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FB911D" w14:textId="71D8FB28" w:rsidR="006F0DCC" w:rsidRPr="0059702E" w:rsidRDefault="006F0DCC" w:rsidP="006517B1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2DFA998C" wp14:editId="270146E1">
            <wp:extent cx="874395" cy="564515"/>
            <wp:effectExtent l="0" t="0" r="1905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56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2C2817C8" wp14:editId="19251CDD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16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0C81B5" w14:textId="77777777" w:rsidR="005A76CE" w:rsidRPr="00260E65" w:rsidRDefault="005A76C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48"/>
                              </w:rPr>
                              <w:t>MT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2817C8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533pt;margin-top:793.8pt;width:51pt;height:31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EqmtQIAALoFAAAOAAAAZHJzL2Uyb0RvYy54bWysVG1vmzAQ/j5p/8Hyd8pLHRJQSdWGME3q&#10;XqR2P8ABE6yBzWwn0E377zubJk1aTZq28cGyfefn7rl7uKvrsWvRninNpchweBFgxEQpKy62Gf7y&#10;UHgLjLShoqKtFCzDj0zj6+XbN1dDn7JINrKtmEIAInQ69BlujOlT39dlwzqqL2TPBBhrqTpq4Ki2&#10;fqXoAOhd60dBEPuDVFWvZMm0htt8MuKlw69rVppPda2ZQW2GITfjVuXWjV395RVNt4r2DS+f0qB/&#10;kUVHuYCgR6icGop2ir+C6nippJa1uShl58u65iVzHIBNGLxgc9/QnjkuUBzdH8uk/x9s+XH/WSFe&#10;Qe9ijATtoEcPbDToVo4oCm19hl6n4Hbfg6MZ4R58HVfd38nyq0ZCrhoqtuxGKTk0jFaQn3vpnzyd&#10;cLQF2QwfZAVx6M5IBzTWqrPFg3IgQIc+PR57Y3Mp4TIm83kAlhJMl0kcEdc7n6aHx73S5h2THbKb&#10;DCtovQOn+zttgAa4HlxsLCEL3rau/a04uwDH6QZCw1Nrs0m4bv5IgmS9WC+IR6J47ZEgz72bYkW8&#10;uAjns/wyX63y8KeNG5K04VXFhA1zUFZI/qxzTxqfNHHUlpYtryycTUmr7WbVKrSnoOzCfbZZkPyJ&#10;m3+ehjMDlxeUQijmbZR4RbyYe6QgMy+ZBwsvCJPbJA5IQvLinNIdF+zfKaEhw8ksmk1a+i23wH2v&#10;udG04wZmR8u7DC+OTjS1ClyLyrXWUN5O+5NS2PSfSwEVOzTa6dVKdBKrGTcjoFgRb2T1CMpVEpQF&#10;IoSBB5tGqu8YDTA8Mqy/7ahiGLXvBag/CQnoExl3ILN5BAd1atmcWqgoASrDBqNpuzLThNr1im8b&#10;iDT9b0LewB9Tc6fm56yAij3AgHCknoaZnUCnZ+f1PHKXvwAAAP//AwBQSwMEFAAGAAgAAAAhAOtU&#10;MVreAAAADwEAAA8AAABkcnMvZG93bnJldi54bWxMT0FOwzAQvCPxB2uRuFG7iJgQ4lQIxBVEgUq9&#10;ufE2iYjXUew24fdsT/Q2szOanSlXs+/FEcfYBTKwXCgQSHVwHTUGvj5fb3IQMVlytg+EBn4xwqq6&#10;vCht4cJEH3hcp0ZwCMXCGmhTGgopY92it3ERBiTW9mH0NjEdG+lGO3G47+WtUlp62xF/aO2Azy3W&#10;P+uDN/D9tt9u7tR78+KzYQqzkuQfpDHXV/PTI4iEc/o3w6k+V4eKO+3CgVwUPXOlNY9JjLL8XoM4&#10;eZY659uOkc6UAlmV8nxH9QcAAP//AwBQSwECLQAUAAYACAAAACEAtoM4kv4AAADhAQAAEwAAAAAA&#10;AAAAAAAAAAAAAAAAW0NvbnRlbnRfVHlwZXNdLnhtbFBLAQItABQABgAIAAAAIQA4/SH/1gAAAJQB&#10;AAALAAAAAAAAAAAAAAAAAC8BAABfcmVscy8ucmVsc1BLAQItABQABgAIAAAAIQD/IEqmtQIAALoF&#10;AAAOAAAAAAAAAAAAAAAAAC4CAABkcnMvZTJvRG9jLnhtbFBLAQItABQABgAIAAAAIQDrVDFa3gAA&#10;AA8BAAAPAAAAAAAAAAAAAAAAAA8FAABkcnMvZG93bnJldi54bWxQSwUGAAAAAAQABADzAAAAGgYA&#10;AAAA&#10;" o:allowincell="f" filled="f" stroked="f">
                <v:textbox>
                  <w:txbxContent>
                    <w:p w14:paraId="630C81B5" w14:textId="77777777" w:rsidR="005A76CE" w:rsidRPr="00260E65" w:rsidRDefault="005A76C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</w:rPr>
                      </w:pPr>
                      <w:r>
                        <w:rPr>
                          <w:rFonts w:ascii="Arial" w:hAnsi="Arial"/>
                          <w:b/>
                          <w:sz w:val="48"/>
                        </w:rPr>
                        <w:t>MT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DFAED76" w14:textId="77777777" w:rsidR="00563C84" w:rsidRPr="0059702E" w:rsidRDefault="006F0DCC" w:rsidP="006517B1">
      <w:pPr>
        <w:jc w:val="center"/>
      </w:pPr>
      <w:r>
        <w:rPr>
          <w:rFonts w:ascii="Arial" w:hAnsi="Arial"/>
          <w:b/>
          <w:i/>
          <w:sz w:val="20"/>
        </w:rPr>
        <w:t>Kumitat Ekonomiku u Soċjali Ewropew</w:t>
      </w:r>
    </w:p>
    <w:p w14:paraId="0E749F3D" w14:textId="77777777" w:rsidR="00646AC2" w:rsidRPr="0059702E" w:rsidRDefault="00646AC2" w:rsidP="006517B1"/>
    <w:p w14:paraId="2B0D92B2" w14:textId="77777777" w:rsidR="00646AC2" w:rsidRPr="0059702E" w:rsidRDefault="00EE22CD" w:rsidP="006517B1">
      <w:pPr>
        <w:jc w:val="right"/>
      </w:pPr>
      <w:r>
        <w:rPr>
          <w:b/>
        </w:rPr>
        <w:t>SC/048</w:t>
      </w:r>
    </w:p>
    <w:p w14:paraId="42C17E98" w14:textId="77777777" w:rsidR="00563C84" w:rsidRPr="0059702E" w:rsidRDefault="00EE22CD" w:rsidP="006517B1">
      <w:pPr>
        <w:jc w:val="right"/>
      </w:pPr>
      <w:r>
        <w:rPr>
          <w:b/>
        </w:rPr>
        <w:t>Mudelli ekonomiċi sostenibbli ġodda</w:t>
      </w:r>
    </w:p>
    <w:p w14:paraId="14227572" w14:textId="77777777" w:rsidR="009B30AA" w:rsidRPr="0059702E" w:rsidRDefault="009B30AA" w:rsidP="006517B1"/>
    <w:p w14:paraId="0900634B" w14:textId="77777777" w:rsidR="009B30AA" w:rsidRPr="0059702E" w:rsidRDefault="009B30AA" w:rsidP="006517B1"/>
    <w:p w14:paraId="6EEDF5A8" w14:textId="7779ABC7" w:rsidR="00646AC2" w:rsidRPr="00E14C8A" w:rsidRDefault="001A5CA1" w:rsidP="00E14C8A">
      <w:pPr>
        <w:jc w:val="center"/>
      </w:pPr>
      <w:r>
        <w:rPr>
          <w:b/>
          <w:sz w:val="28"/>
        </w:rPr>
        <w:t>OPINJONI</w:t>
      </w:r>
      <w:r>
        <w:t xml:space="preserve"> </w:t>
      </w:r>
      <w:r>
        <w:br/>
        <w:t xml:space="preserve"> </w:t>
      </w:r>
      <w:r>
        <w:br/>
        <w:t xml:space="preserve">Kumitat Ekonomiku u Soċjali Ewropew </w:t>
      </w:r>
      <w:r>
        <w:br/>
        <w:t xml:space="preserve">  </w:t>
      </w:r>
      <w:r>
        <w:br/>
      </w:r>
      <w:r>
        <w:rPr>
          <w:b/>
        </w:rPr>
        <w:t>Mudelli ekonomiċi sostenibbli ġodda</w:t>
      </w:r>
      <w:r>
        <w:t xml:space="preserve"> </w:t>
      </w:r>
      <w:r>
        <w:br/>
        <w:t>(Opinjoni esploratorja)</w:t>
      </w:r>
    </w:p>
    <w:p w14:paraId="39F61DD3" w14:textId="77777777" w:rsidR="009B30AA" w:rsidRPr="0059702E" w:rsidRDefault="009B30AA" w:rsidP="006517B1">
      <w:pPr>
        <w:jc w:val="center"/>
      </w:pPr>
    </w:p>
    <w:p w14:paraId="35D09475" w14:textId="77777777" w:rsidR="00704FBB" w:rsidRPr="0059702E" w:rsidRDefault="007F5E0D" w:rsidP="006517B1">
      <w:pPr>
        <w:jc w:val="center"/>
      </w:pPr>
      <w:r>
        <w:t xml:space="preserve">Relatur: </w:t>
      </w:r>
      <w:r>
        <w:rPr>
          <w:b/>
        </w:rPr>
        <w:t>Anne CHASSAGNETTE</w:t>
      </w:r>
    </w:p>
    <w:p w14:paraId="1DDC278B" w14:textId="77777777" w:rsidR="00EE22CD" w:rsidRPr="0059702E" w:rsidRDefault="00EE22CD" w:rsidP="006517B1">
      <w:pPr>
        <w:jc w:val="center"/>
        <w:rPr>
          <w:b/>
        </w:rPr>
      </w:pPr>
      <w:r>
        <w:t xml:space="preserve">Korelatur: </w:t>
      </w:r>
      <w:r>
        <w:rPr>
          <w:b/>
        </w:rPr>
        <w:t>Carlos TRIAS PINTÓ</w:t>
      </w:r>
    </w:p>
    <w:p w14:paraId="21E5CD93" w14:textId="77777777" w:rsidR="00E32DC6" w:rsidRPr="0059702E" w:rsidRDefault="00E32DC6" w:rsidP="006517B1"/>
    <w:p w14:paraId="080C3E39" w14:textId="77777777" w:rsidR="00E32DC6" w:rsidRPr="0059702E" w:rsidRDefault="00E32DC6" w:rsidP="006517B1"/>
    <w:p w14:paraId="58BBBE90" w14:textId="77777777" w:rsidR="00E32DC6" w:rsidRPr="0059702E" w:rsidRDefault="00E32DC6" w:rsidP="006517B1">
      <w:pPr>
        <w:sectPr w:rsidR="00E32DC6" w:rsidRPr="0059702E" w:rsidSect="004F679D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39" w:code="9"/>
          <w:pgMar w:top="1417" w:right="1417" w:bottom="1417" w:left="1417" w:header="709" w:footer="709" w:gutter="0"/>
          <w:pgNumType w:start="1"/>
          <w:cols w:space="720"/>
          <w:docGrid w:linePitch="299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6204"/>
      </w:tblGrid>
      <w:tr w:rsidR="0011656A" w:rsidRPr="0059702E" w14:paraId="636A59A1" w14:textId="77777777" w:rsidTr="00CD4855">
        <w:tc>
          <w:tcPr>
            <w:tcW w:w="3085" w:type="dxa"/>
          </w:tcPr>
          <w:p w14:paraId="60616B31" w14:textId="77777777" w:rsidR="0011656A" w:rsidRPr="0059702E" w:rsidRDefault="0090053A" w:rsidP="0059702E">
            <w:r>
              <w:lastRenderedPageBreak/>
              <w:t xml:space="preserve">Konsultazzjoni </w:t>
            </w:r>
          </w:p>
        </w:tc>
        <w:tc>
          <w:tcPr>
            <w:tcW w:w="6204" w:type="dxa"/>
          </w:tcPr>
          <w:p w14:paraId="145A332F" w14:textId="77777777" w:rsidR="0011656A" w:rsidRPr="0059702E" w:rsidRDefault="00EE22CD" w:rsidP="0059702E">
            <w:r>
              <w:t>Kummissjoni Ewropea, 07/02/2017</w:t>
            </w:r>
          </w:p>
        </w:tc>
      </w:tr>
      <w:tr w:rsidR="0016503F" w:rsidRPr="0059702E" w14:paraId="30B1B5B3" w14:textId="77777777" w:rsidTr="00CD4855">
        <w:trPr>
          <w:trHeight w:val="251"/>
        </w:trPr>
        <w:tc>
          <w:tcPr>
            <w:tcW w:w="3085" w:type="dxa"/>
          </w:tcPr>
          <w:p w14:paraId="01FD613D" w14:textId="77777777" w:rsidR="0016503F" w:rsidRPr="0059702E" w:rsidRDefault="0016503F" w:rsidP="0059702E">
            <w:r>
              <w:t>Bażi legali</w:t>
            </w:r>
          </w:p>
        </w:tc>
        <w:tc>
          <w:tcPr>
            <w:tcW w:w="6204" w:type="dxa"/>
          </w:tcPr>
          <w:p w14:paraId="70881C47" w14:textId="77777777" w:rsidR="0016503F" w:rsidRPr="0059702E" w:rsidRDefault="0016503F" w:rsidP="0059702E">
            <w:r>
              <w:t>Artikolu 304 tat-Trattat dwar il-Funzjonament tal-Unjoni Ewropea</w:t>
            </w:r>
          </w:p>
        </w:tc>
      </w:tr>
      <w:tr w:rsidR="00BA1290" w:rsidRPr="0059702E" w14:paraId="3E67F2BC" w14:textId="77777777" w:rsidTr="00885A56">
        <w:tc>
          <w:tcPr>
            <w:tcW w:w="3085" w:type="dxa"/>
          </w:tcPr>
          <w:p w14:paraId="2C945FC8" w14:textId="77777777" w:rsidR="00BA1290" w:rsidRPr="0059702E" w:rsidRDefault="00BA1290" w:rsidP="0059702E"/>
        </w:tc>
        <w:tc>
          <w:tcPr>
            <w:tcW w:w="6204" w:type="dxa"/>
          </w:tcPr>
          <w:p w14:paraId="532B47A2" w14:textId="77777777" w:rsidR="00BA1290" w:rsidRPr="0059702E" w:rsidRDefault="00BA1290" w:rsidP="0059702E"/>
        </w:tc>
      </w:tr>
      <w:tr w:rsidR="00DF5B64" w:rsidRPr="0059702E" w14:paraId="033F911F" w14:textId="77777777" w:rsidTr="00CD4855">
        <w:tc>
          <w:tcPr>
            <w:tcW w:w="3085" w:type="dxa"/>
          </w:tcPr>
          <w:p w14:paraId="34D7EAD1" w14:textId="77777777" w:rsidR="00DF5B64" w:rsidRPr="0059702E" w:rsidRDefault="00AD4B4F" w:rsidP="0059702E">
            <w:r>
              <w:t>Kummissjoni kompetenti</w:t>
            </w:r>
          </w:p>
        </w:tc>
        <w:tc>
          <w:tcPr>
            <w:tcW w:w="6204" w:type="dxa"/>
          </w:tcPr>
          <w:p w14:paraId="5A582991" w14:textId="77777777" w:rsidR="00DF5B64" w:rsidRPr="0059702E" w:rsidRDefault="008141E3" w:rsidP="0059702E">
            <w:r>
              <w:t>Sottokumitat "Mudelli ekonomiċi sostenibbli ġodda"</w:t>
            </w:r>
          </w:p>
        </w:tc>
      </w:tr>
      <w:tr w:rsidR="00A156E6" w:rsidRPr="0059702E" w14:paraId="640C820D" w14:textId="77777777" w:rsidTr="00CD4855">
        <w:tc>
          <w:tcPr>
            <w:tcW w:w="3085" w:type="dxa"/>
          </w:tcPr>
          <w:p w14:paraId="38AF05E3" w14:textId="16E5B76C" w:rsidR="00A156E6" w:rsidRPr="0059702E" w:rsidRDefault="00A156E6" w:rsidP="0059702E">
            <w:r>
              <w:t>Adottata fis-sottokumitat</w:t>
            </w:r>
          </w:p>
        </w:tc>
        <w:tc>
          <w:tcPr>
            <w:tcW w:w="6204" w:type="dxa"/>
          </w:tcPr>
          <w:p w14:paraId="2D81B514" w14:textId="1B376FDF" w:rsidR="00A156E6" w:rsidRPr="0059702E" w:rsidRDefault="00AE1F2D">
            <w:r>
              <w:t>25/09/2017</w:t>
            </w:r>
          </w:p>
        </w:tc>
      </w:tr>
      <w:tr w:rsidR="00A156E6" w:rsidRPr="0059702E" w14:paraId="4861C50A" w14:textId="77777777" w:rsidTr="00CD4855">
        <w:tc>
          <w:tcPr>
            <w:tcW w:w="3085" w:type="dxa"/>
          </w:tcPr>
          <w:p w14:paraId="4EE618FE" w14:textId="77777777" w:rsidR="00A156E6" w:rsidRPr="0059702E" w:rsidRDefault="00A156E6" w:rsidP="0059702E">
            <w:r>
              <w:t>Adottata fis-sessjoni plenarja</w:t>
            </w:r>
          </w:p>
        </w:tc>
        <w:tc>
          <w:tcPr>
            <w:tcW w:w="6204" w:type="dxa"/>
          </w:tcPr>
          <w:p w14:paraId="6C59B42B" w14:textId="4F90E632" w:rsidR="00A156E6" w:rsidRPr="0059702E" w:rsidRDefault="0032015D" w:rsidP="0032015D">
            <w:r>
              <w:t>18/10/2017</w:t>
            </w:r>
          </w:p>
        </w:tc>
      </w:tr>
      <w:tr w:rsidR="00BA1290" w:rsidRPr="0059702E" w14:paraId="5B8C7D31" w14:textId="77777777" w:rsidTr="00885A56">
        <w:tc>
          <w:tcPr>
            <w:tcW w:w="3085" w:type="dxa"/>
          </w:tcPr>
          <w:p w14:paraId="69D0EE5E" w14:textId="77777777" w:rsidR="00BA1290" w:rsidRPr="0059702E" w:rsidRDefault="00BA1290" w:rsidP="0059702E">
            <w:r>
              <w:t>Sessjoni plenarja Nru</w:t>
            </w:r>
          </w:p>
        </w:tc>
        <w:tc>
          <w:tcPr>
            <w:tcW w:w="6204" w:type="dxa"/>
          </w:tcPr>
          <w:p w14:paraId="0F556EE8" w14:textId="04DBE961" w:rsidR="00BA1290" w:rsidRPr="0059702E" w:rsidRDefault="0032015D" w:rsidP="0059702E">
            <w:r>
              <w:t>529</w:t>
            </w:r>
          </w:p>
        </w:tc>
      </w:tr>
      <w:tr w:rsidR="00A156E6" w:rsidRPr="0059702E" w14:paraId="0BF97A2A" w14:textId="77777777" w:rsidTr="00F20987">
        <w:tc>
          <w:tcPr>
            <w:tcW w:w="3085" w:type="dxa"/>
          </w:tcPr>
          <w:p w14:paraId="37ABA282" w14:textId="77777777" w:rsidR="00D423D4" w:rsidRPr="0059702E" w:rsidRDefault="0043024C" w:rsidP="00D0524C">
            <w:r>
              <w:t xml:space="preserve">Riżultat tal-votazzjoni </w:t>
            </w:r>
            <w:r>
              <w:br/>
              <w:t>(favur/kontra/astensjonijiet)</w:t>
            </w:r>
          </w:p>
        </w:tc>
        <w:tc>
          <w:tcPr>
            <w:tcW w:w="6204" w:type="dxa"/>
            <w:vAlign w:val="bottom"/>
          </w:tcPr>
          <w:p w14:paraId="4E8629AC" w14:textId="6D669ABE" w:rsidR="00A156E6" w:rsidRPr="0059702E" w:rsidRDefault="00370249">
            <w:r>
              <w:t>187/3/4</w:t>
            </w:r>
          </w:p>
        </w:tc>
      </w:tr>
    </w:tbl>
    <w:p w14:paraId="5E340002" w14:textId="77777777" w:rsidR="004E5451" w:rsidRPr="00D0524C" w:rsidRDefault="004E5451" w:rsidP="00D0524C"/>
    <w:p w14:paraId="0BF1327C" w14:textId="77777777" w:rsidR="00646AC2" w:rsidRPr="00D0524C" w:rsidRDefault="00646AC2" w:rsidP="00D0524C">
      <w:r>
        <w:br w:type="page"/>
      </w:r>
    </w:p>
    <w:p w14:paraId="3F2A65C9" w14:textId="77777777" w:rsidR="00011D33" w:rsidRPr="0059702E" w:rsidRDefault="00011D33" w:rsidP="00D0524C">
      <w:pPr>
        <w:pStyle w:val="Heading1"/>
        <w:keepNext/>
        <w:rPr>
          <w:b/>
        </w:rPr>
      </w:pPr>
      <w:r>
        <w:rPr>
          <w:b/>
        </w:rPr>
        <w:t>Konklużjonijiet u rakkomandazzjonijiet</w:t>
      </w:r>
    </w:p>
    <w:p w14:paraId="588FA656" w14:textId="77777777" w:rsidR="003003F2" w:rsidRPr="0059702E" w:rsidRDefault="003003F2" w:rsidP="00D0524C">
      <w:pPr>
        <w:keepNext/>
      </w:pPr>
    </w:p>
    <w:p w14:paraId="19ED14AD" w14:textId="77777777" w:rsidR="003B0FC9" w:rsidRPr="0059702E" w:rsidRDefault="003B0FC9" w:rsidP="00D60B50">
      <w:pPr>
        <w:pStyle w:val="Heading2"/>
      </w:pPr>
      <w:r>
        <w:t>Il-mudell ekonomiku bbażat fuq l-iskema "estrazzjoni, produzzjoni, pussess, rimi" qed jiġi ddubitat minħabba ż-żieda fl-isfidi ekonomiċi, soċjali u ambjentali li jaffettwaw l-Ewropa.</w:t>
      </w:r>
    </w:p>
    <w:p w14:paraId="373EE5BF" w14:textId="77777777" w:rsidR="003B0FC9" w:rsidRPr="0059702E" w:rsidRDefault="003B0FC9" w:rsidP="00D60B50"/>
    <w:p w14:paraId="0300B35F" w14:textId="60D12159" w:rsidR="003B0FC9" w:rsidRPr="0059702E" w:rsidRDefault="003B0FC9" w:rsidP="00CD1BD7">
      <w:pPr>
        <w:pStyle w:val="Heading2"/>
      </w:pPr>
      <w:r>
        <w:t>Qegħdin nassistu għall-ħolqien ta' ekonomija ibrida fejn l-arkitettura tradizzjonali tas-suq qed taffaċċja l-kompetizzjoni mill-invażjoni ta' għadd kbir ta' mudelli ġodda li jbiddlu r-relazzjonijiet bejn il-produtturi, id-distributuri u l-konsumaturi.</w:t>
      </w:r>
    </w:p>
    <w:p w14:paraId="4CEDF4F7" w14:textId="77777777" w:rsidR="003B0FC9" w:rsidRPr="0059702E" w:rsidRDefault="003B0FC9" w:rsidP="00D60B50"/>
    <w:p w14:paraId="5FDB7D13" w14:textId="6F8A7EE7" w:rsidR="00E819D2" w:rsidRDefault="004C7401" w:rsidP="00667756">
      <w:pPr>
        <w:pStyle w:val="Heading2"/>
      </w:pPr>
      <w:r>
        <w:t>Minbarra l-profittabbiltà ekonomika, uħud minn dawn il-mudelli ġodda bħall-ekonomija funzjonali, kollaborattiva jew finanzjarja responsabbli jfittxu li jwieġbu – jew jaħsbu li jwieġbu – għal kwistjonijiet importanti oħra għall-persuni u għad-dinja u li huma essenzjali għall-iżvilupp sostenibbli, bħal pereżempju:</w:t>
      </w:r>
    </w:p>
    <w:p w14:paraId="0DA0574B" w14:textId="77777777" w:rsidR="00D0524C" w:rsidRPr="00D0524C" w:rsidRDefault="00D0524C" w:rsidP="00D0524C"/>
    <w:p w14:paraId="58B5B95D" w14:textId="77777777" w:rsidR="00E819D2" w:rsidRPr="0059702E" w:rsidRDefault="00E819D2" w:rsidP="00CD1BD7">
      <w:pPr>
        <w:pStyle w:val="Heading2"/>
        <w:numPr>
          <w:ilvl w:val="0"/>
          <w:numId w:val="36"/>
        </w:numPr>
        <w:tabs>
          <w:tab w:val="clear" w:pos="0"/>
        </w:tabs>
        <w:ind w:left="850"/>
      </w:pPr>
      <w:r>
        <w:t>il-ġustizzja soċjali;</w:t>
      </w:r>
    </w:p>
    <w:p w14:paraId="4E9503B9" w14:textId="77777777" w:rsidR="00E819D2" w:rsidRPr="0059702E" w:rsidRDefault="003B0FC9" w:rsidP="00CD1BD7">
      <w:pPr>
        <w:pStyle w:val="Heading2"/>
        <w:numPr>
          <w:ilvl w:val="0"/>
          <w:numId w:val="36"/>
        </w:numPr>
        <w:tabs>
          <w:tab w:val="clear" w:pos="0"/>
        </w:tabs>
        <w:ind w:left="850"/>
      </w:pPr>
      <w:r>
        <w:t>il-governanza parteċipattiva;</w:t>
      </w:r>
    </w:p>
    <w:p w14:paraId="45BCA001" w14:textId="77777777" w:rsidR="003B0FC9" w:rsidRPr="0059702E" w:rsidRDefault="003B0FC9" w:rsidP="00CD1BD7">
      <w:pPr>
        <w:pStyle w:val="Heading2"/>
        <w:numPr>
          <w:ilvl w:val="0"/>
          <w:numId w:val="36"/>
        </w:numPr>
        <w:tabs>
          <w:tab w:val="clear" w:pos="0"/>
        </w:tabs>
        <w:ind w:left="850"/>
      </w:pPr>
      <w:r>
        <w:t>il-preservazzjoni tar-riżorsi u tal-kapital naturali.</w:t>
      </w:r>
    </w:p>
    <w:p w14:paraId="7053315C" w14:textId="77777777" w:rsidR="00E819D2" w:rsidRPr="0059702E" w:rsidRDefault="00E819D2" w:rsidP="00D60B50"/>
    <w:p w14:paraId="42997EF2" w14:textId="3F273822" w:rsidR="003B0FC9" w:rsidRPr="0059702E" w:rsidRDefault="00E819D2" w:rsidP="00667756">
      <w:pPr>
        <w:pStyle w:val="Heading2"/>
      </w:pPr>
      <w:r>
        <w:t>Għall-Unjoni Ewropea (UE), is-sostenn ta' dawn l-innovaturi hija l-okkażjoni sabiex issir mexxejja ta' mudelli ekonomiċi innovattivi li permezz tagħhom il-kunċetti ta' prosperità ekonomika, ta’ protezzjoni soċjali ta’ kwalità u ta' sostenibbiltà ambjentali jsiru inseparabbli u jimponu "marka Ewropea". Għaldaqstant l-UE trid tkun ambizzjuża f'dak li jirrigwarda din il-kwistjoni.</w:t>
      </w:r>
    </w:p>
    <w:p w14:paraId="15A7F2BE" w14:textId="77777777" w:rsidR="00E819D2" w:rsidRPr="0059702E" w:rsidRDefault="00E819D2" w:rsidP="00D60B50"/>
    <w:p w14:paraId="67181AEB" w14:textId="13A4BCC4" w:rsidR="003B0FC9" w:rsidRPr="0059702E" w:rsidRDefault="003B0FC9" w:rsidP="00A051EE">
      <w:pPr>
        <w:pStyle w:val="Heading2"/>
        <w:keepNext/>
      </w:pPr>
      <w:r>
        <w:t xml:space="preserve">Biex dan isir, din l-opinjoni tagħmel </w:t>
      </w:r>
      <w:r>
        <w:rPr>
          <w:b/>
        </w:rPr>
        <w:t>l-10 rakkomandazzjonijiet</w:t>
      </w:r>
      <w:r>
        <w:t xml:space="preserve"> li ġejjin:</w:t>
      </w:r>
    </w:p>
    <w:p w14:paraId="22CD968B" w14:textId="77777777" w:rsidR="003B0FC9" w:rsidRPr="0059702E" w:rsidRDefault="003B0FC9" w:rsidP="00A051EE">
      <w:pPr>
        <w:keepNext/>
      </w:pPr>
    </w:p>
    <w:p w14:paraId="44151EEC" w14:textId="065B4EF5" w:rsidR="00B97BFB" w:rsidRPr="0059702E" w:rsidRDefault="00346781" w:rsidP="00CD1BD7">
      <w:pPr>
        <w:pStyle w:val="Heading3"/>
      </w:pPr>
      <w:r>
        <w:rPr>
          <w:b/>
        </w:rPr>
        <w:t>Tiġi żgurata koordinazzjoni aħjar tal-ħidma fi ħdan l-UE fuq l-ekonomija sostenibbli permezz tal-ħolqien ta' struttura permanenti tal-ekonomija sostenibbli l-ġdida.</w:t>
      </w:r>
      <w:r>
        <w:t xml:space="preserve"> Din l-istruttura ser tkun mgħammra b'mezzi ta' valutazzjoni u ta' komunikazzjoni, sabiex issegwi l-iżvilupp tal-mudelli ekonomiċi l-ġodda li għandhom il-potenzjal ta' żvilupp sostenibbli u l-implimentazzjoni tar-rakkomandazzjonijiet ifformulati f'dan id-dokument. Struttura bħal din tippromovi d-djalogu bejn id-diversi partijiet interessati fuq skala Ewropea. Il-KESE jista' jikkontribwixxi għal dan l-isforz billi joħloq fi ħdanu osservatorju tal-ekonomija l-ġdida, kif diġà ġie rrakkomandat f'diversi opinjonijiet.</w:t>
      </w:r>
    </w:p>
    <w:p w14:paraId="7950280F" w14:textId="77777777" w:rsidR="00956535" w:rsidRPr="0059702E" w:rsidRDefault="00956535" w:rsidP="00C523B2"/>
    <w:p w14:paraId="79C03522" w14:textId="1F171FFD" w:rsidR="00096BD8" w:rsidRPr="0059702E" w:rsidRDefault="003B0FC9" w:rsidP="00A051EE">
      <w:pPr>
        <w:pStyle w:val="Heading3"/>
        <w:keepNext/>
        <w:rPr>
          <w:b/>
        </w:rPr>
      </w:pPr>
      <w:r>
        <w:rPr>
          <w:b/>
        </w:rPr>
        <w:t>L-awtoritajiet pubbliċi tal-UE għandhom jappoġġjaw ir-riċerka, speċjalment ir-riċerka u l-innovazzjoni responsabbli</w:t>
      </w:r>
      <w:r>
        <w:rPr>
          <w:rStyle w:val="FootnoteReference"/>
          <w:b/>
        </w:rPr>
        <w:footnoteReference w:id="1"/>
      </w:r>
      <w:r>
        <w:rPr>
          <w:b/>
        </w:rPr>
        <w:t>, sabiex:</w:t>
      </w:r>
    </w:p>
    <w:p w14:paraId="5DC34399" w14:textId="77777777" w:rsidR="00EB5ADE" w:rsidRPr="00CD1BD7" w:rsidRDefault="00EB5ADE" w:rsidP="00A051EE">
      <w:pPr>
        <w:keepNext/>
      </w:pPr>
    </w:p>
    <w:p w14:paraId="2705344D" w14:textId="153E21C8" w:rsidR="003B0FC9" w:rsidRPr="0059702E" w:rsidRDefault="000A7BE8" w:rsidP="00CD1BD7">
      <w:pPr>
        <w:pStyle w:val="Heading3"/>
        <w:numPr>
          <w:ilvl w:val="0"/>
          <w:numId w:val="37"/>
        </w:numPr>
        <w:tabs>
          <w:tab w:val="clear" w:pos="0"/>
        </w:tabs>
        <w:ind w:left="850"/>
      </w:pPr>
      <w:r>
        <w:t>ikun hemm fehim akbar dwar l-impatti reali tas-sostenibbiltà tal-mudelli ekonomiċi l-ġodda, tul iċ-ċiklu ta’ ħajja, u titkompla r-riċerka dwar l-ostakli għall-iżvilupp tal-mudelli l-ġodda;</w:t>
      </w:r>
    </w:p>
    <w:p w14:paraId="5733F3BE" w14:textId="4B1A11BB" w:rsidR="003B0FC9" w:rsidRPr="0059702E" w:rsidRDefault="000A7BE8" w:rsidP="00CD1BD7">
      <w:pPr>
        <w:pStyle w:val="Heading3"/>
        <w:numPr>
          <w:ilvl w:val="2"/>
          <w:numId w:val="27"/>
        </w:numPr>
        <w:ind w:left="850" w:hanging="283"/>
      </w:pPr>
      <w:r>
        <w:t>jiġu żviluppati indikaturi għall-monitoraġġ ta’ tali mudelli ekonomiċi ġodda u tiġi msaħħa l-viżibbiltà tagħhom.</w:t>
      </w:r>
    </w:p>
    <w:p w14:paraId="7F1AAEEA" w14:textId="77777777" w:rsidR="003F0AAD" w:rsidRPr="0059702E" w:rsidRDefault="003F0AAD" w:rsidP="00667756"/>
    <w:p w14:paraId="13066D08" w14:textId="42271FCE" w:rsidR="002415FF" w:rsidRDefault="002415FF" w:rsidP="00CD1BD7">
      <w:pPr>
        <w:pStyle w:val="Heading3"/>
      </w:pPr>
      <w:r>
        <w:rPr>
          <w:b/>
        </w:rPr>
        <w:t>Jenħtieġ li jiġi żgurat li l-mudelli l-ġodda jissodisfaw il-kriterji ta' sostenibbiltà.</w:t>
      </w:r>
      <w:r>
        <w:t xml:space="preserve"> Wara l-kunċetti tal-ekonomija sostenibbli l-ġdida, ċerti atturi jiżviluppaw mudelli li mhux bilfors ikunu sostenibbli fl-aspetti kollha. Il-Kummissjoni għandha tikkunsidra mhux biss l-opportunitajiet iżda wkoll ir-riskji potenzjali u l-pressjonijiet ta' ċerti mudelli ekonomiċi ġodda, b'mod partikolari fir-rigward ta' kwistjonijiet soċjali, tar-regolazzjoni tax-xogħol u tal-kompetizzjoni fil-qasam tat-taxxa inġusta.</w:t>
      </w:r>
    </w:p>
    <w:p w14:paraId="7A0EA3FF" w14:textId="77777777" w:rsidR="004710C1" w:rsidRPr="006A2A2A" w:rsidRDefault="004710C1" w:rsidP="006A2A2A"/>
    <w:p w14:paraId="3DB5409E" w14:textId="3534B2A4" w:rsidR="003B0FC9" w:rsidRPr="0059702E" w:rsidRDefault="00E819D2" w:rsidP="00CD1BD7">
      <w:pPr>
        <w:pStyle w:val="Heading3"/>
      </w:pPr>
      <w:r>
        <w:rPr>
          <w:b/>
        </w:rPr>
        <w:t>L-UE għandha tinkoraġġixxi u tappoġġja l-edukazzjoni, it-taħriġ u l-informazzjoni biex jitjieb l-għarfien tal-mudelli ekonomiċi sostenibbli ġodda u tar-rwol tal-finanzi sostenibbli fost l-atturi kollha.</w:t>
      </w:r>
      <w:r>
        <w:t xml:space="preserve"> Dan ifisser li ssir enfasi fuq il-kompatibbiltà u possibbilment kwalunkwe tensjoni u arbitraġġ li jeżistu bejn il-kwistjonijiet tas-sostenibbiltà, minn naħa, u l-profittabbiltà ekonomika, min-naħa l-oħra.</w:t>
      </w:r>
    </w:p>
    <w:p w14:paraId="6D7CBFBE" w14:textId="77777777" w:rsidR="003B0FC9" w:rsidRPr="0059702E" w:rsidRDefault="003B0FC9" w:rsidP="00667756"/>
    <w:p w14:paraId="65D4CDC3" w14:textId="32F9F7CB" w:rsidR="003B0FC9" w:rsidRPr="0059702E" w:rsidRDefault="003B0FC9" w:rsidP="00CD1BD7">
      <w:pPr>
        <w:pStyle w:val="Heading3"/>
      </w:pPr>
      <w:r>
        <w:rPr>
          <w:b/>
        </w:rPr>
        <w:t>Il-Kummissjoni trid tanalizza u tikkomplementa (mingħajr ma tissostitwixxi) l-inizjattivi privati li għandhom l-għan li jippromovu l-iskambju tal-aħjar prattiki u l-esperjenzi bejn l-innovaturi</w:t>
      </w:r>
      <w:r>
        <w:t>, permezz ta' netwerks, pjattaformi tal-internet, konferenzi, eċċ. Il-KESE diġà jappoġġja dan it-tip ta' inizjattivi billi, flimkien mal-Kummissjoni Ewropea, imexxi pjattaforma ġdida dwar l-ekonomija ċirkolari.</w:t>
      </w:r>
    </w:p>
    <w:p w14:paraId="3B353562" w14:textId="77777777" w:rsidR="00E819D2" w:rsidRPr="0059702E" w:rsidRDefault="00E819D2" w:rsidP="00667756"/>
    <w:p w14:paraId="034DB23E" w14:textId="4BAA754D" w:rsidR="003B0FC9" w:rsidRPr="0059702E" w:rsidRDefault="003B0FC9" w:rsidP="00CD1BD7">
      <w:pPr>
        <w:pStyle w:val="Heading3"/>
      </w:pPr>
      <w:r>
        <w:rPr>
          <w:b/>
        </w:rPr>
        <w:t>L-awtoritajiet pubbliċi tal-UE għandhom jiżguraw li l-imħuħ wara l-mudelli ekonomiċi sostenibbli ġodda jkollhom aċċess għall-finanzjament fl-ewwel stadji tal-iżvilupp u fil-monitoraġġ tal-iżvilupp tagħhom</w:t>
      </w:r>
      <w:r>
        <w:t>. Huma għandhom bżonn għodod u definizzjonijiet biex jingħataw aċċess privileġġat għal mezzi ta’ finanzjament pubbliku u/jew biex jiġi iffaċilitat l-iffinanzjar tagħhom permezz ta’ investituri li huma soċjalment responsabbli.</w:t>
      </w:r>
    </w:p>
    <w:p w14:paraId="56BBAC7E" w14:textId="77777777" w:rsidR="001E2538" w:rsidRPr="0059702E" w:rsidRDefault="001E2538" w:rsidP="00667756"/>
    <w:p w14:paraId="2AB45D51" w14:textId="2AD63545" w:rsidR="003B0FC9" w:rsidRPr="0059702E" w:rsidRDefault="003B0FC9" w:rsidP="00CD1BD7">
      <w:pPr>
        <w:pStyle w:val="Heading3"/>
      </w:pPr>
      <w:r>
        <w:rPr>
          <w:b/>
        </w:rPr>
        <w:t>Il-Kummissjoni Ewropea tista' tiffavorixxi l-ittestjar tal-mudelli l-ġodda permezz ta' fond ta' finanzjament tal-innovazzjoni dedikat għall-mudelli sostenbbli</w:t>
      </w:r>
      <w:r>
        <w:t xml:space="preserve"> u miftuħ għal sħubiji pubbliċi-privati. Għal dan il-għan, il-KESE jirrakkomanda l-implimentazzjoni ta' proġetti pilota sabiex jinħoloq valur komuni u jiġu integrati n-netwerks tal-ekonomija l-ġdida.</w:t>
      </w:r>
    </w:p>
    <w:p w14:paraId="646CC810" w14:textId="77777777" w:rsidR="008B2046" w:rsidRPr="0059702E" w:rsidRDefault="008B2046" w:rsidP="00CD1BD7"/>
    <w:p w14:paraId="3C43ED46" w14:textId="71FBF8C0" w:rsidR="008B2046" w:rsidRPr="0059702E" w:rsidRDefault="008B2046" w:rsidP="00667756">
      <w:pPr>
        <w:pStyle w:val="Heading3"/>
      </w:pPr>
      <w:r>
        <w:rPr>
          <w:b/>
        </w:rPr>
        <w:t>L-awtoritajiet pubbliċi tal-UE għandhom jintegraw lill-imħuħ wara dawn il-mudelli ekonomiċi ġodda fil-politiki settorjali diġà eżistenti tal-UE sabiex dawn jingħataw aktar viżibbiltà u jinħoloq "effett ta' lieva" adatt għall-iskjerament tagħhom.</w:t>
      </w:r>
      <w:r>
        <w:t xml:space="preserve"> B'hekk, fil-pakkett ta' mobbiltà li qed jitfassal, jista' jkun interessanti li jiġu appoġġjati l-mudelli ġodda ta' kondiviżjoni tal-użu tal-karozza (ta' car-pooling jew car-sharing) sabiex jikkomplementaw l-offerta tat-trasport pubbliku.</w:t>
      </w:r>
    </w:p>
    <w:p w14:paraId="4A7BB912" w14:textId="77777777" w:rsidR="003B0FC9" w:rsidRPr="0059702E" w:rsidRDefault="003B0FC9" w:rsidP="00667756"/>
    <w:p w14:paraId="0777B7B7" w14:textId="612681E0" w:rsidR="003B0FC9" w:rsidRPr="00CD1BD7" w:rsidRDefault="003B0FC9" w:rsidP="00CD1BD7">
      <w:pPr>
        <w:pStyle w:val="Heading3"/>
        <w:keepNext/>
        <w:keepLines/>
        <w:rPr>
          <w:b/>
        </w:rPr>
      </w:pPr>
      <w:r>
        <w:rPr>
          <w:b/>
        </w:rPr>
        <w:t>B'mod ġenerali, l-UE għandha tistabbilixxi qafas politiku, fiskali u regolatorju sabiex tappoġġja l-iskjerament ta' dawn il-mudelli sostenibbli ġodda fuq skala kbira, u għandha wkoll:</w:t>
      </w:r>
    </w:p>
    <w:p w14:paraId="16CFA899" w14:textId="77777777" w:rsidR="00EB5ADE" w:rsidRPr="0059702E" w:rsidRDefault="00EB5ADE" w:rsidP="00CD1BD7">
      <w:pPr>
        <w:keepNext/>
        <w:keepLines/>
      </w:pPr>
    </w:p>
    <w:p w14:paraId="4357C519" w14:textId="2410EEB3" w:rsidR="00481C69" w:rsidRDefault="005A1AE5" w:rsidP="00CD1BD7">
      <w:pPr>
        <w:pStyle w:val="Heading4"/>
        <w:numPr>
          <w:ilvl w:val="0"/>
          <w:numId w:val="38"/>
        </w:numPr>
        <w:tabs>
          <w:tab w:val="clear" w:pos="0"/>
        </w:tabs>
        <w:ind w:left="850"/>
      </w:pPr>
      <w:r>
        <w:t>tiftaħ is-suġġett fil-livell politiku u tfassal viżjoni ċara li tqis is-sostenibbiltà bħala l-pedament tal-immodernizzar tal-mudell soċjali u ekonomiku tagħha;</w:t>
      </w:r>
    </w:p>
    <w:p w14:paraId="057AAF4B" w14:textId="2BE3DC9B" w:rsidR="003B0FC9" w:rsidRDefault="00481C69" w:rsidP="00481C69">
      <w:pPr>
        <w:pStyle w:val="Heading4"/>
        <w:numPr>
          <w:ilvl w:val="0"/>
          <w:numId w:val="38"/>
        </w:numPr>
        <w:tabs>
          <w:tab w:val="clear" w:pos="0"/>
        </w:tabs>
        <w:ind w:left="850"/>
      </w:pPr>
      <w:r>
        <w:t>tinkoraġġixxi l-integrazzjoni tal-esternalitajiet soċjoambjentali fil-loġika ekonomika u xxaqleb it-tassazzjoni tal-Istati Membri lejn tassazzjoni ambjentali. Sakemm dawn l-esternalitajiet ma jiġux integrati fil-prezzijiet, il-prodotti u s-servizzi tal-ekonomija lineari se jibqgħu jiddominaw l-ekonomija tagħna;</w:t>
      </w:r>
    </w:p>
    <w:p w14:paraId="6F4F3EB8" w14:textId="71568A0E" w:rsidR="003B0FC9" w:rsidRPr="0059702E" w:rsidRDefault="005A1AE5" w:rsidP="00CD1BD7">
      <w:pPr>
        <w:pStyle w:val="Heading4"/>
        <w:numPr>
          <w:ilvl w:val="0"/>
          <w:numId w:val="38"/>
        </w:numPr>
        <w:tabs>
          <w:tab w:val="clear" w:pos="0"/>
        </w:tabs>
        <w:ind w:left="850"/>
      </w:pPr>
      <w:r>
        <w:t>tiżviluppa qafas regolatorju li jippromovi l-konsum u l-produzzjoni sostenibbli billi żżid it-trasparenza u r-responsabbiltà tas-setturi kemm eżistenti kif ukoll dawk ġodda sabiex l-impatti soċjali u ambjentali jitqiesu tul il-katina tal-valur kollha.</w:t>
      </w:r>
    </w:p>
    <w:p w14:paraId="22CD3EE0" w14:textId="2F1933E4" w:rsidR="003003F2" w:rsidRPr="0059702E" w:rsidRDefault="003003F2" w:rsidP="00CD1BD7">
      <w:pPr>
        <w:pStyle w:val="Heading2"/>
        <w:numPr>
          <w:ilvl w:val="0"/>
          <w:numId w:val="0"/>
        </w:numPr>
      </w:pPr>
    </w:p>
    <w:p w14:paraId="36F1DA5D" w14:textId="5F9303E4" w:rsidR="00643FB4" w:rsidRPr="0059702E" w:rsidRDefault="005A1AE5" w:rsidP="00CD1BD7">
      <w:pPr>
        <w:pStyle w:val="Heading3"/>
      </w:pPr>
      <w:r>
        <w:rPr>
          <w:b/>
        </w:rPr>
        <w:t xml:space="preserve">Jenħtieġ li jitfassal mill-ġdid il-mod kif jaħdem is-settur finanzjarju biex isir sostenibbli u jiġi definit mill-ġdid il-kunċett ta' riskju b'mod li jkun jinkludi l-isfidi fit-tul, dawk ambjentali, soċjali u dawk ta' governanza, fil-livell mikro u makro. </w:t>
      </w:r>
      <w:r>
        <w:t>L-atturi kollha tal-katina tal-valur finanzjarju (il-konsumaturi, il-banek, l-investituri, ir-regolaturi, il-gvernijiet) għandhom jieħdu sehem f'dan it-tfassil mill-ġdid. Dan ser iwassal biex ir-riżultati tal-investiment u tas-self jiġu allinjati aħjar mal-preferenzi tal-konsumaturi kkonċernati. Il-KESE jipproponi l-ħolqien ta' pjattaforma ("hub") li tipprovdi informazzjoni oġġettiva lill-konsumaturi li tiggwidahom rigward dawn is-suġġetti.</w:t>
      </w:r>
    </w:p>
    <w:p w14:paraId="7752E418" w14:textId="77777777" w:rsidR="002D10B6" w:rsidRPr="0059702E" w:rsidRDefault="002D10B6" w:rsidP="00D60B50"/>
    <w:p w14:paraId="42056368" w14:textId="77777777" w:rsidR="003003F2" w:rsidRPr="0059702E" w:rsidRDefault="003003F2" w:rsidP="0023313A">
      <w:pPr>
        <w:pStyle w:val="Heading1"/>
        <w:keepNext/>
        <w:keepLines/>
        <w:rPr>
          <w:b/>
        </w:rPr>
      </w:pPr>
      <w:r>
        <w:rPr>
          <w:b/>
        </w:rPr>
        <w:t>Kummenti ġenerali: il-ħtieġa li jiġu favoriti l-innovaturi li jipproponu mudelli ekonomiċi sostenibbli ġodda fl-Ewropa</w:t>
      </w:r>
    </w:p>
    <w:p w14:paraId="1108F276" w14:textId="77777777" w:rsidR="003003F2" w:rsidRPr="0059702E" w:rsidRDefault="003003F2" w:rsidP="00CD1BD7">
      <w:pPr>
        <w:keepNext/>
        <w:keepLines/>
      </w:pPr>
    </w:p>
    <w:p w14:paraId="1F4A5782" w14:textId="77777777" w:rsidR="003003F2" w:rsidRPr="0059702E" w:rsidRDefault="00FB2D3C" w:rsidP="006A2A2A">
      <w:pPr>
        <w:pStyle w:val="Heading2"/>
      </w:pPr>
      <w:r>
        <w:rPr>
          <w:b/>
        </w:rPr>
        <w:t>Is-sostenibbiltà tal-mudell ekonomiku tagħna</w:t>
      </w:r>
      <w:r>
        <w:t xml:space="preserve"> - jiġifieri l-kapaċità tiegħu li jissodisfa l-ħtiġijiet tal-ġenerazzjonijiet attwali mingħajr ma jikkomprometti l-kapaċità tal-ġenerazzjonijiet futuri sabiex jissodisfaw il-ħtiġijiet tagħhom stess - hija diskussa dejjem aktar</w:t>
      </w:r>
      <w:r>
        <w:rPr>
          <w:rStyle w:val="FootnoteReference"/>
        </w:rPr>
        <w:footnoteReference w:id="2"/>
      </w:r>
      <w:r>
        <w:t>.</w:t>
      </w:r>
    </w:p>
    <w:p w14:paraId="020BEA60" w14:textId="77777777" w:rsidR="00515794" w:rsidRPr="0059702E" w:rsidRDefault="00515794" w:rsidP="00C75145">
      <w:pPr>
        <w:ind w:left="567" w:hanging="567"/>
      </w:pPr>
    </w:p>
    <w:p w14:paraId="1E2B17AE" w14:textId="444E68BD" w:rsidR="003003F2" w:rsidRPr="0059702E" w:rsidRDefault="00C52DAF" w:rsidP="006A2A2A">
      <w:pPr>
        <w:pStyle w:val="Heading2"/>
      </w:pPr>
      <w:r>
        <w:t>Fuq livell ekonomiku, il-qgħad tal-massa li jippersisti f'ċerti pajjiżi jirrifletti d-diffikultajiet li jiltaqgħu magħhom ċerti kategoriji tal-popolazzjoni biex jaċċessaw suq tax-xogħol li jevolvi b'ritmu mgħaġġel. It-tnaqqis fil-kapaċità tal-akkwist u t-tkabbir dgħajjef f'ċerti pajjiżi żviluppati jqajmu mistoqsijiet dwar l-għanijiet li l-mudell ekonomiku tagħna għandu jaspira għalihom.</w:t>
      </w:r>
    </w:p>
    <w:p w14:paraId="76382788" w14:textId="77777777" w:rsidR="003003F2" w:rsidRPr="0059702E" w:rsidRDefault="003003F2" w:rsidP="00C75145">
      <w:pPr>
        <w:ind w:left="567" w:hanging="567"/>
      </w:pPr>
    </w:p>
    <w:p w14:paraId="63517B86" w14:textId="32030387" w:rsidR="003003F2" w:rsidRPr="0059702E" w:rsidRDefault="003003F2" w:rsidP="006A2A2A">
      <w:pPr>
        <w:pStyle w:val="Heading2"/>
      </w:pPr>
      <w:r>
        <w:rPr>
          <w:b/>
        </w:rPr>
        <w:t>Fuq livell soċjali</w:t>
      </w:r>
      <w:r>
        <w:t xml:space="preserve">, iż-żieda fl-inugwaljanza tqajjem il-kwistjoni tad-distribuzzjoni u l-kondiviżjoni ġusta tar-riżorsi (ekonomiċi u naturali). L-esklużjoni ta' parti mis-soċjetà mill-benefiċċji ta' tkabbir tħeġġeġ li </w:t>
      </w:r>
      <w:r>
        <w:rPr>
          <w:b/>
        </w:rPr>
        <w:t>l-metodi ta' governanza</w:t>
      </w:r>
      <w:r>
        <w:t xml:space="preserve"> tagħna jiġu riveduti sabiex jitwaqqaf </w:t>
      </w:r>
      <w:r>
        <w:rPr>
          <w:b/>
        </w:rPr>
        <w:t>mudell ekonomiku aktar inklużiv u parteċipattiv</w:t>
      </w:r>
      <w:r>
        <w:t>.</w:t>
      </w:r>
    </w:p>
    <w:p w14:paraId="47FCABE8" w14:textId="77777777" w:rsidR="00515794" w:rsidRPr="0059702E" w:rsidRDefault="00515794" w:rsidP="00C75145">
      <w:pPr>
        <w:ind w:left="567" w:hanging="567"/>
      </w:pPr>
    </w:p>
    <w:p w14:paraId="435BB028" w14:textId="3DB38070" w:rsidR="003003F2" w:rsidRPr="0059702E" w:rsidRDefault="00C52DAF" w:rsidP="006A2A2A">
      <w:pPr>
        <w:pStyle w:val="Heading2"/>
      </w:pPr>
      <w:r>
        <w:rPr>
          <w:b/>
        </w:rPr>
        <w:t>Fuq livell ambjentali</w:t>
      </w:r>
      <w:r>
        <w:t>, ir-riskji marbutin mat-tibdil fil-klima jitfgħu dubji dwar id-dipendenza tagħna fuq l-enerġiji li jemettu l-aktar CO</w:t>
      </w:r>
      <w:r>
        <w:rPr>
          <w:vertAlign w:val="subscript"/>
        </w:rPr>
        <w:t>2</w:t>
      </w:r>
      <w:r>
        <w:t>. Il-linearità tas-sistemi ta' produzzjoni u ta' konsum tagħna twassal għall-isfruttar żejjed tar-riżorsi naturali u għall-erożjoni tal-bijodiversità. It-tniġġis iġġenerat mill-attivitajiet ekonomiċi tagħna għandu impatti fuq l-ambjent kif ukoll fuq il-benesseri taċ-ċittadini.</w:t>
      </w:r>
    </w:p>
    <w:p w14:paraId="2F81D64F" w14:textId="77777777" w:rsidR="00515794" w:rsidRPr="0059702E" w:rsidRDefault="00515794" w:rsidP="00D60B50"/>
    <w:p w14:paraId="23075E22" w14:textId="51AB4EDD" w:rsidR="00515794" w:rsidRPr="00CD1BD7" w:rsidRDefault="009E487F">
      <w:pPr>
        <w:pStyle w:val="Heading2"/>
        <w:keepNext/>
        <w:keepLines/>
        <w:rPr>
          <w:b/>
        </w:rPr>
      </w:pPr>
      <w:r>
        <w:rPr>
          <w:b/>
        </w:rPr>
        <w:t>F'dan il-kuntest, il-mudell ekonomiku attwali huwa kkontestat bid-dehra ta' għadd ta' innovaturi li għandhom "mudelli ekonomiċi ġodda".</w:t>
      </w:r>
    </w:p>
    <w:p w14:paraId="6CB2F220" w14:textId="77777777" w:rsidR="00515794" w:rsidRPr="0059702E" w:rsidRDefault="00515794" w:rsidP="006A2A2A">
      <w:pPr>
        <w:keepNext/>
        <w:keepLines/>
      </w:pPr>
    </w:p>
    <w:p w14:paraId="27FFA32C" w14:textId="6BE615A6" w:rsidR="00515794" w:rsidRPr="0059702E" w:rsidRDefault="007C2A8B">
      <w:pPr>
        <w:pStyle w:val="Heading3"/>
        <w:keepNext/>
        <w:keepLines/>
      </w:pPr>
      <w:r>
        <w:t>Dawn il-mudelli ġodda, li jistgħu jistrieħu fuq it-teknoloġiji ġodda u speċjalment dik diġitali, qed ibiddlu r-relazzjonijiet bejn il-produtturi, id-distributuri u l-konsumaturi, li kultant isiru "prosumaturi". Qegħdin jaqilbu ċerti kunċetti tradizzjonali, bħal dak tal-impjegat, filwaqt li joffru forom ta' xogħol aktar flessibbli u kondiviżi. Għalkemm huma deskritti bħala "ġodda", fil-verità jistgħu jġeddu prattiki qodma.</w:t>
      </w:r>
    </w:p>
    <w:p w14:paraId="1523980B" w14:textId="77777777" w:rsidR="00515794" w:rsidRPr="0059702E" w:rsidRDefault="00515794" w:rsidP="00667756"/>
    <w:p w14:paraId="118C954C" w14:textId="42822885" w:rsidR="00515794" w:rsidRPr="0059702E" w:rsidRDefault="00515794" w:rsidP="00667756">
      <w:pPr>
        <w:pStyle w:val="Heading3"/>
      </w:pPr>
      <w:r>
        <w:t xml:space="preserve">Din l-opinjoni tirrigwarda l-mudelli ekonomiċi ġodda kollha li, minbarra li jfittxu l-profittabbiltà ekonomika, jfittxu wkoll </w:t>
      </w:r>
      <w:r>
        <w:rPr>
          <w:b/>
        </w:rPr>
        <w:t>– jew jaħsbu li –</w:t>
      </w:r>
      <w:r>
        <w:t xml:space="preserve"> iwieġbu għal kwistjonijiet ċentrali oħrajn tal-iżvilupp sostenibbli li huma:</w:t>
      </w:r>
    </w:p>
    <w:p w14:paraId="59483A08" w14:textId="77777777" w:rsidR="00515794" w:rsidRPr="0059702E" w:rsidRDefault="00515794" w:rsidP="00D60B50"/>
    <w:p w14:paraId="42E7324D" w14:textId="5EF0FD49" w:rsidR="00515794" w:rsidRPr="0059702E" w:rsidRDefault="0092484D" w:rsidP="00CD1BD7">
      <w:pPr>
        <w:pStyle w:val="Heading3"/>
        <w:numPr>
          <w:ilvl w:val="0"/>
          <w:numId w:val="39"/>
        </w:numPr>
        <w:tabs>
          <w:tab w:val="clear" w:pos="0"/>
        </w:tabs>
        <w:ind w:left="850"/>
      </w:pPr>
      <w:r>
        <w:rPr>
          <w:b/>
        </w:rPr>
        <w:t>il-ġustizzja soċjali</w:t>
      </w:r>
      <w:r>
        <w:t xml:space="preserve"> (rispett għad-dinjità tal-bniedem, aċċess akbar għall-beni u s-servizzi, tqassim ġust tar-riżorsi, prezz ġust, solidarjetà);</w:t>
      </w:r>
    </w:p>
    <w:p w14:paraId="3A81954E" w14:textId="6013ACF9" w:rsidR="00515794" w:rsidRPr="0059702E" w:rsidRDefault="0092484D" w:rsidP="00CD1BD7">
      <w:pPr>
        <w:pStyle w:val="ListParagraph"/>
        <w:numPr>
          <w:ilvl w:val="0"/>
          <w:numId w:val="39"/>
        </w:numPr>
        <w:tabs>
          <w:tab w:val="clear" w:pos="0"/>
        </w:tabs>
        <w:ind w:left="850"/>
        <w:contextualSpacing w:val="0"/>
      </w:pPr>
      <w:r>
        <w:rPr>
          <w:b/>
        </w:rPr>
        <w:t>metodu ta' governanza parteċipattiv</w:t>
      </w:r>
      <w:r>
        <w:t xml:space="preserve"> (parteċipazzjoni akbar tal-impjegati u tal-konsumaturi fil-funzjonament u l-linji gwida strateġiċi tal-kumpanija, metodu ta' produzzjoni u konsum aktar marbut mal-ħtiġijiet reali tal-popolazzjonijiet u mar-realtajiet tat-territorji);</w:t>
      </w:r>
    </w:p>
    <w:p w14:paraId="1CC4402D" w14:textId="3E38B822" w:rsidR="002367CA" w:rsidRPr="00B22CE1" w:rsidRDefault="0092484D" w:rsidP="00B22CE1">
      <w:pPr>
        <w:pStyle w:val="ListParagraph"/>
        <w:numPr>
          <w:ilvl w:val="0"/>
          <w:numId w:val="39"/>
        </w:numPr>
        <w:tabs>
          <w:tab w:val="clear" w:pos="0"/>
        </w:tabs>
        <w:ind w:left="850"/>
        <w:contextualSpacing w:val="0"/>
      </w:pPr>
      <w:r>
        <w:rPr>
          <w:b/>
        </w:rPr>
        <w:t>il-preservazzjoni tar-riżorsi u tal-kapital naturali</w:t>
      </w:r>
      <w:r>
        <w:t xml:space="preserve"> (diżakkoppjar bejn il-prosperità ekonomika u l-użu tar-riżorsi u l-integrazzjoni tal-esternalitajiet negattivi ambjentali).</w:t>
      </w:r>
    </w:p>
    <w:p w14:paraId="0F07E9EE" w14:textId="77777777" w:rsidR="002367CA" w:rsidRPr="0059702E" w:rsidRDefault="002367CA" w:rsidP="00667756"/>
    <w:p w14:paraId="26C32137" w14:textId="60CB1774" w:rsidR="00515794" w:rsidRPr="0059702E" w:rsidRDefault="00515794" w:rsidP="00667756">
      <w:pPr>
        <w:pStyle w:val="Heading3"/>
      </w:pPr>
      <w:r>
        <w:t xml:space="preserve">L-intraprendituri innovattivi li jipproponu </w:t>
      </w:r>
      <w:r>
        <w:rPr>
          <w:b/>
        </w:rPr>
        <w:t>mudelli ekonomiċi ġodda</w:t>
      </w:r>
      <w:r>
        <w:t xml:space="preserve"> meqjusa aktar sostenibbli jingħaqdu flimkien fir-rigward ta' </w:t>
      </w:r>
      <w:r>
        <w:rPr>
          <w:b/>
        </w:rPr>
        <w:t>bosta kunċetti</w:t>
      </w:r>
      <w:r>
        <w:t xml:space="preserve"> komuni għalihom bħall-ekonomija ċirkolari, l-ekonomija funzjonali, l-ekonomija ta' kondiviżjoni, l-ekonomija tal-ġid komuni, il-finanzi responsabbli. Huma jarrikkixxu ekosistema ta' intraprendituri diġà strutturata, l-ekonomija soċjali, li tpoġġi l-kwistjonijiet ta' governanza u ta' utilità soċjali u ekoloġika fil-qalba tal-azzjoni tagħha. L-ekonomija soċjali ma tistax titqies bħala mudell ekonomiku "sostenibbli" "ġdid", madankollu hi tiġġedded bl-impetu ta' dawn l-innovaturi. </w:t>
      </w:r>
      <w:r>
        <w:rPr>
          <w:b/>
        </w:rPr>
        <w:t xml:space="preserve">Għalkemm dawn il-mudelli ġodda mhux dejjem isegwu l-istess għanijiet </w:t>
      </w:r>
      <w:r>
        <w:t xml:space="preserve">(uħud huma ffukati fuq l-aspetti ambjentali, oħrajn fuq l-aspetti soċjali), </w:t>
      </w:r>
      <w:r>
        <w:rPr>
          <w:b/>
        </w:rPr>
        <w:t>huma jimmiraw lejn produzzjonijiet ta' valur multipli</w:t>
      </w:r>
      <w:r>
        <w:t xml:space="preserve"> (ekonomiċi, soċjali, ambjentali) u </w:t>
      </w:r>
      <w:r>
        <w:rPr>
          <w:b/>
        </w:rPr>
        <w:t>għalhekk ma għandhomx jiġu indirizzati separatament</w:t>
      </w:r>
      <w:r>
        <w:t>.</w:t>
      </w:r>
    </w:p>
    <w:p w14:paraId="26DDF101" w14:textId="77777777" w:rsidR="003003F2" w:rsidRPr="0059702E" w:rsidRDefault="003003F2" w:rsidP="00C75145">
      <w:pPr>
        <w:ind w:left="567" w:hanging="567"/>
      </w:pPr>
    </w:p>
    <w:p w14:paraId="08F1A9C4" w14:textId="3A839228" w:rsidR="003F5CE9" w:rsidRPr="0059702E" w:rsidRDefault="00EE2871" w:rsidP="00CD1BD7">
      <w:pPr>
        <w:pStyle w:val="Heading2"/>
      </w:pPr>
      <w:r>
        <w:t xml:space="preserve">Għall-UE, </w:t>
      </w:r>
      <w:r>
        <w:rPr>
          <w:b/>
        </w:rPr>
        <w:t>li wieħed isir mexxej ta' mudell ekonomiku sostenibbli hija opportunità li mhux ta' min jitlifha</w:t>
      </w:r>
      <w:r>
        <w:t>.</w:t>
      </w:r>
      <w:r>
        <w:rPr>
          <w:b/>
        </w:rPr>
        <w:t xml:space="preserve"> Il-mudell ekonomiku Ewropew irid ikompli jinħoloq mill-ġdid</w:t>
      </w:r>
      <w:r>
        <w:t xml:space="preserve"> biex jintegra l-isfidi fit-tul u jagħmel inseparabbli l-kunċetti ta' prosperità ekonomika u ta' sostenibbiltà.</w:t>
      </w:r>
    </w:p>
    <w:p w14:paraId="3A0A8637" w14:textId="77777777" w:rsidR="00997C47" w:rsidRPr="0059702E" w:rsidRDefault="00997C47" w:rsidP="00667756"/>
    <w:p w14:paraId="40CBC6CB" w14:textId="3F90C82C" w:rsidR="00975554" w:rsidRPr="0059702E" w:rsidRDefault="00975554" w:rsidP="00CD1BD7">
      <w:pPr>
        <w:pStyle w:val="Heading3"/>
      </w:pPr>
      <w:r>
        <w:rPr>
          <w:b/>
        </w:rPr>
        <w:t>Fl-Ewropa, il-konsumaturi huma dejjem aktar konxji mill-impatti soċjali u ambjentali tal-konsum tagħhom.</w:t>
      </w:r>
      <w:r>
        <w:t xml:space="preserve"> Il-ħolqien </w:t>
      </w:r>
      <w:r>
        <w:rPr>
          <w:b/>
        </w:rPr>
        <w:t>tal-figura ta' "prosumatur"</w:t>
      </w:r>
      <w:r>
        <w:t xml:space="preserve">, b’mod partikolari fil- qasam tal-enerġija rinnovabbli, tgħin sabiex jiġu modulati relazzjonijiet ġodda fil-katina tal-valur u bejn il-produtturi, id-distributuri u l-konsumaturi. </w:t>
      </w:r>
      <w:r>
        <w:rPr>
          <w:b/>
        </w:rPr>
        <w:t>Dan huwa minnu wkoll fi ħdan l-atturi ekonomiċi. Fis-settur finanzjarju pereżempju, il-kunċett ta' riskju qed jikber sabiex jinkorpora l-kriterji "ekstrafinanzjarji", l-aktar għall-valutazzjoni tal-assi.</w:t>
      </w:r>
      <w:r>
        <w:t xml:space="preserve"> Ċerti amministraturi ta' assi b'hekk ifittxu li jniedu dinamika biex iħeġġu lill-intrapriżi jippreċiżaw – lil hinn mill-obbligi regolatorji tagħhom – ċerti elementi ta' responsabbiltà soċjali u ambjentali. Din id-dinamika, li llum għadha fi stat embrijoniku, għandha titkompla u tissaħħaħ fuq il-bażi ta' responsabbiltà vera</w:t>
      </w:r>
      <w:r>
        <w:rPr>
          <w:rStyle w:val="FootnoteReference"/>
        </w:rPr>
        <w:footnoteReference w:id="3"/>
      </w:r>
      <w:r>
        <w:t>. L-iżvilupp ta' finanzi sostenibbli huwa l-aħjar mod biex is-sistema finanzjarja Ewropea tiġi orjentata mill-ġdid minn loġika ta' stabilizzazzjoni fuq żmien qasir lejn loġika ta' impatt fit-tul.</w:t>
      </w:r>
    </w:p>
    <w:p w14:paraId="64963947" w14:textId="77777777" w:rsidR="00975554" w:rsidRPr="0059702E" w:rsidRDefault="00975554"/>
    <w:p w14:paraId="72204955" w14:textId="77777777" w:rsidR="00997C47" w:rsidRPr="00E14C8A" w:rsidRDefault="00997C47" w:rsidP="00E14C8A">
      <w:pPr>
        <w:pStyle w:val="Heading3"/>
      </w:pPr>
      <w:r>
        <w:rPr>
          <w:b/>
        </w:rPr>
        <w:t>L-Ewropa tista' tikseb bosta benefiċċji jekk issir il-mexxej ta' din l-ekonomija ġdida</w:t>
      </w:r>
      <w:r>
        <w:t>.</w:t>
      </w:r>
    </w:p>
    <w:p w14:paraId="5BAA3B56" w14:textId="77777777" w:rsidR="00DB6CA5" w:rsidRPr="0059702E" w:rsidRDefault="00DB6CA5" w:rsidP="00D60B50"/>
    <w:p w14:paraId="2CB33D04" w14:textId="1C76F366" w:rsidR="00DB6CA5" w:rsidRPr="0059702E" w:rsidRDefault="00BD4C2A">
      <w:pPr>
        <w:pStyle w:val="Heading3"/>
      </w:pPr>
      <w:r>
        <w:rPr>
          <w:b/>
        </w:rPr>
        <w:t>Permezz ta' dawn il-mudelli ġodda l-UE tista' ssib soluzzjonijiet sabiex tindirizza problemi konkreti.</w:t>
      </w:r>
      <w:r>
        <w:t xml:space="preserve"> Il-kondiviżjoni tal-użu tal-karozzi (car-sharing), li biddlet il-metodi tagħna tat-trasport, tista' tippromovi mobbiltà aktar inklużiva u aktar ekoloġika. Il-mudelli ta' negozju mmirati lejn l-integrazzjoni mill-ġdid tal-persuni f'diffikultà jikkontribwixxu għat-titjib tal-aċċess għas-suq tax-xogħol għal parti mill-popolazzjoni.</w:t>
      </w:r>
    </w:p>
    <w:p w14:paraId="73389612" w14:textId="77777777" w:rsidR="00DB6CA5" w:rsidRPr="0059702E" w:rsidRDefault="00DB6CA5" w:rsidP="00D60B50"/>
    <w:p w14:paraId="5CE225A7" w14:textId="29CE4FF9" w:rsidR="003003F2" w:rsidRPr="0059702E" w:rsidRDefault="00DB6CA5">
      <w:pPr>
        <w:pStyle w:val="Heading3"/>
      </w:pPr>
      <w:r>
        <w:rPr>
          <w:b/>
        </w:rPr>
        <w:t>Għall-UE, din is-sostenibbiltà tal-mudell ekonomiku tista' ssir ukoll fattur differenzjat li jippermetti li tiġi imposta "marka" Ewropea.</w:t>
      </w:r>
    </w:p>
    <w:p w14:paraId="6ACB4DE8" w14:textId="77777777" w:rsidR="003003F2" w:rsidRPr="0059702E" w:rsidRDefault="003003F2" w:rsidP="00C75145">
      <w:pPr>
        <w:ind w:left="567" w:hanging="567"/>
      </w:pPr>
    </w:p>
    <w:p w14:paraId="1478C01C" w14:textId="3BD83A37" w:rsidR="003003F2" w:rsidRPr="0059702E" w:rsidRDefault="00DB6CA5">
      <w:pPr>
        <w:pStyle w:val="Heading3"/>
      </w:pPr>
      <w:r>
        <w:rPr>
          <w:b/>
        </w:rPr>
        <w:t xml:space="preserve">L-UE għandha l-mezzi sabiex tiżviluppa "promoturi Ewropej" (European champions) f'dawn l-oqsma. </w:t>
      </w:r>
      <w:r>
        <w:t>Għal ċerti intrapriżi Ewropej, il-kombinazzjoni tal-profittabbiltà ekonomika u l-kriterji tas-sostenibbiltà fi ħdan il-mudell tagħhom issir – jew diġà hi – vantaġġ komparattiv reali għall-akkwist ta' swieq ġodda.</w:t>
      </w:r>
    </w:p>
    <w:p w14:paraId="776EAB57" w14:textId="77777777" w:rsidR="003003F2" w:rsidRPr="0059702E" w:rsidRDefault="003003F2" w:rsidP="00C75145">
      <w:pPr>
        <w:ind w:left="567" w:hanging="567"/>
      </w:pPr>
    </w:p>
    <w:p w14:paraId="1436B15D" w14:textId="5442E064" w:rsidR="002F2870" w:rsidRPr="0059702E" w:rsidRDefault="00807E24" w:rsidP="00667756">
      <w:pPr>
        <w:pStyle w:val="Heading3"/>
      </w:pPr>
      <w:r>
        <w:rPr>
          <w:b/>
        </w:rPr>
        <w:t>Bl-inklużjoni tal-kunċett ta' sostenibbiltà fil-qalba tal-proġett ta' modernizzazzjoni tal-ekonomija tagħha u tat-tħassib politiku tagħha</w:t>
      </w:r>
      <w:r>
        <w:t>, l-UE tista' timmobilizza mill-ġdid lill-Istati Membri madwar proġett li jgħaqqad, wara x-xokk ta' Brexit, u tqiegħed lill-bniedem fil-qalba tal-proġett Ewropew.</w:t>
      </w:r>
    </w:p>
    <w:p w14:paraId="113EFDAD" w14:textId="77777777" w:rsidR="002F2870" w:rsidRPr="0059702E" w:rsidRDefault="002F2870" w:rsidP="00D60B50"/>
    <w:p w14:paraId="389694DD" w14:textId="7DD34DA3" w:rsidR="002F2870" w:rsidRPr="0059702E" w:rsidRDefault="00C630E4">
      <w:pPr>
        <w:pStyle w:val="Heading1"/>
      </w:pPr>
      <w:r>
        <w:rPr>
          <w:b/>
        </w:rPr>
        <w:t>Għalkemm tfaċċaw mudelli ġodda b'wegħdiet ta' sostenibbiltà u li huma opportunità vera għall-UE, din l-"espansjoni" teħtieġ li tiġi mifhuma u titqies</w:t>
      </w:r>
      <w:r>
        <w:t xml:space="preserve"> sabiex jiġu identifikati u inkoraġġuti l-atturi li huma l-forza ta' din il-bidla.</w:t>
      </w:r>
    </w:p>
    <w:p w14:paraId="03D9B2E9" w14:textId="77777777" w:rsidR="002F2870" w:rsidRPr="0059702E" w:rsidRDefault="002F2870" w:rsidP="00D60B50"/>
    <w:p w14:paraId="2A814FA6" w14:textId="64A8A0DC" w:rsidR="003003F2" w:rsidRPr="0059702E" w:rsidRDefault="003003F2" w:rsidP="00CD1BD7">
      <w:pPr>
        <w:pStyle w:val="Heading2"/>
      </w:pPr>
      <w:r>
        <w:t>L-ekonomija funzjonali tikkonsisti, pereżempju, fis-sostituzzjoni tal-kunċett ta' bejgħ tal-beni b'dak tal-bejgħ tal-użu tal-beni. Il-konsumatur individwali ma jixtrix aktar vettura iżda servizz ta' mobbiltà mingħand fornitur. Mill-aspett tas-sostenibbiltà, it-tranżizzjoni mis-sjieda għall-użu tippermetti a priori: li l-fornituri jiġu mħeġġa jipperfezzjonaw il-manutenzjoni tal-prodotti, li jittawwal iż-żmien ta' kemm idumu tajbin, u saħansitra li jiddisinjawhom b'mod ekoloġiku u li jirriċiklawhom; li diversi konsumaturi jaqsmu l-użu tal-istess oġġetti u b'hekk jiżdied l-użu tal-oġġetti diġà prodotti u xi drabi mhux użati biżżejjed; li jiġu proposti prezzijiet għall-aċċess ta' dawn il-prodotti orħos mill-prezz li wieħed ikollu jħallas biex jixtrihom.</w:t>
      </w:r>
    </w:p>
    <w:p w14:paraId="5693B4C3" w14:textId="77777777" w:rsidR="003003F2" w:rsidRPr="0059702E" w:rsidRDefault="003003F2" w:rsidP="00CD1BD7"/>
    <w:p w14:paraId="7B8A87D6" w14:textId="1552920E" w:rsidR="003003F2" w:rsidRPr="0059702E" w:rsidRDefault="003003F2" w:rsidP="00CD1BD7">
      <w:pPr>
        <w:pStyle w:val="Heading2"/>
      </w:pPr>
      <w:r>
        <w:rPr>
          <w:b/>
        </w:rPr>
        <w:t>L-ekonomija ta' kondiviżjoni</w:t>
      </w:r>
      <w:r>
        <w:t xml:space="preserve"> huwa kunċett li d-definizzjoni tiegħu għadha ma ġietx stabbilizzata</w:t>
      </w:r>
      <w:r>
        <w:rPr>
          <w:rStyle w:val="FootnoteReference"/>
        </w:rPr>
        <w:footnoteReference w:id="4"/>
      </w:r>
      <w:r>
        <w:t>. Ġeneralment, huwa japplika għal intraprendituri li jiżviluppaw pjattaformi diġitali li jippermettu lil ċerti individwi jiskambjaw oġġetti jew servizzi: il-kondiviżjoni tal-użu tal-karozzi (carpooling), kiri ta' oġġetti, xiri ta' oġġetti użati, self, għoti, eċċ. Iżda din id-definizzjoni hija soġġetta għal diversi dibattiti, b'uħud jinkludu wkoll sistemi ta' skambju bejn individwi li ma jibbażawx fuq pjattaformi diġitali, oħrajn iżidu intrapriżi li jikru oġġetti li jibqgħu l-proprjetarji tagħhom, oħrajn saħansitra jeskludu kwalunkwe inizjattiva mnedija minn intrapriżi li jfittxu li jagħmlu qligħ.</w:t>
      </w:r>
    </w:p>
    <w:p w14:paraId="0C8A0545" w14:textId="77777777" w:rsidR="008D4BC2" w:rsidRPr="0059702E" w:rsidRDefault="008D4BC2" w:rsidP="00CD1BD7">
      <w:pPr>
        <w:overflowPunct w:val="0"/>
        <w:adjustRightInd w:val="0"/>
        <w:ind w:left="567" w:hanging="567"/>
        <w:textAlignment w:val="baseline"/>
        <w:outlineLvl w:val="1"/>
      </w:pPr>
    </w:p>
    <w:p w14:paraId="25F8EA88" w14:textId="05F0FDD2" w:rsidR="008D4BC2" w:rsidRPr="0059702E" w:rsidRDefault="008D4BC2" w:rsidP="00CD1BD7">
      <w:pPr>
        <w:pStyle w:val="Heading2"/>
      </w:pPr>
      <w:r>
        <w:rPr>
          <w:b/>
        </w:rPr>
        <w:t>L-ekonomija ċirkolari, min-naħa tagħha,</w:t>
      </w:r>
      <w:r>
        <w:t xml:space="preserve"> inbniet b'mod kuntrarju għall-mudell lineari</w:t>
      </w:r>
      <w:r>
        <w:rPr>
          <w:rStyle w:val="FootnoteReference"/>
        </w:rPr>
        <w:footnoteReference w:id="5"/>
      </w:r>
      <w:r>
        <w:t>. Din hija bbażata fuq il-ħolqien ta' "ċirkwiti ta' valur pożittivi", li jintroduċu mill-ġdid prodotti jew materja li jkunu "fit-tmiem tal-ħajja" fiċ-ċirkwit tal-produzzjoni. F'mudell ċirkolari ideali, l-oġġetti huma ekodisinjati; manifatturati bl-użu ta' riżorsi rinnovabbli jew riċiklati jew bi skart ta' setturi oħrajn; użati mill-ġdid, imsewwija; "aġġornati"; u finalment riċiklati. Il-vantaġġi tal-ekonomija ċirkolari huma: it-tnaqqis tar-riskji, it-tnaqqis tal-ispejjeż, il-valur miżjud, il-lealtà tal-konsumaturi u l-motivazzjoni tal-impjegati.</w:t>
      </w:r>
    </w:p>
    <w:p w14:paraId="594A1B4D" w14:textId="77777777" w:rsidR="008D4BC2" w:rsidRPr="0059702E" w:rsidRDefault="008D4BC2" w:rsidP="00CD1BD7"/>
    <w:p w14:paraId="40F5D21D" w14:textId="510FC76E" w:rsidR="00013FC8" w:rsidRPr="00B22CE1" w:rsidRDefault="00486278" w:rsidP="00B22CE1">
      <w:pPr>
        <w:pStyle w:val="Heading2"/>
      </w:pPr>
      <w:r>
        <w:rPr>
          <w:b/>
        </w:rPr>
        <w:t>Il-mudelli ekonomiċi l-ġodda hekk imsejħa sostenibbli ma jinġabrux biss wara t-tliet kunċetti msemmija hawn fuq.</w:t>
      </w:r>
      <w:r>
        <w:t xml:space="preserve"> Madankollu dawn tal-aħħar jippermettu li jenfasizzaw </w:t>
      </w:r>
      <w:r>
        <w:rPr>
          <w:b/>
        </w:rPr>
        <w:t>l-ambigwità ta' ċerti kunċetti</w:t>
      </w:r>
      <w:r>
        <w:t xml:space="preserve"> użati biex jiddeskrivu mudelli ekonomiċi ġodda, bħad-dibattiti dwar il-parametri tal-ekonomija ta' kondiviżjoni jew tal-kunċett simili tal-ekonomija kollaborattiva. Ċerti kunċetti jistgħu wkoll ikopru l-ekonomija funzjonali u l-ekonomija ta' kondiviżjoni li jistgħu jiġu kkunsidrati bħala katina tal-ekonomija ċirkolari.</w:t>
      </w:r>
    </w:p>
    <w:p w14:paraId="2AA9AB57" w14:textId="77777777" w:rsidR="00013FC8" w:rsidRPr="0059702E" w:rsidRDefault="00013FC8" w:rsidP="00CD1BD7"/>
    <w:p w14:paraId="2D5CB9FB" w14:textId="6A4FB745" w:rsidR="008D4BC2" w:rsidRPr="0059702E" w:rsidRDefault="008D4BC2">
      <w:pPr>
        <w:pStyle w:val="Heading2"/>
      </w:pPr>
      <w:r>
        <w:t xml:space="preserve">Jaqbel ukoll li ssir enfasi dwar </w:t>
      </w:r>
      <w:r>
        <w:rPr>
          <w:b/>
        </w:rPr>
        <w:t>id-diversità tal-intraprendituri li jiżviluppaw dawn il-mudelli ekonomiċi ġodda</w:t>
      </w:r>
      <w:r>
        <w:t>: intrapriżi kbar li jiġġeddu jaħdmu flimkien ma' startups sabiex jilħqu tkabbir esponenzjali, intrapriżi soċjali li jistgħu jiffurmaw parti mill-ekonomija soċjali, assoċjazzjonijiet ta' voluntiera u inizjattivi taċ-ċittadini.</w:t>
      </w:r>
    </w:p>
    <w:p w14:paraId="59578DFA" w14:textId="77777777" w:rsidR="008D4BC2" w:rsidRPr="0059702E" w:rsidRDefault="008D4BC2" w:rsidP="00CD1BD7"/>
    <w:p w14:paraId="0EEE87B7" w14:textId="24B7075A" w:rsidR="008D4BC2" w:rsidRPr="00D1390B" w:rsidRDefault="005922DF">
      <w:pPr>
        <w:pStyle w:val="Heading2"/>
      </w:pPr>
      <w:r>
        <w:t>Barra minn hekk, filwaqt li ċerti intraprendituri jfittxu li jkunu ekonomikament vijabbli kif ukoll li jindirizzaw sfidi ambjentali, soċjali jew ta’ governanza, jintegraw is-sostenibbiltà fil-qalba tal-proġett tagħhom u jevalwaw l-impatti tagħhom sabiex jtejbuhom, oħrajn ma għandhomx l-istess “intenzjoni” ta’ sostenibbiltà. Huma jfittxu l-ewwel u qabel kollox ir-redditu u jikkunsidraw il-mudell ekonomiku tagħhom abbażi ta’ esternalitajiet pożittivi fuq il-bqija tas-soċjetà, mingħajr ma jivverifikawhom u mingħajr ma jfittxu li jtejbuhom.</w:t>
      </w:r>
    </w:p>
    <w:p w14:paraId="6FD92D6D" w14:textId="77777777" w:rsidR="008D4BC2" w:rsidRPr="0059702E" w:rsidRDefault="008D4BC2" w:rsidP="00667756"/>
    <w:p w14:paraId="79B0A668" w14:textId="44513697" w:rsidR="008D4BC2" w:rsidRPr="00CD1BD7" w:rsidRDefault="008D4BC2">
      <w:pPr>
        <w:pStyle w:val="Heading2"/>
        <w:rPr>
          <w:b/>
        </w:rPr>
      </w:pPr>
      <w:r>
        <w:t xml:space="preserve">Dawn il-mudelli ġodda mhux neċessarjament ifittxu li jkunu sostenibbli fuq kull livell. </w:t>
      </w:r>
      <w:r>
        <w:rPr>
          <w:b/>
        </w:rPr>
        <w:t>L-intrapriżi li jiżviluppaw mudelli ekonomiċi bbażati fuq l-ekonomija ċirkolari għandhom it-tendenza li, pereżempju, ipoġġu aktar il-kwistonijiet ambjentali fil-qalba tal-proġetti tagħhom u jimmassimizzaw l-użu effiċjenti tar-riżorsi.</w:t>
      </w:r>
      <w:r>
        <w:t xml:space="preserve"> Madankollu, sabiex is-sistema tkun sostenibbli wkoll fuq livell soċjali, l-għażla ċirkolari għandha tibqa' affordabbli u aċċessibbli għall-konsumatur. Barra minn hekk, jekk iċ-ċirkwiti ta' produzzjoni maħluqin jistgħu jkunu lokali - u b'hekk jiffavorixxu r-riżorsi u l-impjiegi lokali -, mhux eskluż li r-riżorsi użati bħall-materjal riċiklat jiġu trasportati għal distanzi twal. </w:t>
      </w:r>
      <w:r>
        <w:rPr>
          <w:b/>
        </w:rPr>
        <w:t>Għall-kuntrarju, l-ekonomija ta' kondiviżjoni jista' jkollha bħala objettiv ewlieni ż-żieda tal-aċċess tal-utenti għal oġġett mingħajr madankollu ma jkollha eżiġenza ambjentali.</w:t>
      </w:r>
    </w:p>
    <w:p w14:paraId="08ECCEB5" w14:textId="77777777" w:rsidR="008D4BC2" w:rsidRPr="0059702E" w:rsidRDefault="008D4BC2" w:rsidP="00C75145">
      <w:pPr>
        <w:ind w:left="567" w:hanging="567"/>
      </w:pPr>
    </w:p>
    <w:p w14:paraId="7FC2B105" w14:textId="50D2F5F1" w:rsidR="007924DE" w:rsidRPr="0059702E" w:rsidRDefault="00234DA3" w:rsidP="00667756">
      <w:pPr>
        <w:pStyle w:val="Heading2"/>
      </w:pPr>
      <w:r>
        <w:rPr>
          <w:b/>
        </w:rPr>
        <w:t>Barra minn hekk huwa wkoll essenzjali li wieħed iżomm f'moħħu li l-impatti reali tal-mudelli ekonomiċi ġodda hekk imsejħa sostenibbli huma suġġetti ta' tħassib.</w:t>
      </w:r>
      <w:r>
        <w:t xml:space="preserve"> Għalhekk, il-benefiċċji ambjentali tal-pjattaformi tal-ekonomija kollaborattiva għandhom jiġu diskussi. Il-bilanċ ekoloġiku tal-pjattaformi li jippermetti lil persuni jaċċessaw l-oġġetti ta' individwi oħrajn minflok ma jixtru oġġetti ġodda huma stess, spiss huwa aktar kumpless milli jidher</w:t>
      </w:r>
      <w:r>
        <w:rPr>
          <w:rStyle w:val="FootnoteReference"/>
        </w:rPr>
        <w:footnoteReference w:id="6"/>
      </w:r>
      <w:r>
        <w:t xml:space="preserve">. Il-kondiviiżjoni tal-użu tal-karozzi (car-pooling) fuq distanza twila pereżempju, spiss jidħol f'kompetizzjoni diretta mal-ferrovija aktar milli mal-użu individwali ta' karozza. Min-naħa l-oħra, il-persuni jakkwistaw l-oġġetti ta' individwi oħra mhux biex inaqqsu x-xiri tagħhom ta' oġġetti ġodda iżda biex iżidu l-konsum tagħhom. B'mod aktar ġenerali, </w:t>
      </w:r>
      <w:r>
        <w:rPr>
          <w:b/>
        </w:rPr>
        <w:t>it-tranżizzjoni mill-pussess għall-użu mhix biżżejjed biex tiggarantixxi tnaqqis tal-impronta ekoloġika tal-konsum u tnaqqis tal-ispiża għall-konsumatur</w:t>
      </w:r>
      <w:r>
        <w:t>. Għalhekk, l-intrapriżi li jipproponu l-kiri minflok il-bejgħ ta' smartphones għandhom it-tendenza li joffru lill-utenti tagħhom tiġdid aċċellerat tal-prodotti u mhux neċessarjament jistabbilixxu sistema ta' riċiklaġġ jew ta' użu mill-ġdid.</w:t>
      </w:r>
    </w:p>
    <w:p w14:paraId="6B0E00A7" w14:textId="77777777" w:rsidR="007924DE" w:rsidRPr="0059702E" w:rsidRDefault="007924DE" w:rsidP="00D60B50"/>
    <w:p w14:paraId="133BFFFB" w14:textId="6F389B36" w:rsidR="003003F2" w:rsidRPr="0059702E" w:rsidRDefault="007924DE">
      <w:pPr>
        <w:pStyle w:val="Heading2"/>
      </w:pPr>
      <w:r>
        <w:t>Fl-aħħar nett, ninnotaw li l-ekonomija ta' kondiviżjoni tqajjem mistoqsijiet importanti dwar il-monopolizzazzjoni, il-protezzjoni tad-data, id-dritt għax-xogħol, it-tassazzjoni tal-iskambji jew tal-kompetizzjoni mal-mudelli ekonomiċi tradizzjonali, fil-forma ta' dibattiti dwar il-pjattaformi tal-akkomodazzjoni privata.</w:t>
      </w:r>
    </w:p>
    <w:p w14:paraId="7FD7F6A7" w14:textId="77777777" w:rsidR="003003F2" w:rsidRPr="0059702E" w:rsidRDefault="003003F2" w:rsidP="00CD1BD7">
      <w:pPr>
        <w:overflowPunct w:val="0"/>
        <w:adjustRightInd w:val="0"/>
        <w:ind w:left="567" w:hanging="567"/>
        <w:textAlignment w:val="baseline"/>
        <w:outlineLvl w:val="1"/>
      </w:pPr>
    </w:p>
    <w:p w14:paraId="1B1E66E5" w14:textId="0EA93FA0" w:rsidR="003003F2" w:rsidRPr="0059702E" w:rsidRDefault="006940DF">
      <w:pPr>
        <w:pStyle w:val="Heading2"/>
      </w:pPr>
      <w:r>
        <w:rPr>
          <w:b/>
        </w:rPr>
        <w:t>Jekk l-awtoritajiet pubbliċi għandhom jappoġġjaw lill-intraprendituri li huma l-imħuħ wara dawn il-kunċetti, huma għandhom iżommu ħsieb kritiku dwar l-intenzjonijiet u l-impatti reali tagħhom,</w:t>
      </w:r>
      <w:r>
        <w:t xml:space="preserve"> u jkunu konxji dwar id-diversità ta' dawn l-intraprendituri u l-ambigwità tal-kunċetti li huma jħaddnu.</w:t>
      </w:r>
    </w:p>
    <w:p w14:paraId="785E2D57" w14:textId="77777777" w:rsidR="003003F2" w:rsidRPr="0059702E" w:rsidRDefault="003003F2" w:rsidP="00CD1BD7">
      <w:pPr>
        <w:overflowPunct w:val="0"/>
        <w:adjustRightInd w:val="0"/>
        <w:ind w:left="567" w:hanging="567"/>
        <w:textAlignment w:val="baseline"/>
        <w:outlineLvl w:val="1"/>
      </w:pPr>
    </w:p>
    <w:p w14:paraId="4FFE4DC1" w14:textId="01D6E1E5" w:rsidR="00EC7AD4" w:rsidRPr="0059702E" w:rsidRDefault="006940DF" w:rsidP="00667756">
      <w:pPr>
        <w:pStyle w:val="Heading1"/>
        <w:rPr>
          <w:b/>
        </w:rPr>
      </w:pPr>
      <w:r>
        <w:rPr>
          <w:b/>
        </w:rPr>
        <w:t>F'din l-aħħar taqsima, din l-opinjoni tfassal il-lista tal-prinċipji "ta' lieva" li jippermettu lill-UE tħeġġeġ l-iskjerament ta' dawn il-mudelli ġodda u s-sostenibbiltà tagħhom.</w:t>
      </w:r>
    </w:p>
    <w:p w14:paraId="69F9B55C" w14:textId="77777777" w:rsidR="002428BA" w:rsidRPr="0059702E" w:rsidRDefault="002428BA" w:rsidP="00CD1BD7">
      <w:pPr>
        <w:ind w:left="567" w:hanging="567"/>
        <w:outlineLvl w:val="1"/>
      </w:pPr>
    </w:p>
    <w:p w14:paraId="6C8378DE" w14:textId="6B7D1252" w:rsidR="006940DF" w:rsidRPr="0059702E" w:rsidRDefault="00EC7AD4">
      <w:pPr>
        <w:pStyle w:val="Heading2"/>
      </w:pPr>
      <w:r>
        <w:t xml:space="preserve">L-ewwel nett, jenħtieġ li jitqiesu l-inizjattivi li diġà ttieħdu f'livell Ewropew sabiex jiġu appoġġjati dawn il-mudelli ekonomiċi ġodda. </w:t>
      </w:r>
      <w:r>
        <w:rPr>
          <w:b/>
        </w:rPr>
        <w:t>Din il-kwistjoni fil-fatt diġà ġibdet l-attenzjoni ta' dawk li jfasslu l-politika pubblika fl-Istati Membri u fil-livell tal-Unjoni.</w:t>
      </w:r>
      <w:r>
        <w:t xml:space="preserve"> Dawn tal-aħħar bdew jimmonitorjaw l-iżvilupp tagħhom, jagħmlu mistoqsijiet dwar il-kontribut effettiv ta' dawn il-mudelli ġodda għall-iżvilupp sostenibbli u jirriflettu dwar l-għodod ta' azzjoni pubblika li se jippermettu l-appoġġ tal-mudelli li għandhom l-ikbar impatt.</w:t>
      </w:r>
    </w:p>
    <w:p w14:paraId="0AC0DA4F" w14:textId="77777777" w:rsidR="006940DF" w:rsidRPr="0059702E" w:rsidRDefault="006940DF" w:rsidP="00D60B50">
      <w:pPr>
        <w:ind w:left="567" w:hanging="567"/>
      </w:pPr>
    </w:p>
    <w:p w14:paraId="2383AD57" w14:textId="554BE2AA" w:rsidR="00DB2575" w:rsidRPr="0059702E" w:rsidRDefault="00DB2575" w:rsidP="006A2A2A">
      <w:pPr>
        <w:pStyle w:val="Heading3"/>
        <w:keepNext/>
        <w:keepLines/>
      </w:pPr>
      <w:r>
        <w:rPr>
          <w:b/>
        </w:rPr>
        <w:t>Fil-livell tal-Kummissjoni Ewropea</w:t>
      </w:r>
      <w:r>
        <w:t xml:space="preserve">, għaddejjin diversi proġetti  fil-qafas tal-Komunikazzjoni tagħha dwar l-industrija intelliġenti, sostenibbli u innovattiva, li tipprevedi l-adozzjoni ta’ strateġija komprensiva dwar il-kompetittività industrijali, filwaqt li jiġi inkluż ir-rwol attiv tal-partijiet interessati kollha, u l-individwi jingħataw is-setgħa: </w:t>
      </w:r>
    </w:p>
    <w:p w14:paraId="0D9DB5A1" w14:textId="77777777" w:rsidR="00DB2575" w:rsidRPr="0059702E" w:rsidRDefault="00DB2575" w:rsidP="00D60B50">
      <w:pPr>
        <w:ind w:left="567" w:hanging="567"/>
      </w:pPr>
    </w:p>
    <w:p w14:paraId="764D9EDA" w14:textId="3834C348" w:rsidR="00DB2575" w:rsidRPr="00D1390B" w:rsidRDefault="00A078D5" w:rsidP="00CD1BD7">
      <w:pPr>
        <w:pStyle w:val="ListParagraph"/>
        <w:numPr>
          <w:ilvl w:val="0"/>
          <w:numId w:val="40"/>
        </w:numPr>
        <w:tabs>
          <w:tab w:val="clear" w:pos="0"/>
        </w:tabs>
        <w:overflowPunct w:val="0"/>
        <w:adjustRightInd w:val="0"/>
        <w:ind w:left="850"/>
        <w:textAlignment w:val="baseline"/>
      </w:pPr>
      <w:r>
        <w:t>firxa ta' miżuri tal-pakkett "Ekonomija ċirkolari"</w:t>
      </w:r>
      <w:r>
        <w:rPr>
          <w:rStyle w:val="FootnoteReference"/>
        </w:rPr>
        <w:footnoteReference w:id="7"/>
      </w:r>
      <w:r>
        <w:t>, li jinkludi proposti għar-reviżjoni tal-leġislazzjoni dwar l-iskart kif ukoll pjan ta' azzjoni dettaljat għall-ekonomija ċirkolari, li jinkludi miżuri previsti sal-2018;</w:t>
      </w:r>
    </w:p>
    <w:p w14:paraId="489F0912" w14:textId="77777777" w:rsidR="00F16429" w:rsidRPr="00D1390B" w:rsidRDefault="00A078D5" w:rsidP="00D0524C">
      <w:pPr>
        <w:pStyle w:val="ListParagraph"/>
        <w:numPr>
          <w:ilvl w:val="0"/>
          <w:numId w:val="40"/>
        </w:numPr>
        <w:tabs>
          <w:tab w:val="clear" w:pos="0"/>
        </w:tabs>
        <w:ind w:left="850"/>
      </w:pPr>
      <w:r>
        <w:t xml:space="preserve">pjattaforma tal-partijiet ikkonċernati Ewropej għall-ekonomija ċirkolari sabiex jiġi mħeġġeġ l-iskambju u l-viżibbiltà tal-aħjar prattiki bejn il-partijiet ikkonċernati, kif ukoll in-netwerking tagħhom; </w:t>
      </w:r>
    </w:p>
    <w:p w14:paraId="1AD40855" w14:textId="45435315" w:rsidR="00DB2575" w:rsidRPr="0059702E" w:rsidRDefault="00F16429" w:rsidP="00D0524C">
      <w:pPr>
        <w:pStyle w:val="ListParagraph"/>
        <w:numPr>
          <w:ilvl w:val="0"/>
          <w:numId w:val="40"/>
        </w:numPr>
        <w:tabs>
          <w:tab w:val="clear" w:pos="0"/>
        </w:tabs>
        <w:ind w:left="850"/>
      </w:pPr>
      <w:r>
        <w:t>aġenda Ewropea dwar ir-regolamentazzjoni tal-ekonomija kollaborattiva</w:t>
      </w:r>
      <w:r>
        <w:rPr>
          <w:rStyle w:val="FootnoteReference"/>
        </w:rPr>
        <w:footnoteReference w:id="8"/>
      </w:r>
      <w:r>
        <w:t xml:space="preserve"> u tal-pjattaformi onlajn</w:t>
      </w:r>
      <w:r>
        <w:rPr>
          <w:rStyle w:val="FootnoteReference"/>
        </w:rPr>
        <w:footnoteReference w:id="9"/>
      </w:r>
      <w:r>
        <w:t>;</w:t>
      </w:r>
    </w:p>
    <w:p w14:paraId="53507786" w14:textId="5A9DCFA5" w:rsidR="00DB2575" w:rsidRPr="0059702E" w:rsidRDefault="00A078D5" w:rsidP="00CD1BD7">
      <w:pPr>
        <w:pStyle w:val="ListParagraph"/>
        <w:numPr>
          <w:ilvl w:val="0"/>
          <w:numId w:val="40"/>
        </w:numPr>
        <w:tabs>
          <w:tab w:val="clear" w:pos="0"/>
        </w:tabs>
        <w:ind w:left="850"/>
      </w:pPr>
      <w:r>
        <w:t>studji dwar is-sostenibbiltà tal-ekonomija tal-kondiviżjoni jew dwar l-ekoloġija industrijali;</w:t>
      </w:r>
    </w:p>
    <w:p w14:paraId="510636EE" w14:textId="77777777" w:rsidR="00EB5ADE" w:rsidRPr="0059702E" w:rsidRDefault="00EB5ADE" w:rsidP="00CD1BD7">
      <w:pPr>
        <w:pStyle w:val="ListParagraph"/>
        <w:numPr>
          <w:ilvl w:val="0"/>
          <w:numId w:val="40"/>
        </w:numPr>
        <w:tabs>
          <w:tab w:val="clear" w:pos="0"/>
        </w:tabs>
        <w:ind w:left="850"/>
      </w:pPr>
      <w:r>
        <w:t>l-iżvilupp ta' linji gwida volontarji dwar is-sejħiet għall-offerti fil-kuntest tal-akkwist pubbliku;</w:t>
      </w:r>
    </w:p>
    <w:p w14:paraId="76762DD6" w14:textId="77777777" w:rsidR="00EB5ADE" w:rsidRPr="0059702E" w:rsidRDefault="00EB5ADE" w:rsidP="00CD1BD7">
      <w:pPr>
        <w:pStyle w:val="ListParagraph"/>
        <w:numPr>
          <w:ilvl w:val="0"/>
          <w:numId w:val="40"/>
        </w:numPr>
        <w:tabs>
          <w:tab w:val="clear" w:pos="0"/>
        </w:tabs>
        <w:ind w:left="850"/>
      </w:pPr>
      <w:r>
        <w:t>l-iżvilupp ta' rakkomandazzjonijiet fl-2017 minn grupp ta' esperti ta' livell għoli dwar il-finanzjament sostenibbli sabiex il-finanzjament sostenibbli jiġi integrat b'mod ċar fl-istrateġija tal-UE kif ukoll fl-Unjoni tas-swieq kapitali.</w:t>
      </w:r>
    </w:p>
    <w:p w14:paraId="34CA41A0" w14:textId="77777777" w:rsidR="00C60C82" w:rsidRPr="0059702E" w:rsidRDefault="00C60C82" w:rsidP="00CD1BD7"/>
    <w:p w14:paraId="4E445D55" w14:textId="69194963" w:rsidR="003003F2" w:rsidRPr="0059702E" w:rsidRDefault="003003F2">
      <w:pPr>
        <w:pStyle w:val="Heading3"/>
      </w:pPr>
      <w:r>
        <w:t>Il-KESE diġà adotta opinjonijiet differenti dwar l-ekonomija funzjonali</w:t>
      </w:r>
      <w:r>
        <w:rPr>
          <w:rStyle w:val="FootnoteReference"/>
          <w:b/>
        </w:rPr>
        <w:footnoteReference w:id="10"/>
      </w:r>
      <w:r>
        <w:t>, l-ekonomija ta' kondiviżjoni jew il-kunċett simili tagħha tal-ekonomija kollaborattiva</w:t>
      </w:r>
      <w:r>
        <w:rPr>
          <w:rStyle w:val="FootnoteReference"/>
          <w:b/>
        </w:rPr>
        <w:footnoteReference w:id="11"/>
      </w:r>
      <w:r>
        <w:t>, l-ekonomija ċirkolari</w:t>
      </w:r>
      <w:r>
        <w:rPr>
          <w:rStyle w:val="FootnoteReference"/>
          <w:b/>
        </w:rPr>
        <w:footnoteReference w:id="12"/>
      </w:r>
      <w:r>
        <w:t>, l-innovazzjoni bħala l-forza ta' mudelli ekonomiċi ġodda</w:t>
      </w:r>
      <w:r>
        <w:rPr>
          <w:rStyle w:val="FootnoteReference"/>
          <w:b/>
        </w:rPr>
        <w:footnoteReference w:id="13"/>
      </w:r>
      <w:r>
        <w:t xml:space="preserve"> u l-ekonomija tal-ġid komuni</w:t>
      </w:r>
      <w:r>
        <w:rPr>
          <w:rStyle w:val="FootnoteReference"/>
          <w:b/>
        </w:rPr>
        <w:footnoteReference w:id="14"/>
      </w:r>
      <w:r>
        <w:t>. Dawn l-opinjonijiet jenfasizzaw:</w:t>
      </w:r>
    </w:p>
    <w:p w14:paraId="2FBD6749" w14:textId="77777777" w:rsidR="00EB5ADE" w:rsidRPr="0059702E" w:rsidRDefault="00EB5ADE" w:rsidP="00CD1BD7"/>
    <w:p w14:paraId="10303A75" w14:textId="3C93B3B7" w:rsidR="003003F2" w:rsidRPr="0059702E" w:rsidRDefault="003003F2" w:rsidP="00CD1BD7">
      <w:pPr>
        <w:pStyle w:val="ListParagraph"/>
        <w:numPr>
          <w:ilvl w:val="0"/>
          <w:numId w:val="41"/>
        </w:numPr>
        <w:tabs>
          <w:tab w:val="clear" w:pos="0"/>
        </w:tabs>
        <w:overflowPunct w:val="0"/>
        <w:adjustRightInd w:val="0"/>
        <w:ind w:left="850"/>
        <w:textAlignment w:val="baseline"/>
      </w:pPr>
      <w:r>
        <w:t>il-potenzjal ta' sostenibbiltà ta' dawn il-mudelli ġodda u l-importanza li l-impatti reali tagħhom jiġu analizzati aħjar;</w:t>
      </w:r>
    </w:p>
    <w:p w14:paraId="253F534D" w14:textId="77777777" w:rsidR="003003F2" w:rsidRPr="0059702E" w:rsidRDefault="003003F2" w:rsidP="00CD1BD7">
      <w:pPr>
        <w:pStyle w:val="ListParagraph"/>
        <w:numPr>
          <w:ilvl w:val="0"/>
          <w:numId w:val="41"/>
        </w:numPr>
        <w:tabs>
          <w:tab w:val="clear" w:pos="0"/>
        </w:tabs>
        <w:ind w:left="850"/>
      </w:pPr>
      <w:r>
        <w:t>il-ħtieġa li jiġu privileġġjati l-intrapriżi li verament jadottaw mudelli territorjali, kooperattivi, ekoloġiċi u soċjali.</w:t>
      </w:r>
    </w:p>
    <w:p w14:paraId="096B7EAD" w14:textId="77777777" w:rsidR="003003F2" w:rsidRPr="00D0524C" w:rsidRDefault="003003F2" w:rsidP="00D0524C"/>
    <w:p w14:paraId="7BE7742F" w14:textId="0B34C8BF" w:rsidR="003003F2" w:rsidRPr="0059702E" w:rsidRDefault="003003F2" w:rsidP="00CD1BD7">
      <w:pPr>
        <w:pStyle w:val="Heading2"/>
      </w:pPr>
      <w:r>
        <w:rPr>
          <w:b/>
        </w:rPr>
        <w:t>Dawn l-opinjonijiet jipprovdu proposti għal azzjonijiet li għandhom jittieħdu mill-awtoritajiet pubbliċi</w:t>
      </w:r>
      <w:r>
        <w:t xml:space="preserve"> sabiex jiġi appoġġjat l-iżvilupp ta' intrapriżi li jadottaw mudelli ekonomiċi kemm ġodda kif ukoll sostenibbli. </w:t>
      </w:r>
      <w:r>
        <w:rPr>
          <w:b/>
        </w:rPr>
        <w:t>Aħna se nadottaw dawn l-istrateġiji fil-lista t'hawn taħt, u se ntejbuhom b'ideat oħra li ħarġu mis-seduti li saru bħala parti minn din l-opinjoni.</w:t>
      </w:r>
    </w:p>
    <w:p w14:paraId="61A8C461" w14:textId="77777777" w:rsidR="001748DE" w:rsidRPr="0059702E" w:rsidRDefault="001748DE" w:rsidP="00667756"/>
    <w:p w14:paraId="2282B07B" w14:textId="0BAB94C5" w:rsidR="004B1CDD" w:rsidRPr="0059702E" w:rsidRDefault="004B1CDD" w:rsidP="00667756">
      <w:pPr>
        <w:pStyle w:val="Heading3"/>
      </w:pPr>
      <w:r>
        <w:t xml:space="preserve">L-ewwel nett, jenħtieġ li </w:t>
      </w:r>
      <w:r>
        <w:rPr>
          <w:b/>
        </w:rPr>
        <w:t xml:space="preserve">tinħoloq struttura permanenti ddedikata għall-mudelli ekonomiċi l-ġodda </w:t>
      </w:r>
      <w:r>
        <w:t xml:space="preserve">li jkollhom potenzjal ta' sostenibbiltà, inkarigata mill-monitoraġġ tal-iżvilupp tagħhom u mill-implimentazzjoni tar-rakkomandazzjonijiet ifformulati f'din l-opinjoni. Din l-istruttura għandha tassoċja l-istituzzjonijiet Ewropej, bl-ewwel fosthom il-Kummissjoni u l-KESE, kif ukoll federazzjonijiet ta' intrapriżi innovattivi, trejdjunjins, assoċjazzjonijiet u riċerkaturi. </w:t>
      </w:r>
    </w:p>
    <w:p w14:paraId="0AB92019" w14:textId="77777777" w:rsidR="004B1CDD" w:rsidRPr="0059702E" w:rsidRDefault="004B1CDD" w:rsidP="00CD1BD7"/>
    <w:p w14:paraId="7B112882" w14:textId="77777777" w:rsidR="004B1CDD" w:rsidRPr="0059702E" w:rsidRDefault="004B1CDD" w:rsidP="00667756">
      <w:pPr>
        <w:pStyle w:val="Heading3"/>
      </w:pPr>
      <w:r>
        <w:t xml:space="preserve">Imbagħad, </w:t>
      </w:r>
      <w:r>
        <w:rPr>
          <w:b/>
        </w:rPr>
        <w:t>l-awtoritajiet pubbliċi Ewropej għandhom jgħinu sabiex ikun hemm fehim aqwa u monitoraġġ akbar ta' dawn l-iżviluppi</w:t>
      </w:r>
      <w:r>
        <w:t>.</w:t>
      </w:r>
    </w:p>
    <w:p w14:paraId="5C4C03BA" w14:textId="77777777" w:rsidR="004B1CDD" w:rsidRPr="0059702E" w:rsidRDefault="004B1CDD" w:rsidP="00CD1BD7"/>
    <w:p w14:paraId="6B37E430" w14:textId="049FFD8F" w:rsidR="001748DE" w:rsidRPr="0059702E" w:rsidRDefault="004B1CDD" w:rsidP="00CD1BD7">
      <w:pPr>
        <w:pStyle w:val="Heading4"/>
      </w:pPr>
      <w:r>
        <w:t xml:space="preserve">Għal dan il-għan, il-Kummissjoni tista' żżid il-kontribut tagħha għar-riċerka, speċjalment ir-riċerka responsabbli sabiex </w:t>
      </w:r>
      <w:r>
        <w:rPr>
          <w:b/>
        </w:rPr>
        <w:t>tifhem aħjar l-impatti reali, soċjali u ambjentali tal-mudelli ekonomiċi ġodda</w:t>
      </w:r>
      <w:r>
        <w:t xml:space="preserve"> li jitfaċċaw u l-ostakli għall-iżvilupp tagħhom. Dan jippermetti wkoll li tiġi ċċarata l-ambigwità fl-għadd ta' kunċetti. Din il-ħidma għandha ssir mal-partijiet involuti fil-proċess ta' riċerka u ta' innovazzjoni sabiex nibdew mill-esperjenza tagħhom.</w:t>
      </w:r>
    </w:p>
    <w:p w14:paraId="5A39FBAC" w14:textId="77777777" w:rsidR="001748DE" w:rsidRPr="0059702E" w:rsidRDefault="001748DE" w:rsidP="00667756"/>
    <w:p w14:paraId="7D78E799" w14:textId="5D731CA3" w:rsidR="004B1CDD" w:rsidRPr="0059702E" w:rsidRDefault="004B1CDD" w:rsidP="00667756">
      <w:pPr>
        <w:pStyle w:val="Heading4"/>
      </w:pPr>
      <w:r>
        <w:t xml:space="preserve">Huwa importanti, kemm fil-livell Ewropew bil-Eurostat kif ukoll fl-Istati Membri bil-korpi tal-istatistika rispettivi tagħhom, </w:t>
      </w:r>
      <w:r>
        <w:rPr>
          <w:b/>
        </w:rPr>
        <w:t>li jiġu żviluppati indikaturi</w:t>
      </w:r>
      <w:r>
        <w:t xml:space="preserve"> </w:t>
      </w:r>
      <w:r>
        <w:rPr>
          <w:b/>
        </w:rPr>
        <w:t>u statistika</w:t>
      </w:r>
      <w:r>
        <w:t xml:space="preserve"> li jippermettu l-monitoraġġ tal-iżvilupp ta' dawn il-mudelli u li </w:t>
      </w:r>
      <w:r>
        <w:rPr>
          <w:b/>
        </w:rPr>
        <w:t>tissaħħaħ il-viżibbiltà tagħhom</w:t>
      </w:r>
      <w:r>
        <w:t xml:space="preserve">. </w:t>
      </w:r>
    </w:p>
    <w:p w14:paraId="2259CAED" w14:textId="77777777" w:rsidR="004B1CDD" w:rsidRPr="0059702E" w:rsidRDefault="004B1CDD" w:rsidP="00CD1BD7">
      <w:pPr>
        <w:spacing w:line="240" w:lineRule="auto"/>
      </w:pPr>
    </w:p>
    <w:p w14:paraId="475D5DCC" w14:textId="475A5825" w:rsidR="001748DE" w:rsidRPr="0059702E" w:rsidRDefault="004B1CDD" w:rsidP="00CD1BD7">
      <w:pPr>
        <w:pStyle w:val="Heading4"/>
      </w:pPr>
      <w:r>
        <w:rPr>
          <w:b/>
        </w:rPr>
        <w:t>Mutur ewlieni li jista' jassigura l-iżvilupp tal-mudelli ekonomiċi l-ġodda huwa l-inkoraġġiment tal-edukazzjoni u t-taħriġ tad-diversi partijiet ikkonċernati, sabiex jiżdied l-għarfien tagħhom ta' dawn il-mudelli u jkunu aktar viżibbli.</w:t>
      </w:r>
      <w:r>
        <w:t xml:space="preserve"> Illum il-ġurnata, il-mudelli ekonomiċi sostenibbli ġodda għadhom jirrappreżentaw biss sehem żgħir tal-ekonomija Ewropea. Dawn spiss jaffaċċjaw loġika u mekkaniżmi stabbiliti sew, u nuqqas ta' għarfien tal-kwistjonijiet tagħhom. Għalhekk ikun utli li jiġi żviluppat taħriġ:</w:t>
      </w:r>
    </w:p>
    <w:p w14:paraId="63E426EF" w14:textId="77777777" w:rsidR="00C04435" w:rsidRPr="0059702E" w:rsidRDefault="00C04435" w:rsidP="00CD1BD7">
      <w:pPr>
        <w:spacing w:line="240" w:lineRule="auto"/>
      </w:pPr>
    </w:p>
    <w:p w14:paraId="6C2599D4" w14:textId="4DBA4964" w:rsidR="00D0524C" w:rsidRDefault="0055005A" w:rsidP="00CD1BD7">
      <w:pPr>
        <w:pStyle w:val="Heading3"/>
        <w:numPr>
          <w:ilvl w:val="0"/>
          <w:numId w:val="42"/>
        </w:numPr>
        <w:tabs>
          <w:tab w:val="clear" w:pos="0"/>
        </w:tabs>
        <w:ind w:left="850"/>
      </w:pPr>
      <w:r>
        <w:rPr>
          <w:b/>
        </w:rPr>
        <w:t>għal dawk li jieħdu d-deċiżjonijiet pubbliċi u l-amministrazzjonijiet tagħhom</w:t>
      </w:r>
      <w:r>
        <w:t>, sabiex iħejju sejħiet għall-offerti li x'aktarx jinkoraġġixxu lill-intrapriżi li jkollhom mudelli ekonomiċi sostenibbli ġodda;</w:t>
      </w:r>
    </w:p>
    <w:p w14:paraId="42B69822" w14:textId="42D71AA1" w:rsidR="007507C3" w:rsidRPr="0059702E" w:rsidRDefault="00D0524C" w:rsidP="00D0524C">
      <w:pPr>
        <w:pStyle w:val="Heading3"/>
        <w:numPr>
          <w:ilvl w:val="0"/>
          <w:numId w:val="42"/>
        </w:numPr>
        <w:tabs>
          <w:tab w:val="clear" w:pos="0"/>
        </w:tabs>
        <w:ind w:left="850"/>
      </w:pPr>
      <w:r>
        <w:rPr>
          <w:b/>
        </w:rPr>
        <w:t>għall-intrapriżi innovattivi</w:t>
      </w:r>
      <w:r>
        <w:t xml:space="preserve"> billi jħeġġu lill-inkubaturi jipproponu taħriġ dwar it-tema tas-sostenibbiltà, pereżempju dwar l-użu mill-ġdid tal-oġġetti;</w:t>
      </w:r>
    </w:p>
    <w:p w14:paraId="3BFD6E56" w14:textId="6F15B586" w:rsidR="007F19CB" w:rsidRPr="0059702E" w:rsidRDefault="0055005A" w:rsidP="00CD1BD7">
      <w:pPr>
        <w:pStyle w:val="ListParagraph"/>
        <w:numPr>
          <w:ilvl w:val="0"/>
          <w:numId w:val="42"/>
        </w:numPr>
        <w:tabs>
          <w:tab w:val="clear" w:pos="0"/>
        </w:tabs>
        <w:ind w:left="850"/>
        <w:contextualSpacing w:val="0"/>
      </w:pPr>
      <w:r>
        <w:rPr>
          <w:b/>
        </w:rPr>
        <w:t xml:space="preserve">għall-intrapriżi kollha u b'mod partikolari l-SMEs, </w:t>
      </w:r>
      <w:r>
        <w:t>sabiex isiru aktar sensittivi għall-mudelli ekonomiċi innovattivi u sostenibbli;</w:t>
      </w:r>
    </w:p>
    <w:p w14:paraId="047EB0FD" w14:textId="312FA6DD" w:rsidR="001748DE" w:rsidRPr="0059702E" w:rsidRDefault="007F19CB" w:rsidP="00CD1BD7">
      <w:pPr>
        <w:pStyle w:val="ListParagraph"/>
        <w:numPr>
          <w:ilvl w:val="0"/>
          <w:numId w:val="42"/>
        </w:numPr>
        <w:tabs>
          <w:tab w:val="clear" w:pos="0"/>
        </w:tabs>
        <w:ind w:left="850"/>
        <w:contextualSpacing w:val="0"/>
      </w:pPr>
      <w:r>
        <w:rPr>
          <w:b/>
        </w:rPr>
        <w:t>għall-ħaddiema u l-impjegati tas-setturi tal-attività fi żvilupp/rikonverżjoni</w:t>
      </w:r>
      <w:r>
        <w:t>, sabiex jiġu mgħejuna jiksbu l-ħiliet meħtieġa għall-mudelli ekonomiċi ġodda u għall-kwistjonijiet ta' sostenibbiltà;</w:t>
      </w:r>
    </w:p>
    <w:p w14:paraId="0B5881ED" w14:textId="77777777" w:rsidR="00A07200" w:rsidRPr="0059702E" w:rsidRDefault="00921D2F" w:rsidP="00CD1BD7">
      <w:pPr>
        <w:pStyle w:val="ListParagraph"/>
        <w:numPr>
          <w:ilvl w:val="0"/>
          <w:numId w:val="42"/>
        </w:numPr>
        <w:tabs>
          <w:tab w:val="clear" w:pos="0"/>
        </w:tabs>
        <w:ind w:left="850"/>
        <w:contextualSpacing w:val="0"/>
      </w:pPr>
      <w:r>
        <w:rPr>
          <w:b/>
        </w:rPr>
        <w:t>għaċ-ċittadini u l-konsumaturi</w:t>
      </w:r>
      <w:r>
        <w:t>, permezz ta' programm ta' sensibilizzazzjoni dwar il-mudelli ekonomiċi ġodda u l-prodotti tagħhom.</w:t>
      </w:r>
    </w:p>
    <w:p w14:paraId="5D7D146C" w14:textId="77777777" w:rsidR="00A07200" w:rsidRPr="0059702E" w:rsidRDefault="00A07200" w:rsidP="00CD1BD7">
      <w:pPr>
        <w:spacing w:line="240" w:lineRule="auto"/>
      </w:pPr>
    </w:p>
    <w:p w14:paraId="22855D56" w14:textId="71334653" w:rsidR="00A07200" w:rsidRPr="00CD1BD7" w:rsidRDefault="00A07200" w:rsidP="006A2A2A">
      <w:pPr>
        <w:pStyle w:val="Heading3"/>
        <w:keepNext/>
        <w:keepLines/>
        <w:rPr>
          <w:b/>
        </w:rPr>
      </w:pPr>
      <w:r>
        <w:rPr>
          <w:b/>
        </w:rPr>
        <w:t>Minbarra monitoraġġ u fehim akbar ta' dawn il-mudelli, jenħtieġ ukoll li jiġu attivati lievi oħrajn:</w:t>
      </w:r>
    </w:p>
    <w:p w14:paraId="715A6782" w14:textId="77777777" w:rsidR="00A07200" w:rsidRPr="0059702E" w:rsidRDefault="00A07200" w:rsidP="006A2A2A">
      <w:pPr>
        <w:keepNext/>
        <w:keepLines/>
        <w:ind w:left="567" w:hanging="567"/>
        <w:outlineLvl w:val="2"/>
      </w:pPr>
    </w:p>
    <w:p w14:paraId="3441DA11" w14:textId="243AFE5F" w:rsidR="00A07200" w:rsidRPr="0059702E" w:rsidRDefault="00A07200" w:rsidP="006A2A2A">
      <w:pPr>
        <w:pStyle w:val="Heading4"/>
        <w:keepNext/>
        <w:keepLines/>
      </w:pPr>
      <w:r>
        <w:rPr>
          <w:b/>
        </w:rPr>
        <w:t xml:space="preserve">Il-promozzjoni ta' prattiki u esperjenzi tajbin bejn l-innovaturi – kif ukoll mas-settur tar-riċerka – </w:t>
      </w:r>
      <w:r>
        <w:t>permezz tan-netwerks u l-pjattaformi tal-internet hija pass essenzjali. Diġà tnedew inizjattivi privati fuq ċerti mudelli ekonomiċi ġodda. Il-Kummissjoni għandha tanalizza kif tista' tappoġġjahom u tikkomplementahom mingħajr ma tissostitwixxihom, u tinvolvi ruħha aktar magħhom sabiex tifhem aktar dawn l-innovazzjonijiet u taqsam l-għarfien mal-innovaturi. Dawn l-inizjattivi fuq mudelli ekonomiċi oħrajn huma diffiċli, b'mod partikolari minħabba nuqqas ta' riżorsi umani u finanzjarji. Il-Kummissjoni għandha tipprovdilhom appoġġ akbar u wkoll tinvolvi ruħha fihom.</w:t>
      </w:r>
    </w:p>
    <w:p w14:paraId="5D57911F" w14:textId="77777777" w:rsidR="00A07200" w:rsidRPr="0059702E" w:rsidRDefault="00A07200" w:rsidP="00CD1BD7">
      <w:pPr>
        <w:spacing w:line="240" w:lineRule="auto"/>
      </w:pPr>
    </w:p>
    <w:p w14:paraId="03672F07" w14:textId="571DC8D9" w:rsidR="00A07200" w:rsidRPr="0059702E" w:rsidRDefault="00A07200" w:rsidP="00CD1BD7">
      <w:pPr>
        <w:pStyle w:val="Heading4"/>
      </w:pPr>
      <w:r>
        <w:t xml:space="preserve">Wieħed mill-kompiti ta' dawn in-netwerks għandu jkunu ukoll </w:t>
      </w:r>
      <w:r>
        <w:rPr>
          <w:b/>
        </w:rPr>
        <w:t>l-iffaċilitar tal-aċċess tal-innovaturi għall-mekkaniżmi ta' appoġġ Ewropej li għandhom dritt għalihom</w:t>
      </w:r>
      <w:r>
        <w:t>. L-intrapriżi li jkollhom mudelli ekonomiċi ġodda sostenibbli spiss huma SMEs li jilmentaw mid-diffikultà biex jifhmu l-proċeduri kkumplikati tal-UE.</w:t>
      </w:r>
    </w:p>
    <w:p w14:paraId="2883CE13" w14:textId="77777777" w:rsidR="00A07200" w:rsidRPr="0059702E" w:rsidRDefault="00A07200" w:rsidP="00CD1BD7">
      <w:pPr>
        <w:spacing w:line="240" w:lineRule="auto"/>
      </w:pPr>
    </w:p>
    <w:p w14:paraId="63858106" w14:textId="2CAF1FD9" w:rsidR="00A07200" w:rsidRPr="0059702E" w:rsidRDefault="00A07200" w:rsidP="00CD1BD7">
      <w:pPr>
        <w:pStyle w:val="Heading4"/>
      </w:pPr>
      <w:r>
        <w:t xml:space="preserve">Il-Kummissjoni tista' </w:t>
      </w:r>
      <w:r>
        <w:rPr>
          <w:b/>
        </w:rPr>
        <w:t>tippromovi l-aċċess għall-finanzjament għall-mudelli ekonomiċi sostenibbli permezz ta' sejħiet għall-offerti ddedikati għall-innovazzjoni</w:t>
      </w:r>
      <w:r>
        <w:t>. Hija għandha tiżgura wkoll li r-regoli tal-akkwist pubbliku ma jkunux ta' ostaklu sproporzjonat għal min iġib mudelli ekonomiċi sostenibbli ġodda, u tippjana mekkaniżmu ta' deroga sabiex tħarishom minn kompetizzjoni li ma jkunux jifilħu għaliha. Barra minn hekk, il-finanzjaturi tradizzjonali tal-innovazzjoni, sew jekk privati jew pubbliċi, ftit li xejn jafu dwar dawn il-mudelli ġodda u għalhekk joqogħdu lura milli jappoġġjawhom, u ma jivvalorizzawx il-benefiċċji soċjali u ambjentali tagħhom. Il-Kummissjoni Ewropea għandha tanalizza aħjar id-diffikultajiet tal-aċċess għall-finanzjament għall-mudelli ekonomiċi sostenibbli ġodda u toħloq rakkomandazzjonijiet dwar kif dawn jistgħu jingħelbu. Tista' wkoll tikkunsidra l-ħolqien ta' valuti alternattivi (virtwali, soċjali) u r-rwol li dawn jista' jkollhom fl-appoġġ lil dawn il-mudelli.</w:t>
      </w:r>
    </w:p>
    <w:p w14:paraId="13B3A005" w14:textId="77777777" w:rsidR="00A07200" w:rsidRPr="0059702E" w:rsidRDefault="00A07200" w:rsidP="00CD1BD7"/>
    <w:p w14:paraId="6D0E9550" w14:textId="7630125D" w:rsidR="00A07200" w:rsidRPr="0059702E" w:rsidRDefault="00A07200" w:rsidP="00CD1BD7">
      <w:pPr>
        <w:pStyle w:val="Heading4"/>
      </w:pPr>
      <w:r>
        <w:rPr>
          <w:b/>
        </w:rPr>
        <w:t>Biex ikunu jistgħu jiżviluppaw, il-mudelli ekonomiċi sostenibbli ġodda jeħtieġu testijiet.</w:t>
      </w:r>
      <w:r>
        <w:t xml:space="preserve"> F'ċerti każijiet – bħal fil-qasam tal-mobbiltà jew tal-ekoloġija industrijali – dawn it-testijiet għandhom jitwettqu fi sħubija mal-awtoritajiet pubbliċi. Il-Kummissjoni tista' tagħti spinta lill-ittestjar ta' mudelli ġodda permezz ta' fond ta' finanzjament tal-innovazzjoni dedikat għall-mudelli sostenibbli u miftuħ għal sħubiji pubbliċi-privati. Il-Kummissjoni għandha b'mod partikolari tiżgura li dawn it-testijiet jirrigwardaw żoni rurali u periurbani, u mhux biss ċentri urbani kbar.</w:t>
      </w:r>
    </w:p>
    <w:p w14:paraId="6383126D" w14:textId="77777777" w:rsidR="00A07200" w:rsidRPr="0059702E" w:rsidRDefault="00A07200" w:rsidP="00CD1BD7"/>
    <w:p w14:paraId="3666BCE2" w14:textId="67696D60" w:rsidR="001748DE" w:rsidRPr="0059702E" w:rsidRDefault="00A07200" w:rsidP="00CD1BD7">
      <w:pPr>
        <w:pStyle w:val="Heading4"/>
      </w:pPr>
      <w:r>
        <w:t xml:space="preserve">Ir-riżultati mill-esperjenza għandhom jippermettu l-identifikazzjoni </w:t>
      </w:r>
      <w:r>
        <w:rPr>
          <w:b/>
        </w:rPr>
        <w:t>tal-ħtiġijiet ġodda tal-istandardizzazzjoni, kif ukoll l-istandards u r-regolamenti li jimblukkaw l-iżvilupp ta' ċerti mudelli innovattivi u sostenibbli</w:t>
      </w:r>
      <w:r>
        <w:t>. Dawn għandhom ikunu magħmula kompatibbli mal-innovazzjoni, bħall-proċessi ta' approvazzjoni tal-prodotti u s-servizzi ġodda fis-settur tal-bini. Il-biċċa l-kbira tal-intrapriżi wara l-oriġini tal-mudelli ekonomiċi ġodda huma SMEs, li mhux dejjem ikollhom il-mezzi biex ilaħħqu mal-ammont ta' xogħol li jirriżulta mill-istandards.</w:t>
      </w:r>
    </w:p>
    <w:p w14:paraId="1E69096A" w14:textId="77777777" w:rsidR="00C206DB" w:rsidRPr="0059702E" w:rsidRDefault="00C206DB" w:rsidP="00CD1BD7">
      <w:pPr>
        <w:ind w:left="567" w:hanging="567"/>
        <w:outlineLvl w:val="1"/>
      </w:pPr>
    </w:p>
    <w:p w14:paraId="3E9ADCC8" w14:textId="27A0B190" w:rsidR="001748DE" w:rsidRDefault="001748DE" w:rsidP="00CD1BD7">
      <w:pPr>
        <w:pStyle w:val="Heading4"/>
      </w:pPr>
      <w:r>
        <w:rPr>
          <w:b/>
        </w:rPr>
        <w:t>L-integrazzjoni tal-mudelli l-ġodda fil-politiki settorjali tal-UE hija wkoll lieva importanti</w:t>
      </w:r>
      <w:r>
        <w:t xml:space="preserve"> </w:t>
      </w:r>
      <w:r>
        <w:rPr>
          <w:b/>
        </w:rPr>
        <w:t>għall-iżvilupp tagħhom</w:t>
      </w:r>
      <w:r>
        <w:t>. B'hekk, il-pjattaformi ġodda tal-iskambju ta' oġġetti bejn l-individwi u l-intrapriżi tal-ekonomija funzjonali għandhom jitqiesu bħala atturi tal-prevenzjoni tal-iskart u jiġu appoġġjati fil-qafas tal-politiki Ewropej favur ekonomija ċirkolari. F’dan il-każ, dan ma jinvolvix it-tnedija ta' inizjattivi ġodda jew regolamenti settorjali, iżda li l-mudelli ekonomiċi ġodda jiġu inklużi fil-qafas tal-istrateġija ġdida għall-industrija</w:t>
      </w:r>
      <w:r>
        <w:rPr>
          <w:rStyle w:val="FootnoteReference"/>
        </w:rPr>
        <w:footnoteReference w:id="15"/>
      </w:r>
      <w:r>
        <w:t xml:space="preserve"> u tal-politiki settorjali eżistenti. </w:t>
      </w:r>
    </w:p>
    <w:p w14:paraId="0A49F07B" w14:textId="77777777" w:rsidR="008A0194" w:rsidRPr="0059702E" w:rsidRDefault="008A0194" w:rsidP="00D60B50"/>
    <w:p w14:paraId="6484A80E" w14:textId="77777777" w:rsidR="00CD7B9B" w:rsidRPr="0059702E" w:rsidRDefault="00EB5ADE" w:rsidP="00D0524C">
      <w:pPr>
        <w:pStyle w:val="Heading4"/>
      </w:pPr>
      <w:r>
        <w:rPr>
          <w:b/>
        </w:rPr>
        <w:t>Fl-aħħar nett, il-Kummissjoni għandha tikkunsidra l-abbużi potenzjali ta' ċerti mudelli ekonomiċi ġodda, b'mod partikolari fir-rigward ta' kwistjonijiet soċjali, tar-regolazzjoni tax-xogħol u tal-kompetizzjoni fil-qasam tat-taxxa inġusta.</w:t>
      </w:r>
      <w:r>
        <w:t xml:space="preserve"> Fir-rigward tal-ekonomija kollaborattiva, l-Unjoni Ewropea għandha ssegwi l-isforzi ta' monitoraġġ u ta' armonizzazzjoni Ewropea.</w:t>
      </w:r>
    </w:p>
    <w:p w14:paraId="71ED6B80" w14:textId="77777777" w:rsidR="0055005A" w:rsidRPr="0059702E" w:rsidRDefault="0055005A" w:rsidP="00667756"/>
    <w:p w14:paraId="3C41F3DA" w14:textId="4C7ECEBC" w:rsidR="003003F2" w:rsidRPr="0059702E" w:rsidRDefault="00EE60B5" w:rsidP="00CD1BD7">
      <w:pPr>
        <w:pStyle w:val="Heading3"/>
      </w:pPr>
      <w:r>
        <w:t>B'mod ġenerali, il-mudelli ekonomiċi sostenibbli ġodda se jiġu żviluppati biss jekk l-intrapriżi u l-intraprendituri jkunu konvinti li dan huwa dak li se jagħmel sens ekonomikament fl-UE tal-2030 jew tal-2050. Għal din ir-raġuni,</w:t>
      </w:r>
      <w:r>
        <w:rPr>
          <w:b/>
        </w:rPr>
        <w:t xml:space="preserve"> is-sostenibbiltà għandha titqies bħala għan trasversali tal-UE</w:t>
      </w:r>
      <w:r>
        <w:t xml:space="preserve">. </w:t>
      </w:r>
      <w:r>
        <w:rPr>
          <w:b/>
        </w:rPr>
        <w:t xml:space="preserve">Il-qafas politiku, fiskali u regolatorju tal-UE għandu jagħti viżibbiltà sabiex jorjenta l-azzjonijiet tal-atturi ekonomiċi, tal-korpi pubbliċi u tas-soċjetà ċivili. </w:t>
      </w:r>
      <w:r>
        <w:t>Għalhekk, din l-opinjoni tirrakkomanda:</w:t>
      </w:r>
    </w:p>
    <w:p w14:paraId="4934D0D4" w14:textId="77777777" w:rsidR="00CD5247" w:rsidRPr="00D0524C" w:rsidRDefault="00CD5247"/>
    <w:p w14:paraId="0A3C3EAB" w14:textId="062C08EC" w:rsidR="008A0CCF" w:rsidRPr="0059702E" w:rsidRDefault="00A21075" w:rsidP="00CD1BD7">
      <w:pPr>
        <w:pStyle w:val="Heading4"/>
        <w:numPr>
          <w:ilvl w:val="0"/>
          <w:numId w:val="44"/>
        </w:numPr>
        <w:tabs>
          <w:tab w:val="clear" w:pos="0"/>
        </w:tabs>
        <w:ind w:left="850"/>
      </w:pPr>
      <w:r>
        <w:rPr>
          <w:b/>
        </w:rPr>
        <w:t>jiftħu s-suġġett fuq livell politiku b'kunsiderazzjoni tas-sostenibbiltà bħala kriterju trasversali li se jippermetti l-immodernizzar tal-ekonomija Ewropea;</w:t>
      </w:r>
      <w:r>
        <w:t xml:space="preserve"> Dan jirrigwarda l-allinjament tal-politiki Ewropej mal-kriterji tas-sostenibbiltà u l-integrazzjoni tagħhom fil-leġislazzjoni. Kull regolament ġdid jista' b'hekk ikun soġġett għal prova aktar stretta ta' sostenibbiltà. Fil-livell politiku, l-UE għandha tifformula messaġġ qawwi li juri appoġġ lill-iżvilupp sostenibbli u jixhed it-tmexxija tagħha. Dan għandu jintlaħaq billi l-objettivi tal-iżvilupp sostenibbli jiġu riflessi fi strateġija ġdida tal-Ewropa għall-orizzont 2030, permezz tal-adozzjoni ta' skeda ristretta ta' indikaturi tal-prestazzjoni tal-UE u ta' indikaturi li jmorru lil hinn mill-PDG, u l-integrazzjoni tagħhom fil-qafas tas-semestru Ewropew;</w:t>
      </w:r>
    </w:p>
    <w:p w14:paraId="443CDDF1" w14:textId="77777777" w:rsidR="008A0CCF" w:rsidRPr="00D0524C" w:rsidRDefault="008A0CCF"/>
    <w:p w14:paraId="6E1B4CC0" w14:textId="27832A28" w:rsidR="008A0CCF" w:rsidRPr="0059702E" w:rsidRDefault="004219F6" w:rsidP="00CD1BD7">
      <w:pPr>
        <w:pStyle w:val="Heading4"/>
        <w:numPr>
          <w:ilvl w:val="0"/>
          <w:numId w:val="45"/>
        </w:numPr>
        <w:tabs>
          <w:tab w:val="clear" w:pos="0"/>
        </w:tabs>
        <w:ind w:left="850"/>
      </w:pPr>
      <w:r>
        <w:rPr>
          <w:b/>
        </w:rPr>
        <w:t>l-integrazzjoni tal-esternalitajiet soċjoambjentali fil-loġika ekonomika, b'inkoraġġiment tal-Istati Membri sabiex jintegraw aħjar t-taxxa ambjentali tagħhom</w:t>
      </w:r>
      <w:r>
        <w:rPr>
          <w:rStyle w:val="FootnoteReference"/>
          <w:b/>
        </w:rPr>
        <w:footnoteReference w:id="16"/>
      </w:r>
      <w:r>
        <w:rPr>
          <w:b/>
        </w:rPr>
        <w:t xml:space="preserve"> u jwaqqfu s-sussidji antiekoloġiċi.</w:t>
      </w:r>
      <w:r>
        <w:t xml:space="preserve"> Is-sinjal tal-prezz tal-karbonju għandu jissaħħaħ fil-livell Ewropew, l-aktar permezz tar-riforma tal-ETS jew miżuri komplementari fil-livell nazzjonali għas-settur tal-enerġija, li jirrappreżenta 60 % tal-emissjonijiet ta' CO</w:t>
      </w:r>
      <w:r>
        <w:rPr>
          <w:b/>
          <w:vertAlign w:val="subscript"/>
        </w:rPr>
        <w:t>2</w:t>
      </w:r>
      <w:r>
        <w:t>. Din l-integrazzjoni tippermetti lill-prodotti u lit-teknoloġiji sostenibbli – li għandhom l-għan li jillimitaw esternalitajiet bħal dawn u li għalhekk kultant huma aktar għaljin biex jiġu manifatturati – isiru aktar kompetittivi;</w:t>
      </w:r>
    </w:p>
    <w:p w14:paraId="285C58AA" w14:textId="77777777" w:rsidR="009F2810" w:rsidRPr="0059702E" w:rsidRDefault="009F2810" w:rsidP="00D60B50"/>
    <w:p w14:paraId="79C22F6C" w14:textId="0651AEB4" w:rsidR="00F54891" w:rsidRPr="0059702E" w:rsidRDefault="00081C89" w:rsidP="00CD1BD7">
      <w:pPr>
        <w:pStyle w:val="Heading4"/>
        <w:numPr>
          <w:ilvl w:val="0"/>
          <w:numId w:val="46"/>
        </w:numPr>
        <w:tabs>
          <w:tab w:val="clear" w:pos="569"/>
        </w:tabs>
        <w:ind w:left="850"/>
      </w:pPr>
      <w:r>
        <w:rPr>
          <w:b/>
        </w:rPr>
        <w:t>l-iżvilupp ta' qafas regolatorju li jiffavorixxi l-konsum u l-produzzjoni sostenibbli</w:t>
      </w:r>
      <w:r>
        <w:t xml:space="preserve"> (standards ta' ekodisinn, żieda fid-durata tal-oġġetti, tikketti tal-enerġija, objettivi ta' prevenzjoni tal-iskart, il-ġlieda kontra t-tniġġis, standards ta' effiċjenza fl-enerġija fil-bini, eċċ.). Illum il-ġurnata, il-leġislazzjoni attwali dwar l-ekodisinn, pereżempju, mhijiex biżżejjed</w:t>
      </w:r>
      <w:r>
        <w:rPr>
          <w:rStyle w:val="FootnoteReference"/>
        </w:rPr>
        <w:footnoteReference w:id="17"/>
      </w:r>
      <w:r>
        <w:t>.</w:t>
      </w:r>
      <w:r>
        <w:rPr>
          <w:rStyle w:val="FootnoteReference"/>
        </w:rPr>
        <w:t xml:space="preserve"> </w:t>
      </w:r>
      <w:r>
        <w:t>L-istandards għandhom ikunu adattati għas-sitwazzjoni partikolari tal-SMEs ("test tal-SMEs").</w:t>
      </w:r>
    </w:p>
    <w:p w14:paraId="4DED5643" w14:textId="77777777" w:rsidR="009F2810" w:rsidRPr="0059702E" w:rsidRDefault="009F2810" w:rsidP="00667756"/>
    <w:p w14:paraId="3124A93C" w14:textId="6C92AB9A" w:rsidR="00A442E4" w:rsidRPr="0059702E" w:rsidRDefault="00DA4B15" w:rsidP="00667756">
      <w:pPr>
        <w:pStyle w:val="Heading4"/>
      </w:pPr>
      <w:r>
        <w:rPr>
          <w:b/>
        </w:rPr>
        <w:t>Fl-aħħar nett, jenħtieġ li jitfassal mill-ġdid il-mod kif jopera s-settur finanzjarju biex il-kwistjonijiet ambjentali u soċjali jkunu magħmula sostenibbli u jiġu integrati b'mod ċar fl-għażla tal-investimenti u fil-kunċett ta' riskju</w:t>
      </w:r>
      <w:r>
        <w:t xml:space="preserve"> fi ħdan il-qafas tal-istandards prudenzjali u ta' solvenza. Dan il-proċess diġà nbeda mill-investituri li huma soċjalment responsabbli u ċerti intrapriżi kbar, bil-kunċett ta' "ħsieb integrat" għat-teħid ta' deċiżjonijiet strateġiċi u operazzjonali</w:t>
      </w:r>
      <w:r>
        <w:rPr>
          <w:rStyle w:val="FootnoteReference"/>
        </w:rPr>
        <w:footnoteReference w:id="18"/>
      </w:r>
      <w:r>
        <w:t>. Fil-prattika, din ir-riflessjoni tista' twassal ukoll għal:</w:t>
      </w:r>
    </w:p>
    <w:p w14:paraId="667D2ED9" w14:textId="77777777" w:rsidR="00A442E4" w:rsidRPr="00D0524C" w:rsidRDefault="00A442E4" w:rsidP="00CD1BD7"/>
    <w:p w14:paraId="6B7B22AE" w14:textId="2A96697A" w:rsidR="00A442E4" w:rsidRPr="0059702E" w:rsidRDefault="00856678" w:rsidP="00CD1BD7">
      <w:pPr>
        <w:pStyle w:val="Heading4"/>
        <w:numPr>
          <w:ilvl w:val="0"/>
          <w:numId w:val="47"/>
        </w:numPr>
        <w:tabs>
          <w:tab w:val="clear" w:pos="0"/>
        </w:tabs>
        <w:ind w:left="850"/>
      </w:pPr>
      <w:r>
        <w:t>it-tnaqqis taż-"żmien qasir", pereżempju b'aktar integrazzjoni ta' dawk li jfaddlu fl-akkwist tal-assi fit-tul,</w:t>
      </w:r>
    </w:p>
    <w:p w14:paraId="6DEE63F8" w14:textId="67593660" w:rsidR="00A442E4" w:rsidRPr="0059702E" w:rsidRDefault="00856678" w:rsidP="00CD1BD7">
      <w:pPr>
        <w:pStyle w:val="Heading4"/>
        <w:numPr>
          <w:ilvl w:val="0"/>
          <w:numId w:val="47"/>
        </w:numPr>
        <w:tabs>
          <w:tab w:val="clear" w:pos="0"/>
        </w:tabs>
        <w:ind w:left="850"/>
      </w:pPr>
      <w:r>
        <w:t>l-appoġġ lill-introduzzjoni ta' soluzzjonijiet u softwer open source fis-settur finanzjarju biex tiġi promossa kompetizzjoni tajba,</w:t>
      </w:r>
    </w:p>
    <w:p w14:paraId="6D7E1D8C" w14:textId="08A866EC" w:rsidR="00A442E4" w:rsidRPr="0059702E" w:rsidRDefault="00856678" w:rsidP="00CD1BD7">
      <w:pPr>
        <w:pStyle w:val="Heading4"/>
        <w:numPr>
          <w:ilvl w:val="0"/>
          <w:numId w:val="47"/>
        </w:numPr>
        <w:tabs>
          <w:tab w:val="clear" w:pos="0"/>
        </w:tabs>
        <w:ind w:left="850"/>
      </w:pPr>
      <w:r>
        <w:t>l-inkoraġġiment tal-allinjament tal-kriterji FinTech u tal-kriterji ta' sostenibbiltà,</w:t>
      </w:r>
    </w:p>
    <w:p w14:paraId="1A4078D3" w14:textId="6CB71A90" w:rsidR="00A442E4" w:rsidRPr="0059702E" w:rsidRDefault="00856678" w:rsidP="00CD1BD7">
      <w:pPr>
        <w:pStyle w:val="Heading4"/>
        <w:numPr>
          <w:ilvl w:val="0"/>
          <w:numId w:val="47"/>
        </w:numPr>
        <w:tabs>
          <w:tab w:val="clear" w:pos="0"/>
        </w:tabs>
        <w:ind w:left="850"/>
      </w:pPr>
      <w:r>
        <w:t>it-tisħiħ tar-rapportar dwar il-kwistjonijiet ta' sostenibbiltà (appoġġ għal klassifikazzjonijiet /ċertifikazzjonijiet ekoloġiċi) għall-intrapriżi u l-istituzzjonijiet finanzjarji (ara r-rakkomandazzjonijiet tat-Taskforce dwar id-Divulgazzjoni dwar il-Klima dwar dan is-suġġett),</w:t>
      </w:r>
    </w:p>
    <w:p w14:paraId="3667FEF6" w14:textId="59015BFE" w:rsidR="00A442E4" w:rsidRPr="0059702E" w:rsidRDefault="00856678" w:rsidP="00CD1BD7">
      <w:pPr>
        <w:pStyle w:val="Heading4"/>
        <w:numPr>
          <w:ilvl w:val="0"/>
          <w:numId w:val="47"/>
        </w:numPr>
        <w:tabs>
          <w:tab w:val="clear" w:pos="0"/>
        </w:tabs>
        <w:ind w:left="850"/>
      </w:pPr>
      <w:r>
        <w:t>l-inklużjoni tal-kriterji ta' sostenibbiltà fid-dmir fiduċjarju,</w:t>
      </w:r>
    </w:p>
    <w:p w14:paraId="4EACE1B5" w14:textId="24330A7F" w:rsidR="00A442E4" w:rsidRPr="0059702E" w:rsidRDefault="00856678" w:rsidP="00CD1BD7">
      <w:pPr>
        <w:pStyle w:val="Heading4"/>
        <w:numPr>
          <w:ilvl w:val="0"/>
          <w:numId w:val="47"/>
        </w:numPr>
        <w:tabs>
          <w:tab w:val="clear" w:pos="0"/>
        </w:tabs>
        <w:ind w:left="850"/>
      </w:pPr>
      <w:r>
        <w:t>it-twettiq ta' testijiet ta' sostenibbiltà għar-regolamenti finanzjarji futuri Ewropej.</w:t>
      </w:r>
    </w:p>
    <w:p w14:paraId="1275B2C4" w14:textId="77777777" w:rsidR="00AE1F2D" w:rsidRDefault="00AE1F2D" w:rsidP="00AE1F2D"/>
    <w:p w14:paraId="4857BCFA" w14:textId="459AADD3" w:rsidR="00AE1F2D" w:rsidRDefault="00AE1F2D" w:rsidP="00AE1F2D">
      <w:r>
        <w:t>Brussell, 18 ta' Ottubru 2017</w:t>
      </w:r>
    </w:p>
    <w:p w14:paraId="68F9B05D" w14:textId="77777777" w:rsidR="00AE1F2D" w:rsidRDefault="00AE1F2D" w:rsidP="00AE1F2D"/>
    <w:p w14:paraId="4DEFCF0E" w14:textId="77777777" w:rsidR="00AE1F2D" w:rsidRDefault="00AE1F2D" w:rsidP="00AE1F2D"/>
    <w:p w14:paraId="03E71BD0" w14:textId="77777777" w:rsidR="00AE1F2D" w:rsidRDefault="00AE1F2D" w:rsidP="00AE1F2D"/>
    <w:p w14:paraId="5422B83A" w14:textId="77777777" w:rsidR="00AE1F2D" w:rsidRDefault="00AE1F2D" w:rsidP="00AE1F2D"/>
    <w:p w14:paraId="5628A763" w14:textId="649B3967" w:rsidR="009F331A" w:rsidRDefault="007F081D" w:rsidP="00A051EE">
      <w:r>
        <w:t xml:space="preserve">Georges Dassis </w:t>
      </w:r>
      <w:r>
        <w:br/>
        <w:t>President tal-Kumitat Ekonomiku u Soċjali Ewropew</w:t>
      </w:r>
    </w:p>
    <w:p w14:paraId="69CA1EFF" w14:textId="77777777" w:rsidR="00E541EE" w:rsidRPr="0059702E" w:rsidRDefault="00E541EE" w:rsidP="00AE1F2D"/>
    <w:p w14:paraId="79A79B38" w14:textId="77777777" w:rsidR="00646AC2" w:rsidRPr="0059702E" w:rsidRDefault="00646AC2" w:rsidP="006517B1">
      <w:pPr>
        <w:jc w:val="center"/>
      </w:pPr>
      <w:r>
        <w:t>_____________</w:t>
      </w:r>
    </w:p>
    <w:sectPr w:rsidR="00646AC2" w:rsidRPr="0059702E" w:rsidSect="004F679D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 w:code="9"/>
      <w:pgMar w:top="1417" w:right="1417" w:bottom="1417" w:left="1417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0DA442" w14:textId="77777777" w:rsidR="00ED7392" w:rsidRDefault="00ED7392">
      <w:r>
        <w:separator/>
      </w:r>
    </w:p>
  </w:endnote>
  <w:endnote w:type="continuationSeparator" w:id="0">
    <w:p w14:paraId="5290F637" w14:textId="77777777" w:rsidR="00ED7392" w:rsidRDefault="00ED7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7A089D" w14:textId="77777777" w:rsidR="00143CC2" w:rsidRDefault="00143C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8208D1" w14:textId="382EB15E" w:rsidR="005A76CE" w:rsidRPr="004F679D" w:rsidRDefault="004F679D" w:rsidP="004F679D">
    <w:pPr>
      <w:pStyle w:val="Footer"/>
    </w:pPr>
    <w:r>
      <w:t xml:space="preserve">SC/48 – EESC-2017-01690-00-00-AC-TRA (FR) </w:t>
    </w:r>
    <w:r>
      <w:fldChar w:fldCharType="begin"/>
    </w:r>
    <w:r>
      <w:instrText xml:space="preserve"> PAGE  \* Arabic  \* MERGEFORMAT </w:instrText>
    </w:r>
    <w:r>
      <w:fldChar w:fldCharType="separate"/>
    </w:r>
    <w:r w:rsidR="00C829EB">
      <w:rPr>
        <w:noProof/>
      </w:rPr>
      <w:t>1</w:t>
    </w:r>
    <w:r>
      <w:fldChar w:fldCharType="end"/>
    </w:r>
    <w:r>
      <w:t>/</w:t>
    </w:r>
    <w:r>
      <w:fldChar w:fldCharType="begin"/>
    </w:r>
    <w:r>
      <w:instrText xml:space="preserve"> = </w:instrText>
    </w:r>
    <w:fldSimple w:instr=" NUMPAGES ">
      <w:r w:rsidR="00C829EB">
        <w:rPr>
          <w:noProof/>
        </w:rPr>
        <w:instrText>1</w:instrText>
      </w:r>
    </w:fldSimple>
    <w:r>
      <w:instrText xml:space="preserve"> </w:instrText>
    </w:r>
    <w:r>
      <w:fldChar w:fldCharType="separate"/>
    </w:r>
    <w:r w:rsidR="00C829EB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AF0BC5" w14:textId="77777777" w:rsidR="00143CC2" w:rsidRDefault="00143CC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4FF6C4" w14:textId="77777777" w:rsidR="005A76CE" w:rsidRPr="004F679D" w:rsidRDefault="005A76CE" w:rsidP="004F679D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841DBB" w14:textId="5992910C" w:rsidR="005A76CE" w:rsidRPr="004F679D" w:rsidRDefault="004F679D" w:rsidP="004F679D">
    <w:pPr>
      <w:pStyle w:val="Footer"/>
    </w:pPr>
    <w:r>
      <w:t xml:space="preserve">SC/48 – EESC-2017-01690-00-00-AC-TRA (FR) </w:t>
    </w:r>
    <w:r>
      <w:fldChar w:fldCharType="begin"/>
    </w:r>
    <w:r>
      <w:instrText xml:space="preserve"> PAGE  \* Arabic  \* MERGEFORMAT </w:instrText>
    </w:r>
    <w:r>
      <w:fldChar w:fldCharType="separate"/>
    </w:r>
    <w:r w:rsidR="00B22CE1">
      <w:rPr>
        <w:noProof/>
      </w:rPr>
      <w:t>13</w:t>
    </w:r>
    <w:r>
      <w:fldChar w:fldCharType="end"/>
    </w:r>
    <w:r>
      <w:t>/</w:t>
    </w:r>
    <w:r>
      <w:fldChar w:fldCharType="begin"/>
    </w:r>
    <w:r>
      <w:instrText xml:space="preserve"> = </w:instrText>
    </w:r>
    <w:r w:rsidR="008D64A5">
      <w:fldChar w:fldCharType="begin"/>
    </w:r>
    <w:r w:rsidR="008D64A5">
      <w:instrText xml:space="preserve"> NUMPAGES </w:instrText>
    </w:r>
    <w:r w:rsidR="008D64A5">
      <w:fldChar w:fldCharType="separate"/>
    </w:r>
    <w:r w:rsidR="00B22CE1">
      <w:rPr>
        <w:noProof/>
      </w:rPr>
      <w:instrText>14</w:instrText>
    </w:r>
    <w:r w:rsidR="008D64A5">
      <w:rPr>
        <w:noProof/>
      </w:rPr>
      <w:fldChar w:fldCharType="end"/>
    </w:r>
    <w:r>
      <w:instrText xml:space="preserve"> </w:instrText>
    </w:r>
    <w:r>
      <w:fldChar w:fldCharType="separate"/>
    </w:r>
    <w:r w:rsidR="00B22CE1">
      <w:rPr>
        <w:noProof/>
      </w:rPr>
      <w:t>14</w:t>
    </w:r>
    <w: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7AD657" w14:textId="77777777" w:rsidR="005A76CE" w:rsidRPr="004F679D" w:rsidRDefault="005A76CE" w:rsidP="004F67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F02629" w14:textId="77777777" w:rsidR="00ED7392" w:rsidRDefault="00ED7392">
      <w:r>
        <w:separator/>
      </w:r>
    </w:p>
  </w:footnote>
  <w:footnote w:type="continuationSeparator" w:id="0">
    <w:p w14:paraId="4D19C621" w14:textId="77777777" w:rsidR="00ED7392" w:rsidRDefault="00ED7392">
      <w:r>
        <w:continuationSeparator/>
      </w:r>
    </w:p>
  </w:footnote>
  <w:footnote w:id="1">
    <w:p w14:paraId="6CD11FAA" w14:textId="70FE3BEE" w:rsidR="005A76CE" w:rsidRPr="0059702E" w:rsidRDefault="005A76C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>Pereżempju fil-kuntest tad-disa' Programm Qafas (FP9) għall-perjodu tal-2021-2027.</w:t>
      </w:r>
    </w:p>
  </w:footnote>
  <w:footnote w:id="2">
    <w:p w14:paraId="2DB8A2BD" w14:textId="11C57470" w:rsidR="005A76CE" w:rsidRPr="0059702E" w:rsidRDefault="005A76CE" w:rsidP="00D60B5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>SC/047: "It-tranżizzjoni lejn futur Ewropew iżjed sostenibbli – Strateġija għall-2050” (qed titħejja bħalissa).</w:t>
      </w:r>
    </w:p>
  </w:footnote>
  <w:footnote w:id="3">
    <w:p w14:paraId="1F47E861" w14:textId="1D1B7E22" w:rsidR="005A76CE" w:rsidRPr="0059702E" w:rsidRDefault="005A76C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Rigward dan, ara </w:t>
      </w:r>
      <w:hyperlink r:id="rId1">
        <w:r>
          <w:rPr>
            <w:rStyle w:val="Hyperlink"/>
          </w:rPr>
          <w:t>ĠU C 21, 21.1.2011, p. 33</w:t>
        </w:r>
      </w:hyperlink>
      <w:r>
        <w:t>, li jispjega fid-dettall l-iżvilupp ta' "prodotti finanzjarji soċjalment responsabbli".</w:t>
      </w:r>
    </w:p>
  </w:footnote>
  <w:footnote w:id="4">
    <w:p w14:paraId="65536A96" w14:textId="77777777" w:rsidR="005A76CE" w:rsidRPr="0059702E" w:rsidRDefault="005A76CE" w:rsidP="0039537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hyperlink r:id="rId2">
        <w:r>
          <w:rPr>
            <w:rStyle w:val="Hyperlink"/>
          </w:rPr>
          <w:t>ĠU C 303, 19.8.2016, p. 36</w:t>
        </w:r>
      </w:hyperlink>
      <w:r>
        <w:t>.</w:t>
      </w:r>
    </w:p>
  </w:footnote>
  <w:footnote w:id="5">
    <w:p w14:paraId="4C2CEADC" w14:textId="77777777" w:rsidR="005A76CE" w:rsidRPr="0059702E" w:rsidRDefault="005A76CE" w:rsidP="0039537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hyperlink r:id="rId3">
        <w:r>
          <w:rPr>
            <w:rStyle w:val="Hyperlink"/>
          </w:rPr>
          <w:t>ĠU C 264, 20.7.2016, p. 98</w:t>
        </w:r>
      </w:hyperlink>
      <w:r>
        <w:t>.</w:t>
      </w:r>
    </w:p>
  </w:footnote>
  <w:footnote w:id="6">
    <w:p w14:paraId="723AE91D" w14:textId="77777777" w:rsidR="005A76CE" w:rsidRPr="0059702E" w:rsidRDefault="005A76CE" w:rsidP="00D60B5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>L-Istitut għall-Iżvilupp Sostenibbli u r-Relazzjonijiet Internazzjonali (IDDRI): "Économie du partage, enjeux et opportunités pour la transition écologique" (Ekonomija ta' kondiviżjoni, sfidi u opportunitajiet għat-tranżizzjoni ekoloġika).</w:t>
      </w:r>
    </w:p>
  </w:footnote>
  <w:footnote w:id="7">
    <w:p w14:paraId="590DECA7" w14:textId="77777777" w:rsidR="005A76CE" w:rsidRPr="0059702E" w:rsidRDefault="005A76CE" w:rsidP="00D60B5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hyperlink r:id="rId4">
        <w:r>
          <w:rPr>
            <w:rStyle w:val="Hyperlink"/>
          </w:rPr>
          <w:t>http://ec.europa.eu/environment/circular-economy/index_en.htm</w:t>
        </w:r>
      </w:hyperlink>
      <w:r>
        <w:t>.</w:t>
      </w:r>
    </w:p>
  </w:footnote>
  <w:footnote w:id="8">
    <w:p w14:paraId="2DF74BE5" w14:textId="4549103B" w:rsidR="00F16429" w:rsidRDefault="00F1642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>COM(2016) 356 final</w:t>
      </w:r>
    </w:p>
  </w:footnote>
  <w:footnote w:id="9">
    <w:p w14:paraId="11AE3578" w14:textId="1F007A02" w:rsidR="00F16429" w:rsidRDefault="00F1642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>COM(2016) 288 final</w:t>
      </w:r>
    </w:p>
  </w:footnote>
  <w:footnote w:id="10">
    <w:p w14:paraId="063CAAE6" w14:textId="644DFC37" w:rsidR="005A76CE" w:rsidRPr="0059702E" w:rsidRDefault="005A76CE" w:rsidP="0022299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hyperlink r:id="rId5">
        <w:r>
          <w:rPr>
            <w:rStyle w:val="Hyperlink"/>
          </w:rPr>
          <w:t>ĠU C 75, 10.3.2017, p. 1</w:t>
        </w:r>
      </w:hyperlink>
      <w:r>
        <w:t>.</w:t>
      </w:r>
    </w:p>
  </w:footnote>
  <w:footnote w:id="11">
    <w:p w14:paraId="6074E011" w14:textId="3DC0088C" w:rsidR="005A76CE" w:rsidRPr="0059702E" w:rsidRDefault="005A76CE" w:rsidP="0022299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hyperlink r:id="rId6">
        <w:r>
          <w:rPr>
            <w:rStyle w:val="Hyperlink"/>
          </w:rPr>
          <w:t>ĠU C 75, 10.3.2017, p. 33</w:t>
        </w:r>
      </w:hyperlink>
      <w:r>
        <w:t xml:space="preserve">, </w:t>
      </w:r>
      <w:hyperlink r:id="rId7">
        <w:r>
          <w:rPr>
            <w:rStyle w:val="Hyperlink"/>
          </w:rPr>
          <w:t>ĠU C 303, 19.8.2016, p. 36</w:t>
        </w:r>
      </w:hyperlink>
      <w:r>
        <w:t xml:space="preserve">, u </w:t>
      </w:r>
      <w:hyperlink r:id="rId8">
        <w:r>
          <w:rPr>
            <w:rStyle w:val="Hyperlink"/>
          </w:rPr>
          <w:t>ĠU C 177, 11.6.2014, p. 1</w:t>
        </w:r>
      </w:hyperlink>
      <w:r>
        <w:t>.</w:t>
      </w:r>
    </w:p>
  </w:footnote>
  <w:footnote w:id="12">
    <w:p w14:paraId="7EC4D3F3" w14:textId="057F97C7" w:rsidR="005A76CE" w:rsidRPr="0059702E" w:rsidRDefault="005A76CE" w:rsidP="0022299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hyperlink r:id="rId9">
        <w:r>
          <w:rPr>
            <w:rStyle w:val="Hyperlink"/>
          </w:rPr>
          <w:t>ĠU C 264, 20.7.2016, p. 98</w:t>
        </w:r>
      </w:hyperlink>
      <w:r>
        <w:t xml:space="preserve"> u </w:t>
      </w:r>
      <w:hyperlink r:id="rId10">
        <w:r>
          <w:rPr>
            <w:rStyle w:val="Hyperlink"/>
          </w:rPr>
          <w:t>ĠU C 230, 14.7.2015, p. 91</w:t>
        </w:r>
      </w:hyperlink>
      <w:r>
        <w:t>.</w:t>
      </w:r>
    </w:p>
  </w:footnote>
  <w:footnote w:id="13">
    <w:p w14:paraId="60040112" w14:textId="0AEE692A" w:rsidR="005A76CE" w:rsidRPr="0059702E" w:rsidRDefault="005A76CE" w:rsidP="0022299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hyperlink r:id="rId11">
        <w:r>
          <w:rPr>
            <w:rStyle w:val="Hyperlink"/>
          </w:rPr>
          <w:t>ĠU C 303, 19.8.2016, p. 28</w:t>
        </w:r>
      </w:hyperlink>
      <w:r>
        <w:t>.</w:t>
      </w:r>
    </w:p>
  </w:footnote>
  <w:footnote w:id="14">
    <w:p w14:paraId="14A9E9AE" w14:textId="774528C0" w:rsidR="005A76CE" w:rsidRPr="0059702E" w:rsidRDefault="005A76CE" w:rsidP="00D60B5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hyperlink r:id="rId12">
        <w:r>
          <w:rPr>
            <w:rStyle w:val="Hyperlink"/>
          </w:rPr>
          <w:t>ĠU C 13, 15.1.2016, p. 26</w:t>
        </w:r>
      </w:hyperlink>
      <w:r>
        <w:t>.</w:t>
      </w:r>
    </w:p>
  </w:footnote>
  <w:footnote w:id="15">
    <w:p w14:paraId="6E551EEC" w14:textId="20EA21E7" w:rsidR="00F16429" w:rsidRDefault="00F1642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>COM(2017) 479 final.</w:t>
      </w:r>
    </w:p>
  </w:footnote>
  <w:footnote w:id="16">
    <w:p w14:paraId="55767F64" w14:textId="23A4DA05" w:rsidR="005A76CE" w:rsidRPr="0059702E" w:rsidRDefault="005A76CE" w:rsidP="0039537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hyperlink r:id="rId13">
        <w:r>
          <w:rPr>
            <w:rStyle w:val="Hyperlink"/>
          </w:rPr>
          <w:t>ĠU C 226, 16.7.2014, p. 1</w:t>
        </w:r>
      </w:hyperlink>
      <w:r>
        <w:t>.</w:t>
      </w:r>
    </w:p>
  </w:footnote>
  <w:footnote w:id="17">
    <w:p w14:paraId="3E020E99" w14:textId="064CC045" w:rsidR="005A76CE" w:rsidRPr="0059702E" w:rsidRDefault="005A76CE" w:rsidP="0039537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>Programm ta’ ħidma dwar l-ekodisinn 2016-2019.</w:t>
      </w:r>
    </w:p>
  </w:footnote>
  <w:footnote w:id="18">
    <w:p w14:paraId="6FF6D34E" w14:textId="77777777" w:rsidR="005A76CE" w:rsidRPr="0059702E" w:rsidRDefault="005A76C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>il-ħidma tal-Grupp ta’ Esperti ta’ Livell Għoli dwar finanzjament sostenibbli.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258E3F" w14:textId="77777777" w:rsidR="00143CC2" w:rsidRDefault="00143C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6BB7FC" w14:textId="77777777" w:rsidR="00143CC2" w:rsidRDefault="00143CC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59D1B4" w14:textId="77777777" w:rsidR="00143CC2" w:rsidRDefault="00143CC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5A5EAA" w14:textId="77777777" w:rsidR="005A76CE" w:rsidRPr="004F679D" w:rsidRDefault="005A76CE" w:rsidP="004F679D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B119D3" w14:textId="335A3687" w:rsidR="005A76CE" w:rsidRPr="004F679D" w:rsidRDefault="005A76CE" w:rsidP="004F679D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9F734B" w14:textId="77777777" w:rsidR="005A76CE" w:rsidRPr="004F679D" w:rsidRDefault="005A76CE" w:rsidP="004F67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228E0170"/>
    <w:lvl w:ilvl="0">
      <w:start w:val="1"/>
      <w:numFmt w:val="decimal"/>
      <w:pStyle w:val="Heading1"/>
      <w:lvlText w:val="%1."/>
      <w:legacy w:legacy="1" w:legacySpace="0" w:legacyIndent="0"/>
      <w:lvlJc w:val="left"/>
      <w:rPr>
        <w:b w:val="0"/>
      </w:rPr>
    </w:lvl>
    <w:lvl w:ilvl="1">
      <w:start w:val="1"/>
      <w:numFmt w:val="decimal"/>
      <w:pStyle w:val="Heading2"/>
      <w:lvlText w:val="%1.%2"/>
      <w:legacy w:legacy="1" w:legacySpace="144" w:legacyIndent="0"/>
      <w:lvlJc w:val="left"/>
      <w:rPr>
        <w:b w:val="0"/>
      </w:rPr>
    </w:lvl>
    <w:lvl w:ilvl="2">
      <w:start w:val="1"/>
      <w:numFmt w:val="decimal"/>
      <w:pStyle w:val="Heading3"/>
      <w:lvlText w:val="%1.%2.%3"/>
      <w:legacy w:legacy="1" w:legacySpace="144" w:legacyIndent="0"/>
      <w:lvlJc w:val="left"/>
      <w:rPr>
        <w:b w:val="0"/>
      </w:rPr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334EAD"/>
    <w:multiLevelType w:val="hybridMultilevel"/>
    <w:tmpl w:val="2662C65C"/>
    <w:lvl w:ilvl="0" w:tplc="A4E2F6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992282"/>
    <w:multiLevelType w:val="hybridMultilevel"/>
    <w:tmpl w:val="24E4890E"/>
    <w:lvl w:ilvl="0" w:tplc="A4E2F68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2C90BF0"/>
    <w:multiLevelType w:val="hybridMultilevel"/>
    <w:tmpl w:val="711A7FD4"/>
    <w:lvl w:ilvl="0" w:tplc="8D6E1780">
      <w:start w:val="1"/>
      <w:numFmt w:val="bullet"/>
      <w:lvlRestart w:val="0"/>
      <w:lvlText w:val="-"/>
      <w:lvlJc w:val="left"/>
      <w:pPr>
        <w:tabs>
          <w:tab w:val="num" w:pos="0"/>
        </w:tabs>
        <w:ind w:left="283" w:hanging="283"/>
      </w:pPr>
      <w:rPr>
        <w:rFonts w:ascii="Symbol" w:hAnsi="Symbol" w:hint="default"/>
        <w:b w:val="0"/>
        <w:i w:val="0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3B1C75"/>
    <w:multiLevelType w:val="hybridMultilevel"/>
    <w:tmpl w:val="0E3C762C"/>
    <w:lvl w:ilvl="0" w:tplc="A4E2F68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56E7483"/>
    <w:multiLevelType w:val="hybridMultilevel"/>
    <w:tmpl w:val="5228451E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6465AF8"/>
    <w:multiLevelType w:val="hybridMultilevel"/>
    <w:tmpl w:val="29865124"/>
    <w:lvl w:ilvl="0" w:tplc="39C49156">
      <w:start w:val="1"/>
      <w:numFmt w:val="bullet"/>
      <w:lvlRestart w:val="0"/>
      <w:lvlText w:val="-"/>
      <w:lvlJc w:val="left"/>
      <w:pPr>
        <w:tabs>
          <w:tab w:val="num" w:pos="0"/>
        </w:tabs>
        <w:ind w:left="283" w:hanging="283"/>
      </w:pPr>
      <w:rPr>
        <w:rFonts w:ascii="Symbol" w:hAnsi="Symbol" w:hint="default"/>
        <w:b w:val="0"/>
        <w:i w:val="0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51069A"/>
    <w:multiLevelType w:val="hybridMultilevel"/>
    <w:tmpl w:val="E65296BE"/>
    <w:lvl w:ilvl="0" w:tplc="A4E2F68C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07D76FD6"/>
    <w:multiLevelType w:val="hybridMultilevel"/>
    <w:tmpl w:val="5AE0D5DE"/>
    <w:lvl w:ilvl="0" w:tplc="A4E2F6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46611D"/>
    <w:multiLevelType w:val="hybridMultilevel"/>
    <w:tmpl w:val="E040998C"/>
    <w:lvl w:ilvl="0" w:tplc="A4E2F6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F02471"/>
    <w:multiLevelType w:val="multilevel"/>
    <w:tmpl w:val="8780C9D0"/>
    <w:lvl w:ilvl="0">
      <w:start w:val="1"/>
      <w:numFmt w:val="decimal"/>
      <w:lvlText w:val="%1."/>
      <w:legacy w:legacy="1" w:legacySpace="0" w:legacyIndent="0"/>
      <w:lvlJc w:val="left"/>
      <w:rPr>
        <w:b w:val="0"/>
      </w:rPr>
    </w:lvl>
    <w:lvl w:ilvl="1">
      <w:start w:val="1"/>
      <w:numFmt w:val="decimal"/>
      <w:lvlText w:val="%1.%2"/>
      <w:legacy w:legacy="1" w:legacySpace="144" w:legacyIndent="0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egacy w:legacy="1" w:legacySpace="144" w:legacyIndent="0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lvlText w:val=""/>
      <w:lvlJc w:val="left"/>
      <w:rPr>
        <w:rFonts w:ascii="Symbol" w:hAnsi="Symbol" w:hint="default"/>
      </w:rPr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1" w15:restartNumberingAfterBreak="0">
    <w:nsid w:val="0ED66BCA"/>
    <w:multiLevelType w:val="hybridMultilevel"/>
    <w:tmpl w:val="C4906F80"/>
    <w:lvl w:ilvl="0" w:tplc="598CD7F2">
      <w:start w:val="1"/>
      <w:numFmt w:val="bullet"/>
      <w:lvlRestart w:val="0"/>
      <w:lvlText w:val="-"/>
      <w:lvlJc w:val="left"/>
      <w:pPr>
        <w:tabs>
          <w:tab w:val="num" w:pos="0"/>
        </w:tabs>
        <w:ind w:left="283" w:hanging="283"/>
      </w:pPr>
      <w:rPr>
        <w:rFonts w:ascii="Symbol" w:hAnsi="Symbol" w:hint="default"/>
        <w:b w:val="0"/>
        <w:i w:val="0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B7234D"/>
    <w:multiLevelType w:val="hybridMultilevel"/>
    <w:tmpl w:val="DFF680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C0019" w:tentative="1">
      <w:start w:val="1"/>
      <w:numFmt w:val="lowerLetter"/>
      <w:lvlText w:val="%2."/>
      <w:lvlJc w:val="left"/>
      <w:pPr>
        <w:ind w:left="2160" w:hanging="360"/>
      </w:pPr>
    </w:lvl>
    <w:lvl w:ilvl="2" w:tplc="080C001B" w:tentative="1">
      <w:start w:val="1"/>
      <w:numFmt w:val="lowerRoman"/>
      <w:lvlText w:val="%3."/>
      <w:lvlJc w:val="right"/>
      <w:pPr>
        <w:ind w:left="2880" w:hanging="180"/>
      </w:pPr>
    </w:lvl>
    <w:lvl w:ilvl="3" w:tplc="080C000F" w:tentative="1">
      <w:start w:val="1"/>
      <w:numFmt w:val="decimal"/>
      <w:lvlText w:val="%4."/>
      <w:lvlJc w:val="left"/>
      <w:pPr>
        <w:ind w:left="3600" w:hanging="360"/>
      </w:pPr>
    </w:lvl>
    <w:lvl w:ilvl="4" w:tplc="080C0019" w:tentative="1">
      <w:start w:val="1"/>
      <w:numFmt w:val="lowerLetter"/>
      <w:lvlText w:val="%5."/>
      <w:lvlJc w:val="left"/>
      <w:pPr>
        <w:ind w:left="4320" w:hanging="360"/>
      </w:pPr>
    </w:lvl>
    <w:lvl w:ilvl="5" w:tplc="080C001B" w:tentative="1">
      <w:start w:val="1"/>
      <w:numFmt w:val="lowerRoman"/>
      <w:lvlText w:val="%6."/>
      <w:lvlJc w:val="right"/>
      <w:pPr>
        <w:ind w:left="5040" w:hanging="180"/>
      </w:pPr>
    </w:lvl>
    <w:lvl w:ilvl="6" w:tplc="080C000F" w:tentative="1">
      <w:start w:val="1"/>
      <w:numFmt w:val="decimal"/>
      <w:lvlText w:val="%7."/>
      <w:lvlJc w:val="left"/>
      <w:pPr>
        <w:ind w:left="5760" w:hanging="360"/>
      </w:pPr>
    </w:lvl>
    <w:lvl w:ilvl="7" w:tplc="080C0019" w:tentative="1">
      <w:start w:val="1"/>
      <w:numFmt w:val="lowerLetter"/>
      <w:lvlText w:val="%8."/>
      <w:lvlJc w:val="left"/>
      <w:pPr>
        <w:ind w:left="6480" w:hanging="360"/>
      </w:pPr>
    </w:lvl>
    <w:lvl w:ilvl="8" w:tplc="08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03F0053"/>
    <w:multiLevelType w:val="hybridMultilevel"/>
    <w:tmpl w:val="1FCC4526"/>
    <w:lvl w:ilvl="0" w:tplc="A4E2F6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110CBC"/>
    <w:multiLevelType w:val="hybridMultilevel"/>
    <w:tmpl w:val="8EE426AE"/>
    <w:lvl w:ilvl="0" w:tplc="A4E2F6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4AA7ECC"/>
    <w:multiLevelType w:val="hybridMultilevel"/>
    <w:tmpl w:val="668C9902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6B70FC3"/>
    <w:multiLevelType w:val="hybridMultilevel"/>
    <w:tmpl w:val="A956CA00"/>
    <w:lvl w:ilvl="0" w:tplc="EB5CD1AC">
      <w:start w:val="1"/>
      <w:numFmt w:val="bullet"/>
      <w:lvlRestart w:val="0"/>
      <w:lvlText w:val="-"/>
      <w:lvlJc w:val="left"/>
      <w:pPr>
        <w:tabs>
          <w:tab w:val="num" w:pos="0"/>
        </w:tabs>
        <w:ind w:left="283" w:hanging="283"/>
      </w:pPr>
      <w:rPr>
        <w:rFonts w:ascii="Symbol" w:hAnsi="Symbol" w:hint="default"/>
        <w:b w:val="0"/>
        <w:i w:val="0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7624737"/>
    <w:multiLevelType w:val="hybridMultilevel"/>
    <w:tmpl w:val="A24E34EE"/>
    <w:lvl w:ilvl="0" w:tplc="01A2233C">
      <w:start w:val="1"/>
      <w:numFmt w:val="bullet"/>
      <w:lvlRestart w:val="0"/>
      <w:lvlText w:val="-"/>
      <w:lvlJc w:val="left"/>
      <w:pPr>
        <w:tabs>
          <w:tab w:val="num" w:pos="0"/>
        </w:tabs>
        <w:ind w:left="283" w:hanging="283"/>
      </w:pPr>
      <w:rPr>
        <w:rFonts w:ascii="Symbol" w:hAnsi="Symbol" w:hint="default"/>
        <w:b w:val="0"/>
        <w:i w:val="0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A793A52"/>
    <w:multiLevelType w:val="hybridMultilevel"/>
    <w:tmpl w:val="4FF85022"/>
    <w:lvl w:ilvl="0" w:tplc="A4E2F6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EFB3027"/>
    <w:multiLevelType w:val="hybridMultilevel"/>
    <w:tmpl w:val="1A6CE74A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1F58252F"/>
    <w:multiLevelType w:val="hybridMultilevel"/>
    <w:tmpl w:val="61C65C86"/>
    <w:lvl w:ilvl="0" w:tplc="A4E2F68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4743F14"/>
    <w:multiLevelType w:val="hybridMultilevel"/>
    <w:tmpl w:val="3B105946"/>
    <w:lvl w:ilvl="0" w:tplc="A4E2F6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48C3979"/>
    <w:multiLevelType w:val="hybridMultilevel"/>
    <w:tmpl w:val="2FBC9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A5E2528"/>
    <w:multiLevelType w:val="hybridMultilevel"/>
    <w:tmpl w:val="6A1C1FCE"/>
    <w:lvl w:ilvl="0" w:tplc="913AD672">
      <w:start w:val="1"/>
      <w:numFmt w:val="bullet"/>
      <w:lvlRestart w:val="0"/>
      <w:lvlText w:val="-"/>
      <w:lvlJc w:val="left"/>
      <w:pPr>
        <w:tabs>
          <w:tab w:val="num" w:pos="0"/>
        </w:tabs>
        <w:ind w:left="283" w:hanging="283"/>
      </w:pPr>
      <w:rPr>
        <w:rFonts w:ascii="Symbol" w:hAnsi="Symbol" w:hint="default"/>
        <w:b w:val="0"/>
        <w:i w:val="0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DA62B5"/>
    <w:multiLevelType w:val="hybridMultilevel"/>
    <w:tmpl w:val="EA70803A"/>
    <w:lvl w:ilvl="0" w:tplc="A4E2F68C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5" w15:restartNumberingAfterBreak="0">
    <w:nsid w:val="3B69691A"/>
    <w:multiLevelType w:val="multilevel"/>
    <w:tmpl w:val="01E8697E"/>
    <w:lvl w:ilvl="0">
      <w:start w:val="1"/>
      <w:numFmt w:val="decimal"/>
      <w:lvlText w:val="%1."/>
      <w:legacy w:legacy="1" w:legacySpace="0" w:legacyIndent="0"/>
      <w:lvlJc w:val="left"/>
      <w:rPr>
        <w:b w:val="0"/>
      </w:rPr>
    </w:lvl>
    <w:lvl w:ilvl="1">
      <w:start w:val="1"/>
      <w:numFmt w:val="decimal"/>
      <w:lvlText w:val="%1.%2"/>
      <w:legacy w:legacy="1" w:legacySpace="144" w:legacyIndent="0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egacy w:legacy="1" w:legacySpace="144" w:legacyIndent="0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26" w15:restartNumberingAfterBreak="0">
    <w:nsid w:val="42F45C84"/>
    <w:multiLevelType w:val="multilevel"/>
    <w:tmpl w:val="1E863A90"/>
    <w:lvl w:ilvl="0">
      <w:start w:val="1"/>
      <w:numFmt w:val="decimal"/>
      <w:lvlText w:val="%1."/>
      <w:legacy w:legacy="1" w:legacySpace="0" w:legacyIndent="0"/>
      <w:lvlJc w:val="left"/>
      <w:rPr>
        <w:b w:val="0"/>
      </w:rPr>
    </w:lvl>
    <w:lvl w:ilvl="1">
      <w:start w:val="1"/>
      <w:numFmt w:val="decimal"/>
      <w:lvlText w:val="%1.%2"/>
      <w:legacy w:legacy="1" w:legacySpace="144" w:legacyIndent="0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egacy w:legacy="1" w:legacySpace="144" w:legacyIndent="0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lvlText w:val=""/>
      <w:lvlJc w:val="left"/>
      <w:rPr>
        <w:rFonts w:ascii="Symbol" w:hAnsi="Symbol" w:hint="default"/>
      </w:rPr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bullet"/>
      <w:lvlText w:val=""/>
      <w:lvlJc w:val="left"/>
      <w:rPr>
        <w:rFonts w:ascii="Symbol" w:hAnsi="Symbol" w:hint="default"/>
      </w:rPr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bullet"/>
      <w:lvlText w:val=""/>
      <w:lvlJc w:val="left"/>
      <w:rPr>
        <w:rFonts w:ascii="Symbol" w:hAnsi="Symbol" w:hint="default"/>
      </w:rPr>
    </w:lvl>
  </w:abstractNum>
  <w:abstractNum w:abstractNumId="27" w15:restartNumberingAfterBreak="0">
    <w:nsid w:val="441170E0"/>
    <w:multiLevelType w:val="hybridMultilevel"/>
    <w:tmpl w:val="178A5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1477F4"/>
    <w:multiLevelType w:val="hybridMultilevel"/>
    <w:tmpl w:val="1AAA5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BD409C"/>
    <w:multiLevelType w:val="hybridMultilevel"/>
    <w:tmpl w:val="C5666E68"/>
    <w:lvl w:ilvl="0" w:tplc="A4E2F6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A963C9"/>
    <w:multiLevelType w:val="hybridMultilevel"/>
    <w:tmpl w:val="D1646592"/>
    <w:lvl w:ilvl="0" w:tplc="A4E2F6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F53515"/>
    <w:multiLevelType w:val="hybridMultilevel"/>
    <w:tmpl w:val="2E70D3F4"/>
    <w:lvl w:ilvl="0" w:tplc="F1480D0A">
      <w:start w:val="1"/>
      <w:numFmt w:val="bullet"/>
      <w:lvlRestart w:val="0"/>
      <w:lvlText w:val="-"/>
      <w:lvlJc w:val="left"/>
      <w:pPr>
        <w:tabs>
          <w:tab w:val="num" w:pos="0"/>
        </w:tabs>
        <w:ind w:left="283" w:hanging="283"/>
      </w:pPr>
      <w:rPr>
        <w:rFonts w:ascii="Symbol" w:hAnsi="Symbol" w:hint="default"/>
        <w:b w:val="0"/>
        <w:i w:val="0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6C2887"/>
    <w:multiLevelType w:val="hybridMultilevel"/>
    <w:tmpl w:val="C06696CA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AC87F80"/>
    <w:multiLevelType w:val="hybridMultilevel"/>
    <w:tmpl w:val="317A7D36"/>
    <w:lvl w:ilvl="0" w:tplc="A4E2F68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D264AFC"/>
    <w:multiLevelType w:val="hybridMultilevel"/>
    <w:tmpl w:val="E618AFBA"/>
    <w:lvl w:ilvl="0" w:tplc="A77480EE">
      <w:start w:val="1"/>
      <w:numFmt w:val="bullet"/>
      <w:lvlRestart w:val="0"/>
      <w:lvlText w:val="-"/>
      <w:lvlJc w:val="left"/>
      <w:pPr>
        <w:tabs>
          <w:tab w:val="num" w:pos="0"/>
        </w:tabs>
        <w:ind w:left="283" w:hanging="283"/>
      </w:pPr>
      <w:rPr>
        <w:rFonts w:ascii="Symbol" w:hAnsi="Symbol" w:hint="default"/>
        <w:b w:val="0"/>
        <w:i w:val="0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1F57C6"/>
    <w:multiLevelType w:val="hybridMultilevel"/>
    <w:tmpl w:val="3A14792C"/>
    <w:lvl w:ilvl="0" w:tplc="A4E2F68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5C15D6C"/>
    <w:multiLevelType w:val="hybridMultilevel"/>
    <w:tmpl w:val="704EBF8A"/>
    <w:lvl w:ilvl="0" w:tplc="080C000F">
      <w:start w:val="1"/>
      <w:numFmt w:val="decimal"/>
      <w:lvlText w:val="%1."/>
      <w:lvlJc w:val="left"/>
      <w:pPr>
        <w:ind w:left="1440" w:hanging="360"/>
      </w:pPr>
    </w:lvl>
    <w:lvl w:ilvl="1" w:tplc="080C0019" w:tentative="1">
      <w:start w:val="1"/>
      <w:numFmt w:val="lowerLetter"/>
      <w:lvlText w:val="%2."/>
      <w:lvlJc w:val="left"/>
      <w:pPr>
        <w:ind w:left="2160" w:hanging="360"/>
      </w:pPr>
    </w:lvl>
    <w:lvl w:ilvl="2" w:tplc="080C001B" w:tentative="1">
      <w:start w:val="1"/>
      <w:numFmt w:val="lowerRoman"/>
      <w:lvlText w:val="%3."/>
      <w:lvlJc w:val="right"/>
      <w:pPr>
        <w:ind w:left="2880" w:hanging="180"/>
      </w:pPr>
    </w:lvl>
    <w:lvl w:ilvl="3" w:tplc="080C000F" w:tentative="1">
      <w:start w:val="1"/>
      <w:numFmt w:val="decimal"/>
      <w:lvlText w:val="%4."/>
      <w:lvlJc w:val="left"/>
      <w:pPr>
        <w:ind w:left="3600" w:hanging="360"/>
      </w:pPr>
    </w:lvl>
    <w:lvl w:ilvl="4" w:tplc="080C0019" w:tentative="1">
      <w:start w:val="1"/>
      <w:numFmt w:val="lowerLetter"/>
      <w:lvlText w:val="%5."/>
      <w:lvlJc w:val="left"/>
      <w:pPr>
        <w:ind w:left="4320" w:hanging="360"/>
      </w:pPr>
    </w:lvl>
    <w:lvl w:ilvl="5" w:tplc="080C001B" w:tentative="1">
      <w:start w:val="1"/>
      <w:numFmt w:val="lowerRoman"/>
      <w:lvlText w:val="%6."/>
      <w:lvlJc w:val="right"/>
      <w:pPr>
        <w:ind w:left="5040" w:hanging="180"/>
      </w:pPr>
    </w:lvl>
    <w:lvl w:ilvl="6" w:tplc="080C000F" w:tentative="1">
      <w:start w:val="1"/>
      <w:numFmt w:val="decimal"/>
      <w:lvlText w:val="%7."/>
      <w:lvlJc w:val="left"/>
      <w:pPr>
        <w:ind w:left="5760" w:hanging="360"/>
      </w:pPr>
    </w:lvl>
    <w:lvl w:ilvl="7" w:tplc="080C0019" w:tentative="1">
      <w:start w:val="1"/>
      <w:numFmt w:val="lowerLetter"/>
      <w:lvlText w:val="%8."/>
      <w:lvlJc w:val="left"/>
      <w:pPr>
        <w:ind w:left="6480" w:hanging="360"/>
      </w:pPr>
    </w:lvl>
    <w:lvl w:ilvl="8" w:tplc="08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80E3527"/>
    <w:multiLevelType w:val="hybridMultilevel"/>
    <w:tmpl w:val="95D0E96A"/>
    <w:lvl w:ilvl="0" w:tplc="F3B87472">
      <w:start w:val="1"/>
      <w:numFmt w:val="bullet"/>
      <w:lvlRestart w:val="0"/>
      <w:lvlText w:val="-"/>
      <w:lvlJc w:val="left"/>
      <w:pPr>
        <w:tabs>
          <w:tab w:val="num" w:pos="0"/>
        </w:tabs>
        <w:ind w:left="283" w:hanging="283"/>
      </w:pPr>
      <w:rPr>
        <w:rFonts w:ascii="Symbol" w:hAnsi="Symbol" w:hint="default"/>
        <w:b w:val="0"/>
        <w:i w:val="0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003F1F"/>
    <w:multiLevelType w:val="hybridMultilevel"/>
    <w:tmpl w:val="9BB84D10"/>
    <w:lvl w:ilvl="0" w:tplc="F5CC23E0">
      <w:start w:val="1"/>
      <w:numFmt w:val="bullet"/>
      <w:lvlRestart w:val="0"/>
      <w:lvlText w:val="-"/>
      <w:lvlJc w:val="left"/>
      <w:pPr>
        <w:tabs>
          <w:tab w:val="num" w:pos="569"/>
        </w:tabs>
        <w:ind w:left="852" w:hanging="283"/>
      </w:pPr>
      <w:rPr>
        <w:rFonts w:ascii="Symbol" w:hAnsi="Symbol" w:hint="default"/>
        <w:b w:val="0"/>
        <w:i w:val="0"/>
        <w:sz w:val="22"/>
      </w:rPr>
    </w:lvl>
    <w:lvl w:ilvl="1" w:tplc="0809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39" w15:restartNumberingAfterBreak="0">
    <w:nsid w:val="6C4B38C1"/>
    <w:multiLevelType w:val="hybridMultilevel"/>
    <w:tmpl w:val="F7FAE2D0"/>
    <w:lvl w:ilvl="0" w:tplc="0E66CA3C">
      <w:start w:val="1"/>
      <w:numFmt w:val="bullet"/>
      <w:lvlRestart w:val="0"/>
      <w:lvlText w:val="-"/>
      <w:lvlJc w:val="left"/>
      <w:pPr>
        <w:tabs>
          <w:tab w:val="num" w:pos="0"/>
        </w:tabs>
        <w:ind w:left="283" w:hanging="283"/>
      </w:pPr>
      <w:rPr>
        <w:rFonts w:ascii="Symbol" w:hAnsi="Symbol" w:hint="default"/>
        <w:b w:val="0"/>
        <w:i w:val="0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8B5B15"/>
    <w:multiLevelType w:val="hybridMultilevel"/>
    <w:tmpl w:val="EFE61384"/>
    <w:lvl w:ilvl="0" w:tplc="A4E2F6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F85C65"/>
    <w:multiLevelType w:val="hybridMultilevel"/>
    <w:tmpl w:val="CD109476"/>
    <w:lvl w:ilvl="0" w:tplc="A4E2F68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384610B"/>
    <w:multiLevelType w:val="hybridMultilevel"/>
    <w:tmpl w:val="74E04B20"/>
    <w:lvl w:ilvl="0" w:tplc="2D321D00">
      <w:start w:val="1"/>
      <w:numFmt w:val="bullet"/>
      <w:lvlRestart w:val="0"/>
      <w:lvlText w:val="-"/>
      <w:lvlJc w:val="left"/>
      <w:pPr>
        <w:tabs>
          <w:tab w:val="num" w:pos="0"/>
        </w:tabs>
        <w:ind w:left="283" w:hanging="283"/>
      </w:pPr>
      <w:rPr>
        <w:rFonts w:ascii="Symbol" w:hAnsi="Symbol" w:hint="default"/>
        <w:b w:val="0"/>
        <w:i w:val="0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9A7579"/>
    <w:multiLevelType w:val="multilevel"/>
    <w:tmpl w:val="FFC252E6"/>
    <w:lvl w:ilvl="0">
      <w:start w:val="1"/>
      <w:numFmt w:val="decimal"/>
      <w:lvlText w:val="%1."/>
      <w:legacy w:legacy="1" w:legacySpace="0" w:legacyIndent="0"/>
      <w:lvlJc w:val="left"/>
      <w:rPr>
        <w:b w:val="0"/>
      </w:rPr>
    </w:lvl>
    <w:lvl w:ilvl="1">
      <w:start w:val="1"/>
      <w:numFmt w:val="decimal"/>
      <w:lvlText w:val="%1.%2"/>
      <w:legacy w:legacy="1" w:legacySpace="144" w:legacyIndent="0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egacy w:legacy="1" w:legacySpace="144" w:legacyIndent="0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lvlText w:val=""/>
      <w:lvlJc w:val="left"/>
      <w:rPr>
        <w:rFonts w:ascii="Symbol" w:hAnsi="Symbol" w:hint="default"/>
      </w:rPr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bullet"/>
      <w:lvlText w:val=""/>
      <w:lvlJc w:val="left"/>
      <w:rPr>
        <w:rFonts w:ascii="Symbol" w:hAnsi="Symbol" w:hint="default"/>
      </w:rPr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44" w15:restartNumberingAfterBreak="0">
    <w:nsid w:val="7AB95C3D"/>
    <w:multiLevelType w:val="hybridMultilevel"/>
    <w:tmpl w:val="FA80A42E"/>
    <w:lvl w:ilvl="0" w:tplc="A4E2F6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32"/>
  </w:num>
  <w:num w:numId="4">
    <w:abstractNumId w:val="19"/>
  </w:num>
  <w:num w:numId="5">
    <w:abstractNumId w:val="5"/>
  </w:num>
  <w:num w:numId="6">
    <w:abstractNumId w:val="15"/>
  </w:num>
  <w:num w:numId="7">
    <w:abstractNumId w:val="41"/>
  </w:num>
  <w:num w:numId="8">
    <w:abstractNumId w:val="30"/>
  </w:num>
  <w:num w:numId="9">
    <w:abstractNumId w:val="33"/>
  </w:num>
  <w:num w:numId="10">
    <w:abstractNumId w:val="36"/>
  </w:num>
  <w:num w:numId="11">
    <w:abstractNumId w:val="2"/>
  </w:num>
  <w:num w:numId="12">
    <w:abstractNumId w:val="14"/>
  </w:num>
  <w:num w:numId="13">
    <w:abstractNumId w:val="4"/>
  </w:num>
  <w:num w:numId="14">
    <w:abstractNumId w:val="24"/>
  </w:num>
  <w:num w:numId="15">
    <w:abstractNumId w:val="44"/>
  </w:num>
  <w:num w:numId="16">
    <w:abstractNumId w:val="12"/>
  </w:num>
  <w:num w:numId="17">
    <w:abstractNumId w:val="10"/>
  </w:num>
  <w:num w:numId="18">
    <w:abstractNumId w:val="43"/>
  </w:num>
  <w:num w:numId="19">
    <w:abstractNumId w:val="26"/>
  </w:num>
  <w:num w:numId="20">
    <w:abstractNumId w:val="28"/>
  </w:num>
  <w:num w:numId="21">
    <w:abstractNumId w:val="29"/>
  </w:num>
  <w:num w:numId="22">
    <w:abstractNumId w:val="22"/>
  </w:num>
  <w:num w:numId="23">
    <w:abstractNumId w:val="18"/>
  </w:num>
  <w:num w:numId="24">
    <w:abstractNumId w:val="7"/>
  </w:num>
  <w:num w:numId="25">
    <w:abstractNumId w:val="27"/>
  </w:num>
  <w:num w:numId="26">
    <w:abstractNumId w:val="20"/>
  </w:num>
  <w:num w:numId="27">
    <w:abstractNumId w:val="25"/>
  </w:num>
  <w:num w:numId="28">
    <w:abstractNumId w:val="35"/>
  </w:num>
  <w:num w:numId="29">
    <w:abstractNumId w:val="40"/>
  </w:num>
  <w:num w:numId="30">
    <w:abstractNumId w:val="9"/>
  </w:num>
  <w:num w:numId="31">
    <w:abstractNumId w:val="21"/>
  </w:num>
  <w:num w:numId="32">
    <w:abstractNumId w:val="1"/>
  </w:num>
  <w:num w:numId="33">
    <w:abstractNumId w:val="13"/>
  </w:num>
  <w:num w:numId="34">
    <w:abstractNumId w:val="0"/>
  </w:num>
  <w:num w:numId="35">
    <w:abstractNumId w:val="0"/>
  </w:num>
  <w:num w:numId="36">
    <w:abstractNumId w:val="37"/>
  </w:num>
  <w:num w:numId="37">
    <w:abstractNumId w:val="23"/>
  </w:num>
  <w:num w:numId="38">
    <w:abstractNumId w:val="34"/>
  </w:num>
  <w:num w:numId="39">
    <w:abstractNumId w:val="3"/>
  </w:num>
  <w:num w:numId="40">
    <w:abstractNumId w:val="6"/>
  </w:num>
  <w:num w:numId="41">
    <w:abstractNumId w:val="39"/>
  </w:num>
  <w:num w:numId="42">
    <w:abstractNumId w:val="42"/>
  </w:num>
  <w:num w:numId="43">
    <w:abstractNumId w:val="11"/>
  </w:num>
  <w:num w:numId="44">
    <w:abstractNumId w:val="17"/>
  </w:num>
  <w:num w:numId="45">
    <w:abstractNumId w:val="31"/>
  </w:num>
  <w:num w:numId="46">
    <w:abstractNumId w:val="38"/>
  </w:num>
  <w:num w:numId="47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567"/>
  <w:hyphenationZone w:val="425"/>
  <w:doNotHyphenateCaps/>
  <w:drawingGridHorizontalSpacing w:val="110"/>
  <w:drawingGridVerticalSpacing w:val="299"/>
  <w:displayHorizontalDrawingGridEvery w:val="2"/>
  <w:displayVerticalDrawingGridEvery w:val="0"/>
  <w:noPunctuationKerning/>
  <w:characterSpacingControl w:val="doNotCompress"/>
  <w:doNotValidateAgainstSchema/>
  <w:doNotDemarcateInvalidXml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F8F"/>
    <w:rsid w:val="00000099"/>
    <w:rsid w:val="00005AB9"/>
    <w:rsid w:val="00005EB9"/>
    <w:rsid w:val="00005ED4"/>
    <w:rsid w:val="00006E24"/>
    <w:rsid w:val="00007A40"/>
    <w:rsid w:val="00011D33"/>
    <w:rsid w:val="00013FC8"/>
    <w:rsid w:val="00020E6E"/>
    <w:rsid w:val="00021696"/>
    <w:rsid w:val="000241E8"/>
    <w:rsid w:val="00031A4B"/>
    <w:rsid w:val="00033913"/>
    <w:rsid w:val="00033DA4"/>
    <w:rsid w:val="00033E5B"/>
    <w:rsid w:val="00034F64"/>
    <w:rsid w:val="0003551C"/>
    <w:rsid w:val="000357A8"/>
    <w:rsid w:val="000430A6"/>
    <w:rsid w:val="00044923"/>
    <w:rsid w:val="00045972"/>
    <w:rsid w:val="0005249C"/>
    <w:rsid w:val="000534A5"/>
    <w:rsid w:val="00053F39"/>
    <w:rsid w:val="0005680D"/>
    <w:rsid w:val="00056840"/>
    <w:rsid w:val="00062992"/>
    <w:rsid w:val="0006312F"/>
    <w:rsid w:val="00063FB4"/>
    <w:rsid w:val="00065981"/>
    <w:rsid w:val="0006793E"/>
    <w:rsid w:val="00072E0F"/>
    <w:rsid w:val="0007340D"/>
    <w:rsid w:val="000735E5"/>
    <w:rsid w:val="0007392F"/>
    <w:rsid w:val="000742DA"/>
    <w:rsid w:val="00081C89"/>
    <w:rsid w:val="00083537"/>
    <w:rsid w:val="00087B39"/>
    <w:rsid w:val="00087D61"/>
    <w:rsid w:val="00093052"/>
    <w:rsid w:val="00096502"/>
    <w:rsid w:val="00096BD8"/>
    <w:rsid w:val="00097E40"/>
    <w:rsid w:val="000A49BB"/>
    <w:rsid w:val="000A70A3"/>
    <w:rsid w:val="000A7BE8"/>
    <w:rsid w:val="000B494E"/>
    <w:rsid w:val="000C2FEA"/>
    <w:rsid w:val="000C3441"/>
    <w:rsid w:val="000C6759"/>
    <w:rsid w:val="000C727A"/>
    <w:rsid w:val="000C7F53"/>
    <w:rsid w:val="000D1CF6"/>
    <w:rsid w:val="000D2A72"/>
    <w:rsid w:val="000D2F8E"/>
    <w:rsid w:val="000D6AA9"/>
    <w:rsid w:val="000E2043"/>
    <w:rsid w:val="000E238A"/>
    <w:rsid w:val="000E281F"/>
    <w:rsid w:val="000E6A87"/>
    <w:rsid w:val="000F196B"/>
    <w:rsid w:val="000F1DC3"/>
    <w:rsid w:val="00105361"/>
    <w:rsid w:val="001101F8"/>
    <w:rsid w:val="0011206F"/>
    <w:rsid w:val="00112D8F"/>
    <w:rsid w:val="0011656A"/>
    <w:rsid w:val="001206C7"/>
    <w:rsid w:val="001219FC"/>
    <w:rsid w:val="0012220C"/>
    <w:rsid w:val="0012409F"/>
    <w:rsid w:val="00124E48"/>
    <w:rsid w:val="00131C78"/>
    <w:rsid w:val="001337D4"/>
    <w:rsid w:val="001353AC"/>
    <w:rsid w:val="00136EA3"/>
    <w:rsid w:val="00137575"/>
    <w:rsid w:val="00143CC2"/>
    <w:rsid w:val="00144231"/>
    <w:rsid w:val="00144CC6"/>
    <w:rsid w:val="00150434"/>
    <w:rsid w:val="00155721"/>
    <w:rsid w:val="00157F5C"/>
    <w:rsid w:val="0016503F"/>
    <w:rsid w:val="00166261"/>
    <w:rsid w:val="0016674F"/>
    <w:rsid w:val="00166C56"/>
    <w:rsid w:val="00167CA0"/>
    <w:rsid w:val="0017120D"/>
    <w:rsid w:val="001714F6"/>
    <w:rsid w:val="0017244E"/>
    <w:rsid w:val="001733F0"/>
    <w:rsid w:val="001737D9"/>
    <w:rsid w:val="001748DE"/>
    <w:rsid w:val="00176168"/>
    <w:rsid w:val="00177158"/>
    <w:rsid w:val="001808A5"/>
    <w:rsid w:val="00181166"/>
    <w:rsid w:val="001822E6"/>
    <w:rsid w:val="00184FD4"/>
    <w:rsid w:val="00186B04"/>
    <w:rsid w:val="00186F1E"/>
    <w:rsid w:val="00190836"/>
    <w:rsid w:val="00193930"/>
    <w:rsid w:val="001963A5"/>
    <w:rsid w:val="00196504"/>
    <w:rsid w:val="00196F1E"/>
    <w:rsid w:val="00197FCA"/>
    <w:rsid w:val="001A1C51"/>
    <w:rsid w:val="001A27DB"/>
    <w:rsid w:val="001A5CA1"/>
    <w:rsid w:val="001A6852"/>
    <w:rsid w:val="001A75B5"/>
    <w:rsid w:val="001B286A"/>
    <w:rsid w:val="001B2C89"/>
    <w:rsid w:val="001B2D02"/>
    <w:rsid w:val="001B3647"/>
    <w:rsid w:val="001B5F2E"/>
    <w:rsid w:val="001B77FA"/>
    <w:rsid w:val="001C0ABE"/>
    <w:rsid w:val="001C4AF7"/>
    <w:rsid w:val="001C5682"/>
    <w:rsid w:val="001C5852"/>
    <w:rsid w:val="001C5C97"/>
    <w:rsid w:val="001D45F0"/>
    <w:rsid w:val="001D5519"/>
    <w:rsid w:val="001E2538"/>
    <w:rsid w:val="001E3CD5"/>
    <w:rsid w:val="001E4A33"/>
    <w:rsid w:val="001E5C27"/>
    <w:rsid w:val="001F44EA"/>
    <w:rsid w:val="001F4942"/>
    <w:rsid w:val="001F602B"/>
    <w:rsid w:val="001F6AC8"/>
    <w:rsid w:val="002037D5"/>
    <w:rsid w:val="002057CB"/>
    <w:rsid w:val="00206F90"/>
    <w:rsid w:val="00212B03"/>
    <w:rsid w:val="002131AE"/>
    <w:rsid w:val="002144EB"/>
    <w:rsid w:val="00215C10"/>
    <w:rsid w:val="00215C2D"/>
    <w:rsid w:val="0022299E"/>
    <w:rsid w:val="002252C4"/>
    <w:rsid w:val="0022680B"/>
    <w:rsid w:val="0023183E"/>
    <w:rsid w:val="0023313A"/>
    <w:rsid w:val="00233A29"/>
    <w:rsid w:val="00234C8F"/>
    <w:rsid w:val="00234DA3"/>
    <w:rsid w:val="00235138"/>
    <w:rsid w:val="002367CA"/>
    <w:rsid w:val="002415FF"/>
    <w:rsid w:val="002428BA"/>
    <w:rsid w:val="00243DD6"/>
    <w:rsid w:val="00243E36"/>
    <w:rsid w:val="0024540B"/>
    <w:rsid w:val="00245EF4"/>
    <w:rsid w:val="00250E11"/>
    <w:rsid w:val="00251383"/>
    <w:rsid w:val="002522C9"/>
    <w:rsid w:val="00252A21"/>
    <w:rsid w:val="00253E4F"/>
    <w:rsid w:val="002542E4"/>
    <w:rsid w:val="00261053"/>
    <w:rsid w:val="00262FDE"/>
    <w:rsid w:val="00263629"/>
    <w:rsid w:val="0026402B"/>
    <w:rsid w:val="00271EE2"/>
    <w:rsid w:val="002769BD"/>
    <w:rsid w:val="00276A75"/>
    <w:rsid w:val="002809EA"/>
    <w:rsid w:val="00284962"/>
    <w:rsid w:val="00287B0E"/>
    <w:rsid w:val="0029536F"/>
    <w:rsid w:val="002A0B53"/>
    <w:rsid w:val="002A0EEF"/>
    <w:rsid w:val="002B1D78"/>
    <w:rsid w:val="002B2DF7"/>
    <w:rsid w:val="002B7D3C"/>
    <w:rsid w:val="002C0A9B"/>
    <w:rsid w:val="002C2A58"/>
    <w:rsid w:val="002C3BF4"/>
    <w:rsid w:val="002C67EB"/>
    <w:rsid w:val="002C749F"/>
    <w:rsid w:val="002D10B6"/>
    <w:rsid w:val="002D1723"/>
    <w:rsid w:val="002D4DFD"/>
    <w:rsid w:val="002E4E5B"/>
    <w:rsid w:val="002E7B33"/>
    <w:rsid w:val="002F059B"/>
    <w:rsid w:val="002F27F8"/>
    <w:rsid w:val="002F2870"/>
    <w:rsid w:val="002F5B0B"/>
    <w:rsid w:val="003003F2"/>
    <w:rsid w:val="00300924"/>
    <w:rsid w:val="003040A1"/>
    <w:rsid w:val="0030596E"/>
    <w:rsid w:val="003073C3"/>
    <w:rsid w:val="0032015D"/>
    <w:rsid w:val="003205D7"/>
    <w:rsid w:val="00321189"/>
    <w:rsid w:val="003234A9"/>
    <w:rsid w:val="00323637"/>
    <w:rsid w:val="00324E8A"/>
    <w:rsid w:val="00331D87"/>
    <w:rsid w:val="00332850"/>
    <w:rsid w:val="00334478"/>
    <w:rsid w:val="003346B4"/>
    <w:rsid w:val="00334AE6"/>
    <w:rsid w:val="003365D0"/>
    <w:rsid w:val="003374D6"/>
    <w:rsid w:val="003439AB"/>
    <w:rsid w:val="00346781"/>
    <w:rsid w:val="0035034C"/>
    <w:rsid w:val="00354695"/>
    <w:rsid w:val="0035549B"/>
    <w:rsid w:val="003652FC"/>
    <w:rsid w:val="003668F3"/>
    <w:rsid w:val="00370249"/>
    <w:rsid w:val="00372135"/>
    <w:rsid w:val="00372D03"/>
    <w:rsid w:val="003755C8"/>
    <w:rsid w:val="00375687"/>
    <w:rsid w:val="00380AE0"/>
    <w:rsid w:val="00383324"/>
    <w:rsid w:val="00387A75"/>
    <w:rsid w:val="003904FD"/>
    <w:rsid w:val="00390C61"/>
    <w:rsid w:val="003930BD"/>
    <w:rsid w:val="00394254"/>
    <w:rsid w:val="003943BB"/>
    <w:rsid w:val="00395374"/>
    <w:rsid w:val="003A0BE6"/>
    <w:rsid w:val="003A3BB8"/>
    <w:rsid w:val="003B0FC9"/>
    <w:rsid w:val="003B5B85"/>
    <w:rsid w:val="003C2BFB"/>
    <w:rsid w:val="003C436B"/>
    <w:rsid w:val="003C5337"/>
    <w:rsid w:val="003C5F92"/>
    <w:rsid w:val="003D0B64"/>
    <w:rsid w:val="003D21E3"/>
    <w:rsid w:val="003D7A8C"/>
    <w:rsid w:val="003D7C00"/>
    <w:rsid w:val="003E56E5"/>
    <w:rsid w:val="003E784B"/>
    <w:rsid w:val="003E7E60"/>
    <w:rsid w:val="003F00D4"/>
    <w:rsid w:val="003F0AAD"/>
    <w:rsid w:val="003F2209"/>
    <w:rsid w:val="003F3D39"/>
    <w:rsid w:val="003F5205"/>
    <w:rsid w:val="003F5CE9"/>
    <w:rsid w:val="003F646A"/>
    <w:rsid w:val="003F6761"/>
    <w:rsid w:val="003F6A0A"/>
    <w:rsid w:val="00402273"/>
    <w:rsid w:val="004024F5"/>
    <w:rsid w:val="00402DE1"/>
    <w:rsid w:val="00403D8B"/>
    <w:rsid w:val="004041CA"/>
    <w:rsid w:val="004058F1"/>
    <w:rsid w:val="00407E7D"/>
    <w:rsid w:val="0041283D"/>
    <w:rsid w:val="00413AB4"/>
    <w:rsid w:val="00421373"/>
    <w:rsid w:val="004219F6"/>
    <w:rsid w:val="00421FB7"/>
    <w:rsid w:val="0042763B"/>
    <w:rsid w:val="0043024C"/>
    <w:rsid w:val="00433BAB"/>
    <w:rsid w:val="00436706"/>
    <w:rsid w:val="00443D38"/>
    <w:rsid w:val="00450E7A"/>
    <w:rsid w:val="00451F22"/>
    <w:rsid w:val="00452C33"/>
    <w:rsid w:val="00456AF8"/>
    <w:rsid w:val="004571C7"/>
    <w:rsid w:val="004607C1"/>
    <w:rsid w:val="00470B15"/>
    <w:rsid w:val="004710C1"/>
    <w:rsid w:val="00474C1E"/>
    <w:rsid w:val="00475869"/>
    <w:rsid w:val="00475A77"/>
    <w:rsid w:val="00481C69"/>
    <w:rsid w:val="00486278"/>
    <w:rsid w:val="004866A9"/>
    <w:rsid w:val="00487B6C"/>
    <w:rsid w:val="00492385"/>
    <w:rsid w:val="00492774"/>
    <w:rsid w:val="00496D7A"/>
    <w:rsid w:val="00497719"/>
    <w:rsid w:val="004A31BC"/>
    <w:rsid w:val="004A3EC4"/>
    <w:rsid w:val="004A3F1A"/>
    <w:rsid w:val="004A3F45"/>
    <w:rsid w:val="004B1AFA"/>
    <w:rsid w:val="004B1CDD"/>
    <w:rsid w:val="004B7088"/>
    <w:rsid w:val="004C4D12"/>
    <w:rsid w:val="004C5B76"/>
    <w:rsid w:val="004C5E04"/>
    <w:rsid w:val="004C73FB"/>
    <w:rsid w:val="004C7401"/>
    <w:rsid w:val="004D02CD"/>
    <w:rsid w:val="004D0B24"/>
    <w:rsid w:val="004D0B60"/>
    <w:rsid w:val="004D4B90"/>
    <w:rsid w:val="004D6B95"/>
    <w:rsid w:val="004D7F41"/>
    <w:rsid w:val="004E03A2"/>
    <w:rsid w:val="004E317E"/>
    <w:rsid w:val="004E3954"/>
    <w:rsid w:val="004E504A"/>
    <w:rsid w:val="004E5451"/>
    <w:rsid w:val="004E5856"/>
    <w:rsid w:val="004F2330"/>
    <w:rsid w:val="004F53C6"/>
    <w:rsid w:val="004F55C6"/>
    <w:rsid w:val="004F679D"/>
    <w:rsid w:val="004F69DB"/>
    <w:rsid w:val="004F6B87"/>
    <w:rsid w:val="00501C2D"/>
    <w:rsid w:val="00502427"/>
    <w:rsid w:val="00502637"/>
    <w:rsid w:val="00511140"/>
    <w:rsid w:val="0051168C"/>
    <w:rsid w:val="00512A4D"/>
    <w:rsid w:val="00513946"/>
    <w:rsid w:val="00513CFE"/>
    <w:rsid w:val="005150E4"/>
    <w:rsid w:val="00515794"/>
    <w:rsid w:val="0051602A"/>
    <w:rsid w:val="00523B6A"/>
    <w:rsid w:val="00525F6C"/>
    <w:rsid w:val="00527473"/>
    <w:rsid w:val="00546AB4"/>
    <w:rsid w:val="00547AA0"/>
    <w:rsid w:val="0055005A"/>
    <w:rsid w:val="005514E5"/>
    <w:rsid w:val="00562F9D"/>
    <w:rsid w:val="00563C84"/>
    <w:rsid w:val="00563E74"/>
    <w:rsid w:val="00564FFA"/>
    <w:rsid w:val="005762F6"/>
    <w:rsid w:val="005837B6"/>
    <w:rsid w:val="00584FBE"/>
    <w:rsid w:val="00585483"/>
    <w:rsid w:val="00587378"/>
    <w:rsid w:val="00587C05"/>
    <w:rsid w:val="00590AAB"/>
    <w:rsid w:val="005922DF"/>
    <w:rsid w:val="005938C3"/>
    <w:rsid w:val="0059468C"/>
    <w:rsid w:val="00595125"/>
    <w:rsid w:val="00596F21"/>
    <w:rsid w:val="0059702E"/>
    <w:rsid w:val="005A1AE5"/>
    <w:rsid w:val="005A24C3"/>
    <w:rsid w:val="005A25A8"/>
    <w:rsid w:val="005A2CA1"/>
    <w:rsid w:val="005A3C54"/>
    <w:rsid w:val="005A76CE"/>
    <w:rsid w:val="005B1CDD"/>
    <w:rsid w:val="005B1E19"/>
    <w:rsid w:val="005B33B5"/>
    <w:rsid w:val="005B443A"/>
    <w:rsid w:val="005B4FBD"/>
    <w:rsid w:val="005B55FC"/>
    <w:rsid w:val="005C2D5E"/>
    <w:rsid w:val="005C3B81"/>
    <w:rsid w:val="005C650C"/>
    <w:rsid w:val="005D086C"/>
    <w:rsid w:val="005D11D3"/>
    <w:rsid w:val="005D4E1F"/>
    <w:rsid w:val="005D4FB3"/>
    <w:rsid w:val="005D7BAE"/>
    <w:rsid w:val="005E2F07"/>
    <w:rsid w:val="005E2FEA"/>
    <w:rsid w:val="005E35CE"/>
    <w:rsid w:val="005E3BF6"/>
    <w:rsid w:val="005E4ACF"/>
    <w:rsid w:val="005F314B"/>
    <w:rsid w:val="006028AA"/>
    <w:rsid w:val="00611AF2"/>
    <w:rsid w:val="0061212B"/>
    <w:rsid w:val="006127AF"/>
    <w:rsid w:val="00613A98"/>
    <w:rsid w:val="00615FB2"/>
    <w:rsid w:val="00617BD1"/>
    <w:rsid w:val="00617CE8"/>
    <w:rsid w:val="006278A0"/>
    <w:rsid w:val="0063095F"/>
    <w:rsid w:val="0063125B"/>
    <w:rsid w:val="00631CBD"/>
    <w:rsid w:val="00633624"/>
    <w:rsid w:val="0063704F"/>
    <w:rsid w:val="00643FB4"/>
    <w:rsid w:val="006461E1"/>
    <w:rsid w:val="00646AC2"/>
    <w:rsid w:val="00647883"/>
    <w:rsid w:val="00650390"/>
    <w:rsid w:val="006517B1"/>
    <w:rsid w:val="00654DAB"/>
    <w:rsid w:val="00661C98"/>
    <w:rsid w:val="0066204A"/>
    <w:rsid w:val="00667756"/>
    <w:rsid w:val="00670A83"/>
    <w:rsid w:val="00670E3C"/>
    <w:rsid w:val="0067579B"/>
    <w:rsid w:val="00677F57"/>
    <w:rsid w:val="00681088"/>
    <w:rsid w:val="00684FF1"/>
    <w:rsid w:val="006910D1"/>
    <w:rsid w:val="006940DF"/>
    <w:rsid w:val="00694933"/>
    <w:rsid w:val="0069577E"/>
    <w:rsid w:val="0069634B"/>
    <w:rsid w:val="00696623"/>
    <w:rsid w:val="0069771A"/>
    <w:rsid w:val="006A043C"/>
    <w:rsid w:val="006A04E9"/>
    <w:rsid w:val="006A2A2A"/>
    <w:rsid w:val="006A4A03"/>
    <w:rsid w:val="006A7475"/>
    <w:rsid w:val="006A7543"/>
    <w:rsid w:val="006B725C"/>
    <w:rsid w:val="006B7C7D"/>
    <w:rsid w:val="006C08CF"/>
    <w:rsid w:val="006C273D"/>
    <w:rsid w:val="006C487D"/>
    <w:rsid w:val="006C5115"/>
    <w:rsid w:val="006C5C4F"/>
    <w:rsid w:val="006C6168"/>
    <w:rsid w:val="006C6282"/>
    <w:rsid w:val="006C6D9B"/>
    <w:rsid w:val="006C762A"/>
    <w:rsid w:val="006D5FF9"/>
    <w:rsid w:val="006E0772"/>
    <w:rsid w:val="006E0F86"/>
    <w:rsid w:val="006E46F6"/>
    <w:rsid w:val="006F0B15"/>
    <w:rsid w:val="006F0DCC"/>
    <w:rsid w:val="006F3014"/>
    <w:rsid w:val="00703A7E"/>
    <w:rsid w:val="00703DF9"/>
    <w:rsid w:val="007048EB"/>
    <w:rsid w:val="00704FBB"/>
    <w:rsid w:val="0070726A"/>
    <w:rsid w:val="0071226B"/>
    <w:rsid w:val="00717040"/>
    <w:rsid w:val="0072359A"/>
    <w:rsid w:val="00730390"/>
    <w:rsid w:val="0073237C"/>
    <w:rsid w:val="00733C1E"/>
    <w:rsid w:val="00737063"/>
    <w:rsid w:val="0074638E"/>
    <w:rsid w:val="0075018E"/>
    <w:rsid w:val="007507C3"/>
    <w:rsid w:val="00757232"/>
    <w:rsid w:val="007622A7"/>
    <w:rsid w:val="00763B36"/>
    <w:rsid w:val="0076674B"/>
    <w:rsid w:val="007750A2"/>
    <w:rsid w:val="007758E2"/>
    <w:rsid w:val="007817D6"/>
    <w:rsid w:val="00781E1C"/>
    <w:rsid w:val="00787803"/>
    <w:rsid w:val="00787912"/>
    <w:rsid w:val="00787BBE"/>
    <w:rsid w:val="00790725"/>
    <w:rsid w:val="0079177A"/>
    <w:rsid w:val="007924DE"/>
    <w:rsid w:val="00794836"/>
    <w:rsid w:val="007948D5"/>
    <w:rsid w:val="007952E3"/>
    <w:rsid w:val="007A15C9"/>
    <w:rsid w:val="007A1FA5"/>
    <w:rsid w:val="007A5277"/>
    <w:rsid w:val="007A6676"/>
    <w:rsid w:val="007A75F9"/>
    <w:rsid w:val="007B4565"/>
    <w:rsid w:val="007B5BC8"/>
    <w:rsid w:val="007B7FF5"/>
    <w:rsid w:val="007C2A8B"/>
    <w:rsid w:val="007C3FC6"/>
    <w:rsid w:val="007D2CE9"/>
    <w:rsid w:val="007D4FED"/>
    <w:rsid w:val="007D5BCB"/>
    <w:rsid w:val="007D69DA"/>
    <w:rsid w:val="007D70B1"/>
    <w:rsid w:val="007D7140"/>
    <w:rsid w:val="007E1CDB"/>
    <w:rsid w:val="007E1E0F"/>
    <w:rsid w:val="007E404C"/>
    <w:rsid w:val="007E408C"/>
    <w:rsid w:val="007E7E21"/>
    <w:rsid w:val="007F0460"/>
    <w:rsid w:val="007F081D"/>
    <w:rsid w:val="007F0B70"/>
    <w:rsid w:val="007F0DA2"/>
    <w:rsid w:val="007F19CB"/>
    <w:rsid w:val="007F39CE"/>
    <w:rsid w:val="007F53F8"/>
    <w:rsid w:val="007F5E0B"/>
    <w:rsid w:val="007F5E0D"/>
    <w:rsid w:val="007F7874"/>
    <w:rsid w:val="00801085"/>
    <w:rsid w:val="00801A89"/>
    <w:rsid w:val="00801EC8"/>
    <w:rsid w:val="00807774"/>
    <w:rsid w:val="00807E24"/>
    <w:rsid w:val="00812138"/>
    <w:rsid w:val="00812855"/>
    <w:rsid w:val="00813CFF"/>
    <w:rsid w:val="008141E3"/>
    <w:rsid w:val="008151F2"/>
    <w:rsid w:val="0081777A"/>
    <w:rsid w:val="008210E0"/>
    <w:rsid w:val="00824079"/>
    <w:rsid w:val="00831F0A"/>
    <w:rsid w:val="00833A78"/>
    <w:rsid w:val="00841C1B"/>
    <w:rsid w:val="008426FC"/>
    <w:rsid w:val="0084585F"/>
    <w:rsid w:val="00846B71"/>
    <w:rsid w:val="00850003"/>
    <w:rsid w:val="00850B22"/>
    <w:rsid w:val="0085372E"/>
    <w:rsid w:val="00853AA2"/>
    <w:rsid w:val="00853E53"/>
    <w:rsid w:val="0085535C"/>
    <w:rsid w:val="008555B3"/>
    <w:rsid w:val="00856678"/>
    <w:rsid w:val="0086125B"/>
    <w:rsid w:val="00864D76"/>
    <w:rsid w:val="008656C9"/>
    <w:rsid w:val="00865821"/>
    <w:rsid w:val="0086711C"/>
    <w:rsid w:val="00867535"/>
    <w:rsid w:val="00872B60"/>
    <w:rsid w:val="00875C5B"/>
    <w:rsid w:val="008776F5"/>
    <w:rsid w:val="008832BA"/>
    <w:rsid w:val="00883C5F"/>
    <w:rsid w:val="00885A56"/>
    <w:rsid w:val="0088728E"/>
    <w:rsid w:val="00887868"/>
    <w:rsid w:val="00891C7D"/>
    <w:rsid w:val="00892FA7"/>
    <w:rsid w:val="008A0194"/>
    <w:rsid w:val="008A0CCF"/>
    <w:rsid w:val="008A2BA4"/>
    <w:rsid w:val="008A3301"/>
    <w:rsid w:val="008A38C2"/>
    <w:rsid w:val="008A4DF1"/>
    <w:rsid w:val="008A5636"/>
    <w:rsid w:val="008B125E"/>
    <w:rsid w:val="008B1E11"/>
    <w:rsid w:val="008B2046"/>
    <w:rsid w:val="008B241C"/>
    <w:rsid w:val="008B408B"/>
    <w:rsid w:val="008B4F11"/>
    <w:rsid w:val="008C2362"/>
    <w:rsid w:val="008C3049"/>
    <w:rsid w:val="008C74C2"/>
    <w:rsid w:val="008D0F20"/>
    <w:rsid w:val="008D4AE9"/>
    <w:rsid w:val="008D4BC2"/>
    <w:rsid w:val="008D5CF3"/>
    <w:rsid w:val="008D64A5"/>
    <w:rsid w:val="008D7D39"/>
    <w:rsid w:val="008E0DFD"/>
    <w:rsid w:val="008E4574"/>
    <w:rsid w:val="008F4016"/>
    <w:rsid w:val="008F427B"/>
    <w:rsid w:val="008F42FE"/>
    <w:rsid w:val="008F4A00"/>
    <w:rsid w:val="008F5402"/>
    <w:rsid w:val="0090053A"/>
    <w:rsid w:val="00901471"/>
    <w:rsid w:val="00901C2A"/>
    <w:rsid w:val="009027AE"/>
    <w:rsid w:val="00904F2E"/>
    <w:rsid w:val="00905537"/>
    <w:rsid w:val="009118C7"/>
    <w:rsid w:val="00912033"/>
    <w:rsid w:val="00921D2F"/>
    <w:rsid w:val="009225B6"/>
    <w:rsid w:val="0092484D"/>
    <w:rsid w:val="00925397"/>
    <w:rsid w:val="00933A21"/>
    <w:rsid w:val="00934723"/>
    <w:rsid w:val="00934C10"/>
    <w:rsid w:val="0093662A"/>
    <w:rsid w:val="009375EB"/>
    <w:rsid w:val="0094060C"/>
    <w:rsid w:val="00941851"/>
    <w:rsid w:val="00942964"/>
    <w:rsid w:val="00942C4B"/>
    <w:rsid w:val="00943B0A"/>
    <w:rsid w:val="0094405B"/>
    <w:rsid w:val="00944196"/>
    <w:rsid w:val="0095244F"/>
    <w:rsid w:val="00953183"/>
    <w:rsid w:val="009564F8"/>
    <w:rsid w:val="00956535"/>
    <w:rsid w:val="009606A5"/>
    <w:rsid w:val="00962F1F"/>
    <w:rsid w:val="00965304"/>
    <w:rsid w:val="00966400"/>
    <w:rsid w:val="00966AA6"/>
    <w:rsid w:val="00971293"/>
    <w:rsid w:val="00973A3B"/>
    <w:rsid w:val="009750B6"/>
    <w:rsid w:val="00975554"/>
    <w:rsid w:val="00975BB5"/>
    <w:rsid w:val="00983EAE"/>
    <w:rsid w:val="0098760B"/>
    <w:rsid w:val="00995227"/>
    <w:rsid w:val="00997C47"/>
    <w:rsid w:val="009A0020"/>
    <w:rsid w:val="009A0533"/>
    <w:rsid w:val="009A11DD"/>
    <w:rsid w:val="009A6AA3"/>
    <w:rsid w:val="009B30AA"/>
    <w:rsid w:val="009B5040"/>
    <w:rsid w:val="009B5217"/>
    <w:rsid w:val="009C48DE"/>
    <w:rsid w:val="009D570E"/>
    <w:rsid w:val="009D60D9"/>
    <w:rsid w:val="009E1E1E"/>
    <w:rsid w:val="009E33E3"/>
    <w:rsid w:val="009E487F"/>
    <w:rsid w:val="009E57DB"/>
    <w:rsid w:val="009E7F16"/>
    <w:rsid w:val="009F2810"/>
    <w:rsid w:val="009F331A"/>
    <w:rsid w:val="009F5052"/>
    <w:rsid w:val="00A03083"/>
    <w:rsid w:val="00A04C85"/>
    <w:rsid w:val="00A051EE"/>
    <w:rsid w:val="00A07200"/>
    <w:rsid w:val="00A078D5"/>
    <w:rsid w:val="00A100F0"/>
    <w:rsid w:val="00A102B1"/>
    <w:rsid w:val="00A156E6"/>
    <w:rsid w:val="00A177C5"/>
    <w:rsid w:val="00A2003B"/>
    <w:rsid w:val="00A21075"/>
    <w:rsid w:val="00A21F5D"/>
    <w:rsid w:val="00A22738"/>
    <w:rsid w:val="00A2461A"/>
    <w:rsid w:val="00A25423"/>
    <w:rsid w:val="00A25B87"/>
    <w:rsid w:val="00A2723B"/>
    <w:rsid w:val="00A27D86"/>
    <w:rsid w:val="00A30A3D"/>
    <w:rsid w:val="00A33151"/>
    <w:rsid w:val="00A355C7"/>
    <w:rsid w:val="00A36970"/>
    <w:rsid w:val="00A41EB4"/>
    <w:rsid w:val="00A442E4"/>
    <w:rsid w:val="00A44BFF"/>
    <w:rsid w:val="00A47132"/>
    <w:rsid w:val="00A501E3"/>
    <w:rsid w:val="00A50F0C"/>
    <w:rsid w:val="00A51850"/>
    <w:rsid w:val="00A531A0"/>
    <w:rsid w:val="00A5536F"/>
    <w:rsid w:val="00A56441"/>
    <w:rsid w:val="00A654DD"/>
    <w:rsid w:val="00A662D4"/>
    <w:rsid w:val="00A70200"/>
    <w:rsid w:val="00A736DD"/>
    <w:rsid w:val="00A77C9E"/>
    <w:rsid w:val="00A82869"/>
    <w:rsid w:val="00A83580"/>
    <w:rsid w:val="00A86155"/>
    <w:rsid w:val="00A867E3"/>
    <w:rsid w:val="00A8758C"/>
    <w:rsid w:val="00A91C27"/>
    <w:rsid w:val="00A93532"/>
    <w:rsid w:val="00A972EB"/>
    <w:rsid w:val="00AA0C0D"/>
    <w:rsid w:val="00AA127E"/>
    <w:rsid w:val="00AA19AE"/>
    <w:rsid w:val="00AA1B3F"/>
    <w:rsid w:val="00AA423D"/>
    <w:rsid w:val="00AA6A95"/>
    <w:rsid w:val="00AB10DE"/>
    <w:rsid w:val="00AB3668"/>
    <w:rsid w:val="00AB5ED7"/>
    <w:rsid w:val="00AC0B4C"/>
    <w:rsid w:val="00AD0AEE"/>
    <w:rsid w:val="00AD19A4"/>
    <w:rsid w:val="00AD3E70"/>
    <w:rsid w:val="00AD49E3"/>
    <w:rsid w:val="00AD4B4F"/>
    <w:rsid w:val="00AE1F2D"/>
    <w:rsid w:val="00AE2C8D"/>
    <w:rsid w:val="00AE6468"/>
    <w:rsid w:val="00AE7E7C"/>
    <w:rsid w:val="00AF0616"/>
    <w:rsid w:val="00AF0E28"/>
    <w:rsid w:val="00AF6F9B"/>
    <w:rsid w:val="00AF73E6"/>
    <w:rsid w:val="00B01409"/>
    <w:rsid w:val="00B10DBD"/>
    <w:rsid w:val="00B15629"/>
    <w:rsid w:val="00B21728"/>
    <w:rsid w:val="00B22CE1"/>
    <w:rsid w:val="00B2372C"/>
    <w:rsid w:val="00B322EB"/>
    <w:rsid w:val="00B32F70"/>
    <w:rsid w:val="00B373D0"/>
    <w:rsid w:val="00B41128"/>
    <w:rsid w:val="00B43014"/>
    <w:rsid w:val="00B43AAA"/>
    <w:rsid w:val="00B44ABE"/>
    <w:rsid w:val="00B53139"/>
    <w:rsid w:val="00B5322F"/>
    <w:rsid w:val="00B55693"/>
    <w:rsid w:val="00B562CE"/>
    <w:rsid w:val="00B62DE2"/>
    <w:rsid w:val="00B62F2B"/>
    <w:rsid w:val="00B653BF"/>
    <w:rsid w:val="00B74417"/>
    <w:rsid w:val="00B77246"/>
    <w:rsid w:val="00B82216"/>
    <w:rsid w:val="00B866CD"/>
    <w:rsid w:val="00B86CD8"/>
    <w:rsid w:val="00B93034"/>
    <w:rsid w:val="00B93D95"/>
    <w:rsid w:val="00B97BFB"/>
    <w:rsid w:val="00B97C5D"/>
    <w:rsid w:val="00BA1290"/>
    <w:rsid w:val="00BB0B3D"/>
    <w:rsid w:val="00BB0D66"/>
    <w:rsid w:val="00BB2792"/>
    <w:rsid w:val="00BB34A6"/>
    <w:rsid w:val="00BB452C"/>
    <w:rsid w:val="00BB76BF"/>
    <w:rsid w:val="00BC159F"/>
    <w:rsid w:val="00BC1AD1"/>
    <w:rsid w:val="00BC1FFE"/>
    <w:rsid w:val="00BC4A58"/>
    <w:rsid w:val="00BC613B"/>
    <w:rsid w:val="00BD3988"/>
    <w:rsid w:val="00BD4C2A"/>
    <w:rsid w:val="00BD51D9"/>
    <w:rsid w:val="00BD64E2"/>
    <w:rsid w:val="00BE4995"/>
    <w:rsid w:val="00BF420C"/>
    <w:rsid w:val="00BF429A"/>
    <w:rsid w:val="00BF62BE"/>
    <w:rsid w:val="00BF7B57"/>
    <w:rsid w:val="00C04435"/>
    <w:rsid w:val="00C04C2C"/>
    <w:rsid w:val="00C06D6B"/>
    <w:rsid w:val="00C07126"/>
    <w:rsid w:val="00C10F4E"/>
    <w:rsid w:val="00C16853"/>
    <w:rsid w:val="00C206DB"/>
    <w:rsid w:val="00C263F0"/>
    <w:rsid w:val="00C33D41"/>
    <w:rsid w:val="00C346D8"/>
    <w:rsid w:val="00C40AFD"/>
    <w:rsid w:val="00C41E20"/>
    <w:rsid w:val="00C42E3E"/>
    <w:rsid w:val="00C51C13"/>
    <w:rsid w:val="00C523B2"/>
    <w:rsid w:val="00C525A5"/>
    <w:rsid w:val="00C52DAF"/>
    <w:rsid w:val="00C5300F"/>
    <w:rsid w:val="00C54175"/>
    <w:rsid w:val="00C54594"/>
    <w:rsid w:val="00C54799"/>
    <w:rsid w:val="00C60C82"/>
    <w:rsid w:val="00C630E4"/>
    <w:rsid w:val="00C63F6F"/>
    <w:rsid w:val="00C66AF8"/>
    <w:rsid w:val="00C66CE0"/>
    <w:rsid w:val="00C67AF2"/>
    <w:rsid w:val="00C71BED"/>
    <w:rsid w:val="00C737B2"/>
    <w:rsid w:val="00C75145"/>
    <w:rsid w:val="00C81B53"/>
    <w:rsid w:val="00C829EB"/>
    <w:rsid w:val="00C82AD2"/>
    <w:rsid w:val="00C90FB6"/>
    <w:rsid w:val="00C9220E"/>
    <w:rsid w:val="00C932BD"/>
    <w:rsid w:val="00C93429"/>
    <w:rsid w:val="00CA1112"/>
    <w:rsid w:val="00CA16C5"/>
    <w:rsid w:val="00CA415A"/>
    <w:rsid w:val="00CA4E59"/>
    <w:rsid w:val="00CA7A35"/>
    <w:rsid w:val="00CB05DC"/>
    <w:rsid w:val="00CB1536"/>
    <w:rsid w:val="00CB33D9"/>
    <w:rsid w:val="00CB7F16"/>
    <w:rsid w:val="00CB7FB8"/>
    <w:rsid w:val="00CC1F71"/>
    <w:rsid w:val="00CC5588"/>
    <w:rsid w:val="00CC5EB3"/>
    <w:rsid w:val="00CD0E7B"/>
    <w:rsid w:val="00CD1BD7"/>
    <w:rsid w:val="00CD2ABD"/>
    <w:rsid w:val="00CD4024"/>
    <w:rsid w:val="00CD4341"/>
    <w:rsid w:val="00CD4617"/>
    <w:rsid w:val="00CD4855"/>
    <w:rsid w:val="00CD5247"/>
    <w:rsid w:val="00CD7B9B"/>
    <w:rsid w:val="00CE0E98"/>
    <w:rsid w:val="00CE2573"/>
    <w:rsid w:val="00CE6B16"/>
    <w:rsid w:val="00CE6D43"/>
    <w:rsid w:val="00CE7888"/>
    <w:rsid w:val="00CF040F"/>
    <w:rsid w:val="00CF175B"/>
    <w:rsid w:val="00CF7CA1"/>
    <w:rsid w:val="00D0524C"/>
    <w:rsid w:val="00D05F0D"/>
    <w:rsid w:val="00D10E1C"/>
    <w:rsid w:val="00D111E5"/>
    <w:rsid w:val="00D12008"/>
    <w:rsid w:val="00D1390B"/>
    <w:rsid w:val="00D15F23"/>
    <w:rsid w:val="00D161A3"/>
    <w:rsid w:val="00D22E49"/>
    <w:rsid w:val="00D23716"/>
    <w:rsid w:val="00D25ED8"/>
    <w:rsid w:val="00D27F8F"/>
    <w:rsid w:val="00D316B8"/>
    <w:rsid w:val="00D31CFC"/>
    <w:rsid w:val="00D3255D"/>
    <w:rsid w:val="00D32A3E"/>
    <w:rsid w:val="00D32EE6"/>
    <w:rsid w:val="00D340C3"/>
    <w:rsid w:val="00D409CD"/>
    <w:rsid w:val="00D423D4"/>
    <w:rsid w:val="00D42CAF"/>
    <w:rsid w:val="00D42E52"/>
    <w:rsid w:val="00D44BE6"/>
    <w:rsid w:val="00D458A7"/>
    <w:rsid w:val="00D4600A"/>
    <w:rsid w:val="00D52FA7"/>
    <w:rsid w:val="00D5310F"/>
    <w:rsid w:val="00D53311"/>
    <w:rsid w:val="00D5357D"/>
    <w:rsid w:val="00D54909"/>
    <w:rsid w:val="00D601EF"/>
    <w:rsid w:val="00D60B50"/>
    <w:rsid w:val="00D61533"/>
    <w:rsid w:val="00D63B2F"/>
    <w:rsid w:val="00D67549"/>
    <w:rsid w:val="00D70747"/>
    <w:rsid w:val="00D7261D"/>
    <w:rsid w:val="00D74247"/>
    <w:rsid w:val="00D755FC"/>
    <w:rsid w:val="00D76B6D"/>
    <w:rsid w:val="00D84D07"/>
    <w:rsid w:val="00D8526A"/>
    <w:rsid w:val="00D90E91"/>
    <w:rsid w:val="00D91B21"/>
    <w:rsid w:val="00D92067"/>
    <w:rsid w:val="00D938CF"/>
    <w:rsid w:val="00D93B65"/>
    <w:rsid w:val="00D96FC2"/>
    <w:rsid w:val="00DA21B6"/>
    <w:rsid w:val="00DA4B15"/>
    <w:rsid w:val="00DB2575"/>
    <w:rsid w:val="00DB60E1"/>
    <w:rsid w:val="00DB6CA5"/>
    <w:rsid w:val="00DC11ED"/>
    <w:rsid w:val="00DC1347"/>
    <w:rsid w:val="00DC28BA"/>
    <w:rsid w:val="00DC39F1"/>
    <w:rsid w:val="00DC57B6"/>
    <w:rsid w:val="00DD3577"/>
    <w:rsid w:val="00DE4B35"/>
    <w:rsid w:val="00DE75BE"/>
    <w:rsid w:val="00DF19C1"/>
    <w:rsid w:val="00DF54CA"/>
    <w:rsid w:val="00DF56C9"/>
    <w:rsid w:val="00DF5B64"/>
    <w:rsid w:val="00E02794"/>
    <w:rsid w:val="00E0425F"/>
    <w:rsid w:val="00E043E3"/>
    <w:rsid w:val="00E0505B"/>
    <w:rsid w:val="00E11280"/>
    <w:rsid w:val="00E12359"/>
    <w:rsid w:val="00E13207"/>
    <w:rsid w:val="00E147D5"/>
    <w:rsid w:val="00E14C8A"/>
    <w:rsid w:val="00E152FF"/>
    <w:rsid w:val="00E20E92"/>
    <w:rsid w:val="00E21A8D"/>
    <w:rsid w:val="00E23C49"/>
    <w:rsid w:val="00E24080"/>
    <w:rsid w:val="00E2461B"/>
    <w:rsid w:val="00E24886"/>
    <w:rsid w:val="00E276FB"/>
    <w:rsid w:val="00E32595"/>
    <w:rsid w:val="00E32DC6"/>
    <w:rsid w:val="00E33190"/>
    <w:rsid w:val="00E33A74"/>
    <w:rsid w:val="00E4030B"/>
    <w:rsid w:val="00E41D56"/>
    <w:rsid w:val="00E457DF"/>
    <w:rsid w:val="00E46642"/>
    <w:rsid w:val="00E5139A"/>
    <w:rsid w:val="00E52078"/>
    <w:rsid w:val="00E5413D"/>
    <w:rsid w:val="00E541EE"/>
    <w:rsid w:val="00E57977"/>
    <w:rsid w:val="00E604DB"/>
    <w:rsid w:val="00E62378"/>
    <w:rsid w:val="00E635D7"/>
    <w:rsid w:val="00E65D93"/>
    <w:rsid w:val="00E6773B"/>
    <w:rsid w:val="00E70576"/>
    <w:rsid w:val="00E71DED"/>
    <w:rsid w:val="00E816A2"/>
    <w:rsid w:val="00E819D2"/>
    <w:rsid w:val="00E83954"/>
    <w:rsid w:val="00E91730"/>
    <w:rsid w:val="00E91743"/>
    <w:rsid w:val="00E96F04"/>
    <w:rsid w:val="00E97AEC"/>
    <w:rsid w:val="00EA20FE"/>
    <w:rsid w:val="00EB3888"/>
    <w:rsid w:val="00EB491E"/>
    <w:rsid w:val="00EB5ADE"/>
    <w:rsid w:val="00EB681B"/>
    <w:rsid w:val="00EC0AC5"/>
    <w:rsid w:val="00EC4FAD"/>
    <w:rsid w:val="00EC7AD4"/>
    <w:rsid w:val="00ED57AA"/>
    <w:rsid w:val="00ED7392"/>
    <w:rsid w:val="00EE22CD"/>
    <w:rsid w:val="00EE2603"/>
    <w:rsid w:val="00EE2871"/>
    <w:rsid w:val="00EE3CFA"/>
    <w:rsid w:val="00EE60B5"/>
    <w:rsid w:val="00EE69E4"/>
    <w:rsid w:val="00EF2A7F"/>
    <w:rsid w:val="00EF7E90"/>
    <w:rsid w:val="00F002B6"/>
    <w:rsid w:val="00F04674"/>
    <w:rsid w:val="00F1082D"/>
    <w:rsid w:val="00F10AFE"/>
    <w:rsid w:val="00F11A05"/>
    <w:rsid w:val="00F15C6C"/>
    <w:rsid w:val="00F16429"/>
    <w:rsid w:val="00F17173"/>
    <w:rsid w:val="00F20163"/>
    <w:rsid w:val="00F20987"/>
    <w:rsid w:val="00F20A00"/>
    <w:rsid w:val="00F20D5A"/>
    <w:rsid w:val="00F224DC"/>
    <w:rsid w:val="00F2687F"/>
    <w:rsid w:val="00F26A5E"/>
    <w:rsid w:val="00F27F29"/>
    <w:rsid w:val="00F32D54"/>
    <w:rsid w:val="00F36C54"/>
    <w:rsid w:val="00F4161A"/>
    <w:rsid w:val="00F418EA"/>
    <w:rsid w:val="00F41A29"/>
    <w:rsid w:val="00F44C1C"/>
    <w:rsid w:val="00F45540"/>
    <w:rsid w:val="00F5054E"/>
    <w:rsid w:val="00F509DB"/>
    <w:rsid w:val="00F516E2"/>
    <w:rsid w:val="00F518DF"/>
    <w:rsid w:val="00F534DC"/>
    <w:rsid w:val="00F544DB"/>
    <w:rsid w:val="00F54891"/>
    <w:rsid w:val="00F63A81"/>
    <w:rsid w:val="00F6502E"/>
    <w:rsid w:val="00F65663"/>
    <w:rsid w:val="00F725DA"/>
    <w:rsid w:val="00F75147"/>
    <w:rsid w:val="00F756C0"/>
    <w:rsid w:val="00F75A40"/>
    <w:rsid w:val="00F76746"/>
    <w:rsid w:val="00F77637"/>
    <w:rsid w:val="00F8435D"/>
    <w:rsid w:val="00F862E5"/>
    <w:rsid w:val="00F87DD0"/>
    <w:rsid w:val="00F919EF"/>
    <w:rsid w:val="00F93360"/>
    <w:rsid w:val="00F9346F"/>
    <w:rsid w:val="00F93FE4"/>
    <w:rsid w:val="00F950FF"/>
    <w:rsid w:val="00F97E4E"/>
    <w:rsid w:val="00FA1A40"/>
    <w:rsid w:val="00FA217B"/>
    <w:rsid w:val="00FB0BC5"/>
    <w:rsid w:val="00FB0BCC"/>
    <w:rsid w:val="00FB2D3C"/>
    <w:rsid w:val="00FC0FE5"/>
    <w:rsid w:val="00FC225A"/>
    <w:rsid w:val="00FD1ABC"/>
    <w:rsid w:val="00FD4028"/>
    <w:rsid w:val="00FD7DDF"/>
    <w:rsid w:val="00FE4C92"/>
    <w:rsid w:val="00FF0FAA"/>
    <w:rsid w:val="00FF1E98"/>
    <w:rsid w:val="00FF2542"/>
    <w:rsid w:val="00FF3759"/>
    <w:rsid w:val="00FF4396"/>
    <w:rsid w:val="00FF5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3009"/>
    <o:shapelayout v:ext="edit">
      <o:idmap v:ext="edit" data="1"/>
    </o:shapelayout>
  </w:shapeDefaults>
  <w:decimalSymbol w:val="."/>
  <w:listSeparator w:val=","/>
  <w14:docId w14:val="1F7960C9"/>
  <w15:docId w15:val="{7D8F3F78-160B-461C-AFBD-0A41D89B1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mt-MT" w:eastAsia="mt-MT" w:bidi="mt-MT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iPriority="0" w:unhideWhenUsed="1" w:qFormat="1"/>
    <w:lsdException w:name="annotation text" w:semiHidden="1" w:uiPriority="0" w:unhideWhenUsed="1"/>
    <w:lsdException w:name="header" w:locked="1" w:semiHidden="1" w:uiPriority="0" w:unhideWhenUsed="1" w:qFormat="1"/>
    <w:lsdException w:name="footer" w:locked="1" w:semiHidden="1" w:uiPriority="0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0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64A5"/>
    <w:pPr>
      <w:spacing w:after="160" w:line="259" w:lineRule="auto"/>
    </w:pPr>
    <w:rPr>
      <w:rFonts w:asciiTheme="minorHAnsi" w:eastAsiaTheme="minorHAnsi" w:hAnsiTheme="minorHAnsi" w:cstheme="minorBidi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qFormat/>
    <w:rsid w:val="00667756"/>
    <w:pPr>
      <w:numPr>
        <w:numId w:val="1"/>
      </w:numPr>
      <w:ind w:left="567" w:hanging="567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667756"/>
    <w:pPr>
      <w:numPr>
        <w:ilvl w:val="1"/>
        <w:numId w:val="1"/>
      </w:numPr>
      <w:ind w:left="567" w:hanging="567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667756"/>
    <w:pPr>
      <w:numPr>
        <w:ilvl w:val="2"/>
        <w:numId w:val="1"/>
      </w:numPr>
      <w:ind w:left="567" w:hanging="567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667756"/>
    <w:pPr>
      <w:numPr>
        <w:ilvl w:val="3"/>
        <w:numId w:val="1"/>
      </w:numPr>
      <w:ind w:left="567" w:hanging="567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667756"/>
    <w:pPr>
      <w:numPr>
        <w:ilvl w:val="4"/>
        <w:numId w:val="1"/>
      </w:numPr>
      <w:ind w:left="567" w:hanging="567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667756"/>
    <w:pPr>
      <w:numPr>
        <w:ilvl w:val="5"/>
        <w:numId w:val="1"/>
      </w:numPr>
      <w:ind w:left="567" w:hanging="567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667756"/>
    <w:pPr>
      <w:numPr>
        <w:ilvl w:val="6"/>
        <w:numId w:val="1"/>
      </w:numPr>
      <w:ind w:left="567" w:hanging="567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667756"/>
    <w:pPr>
      <w:numPr>
        <w:ilvl w:val="7"/>
        <w:numId w:val="1"/>
      </w:numPr>
      <w:ind w:left="567" w:hanging="567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667756"/>
    <w:pPr>
      <w:numPr>
        <w:ilvl w:val="8"/>
        <w:numId w:val="1"/>
      </w:numPr>
      <w:ind w:left="567" w:hanging="567"/>
      <w:outlineLvl w:val="8"/>
    </w:pPr>
  </w:style>
  <w:style w:type="character" w:default="1" w:styleId="DefaultParagraphFont">
    <w:name w:val="Default Paragraph Font"/>
    <w:uiPriority w:val="1"/>
    <w:semiHidden/>
    <w:unhideWhenUsed/>
    <w:rsid w:val="008D64A5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8D64A5"/>
  </w:style>
  <w:style w:type="character" w:customStyle="1" w:styleId="Heading1Char">
    <w:name w:val="Heading 1 Char"/>
    <w:basedOn w:val="DefaultParagraphFont"/>
    <w:link w:val="Heading1"/>
    <w:locked/>
    <w:rsid w:val="00CB1536"/>
    <w:rPr>
      <w:kern w:val="28"/>
      <w:lang w:val="mt-MT" w:eastAsia="mt-MT" w:bidi="mt-MT"/>
    </w:rPr>
  </w:style>
  <w:style w:type="character" w:customStyle="1" w:styleId="Heading2Char">
    <w:name w:val="Heading 2 Char"/>
    <w:basedOn w:val="DefaultParagraphFont"/>
    <w:link w:val="Heading2"/>
    <w:locked/>
    <w:rsid w:val="00CB1536"/>
    <w:rPr>
      <w:lang w:val="mt-MT" w:eastAsia="mt-MT" w:bidi="mt-MT"/>
    </w:rPr>
  </w:style>
  <w:style w:type="character" w:customStyle="1" w:styleId="Heading3Char">
    <w:name w:val="Heading 3 Char"/>
    <w:basedOn w:val="DefaultParagraphFont"/>
    <w:link w:val="Heading3"/>
    <w:locked/>
    <w:rsid w:val="00CB1536"/>
    <w:rPr>
      <w:lang w:val="mt-MT" w:eastAsia="mt-MT" w:bidi="mt-MT"/>
    </w:rPr>
  </w:style>
  <w:style w:type="character" w:customStyle="1" w:styleId="Heading4Char">
    <w:name w:val="Heading 4 Char"/>
    <w:basedOn w:val="DefaultParagraphFont"/>
    <w:link w:val="Heading4"/>
    <w:locked/>
    <w:rsid w:val="00CB1536"/>
    <w:rPr>
      <w:lang w:val="mt-MT" w:eastAsia="mt-MT" w:bidi="mt-MT"/>
    </w:rPr>
  </w:style>
  <w:style w:type="character" w:customStyle="1" w:styleId="Heading5Char">
    <w:name w:val="Heading 5 Char"/>
    <w:basedOn w:val="DefaultParagraphFont"/>
    <w:link w:val="Heading5"/>
    <w:locked/>
    <w:rsid w:val="00CB1536"/>
    <w:rPr>
      <w:lang w:val="mt-MT" w:eastAsia="mt-MT" w:bidi="mt-MT"/>
    </w:rPr>
  </w:style>
  <w:style w:type="character" w:customStyle="1" w:styleId="Heading6Char">
    <w:name w:val="Heading 6 Char"/>
    <w:basedOn w:val="DefaultParagraphFont"/>
    <w:link w:val="Heading6"/>
    <w:locked/>
    <w:rsid w:val="00CB1536"/>
    <w:rPr>
      <w:lang w:val="mt-MT" w:eastAsia="mt-MT" w:bidi="mt-MT"/>
    </w:rPr>
  </w:style>
  <w:style w:type="character" w:customStyle="1" w:styleId="Heading7Char">
    <w:name w:val="Heading 7 Char"/>
    <w:basedOn w:val="DefaultParagraphFont"/>
    <w:link w:val="Heading7"/>
    <w:locked/>
    <w:rsid w:val="00CB1536"/>
    <w:rPr>
      <w:lang w:val="mt-MT" w:eastAsia="mt-MT" w:bidi="mt-MT"/>
    </w:rPr>
  </w:style>
  <w:style w:type="character" w:customStyle="1" w:styleId="Heading8Char">
    <w:name w:val="Heading 8 Char"/>
    <w:basedOn w:val="DefaultParagraphFont"/>
    <w:link w:val="Heading8"/>
    <w:locked/>
    <w:rsid w:val="00CB1536"/>
    <w:rPr>
      <w:lang w:val="mt-MT" w:eastAsia="mt-MT" w:bidi="mt-MT"/>
    </w:rPr>
  </w:style>
  <w:style w:type="character" w:customStyle="1" w:styleId="Heading9Char">
    <w:name w:val="Heading 9 Char"/>
    <w:basedOn w:val="DefaultParagraphFont"/>
    <w:link w:val="Heading9"/>
    <w:locked/>
    <w:rsid w:val="00CB1536"/>
    <w:rPr>
      <w:lang w:val="mt-MT" w:eastAsia="mt-MT" w:bidi="mt-MT"/>
    </w:rPr>
  </w:style>
  <w:style w:type="paragraph" w:styleId="Footer">
    <w:name w:val="footer"/>
    <w:basedOn w:val="Normal"/>
    <w:link w:val="FooterChar"/>
    <w:qFormat/>
    <w:rsid w:val="00667756"/>
  </w:style>
  <w:style w:type="character" w:customStyle="1" w:styleId="FooterChar">
    <w:name w:val="Footer Char"/>
    <w:basedOn w:val="DefaultParagraphFont"/>
    <w:link w:val="Footer"/>
    <w:locked/>
    <w:rsid w:val="00CB1536"/>
    <w:rPr>
      <w:lang w:eastAsia="mt-MT" w:bidi="mt-MT"/>
    </w:rPr>
  </w:style>
  <w:style w:type="paragraph" w:styleId="FootnoteText">
    <w:name w:val="footnote text"/>
    <w:basedOn w:val="Normal"/>
    <w:link w:val="FootnoteTextChar"/>
    <w:qFormat/>
    <w:rsid w:val="00667756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locked/>
    <w:rsid w:val="00CB1536"/>
    <w:rPr>
      <w:sz w:val="16"/>
      <w:lang w:val="mt-MT" w:eastAsia="mt-MT" w:bidi="mt-MT"/>
    </w:rPr>
  </w:style>
  <w:style w:type="paragraph" w:styleId="Header">
    <w:name w:val="header"/>
    <w:basedOn w:val="Normal"/>
    <w:link w:val="HeaderChar"/>
    <w:qFormat/>
    <w:rsid w:val="00667756"/>
  </w:style>
  <w:style w:type="character" w:customStyle="1" w:styleId="HeaderChar">
    <w:name w:val="Header Char"/>
    <w:basedOn w:val="DefaultParagraphFont"/>
    <w:link w:val="Header"/>
    <w:locked/>
    <w:rsid w:val="00CB1536"/>
    <w:rPr>
      <w:lang w:eastAsia="mt-MT" w:bidi="mt-MT"/>
    </w:rPr>
  </w:style>
  <w:style w:type="character" w:styleId="Hyperlink">
    <w:name w:val="Hyperlink"/>
    <w:basedOn w:val="DefaultParagraphFont"/>
    <w:uiPriority w:val="99"/>
    <w:rsid w:val="00934C10"/>
    <w:rPr>
      <w:color w:val="0000FF"/>
      <w:u w:val="single"/>
    </w:rPr>
  </w:style>
  <w:style w:type="character" w:styleId="FootnoteReference">
    <w:name w:val="footnote reference"/>
    <w:basedOn w:val="DefaultParagraphFont"/>
    <w:unhideWhenUsed/>
    <w:qFormat/>
    <w:rsid w:val="00667756"/>
    <w:rPr>
      <w:sz w:val="24"/>
      <w:vertAlign w:val="superscript"/>
    </w:rPr>
  </w:style>
  <w:style w:type="character" w:styleId="FollowedHyperlink">
    <w:name w:val="FollowedHyperlink"/>
    <w:basedOn w:val="DefaultParagraphFont"/>
    <w:uiPriority w:val="99"/>
    <w:rsid w:val="00934C10"/>
    <w:rPr>
      <w:color w:val="800080"/>
      <w:u w:val="single"/>
    </w:rPr>
  </w:style>
  <w:style w:type="paragraph" w:customStyle="1" w:styleId="LOGO">
    <w:name w:val="LOGO"/>
    <w:basedOn w:val="Normal"/>
    <w:uiPriority w:val="99"/>
    <w:rsid w:val="00934C10"/>
    <w:pPr>
      <w:jc w:val="center"/>
    </w:pPr>
    <w:rPr>
      <w:rFonts w:ascii="Arial" w:hAnsi="Arial" w:cs="Arial"/>
      <w:b/>
      <w:bCs/>
      <w:i/>
      <w:iCs/>
      <w:sz w:val="20"/>
    </w:rPr>
  </w:style>
  <w:style w:type="paragraph" w:styleId="Revision">
    <w:name w:val="Revision"/>
    <w:hidden/>
    <w:uiPriority w:val="99"/>
    <w:semiHidden/>
    <w:rsid w:val="00B2372C"/>
  </w:style>
  <w:style w:type="paragraph" w:styleId="BalloonText">
    <w:name w:val="Balloon Text"/>
    <w:basedOn w:val="Normal"/>
    <w:link w:val="BalloonTextChar"/>
    <w:uiPriority w:val="99"/>
    <w:semiHidden/>
    <w:unhideWhenUsed/>
    <w:rsid w:val="0066775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756"/>
    <w:rPr>
      <w:rFonts w:ascii="Tahoma" w:hAnsi="Tahoma" w:cs="Tahoma"/>
      <w:sz w:val="16"/>
      <w:szCs w:val="16"/>
      <w:lang w:val="mt-MT" w:eastAsia="mt-MT" w:bidi="mt-MT"/>
    </w:rPr>
  </w:style>
  <w:style w:type="paragraph" w:styleId="ListParagraph">
    <w:name w:val="List Paragraph"/>
    <w:basedOn w:val="Normal"/>
    <w:uiPriority w:val="34"/>
    <w:qFormat/>
    <w:rsid w:val="003003F2"/>
    <w:pPr>
      <w:ind w:left="720"/>
      <w:contextualSpacing/>
    </w:pPr>
  </w:style>
  <w:style w:type="paragraph" w:customStyle="1" w:styleId="quotes">
    <w:name w:val="quotes"/>
    <w:basedOn w:val="Normal"/>
    <w:next w:val="Normal"/>
    <w:rsid w:val="00667756"/>
    <w:pPr>
      <w:ind w:left="720"/>
    </w:pPr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9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6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footer" Target="footer5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://eur-lex.europa.eu/LexUriServ/LexUriServ.do?uri=OJ:C:2014:177:SOM:MT:HTML" TargetMode="External"/><Relationship Id="rId13" Type="http://schemas.openxmlformats.org/officeDocument/2006/relationships/hyperlink" Target="http://eur-lex.europa.eu/LexUriServ/LexUriServ.do?uri=OJ:C:2014:226:SOM:MT:HTML" TargetMode="External"/><Relationship Id="rId3" Type="http://schemas.openxmlformats.org/officeDocument/2006/relationships/hyperlink" Target="http://eur-lex.europa.eu/LexUriServ/LexUriServ.do?uri=OJ:C:2016:264:SOM:MT:HTML" TargetMode="External"/><Relationship Id="rId7" Type="http://schemas.openxmlformats.org/officeDocument/2006/relationships/hyperlink" Target="http://eur-lex.europa.eu/LexUriServ/LexUriServ.do?uri=OJ:C:2016:303:SOM:MT:HTML" TargetMode="External"/><Relationship Id="rId12" Type="http://schemas.openxmlformats.org/officeDocument/2006/relationships/hyperlink" Target="http://eur-lex.europa.eu/LexUriServ/LexUriServ.do?uri=OJ:C:2016:013:SOM:MT:HTML" TargetMode="External"/><Relationship Id="rId2" Type="http://schemas.openxmlformats.org/officeDocument/2006/relationships/hyperlink" Target="http://eur-lex.europa.eu/LexUriServ/LexUriServ.do?uri=OJ:C:2016:303:SOM:MT:HTML" TargetMode="External"/><Relationship Id="rId1" Type="http://schemas.openxmlformats.org/officeDocument/2006/relationships/hyperlink" Target="http://eur-lex.europa.eu/LexUriServ/LexUriServ.do?uri=OJ:C:2011:021:SOM:MT:HTML" TargetMode="External"/><Relationship Id="rId6" Type="http://schemas.openxmlformats.org/officeDocument/2006/relationships/hyperlink" Target="http://eur-lex.europa.eu/LexUriServ/LexUriServ.do?uri=OJ:C:2017:075:SOM:MT:HTML" TargetMode="External"/><Relationship Id="rId11" Type="http://schemas.openxmlformats.org/officeDocument/2006/relationships/hyperlink" Target="http://eur-lex.europa.eu/LexUriServ/LexUriServ.do?uri=OJ:C:2016:303:SOM:MT:HTML" TargetMode="External"/><Relationship Id="rId5" Type="http://schemas.openxmlformats.org/officeDocument/2006/relationships/hyperlink" Target="http://eur-lex.europa.eu/LexUriServ/LexUriServ.do?uri=OJ:C:2017:075:SOM:MT:HTML" TargetMode="External"/><Relationship Id="rId10" Type="http://schemas.openxmlformats.org/officeDocument/2006/relationships/hyperlink" Target="http://eur-lex.europa.eu/LexUriServ/LexUriServ.do?uri=OJ:C:2015:230:SOM:MT:HTML" TargetMode="External"/><Relationship Id="rId4" Type="http://schemas.openxmlformats.org/officeDocument/2006/relationships/hyperlink" Target="http://ec.europa.eu/environment/circular-economy/index_en.htm" TargetMode="External"/><Relationship Id="rId9" Type="http://schemas.openxmlformats.org/officeDocument/2006/relationships/hyperlink" Target="http://eur-lex.europa.eu/LexUriServ/LexUriServ.do?uri=OJ:C:2016:264:SOM:EN: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a3471f6-0f36-4ccf-b5ee-1ca67ea797ef">WTPCSN73YJ26-4-11531</_dlc_DocId>
    <_dlc_DocIdUrl xmlns="8a3471f6-0f36-4ccf-b5ee-1ca67ea797ef">
      <Url>http://dm/EESC/2017/_layouts/DocIdRedir.aspx?ID=WTPCSN73YJ26-4-11531</Url>
      <Description>WTPCSN73YJ26-4-11531</Description>
    </_dlc_DocIdUrl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</TermName>
          <TermId xmlns="http://schemas.microsoft.com/office/infopath/2007/PartnerControls">a4cc1d15-fb08-4679-ad46-e4e0cba5fe92</TermId>
        </TermInfo>
      </Terms>
    </DocumentType_0>
    <MeetingNumber xmlns="d001fc02-2481-471c-a01d-134a91e40015" xsi:nil="true"/>
    <Procedure xmlns="8a3471f6-0f36-4ccf-b5ee-1ca67ea797ef" xsi:nil="true"/>
    <Dossier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SC</TermName>
          <TermId xmlns="http://schemas.microsoft.com/office/infopath/2007/PartnerControls">93464e17-450e-4474-bc4c-bdfb737ca28f</TermId>
        </TermInfo>
      </Terms>
    </DossierName_0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8a3471f6-0f36-4ccf-b5ee-1ca67ea797ef">2017-10-23T12:00:00+00:00</ProductionDate>
    <DocumentNumber xmlns="d001fc02-2481-471c-a01d-134a91e40015">1690</DocumentNumber>
    <FicheYear xmlns="8a3471f6-0f36-4ccf-b5ee-1ca67ea797ef">2017</FicheYear>
    <DocumentVersion xmlns="8a3471f6-0f36-4ccf-b5ee-1ca67ea797ef">0</DocumentVersion>
    <DossierNumber xmlns="8a3471f6-0f36-4ccf-b5ee-1ca67ea797ef">48</DossierNumber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8a3471f6-0f36-4ccf-b5ee-1ca67ea797ef" xsi:nil="true"/>
    <TaxCatchAll xmlns="8a3471f6-0f36-4ccf-b5ee-1ca67ea797ef">
      <Value>36</Value>
      <Value>38</Value>
      <Value>37</Value>
      <Value>33</Value>
      <Value>35</Value>
      <Value>34</Value>
      <Value>31</Value>
      <Value>32</Value>
      <Value>165</Value>
      <Value>30</Value>
      <Value>29</Value>
      <Value>28</Value>
      <Value>27</Value>
      <Value>26</Value>
      <Value>25</Value>
      <Value>24</Value>
      <Value>23</Value>
      <Value>22</Value>
      <Value>18</Value>
      <Value>15</Value>
      <Value>14</Value>
      <Value>12</Value>
      <Value>8</Value>
      <Value>96</Value>
      <Value>6</Value>
      <Value>5</Value>
      <Value>4</Value>
      <Value>2</Value>
      <Value>1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MT</TermName>
          <TermId xmlns="http://schemas.microsoft.com/office/infopath/2007/PartnerControls">7df99101-6854-4a26-b53a-b88c0da02c26</TermId>
        </TermInfo>
      </Terms>
    </DocumentLanguage_0>
    <Rapporteur xmlns="8a3471f6-0f36-4ccf-b5ee-1ca67ea797ef">CHASSAGNETTE &amp; TRIAS PINTÓ</Rapporteur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FicheNumber xmlns="8a3471f6-0f36-4ccf-b5ee-1ca67ea797ef">4275</FicheNumber>
    <DocumentYear xmlns="8a3471f6-0f36-4ccf-b5ee-1ca67ea797ef">2017</DocumentYear>
    <AdoptionDate xmlns="8a3471f6-0f36-4ccf-b5ee-1ca67ea797ef">2017-10-18T12:00:00+00:00</AdoptionDate>
    <DocumentPart xmlns="8a3471f6-0f36-4ccf-b5ee-1ca67ea797ef">0</DocumentPart>
    <MeetingName_0 xmlns="http://schemas.microsoft.com/sharepoint/v3/fields">
      <Terms xmlns="http://schemas.microsoft.com/office/infopath/2007/PartnerControls"/>
    </MeetingName_0>
    <RequestingService xmlns="8a3471f6-0f36-4ccf-b5ee-1ca67ea797ef">Marché unique, production, consommation</RequestingService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</TermName>
          <TermId xmlns="http://schemas.microsoft.com/office/infopath/2007/PartnerControls">150d2a88-1431-44e6-a8ca-0bb753ab8672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d2afafd3-4c81-4f60-8f52-ee33f2f54ff3</TermId>
        </TermInfo>
      </Terms>
    </OriginalLanguag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LV</TermName>
          <TermId xmlns="http://schemas.microsoft.com/office/infopath/2007/PartnerControls">46f7e311-5d9f-4663-b433-18aeccb7ace7</TermId>
        </TermInfo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d2afafd3-4c81-4f60-8f52-ee33f2f54ff3</TermId>
        </TermInfo>
        <TermInfo xmlns="http://schemas.microsoft.com/office/infopath/2007/PartnerControls">
          <TermName xmlns="http://schemas.microsoft.com/office/infopath/2007/PartnerControls">DA</TermName>
          <TermId xmlns="http://schemas.microsoft.com/office/infopath/2007/PartnerControls">5d49c027-8956-412b-aa16-e85a0f96ad0e</TermId>
        </TermInfo>
        <TermInfo xmlns="http://schemas.microsoft.com/office/infopath/2007/PartnerControls">
          <TermName xmlns="http://schemas.microsoft.com/office/infopath/2007/PartnerControls">CS</TermName>
          <TermId xmlns="http://schemas.microsoft.com/office/infopath/2007/PartnerControls">72f9705b-0217-4fd3-bea2-cbc7ed80e26e</TermId>
        </TermInfo>
        <TermInfo xmlns="http://schemas.microsoft.com/office/infopath/2007/PartnerControls">
          <TermName xmlns="http://schemas.microsoft.com/office/infopath/2007/PartnerControls">PT</TermName>
          <TermId xmlns="http://schemas.microsoft.com/office/infopath/2007/PartnerControls">50ccc04a-eadd-42ae-a0cb-acaf45f812ba</TermId>
        </TermInfo>
        <TermInfo xmlns="http://schemas.microsoft.com/office/infopath/2007/PartnerControls">
          <TermName xmlns="http://schemas.microsoft.com/office/infopath/2007/PartnerControls">PL</TermName>
          <TermId xmlns="http://schemas.microsoft.com/office/infopath/2007/PartnerControls">1e03da61-4678-4e07-b136-b5024ca9197b</TermId>
        </TermInfo>
        <TermInfo xmlns="http://schemas.microsoft.com/office/infopath/2007/PartnerControls">
          <TermName xmlns="http://schemas.microsoft.com/office/infopath/2007/PartnerControls">EL</TermName>
          <TermId xmlns="http://schemas.microsoft.com/office/infopath/2007/PartnerControls">6d4f4d51-af9b-4650-94b4-4276bee85c91</TermId>
        </TermInfo>
        <TermInfo xmlns="http://schemas.microsoft.com/office/infopath/2007/PartnerControls">
          <TermName xmlns="http://schemas.microsoft.com/office/infopath/2007/PartnerControls">SK</TermName>
          <TermId xmlns="http://schemas.microsoft.com/office/infopath/2007/PartnerControls">46d9fce0-ef79-4f71-b89b-cd6aa82426b8</TermId>
        </TermInfo>
        <TermInfo xmlns="http://schemas.microsoft.com/office/infopath/2007/PartnerControls">
          <TermName xmlns="http://schemas.microsoft.com/office/infopath/2007/PartnerControls">HR</TermName>
          <TermId xmlns="http://schemas.microsoft.com/office/infopath/2007/PartnerControls">2f555653-ed1a-4fe6-8362-9082d95989e5</TermId>
        </TermInfo>
        <TermInfo xmlns="http://schemas.microsoft.com/office/infopath/2007/PartnerControls">
          <TermName xmlns="http://schemas.microsoft.com/office/infopath/2007/PartnerControls">LT</TermName>
          <TermId xmlns="http://schemas.microsoft.com/office/infopath/2007/PartnerControls">a7ff5ce7-6123-4f68-865a-a57c31810414</TermId>
        </TermInfo>
        <TermInfo xmlns="http://schemas.microsoft.com/office/infopath/2007/PartnerControls">
          <TermName xmlns="http://schemas.microsoft.com/office/infopath/2007/PartnerControls">DE</TermName>
          <TermId xmlns="http://schemas.microsoft.com/office/infopath/2007/PartnerControls">f6b31e5a-26fa-4935-b661-318e46daf27e</TermId>
        </TermInfo>
        <TermInfo xmlns="http://schemas.microsoft.com/office/infopath/2007/PartnerControls">
          <TermName xmlns="http://schemas.microsoft.com/office/infopath/2007/PartnerControls">HU</TermName>
          <TermId xmlns="http://schemas.microsoft.com/office/infopath/2007/PartnerControls">6b229040-c589-4408-b4c1-4285663d20a8</TermId>
        </TermInfo>
        <TermInfo xmlns="http://schemas.microsoft.com/office/infopath/2007/PartnerControls">
          <TermName xmlns="http://schemas.microsoft.com/office/infopath/2007/PartnerControls">SV</TermName>
          <TermId xmlns="http://schemas.microsoft.com/office/infopath/2007/PartnerControls">c2ed69e7-a339-43d7-8f22-d93680a92aa0</TermId>
        </TermInfo>
        <TermInfo xmlns="http://schemas.microsoft.com/office/infopath/2007/PartnerControls">
          <TermName xmlns="http://schemas.microsoft.com/office/infopath/2007/PartnerControls">NL</TermName>
          <TermId xmlns="http://schemas.microsoft.com/office/infopath/2007/PartnerControls">55c6556c-b4f4-441d-9acf-c498d4f838bd</TermId>
        </TermInfo>
        <TermInfo xmlns="http://schemas.microsoft.com/office/infopath/2007/PartnerControls">
          <TermName xmlns="http://schemas.microsoft.com/office/infopath/2007/PartnerControls">ES</TermName>
          <TermId xmlns="http://schemas.microsoft.com/office/infopath/2007/PartnerControls">e7a6b05b-ae16-40c8-add9-68b64b03aeba</TermId>
        </TermInfo>
        <TermInfo xmlns="http://schemas.microsoft.com/office/infopath/2007/PartnerControls">
          <TermName xmlns="http://schemas.microsoft.com/office/infopath/2007/PartnerControls">MT</TermName>
          <TermId xmlns="http://schemas.microsoft.com/office/infopath/2007/PartnerControls">7df99101-6854-4a26-b53a-b88c0da02c26</TermId>
        </TermInfo>
        <TermInfo xmlns="http://schemas.microsoft.com/office/infopath/2007/PartnerControls">
          <TermName xmlns="http://schemas.microsoft.com/office/infopath/2007/PartnerControls">FI</TermName>
          <TermId xmlns="http://schemas.microsoft.com/office/infopath/2007/PartnerControls">87606a43-d45f-42d6-b8c9-e1a3457db5b7</TermId>
        </TermInfo>
        <TermInfo xmlns="http://schemas.microsoft.com/office/infopath/2007/PartnerControls">
          <TermName xmlns="http://schemas.microsoft.com/office/infopath/2007/PartnerControls">IT</TermName>
          <TermId xmlns="http://schemas.microsoft.com/office/infopath/2007/PartnerControls">0774613c-01ed-4e5d-a25d-11d2388de825</TermId>
        </TermInfo>
        <TermInfo xmlns="http://schemas.microsoft.com/office/infopath/2007/PartnerControls">
          <TermName xmlns="http://schemas.microsoft.com/office/infopath/2007/PartnerControls">RO</TermName>
          <TermId xmlns="http://schemas.microsoft.com/office/infopath/2007/PartnerControls">feb747a2-64cd-4299-af12-4833ddc30497</TermId>
        </TermInfo>
        <TermInfo xmlns="http://schemas.microsoft.com/office/infopath/2007/PartnerControls">
          <TermName xmlns="http://schemas.microsoft.com/office/infopath/2007/PartnerControls">ET</TermName>
          <TermId xmlns="http://schemas.microsoft.com/office/infopath/2007/PartnerControls">ff6c3f4c-b02c-4c3c-ab07-2c37995a7a0a</TermId>
        </TermInfo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  <TermInfo xmlns="http://schemas.microsoft.com/office/infopath/2007/PartnerControls">
          <TermName xmlns="http://schemas.microsoft.com/office/infopath/2007/PartnerControls">BG</TermName>
          <TermId xmlns="http://schemas.microsoft.com/office/infopath/2007/PartnerControls">1a1b3951-7821-4e6a-85f5-5673fc08bd2c</TermId>
        </TermInfo>
        <TermInfo xmlns="http://schemas.microsoft.com/office/infopath/2007/PartnerControls">
          <TermName xmlns="http://schemas.microsoft.com/office/infopath/2007/PartnerControls">SL</TermName>
          <TermId xmlns="http://schemas.microsoft.com/office/infopath/2007/PartnerControls">98a412ae-eb01-49e9-ae3d-585a81724cfc</TermId>
        </TermInfo>
      </Terms>
    </AvailableTranslations_0>
    <OriginalSender xmlns="8a3471f6-0f36-4ccf-b5ee-1ca67ea797ef">
      <UserInfo>
        <DisplayName/>
        <AccountId xsi:nil="true"/>
        <AccountType/>
      </UserInfo>
    </OriginalSender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F51D1BDF1B59D8489738113A248D32C4" ma:contentTypeVersion="8" ma:contentTypeDescription="Defines the documents for Document Manager V2" ma:contentTypeScope="" ma:versionID="88c7b6cd97b0b9ebb00fffd0cf4fba69">
  <xsd:schema xmlns:xsd="http://www.w3.org/2001/XMLSchema" xmlns:xs="http://www.w3.org/2001/XMLSchema" xmlns:p="http://schemas.microsoft.com/office/2006/metadata/properties" xmlns:ns2="8a3471f6-0f36-4ccf-b5ee-1ca67ea797ef" xmlns:ns3="http://schemas.microsoft.com/sharepoint/v3/fields" xmlns:ns4="d001fc02-2481-471c-a01d-134a91e40015" targetNamespace="http://schemas.microsoft.com/office/2006/metadata/properties" ma:root="true" ma:fieldsID="74a2d419e8f88cd73a5570df85db5de8" ns2:_="" ns3:_="" ns4:_="">
    <xsd:import namespace="8a3471f6-0f36-4ccf-b5ee-1ca67ea797ef"/>
    <xsd:import namespace="http://schemas.microsoft.com/sharepoint/v3/fields"/>
    <xsd:import namespace="d001fc02-2481-471c-a01d-134a91e400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3:DocumentLanguage_0" minOccurs="0"/>
                <xsd:element ref="ns2:Rapporteur" minOccurs="0"/>
                <xsd:element ref="ns2:RequestingService" minOccurs="0"/>
                <xsd:element ref="ns4:DocumentNumber" minOccurs="0"/>
                <xsd:element ref="ns2:AdoptionDate" minOccurs="0"/>
                <xsd:element ref="ns2:DossierNumber" minOccurs="0"/>
                <xsd:element ref="ns3:Confidentiality_0" minOccurs="0"/>
                <xsd:element ref="ns2:TaxCatchAll" minOccurs="0"/>
                <xsd:element ref="ns2:TaxCatchAllLabel" minOccurs="0"/>
                <xsd:element ref="ns2:FicheNumber" minOccurs="0"/>
                <xsd:element ref="ns2:Procedure" minOccurs="0"/>
                <xsd:element ref="ns2:DocumentPart" minOccurs="0"/>
                <xsd:element ref="ns3:DossierName_0" minOccurs="0"/>
                <xsd:element ref="ns3:DocumentType_0" minOccurs="0"/>
                <xsd:element ref="ns3:DocumentStatus_0" minOccurs="0"/>
                <xsd:element ref="ns3:AvailableTranslations_0" minOccurs="0"/>
                <xsd:element ref="ns2:FicheYear" minOccurs="0"/>
                <xsd:element ref="ns3:MeetingName_0" minOccurs="0"/>
                <xsd:element ref="ns3:DocumentSource_0" minOccurs="0"/>
                <xsd:element ref="ns3:OriginalLanguage_0" minOccurs="0"/>
                <xsd:element ref="ns2:DocumentYear"/>
                <xsd:element ref="ns3:VersionStatus_0" minOccurs="0"/>
                <xsd:element ref="ns2:MeetingDate" minOccurs="0"/>
                <xsd:element ref="ns4:MeetingNumber" minOccurs="0"/>
                <xsd:element ref="ns2:DocumentVersion" minOccurs="0"/>
                <xsd:element ref="ns2:OriginalSen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3471f6-0f36-4ccf-b5ee-1ca67ea797e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Rapporteur" ma:index="14" nillable="true" ma:displayName="Rapporteur" ma:internalName="Rapporteur" ma:readOnly="false">
      <xsd:simpleType>
        <xsd:restriction base="dms:Text"/>
      </xsd:simpleType>
    </xsd:element>
    <xsd:element name="RequestingService" ma:index="15" nillable="true" ma:displayName="Requesting Service" ma:internalName="RequestingService" ma:readOnly="false">
      <xsd:simpleType>
        <xsd:restriction base="dms:Text"/>
      </xsd:simpleType>
    </xsd:element>
    <xsd:element name="AdoptionDate" ma:index="17" nillable="true" ma:displayName="Adoption Date" ma:format="DateOnly" ma:internalName="AdoptionDate" ma:readOnly="false">
      <xsd:simpleType>
        <xsd:restriction base="dms:DateTime"/>
      </xsd:simpleType>
    </xsd:element>
    <xsd:element name="DossierNumber" ma:index="18" nillable="true" ma:displayName="Dossier Number" ma:decimals="0" ma:internalName="DossierNumber" ma:readOnly="false">
      <xsd:simpleType>
        <xsd:restriction base="dms:Unknown"/>
      </xsd:simpleType>
    </xsd:element>
    <xsd:element name="TaxCatchAll" ma:index="20" nillable="true" ma:displayName="Taxonomy Catch All Column" ma:hidden="true" ma:list="{5387e788-8f98-4238-9f54-214e1cd40fd2}" ma:internalName="TaxCatchAll" ma:showField="CatchAllData" ma:web="8a3471f6-0f36-4ccf-b5ee-1ca67ea797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5387e788-8f98-4238-9f54-214e1cd40fd2}" ma:internalName="TaxCatchAllLabel" ma:readOnly="true" ma:showField="CatchAllDataLabel" ma:web="8a3471f6-0f36-4ccf-b5ee-1ca67ea797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icheNumber" ma:index="23" nillable="true" ma:displayName="Fiche Number" ma:decimals="0" ma:internalName="FicheNumber" ma:readOnly="false">
      <xsd:simpleType>
        <xsd:restriction base="dms:Unknown"/>
      </xsd:simpleType>
    </xsd:element>
    <xsd:element name="Procedure" ma:index="24" nillable="true" ma:displayName="Procedure" ma:internalName="Procedure" ma:readOnly="false">
      <xsd:simpleType>
        <xsd:restriction base="dms:Text"/>
      </xsd:simpleType>
    </xsd:element>
    <xsd:element name="DocumentPart" ma:index="25" nillable="true" ma:displayName="Document Part" ma:decimals="0" ma:internalName="DocumentPart" ma:readOnly="false">
      <xsd:simpleType>
        <xsd:restriction base="dms:Unknown"/>
      </xsd:simpleType>
    </xsd:element>
    <xsd:element name="FicheYear" ma:index="34" nillable="true" ma:displayName="Fiche Year" ma:decimals="0" ma:internalName="FicheYear" ma:readOnly="false">
      <xsd:simpleType>
        <xsd:restriction base="dms:Unknown"/>
      </xsd:simpleType>
    </xsd:element>
    <xsd:element name="DocumentYear" ma:index="41" ma:displayName="Document Year" ma:decimals="0" ma:internalName="DocumentYear" ma:readOnly="false">
      <xsd:simpleType>
        <xsd:restriction base="dms:Unknown"/>
      </xsd:simpleType>
    </xsd:element>
    <xsd:element name="MeetingDate" ma:index="44" nillable="true" ma:displayName="Meeting Date" ma:format="DateOnly" ma:internalName="MeetingDate" ma:readOnly="false">
      <xsd:simpleType>
        <xsd:restriction base="dms:DateTime"/>
      </xsd:simpleType>
    </xsd:element>
    <xsd:element name="DocumentVersion" ma:index="46" nillable="true" ma:displayName="Document Version" ma:decimals="0" ma:internalName="DocumentVersion" ma:readOnly="false">
      <xsd:simpleType>
        <xsd:restriction base="dms:Unknown"/>
      </xsd:simpleType>
    </xsd:element>
    <xsd:element name="OriginalSender" ma:index="47" nillable="true" ma:displayName="Original Sender" ma:internalName="OriginalSen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3" nillable="true" ma:taxonomy="true" ma:internalName="DocumentLanguage_0" ma:taxonomyFieldName="DocumentLanguage" ma:displayName="Document Language" ma:fieldId="{ee5c55ab-e8dd-441f-8840-fdce66906fe3}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readOnly="false" ma:fieldId="{ee5c4bfe-2b62-4831-9131-22edf8f3665c}" ma:sspId="5004ddca-ed1a-45fa-b2df-508b3c5dfc98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26" nillable="true" ma:taxonomy="true" ma:internalName="DossierName_0" ma:taxonomyFieldName="DossierName" ma:displayName="Dossier Name" ma:readOnly="false" ma:fieldId="{ee5cf7da-503b-4593-8db2-4f0e09c901fd}" ma:sspId="5004ddca-ed1a-45fa-b2df-508b3c5dfc98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28" nillable="true" ma:taxonomy="true" ma:internalName="DocumentType_0" ma:taxonomyFieldName="DocumentType" ma:displayName="Document Type" ma:indexed="true" ma:readOnly="false" ma:fieldId="{ee5cf431-2d10-41e6-bd88-1b6bd5b84f5f}" ma:sspId="5004ddca-ed1a-45fa-b2df-508b3c5dfc98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0" nillable="true" ma:taxonomy="true" ma:internalName="DocumentStatus_0" ma:taxonomyFieldName="DocumentStatus" ma:displayName="Document Status" ma:readOnly="false" ma:fieldId="{ee5cab93-ac4d-4e2f-b298-e5342324388c}" ma:sspId="5004ddca-ed1a-45fa-b2df-508b3c5dfc98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32" nillable="true" ma:taxonomy="true" ma:internalName="AvailableTranslations_0" ma:taxonomyFieldName="AvailableTranslations" ma:displayName="Available Translations" ma:readOnly="false" ma:fieldId="{ee5c7c01-1a65-4138-aa64-80e01e34d799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5" nillable="true" ma:taxonomy="true" ma:internalName="MeetingName_0" ma:taxonomyFieldName="MeetingName" ma:displayName="Meeting Name" ma:indexed="true" ma:readOnly="false" ma:fieldId="{ee5c9b55-8403-4f9e-a156-b6ce5b7b9456}" ma:sspId="5004ddca-ed1a-45fa-b2df-508b3c5dfc98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37" ma:taxonomy="true" ma:internalName="DocumentSource_0" ma:taxonomyFieldName="DocumentSource" ma:displayName="Document Source" ma:readOnly="false" ma:fieldId="{ee5c1c29-f257-4aae-8e5e-529c0040e17a}" ma:sspId="5004ddca-ed1a-45fa-b2df-508b3c5dfc98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39" nillable="true" ma:taxonomy="true" ma:internalName="OriginalLanguage_0" ma:taxonomyFieldName="OriginalLanguage" ma:displayName="Original Language" ma:readOnly="false" ma:fieldId="{ee5ce750-ff6c-4875-8192-ef11fb51efba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42" ma:taxonomy="true" ma:internalName="VersionStatus_0" ma:taxonomyFieldName="VersionStatus" ma:displayName="Version Status" ma:indexed="true" ma:readOnly="false" ma:fieldId="{ee5cb94b-3df1-4df3-b49b-6e47ce2a7e87}" ma:sspId="5004ddca-ed1a-45fa-b2df-508b3c5dfc98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1fc02-2481-471c-a01d-134a91e40015" elementFormDefault="qualified">
    <xsd:import namespace="http://schemas.microsoft.com/office/2006/documentManagement/types"/>
    <xsd:import namespace="http://schemas.microsoft.com/office/infopath/2007/PartnerControls"/>
    <xsd:element name="DocumentNumber" ma:index="16" nillable="true" ma:displayName="Document Number" ma:decimals="0" ma:indexed="true" ma:internalName="DocumentNumber" ma:readOnly="false">
      <xsd:simpleType>
        <xsd:restriction base="dms:Unknown"/>
      </xsd:simpleType>
    </xsd:element>
    <xsd:element name="MeetingNumber" ma:index="45" nillable="true" ma:displayName="Meeting Number" ma:decimals="0" ma:indexed="true" ma:internalName="MeetingNumber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70676-BA11-4F02-B286-5FDA13F4F3A5}"/>
</file>

<file path=customXml/itemProps2.xml><?xml version="1.0" encoding="utf-8"?>
<ds:datastoreItem xmlns:ds="http://schemas.openxmlformats.org/officeDocument/2006/customXml" ds:itemID="{789FB177-1517-4BEE-BD58-934534DE2BD1}"/>
</file>

<file path=customXml/itemProps3.xml><?xml version="1.0" encoding="utf-8"?>
<ds:datastoreItem xmlns:ds="http://schemas.openxmlformats.org/officeDocument/2006/customXml" ds:itemID="{90CBD04E-6A5E-48AF-A4C2-39AF8D6C755C}"/>
</file>

<file path=customXml/itemProps4.xml><?xml version="1.0" encoding="utf-8"?>
<ds:datastoreItem xmlns:ds="http://schemas.openxmlformats.org/officeDocument/2006/customXml" ds:itemID="{2AC5ECAA-3B5F-4502-B08A-D4CF64C0CCF8}"/>
</file>

<file path=customXml/itemProps5.xml><?xml version="1.0" encoding="utf-8"?>
<ds:datastoreItem xmlns:ds="http://schemas.openxmlformats.org/officeDocument/2006/customXml" ds:itemID="{3C2B7F80-5C7B-4AB5-8850-B62B2EAAB4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5056</Words>
  <Characters>28825</Characters>
  <Application>Microsoft Office Word</Application>
  <DocSecurity>0</DocSecurity>
  <Lines>240</Lines>
  <Paragraphs>67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4" baseType="lpstr">
      <vt:lpstr>ATT DOC SD - Nouveaux modèles économiques durables</vt:lpstr>
      <vt:lpstr>Nouveaux modèles économiques durables</vt:lpstr>
      <vt:lpstr>Nouveaux modèles économiques durables</vt:lpstr>
      <vt:lpstr>European Agenda on Migration: Second implementation package - A permanent crisis relocation mechanism under the Dublin system</vt:lpstr>
    </vt:vector>
  </TitlesOfParts>
  <Company>CESE-CdR</Company>
  <LinksUpToDate>false</LinksUpToDate>
  <CharactersWithSpaces>33814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Mudelli ekonomiċi sostenibbli ġodda</dc:title>
  <dc:creator>Catia Zizzi</dc:creator>
  <cp:keywords>EESC-2017-01690-00-00-AC-TRA-FR</cp:keywords>
  <dc:description>Rapporteur: CHASSAGNETTE &amp; TRIAS PINTÓ - Original language: FR - Date of document: 23/10/2017 - Date of meeting:  - External documents:  - Administrator: Mme Borg Janine</dc:description>
  <cp:lastModifiedBy>TDriveSVCUserAccpt</cp:lastModifiedBy>
  <cp:revision>7</cp:revision>
  <cp:lastPrinted>2017-10-19T07:09:00Z</cp:lastPrinted>
  <dcterms:created xsi:type="dcterms:W3CDTF">2017-10-19T12:24:00Z</dcterms:created>
  <dcterms:modified xsi:type="dcterms:W3CDTF">2022-04-05T21:40:00Z</dcterms:modified>
  <cp:category>SC/48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19/10/2017, 29/09/2017, 07/09/2017, 23/06/2017, 19/06/2017, 04/05/2017, 27/04/2017, 04/11/2015, 27/10/2015, 19/10/2015, 09/10/2015, 05/10/2015, 05/10/2015, 26/08/2015, 26/08/2015, 25/08/2015</vt:lpwstr>
  </property>
  <property fmtid="{D5CDD505-2E9C-101B-9397-08002B2CF9AE}" pid="4" name="Pref_Time">
    <vt:lpwstr>14:22:06, 13:53:56, 15:43:02, 10:52:55, 13:50:43, 14:43:28, 17:34:27, 12:10:07, 14:44:02, 16:04:16, 14:09:30, 16:24:55, 16:04:02, 08:56:14, 07:27:56, 17:31:53</vt:lpwstr>
  </property>
  <property fmtid="{D5CDD505-2E9C-101B-9397-08002B2CF9AE}" pid="5" name="Pref_User">
    <vt:lpwstr>enied, mkop, mreg, enied, enied, mkop, jhvi, ssex, enied, amett, tvoc, mreg, mreg, amett, enied, ssex</vt:lpwstr>
  </property>
  <property fmtid="{D5CDD505-2E9C-101B-9397-08002B2CF9AE}" pid="6" name="Pref_FileName">
    <vt:lpwstr>EESC-2016-01690-00-00-AC-TRA-FR-CRR.docx, EESC-2017-01690-00-00-PAC-TRA-FR-CRR.docx, EESC-2017-01690-00-02-APA-ORI.docx, EESC-2017-01690-00-01-APA-ORI.docx, EESC-2017-01690-00-00-APA-TRA-FR-CRR.docx, EESC-2017-01690-00-01-DT-ORI.docx, EESC-2017-01690-00-0</vt:lpwstr>
  </property>
  <property fmtid="{D5CDD505-2E9C-101B-9397-08002B2CF9AE}" pid="7" name="ContentTypeId">
    <vt:lpwstr>0x010100EA97B91038054C99906057A708A1480A00F51D1BDF1B59D8489738113A248D32C4</vt:lpwstr>
  </property>
  <property fmtid="{D5CDD505-2E9C-101B-9397-08002B2CF9AE}" pid="8" name="_dlc_DocIdItemGuid">
    <vt:lpwstr>3d376939-7b79-4fa0-b3d8-d407820ccb53</vt:lpwstr>
  </property>
  <property fmtid="{D5CDD505-2E9C-101B-9397-08002B2CF9AE}" pid="9" name="DocumentType_0">
    <vt:lpwstr>AC|a4cc1d15-fb08-4679-ad46-e4e0cba5fe92</vt:lpwstr>
  </property>
  <property fmtid="{D5CDD505-2E9C-101B-9397-08002B2CF9AE}" pid="10" name="AvailableTranslations">
    <vt:lpwstr>30;#LV|46f7e311-5d9f-4663-b433-18aeccb7ace7;#8;#FR|d2afafd3-4c81-4f60-8f52-ee33f2f54ff3;#23;#DA|5d49c027-8956-412b-aa16-e85a0f96ad0e;#27;#CS|72f9705b-0217-4fd3-bea2-cbc7ed80e26e;#15;#PT|50ccc04a-eadd-42ae-a0cb-acaf45f812ba;#33;#PL|1e03da61-4678-4e07-b136-</vt:lpwstr>
  </property>
  <property fmtid="{D5CDD505-2E9C-101B-9397-08002B2CF9AE}" pid="11" name="DossierName_0">
    <vt:lpwstr>SC|93464e17-450e-4474-bc4c-bdfb737ca28f</vt:lpwstr>
  </property>
  <property fmtid="{D5CDD505-2E9C-101B-9397-08002B2CF9AE}" pid="12" name="DocumentSource_0">
    <vt:lpwstr>EESC|422833ec-8d7e-4e65-8e4e-8bed07ffb729</vt:lpwstr>
  </property>
  <property fmtid="{D5CDD505-2E9C-101B-9397-08002B2CF9AE}" pid="13" name="FicheYear">
    <vt:i4>2017</vt:i4>
  </property>
  <property fmtid="{D5CDD505-2E9C-101B-9397-08002B2CF9AE}" pid="14" name="DocumentNumber">
    <vt:i4>1690</vt:i4>
  </property>
  <property fmtid="{D5CDD505-2E9C-101B-9397-08002B2CF9AE}" pid="15" name="DocumentVersion">
    <vt:i4>0</vt:i4>
  </property>
  <property fmtid="{D5CDD505-2E9C-101B-9397-08002B2CF9AE}" pid="16" name="DossierNumber">
    <vt:i4>48</vt:i4>
  </property>
  <property fmtid="{D5CDD505-2E9C-101B-9397-08002B2CF9AE}" pid="17" name="DocumentSource">
    <vt:lpwstr>1;#EESC|422833ec-8d7e-4e65-8e4e-8bed07ffb729</vt:lpwstr>
  </property>
  <property fmtid="{D5CDD505-2E9C-101B-9397-08002B2CF9AE}" pid="18" name="AdoptionDate">
    <vt:filetime>2017-10-18T12:00:00Z</vt:filetime>
  </property>
  <property fmtid="{D5CDD505-2E9C-101B-9397-08002B2CF9AE}" pid="19" name="DocumentType">
    <vt:lpwstr>96;#AC|a4cc1d15-fb08-4679-ad46-e4e0cba5fe92</vt:lpwstr>
  </property>
  <property fmtid="{D5CDD505-2E9C-101B-9397-08002B2CF9AE}" pid="20" name="DocumentStatus">
    <vt:lpwstr>2;#TRA|150d2a88-1431-44e6-a8ca-0bb753ab8672</vt:lpwstr>
  </property>
  <property fmtid="{D5CDD505-2E9C-101B-9397-08002B2CF9AE}" pid="21" name="DossierName">
    <vt:lpwstr>165;#SC|93464e17-450e-4474-bc4c-bdfb737ca28f</vt:lpwstr>
  </property>
  <property fmtid="{D5CDD505-2E9C-101B-9397-08002B2CF9AE}" pid="22" name="DocumentPart">
    <vt:i4>0</vt:i4>
  </property>
  <property fmtid="{D5CDD505-2E9C-101B-9397-08002B2CF9AE}" pid="23" name="RequestingService">
    <vt:lpwstr>Marché unique, production, consommation</vt:lpwstr>
  </property>
  <property fmtid="{D5CDD505-2E9C-101B-9397-08002B2CF9AE}" pid="24" name="Confidentiality">
    <vt:lpwstr>5;#Unrestricted|826e22d7-d029-4ec0-a450-0c28ff673572</vt:lpwstr>
  </property>
  <property fmtid="{D5CDD505-2E9C-101B-9397-08002B2CF9AE}" pid="25" name="Confidentiality_0">
    <vt:lpwstr>Unrestricted|826e22d7-d029-4ec0-a450-0c28ff673572</vt:lpwstr>
  </property>
  <property fmtid="{D5CDD505-2E9C-101B-9397-08002B2CF9AE}" pid="26" name="MeetingName_0">
    <vt:lpwstr/>
  </property>
  <property fmtid="{D5CDD505-2E9C-101B-9397-08002B2CF9AE}" pid="27" name="OriginalLanguage">
    <vt:lpwstr>8;#FR|d2afafd3-4c81-4f60-8f52-ee33f2f54ff3</vt:lpwstr>
  </property>
  <property fmtid="{D5CDD505-2E9C-101B-9397-08002B2CF9AE}" pid="28" name="MeetingName">
    <vt:lpwstr/>
  </property>
  <property fmtid="{D5CDD505-2E9C-101B-9397-08002B2CF9AE}" pid="29" name="DocumentStatus_0">
    <vt:lpwstr>TRA|150d2a88-1431-44e6-a8ca-0bb753ab8672</vt:lpwstr>
  </property>
  <property fmtid="{D5CDD505-2E9C-101B-9397-08002B2CF9AE}" pid="30" name="OriginalLanguage_0">
    <vt:lpwstr>FR|d2afafd3-4c81-4f60-8f52-ee33f2f54ff3</vt:lpwstr>
  </property>
  <property fmtid="{D5CDD505-2E9C-101B-9397-08002B2CF9AE}" pid="31" name="TaxCatchAll">
    <vt:lpwstr>38;#HR|2f555653-ed1a-4fe6-8362-9082d95989e5;#37;#RO|feb747a2-64cd-4299-af12-4833ddc30497;#35;#SL|98a412ae-eb01-49e9-ae3d-585a81724cfc;#33;#PL|1e03da61-4678-4e07-b136-b5024ca9197b;#31;#LT|a7ff5ce7-6123-4f68-865a-a57c31810414;#27;#CS|72f9705b-0217-4fd3-bea2</vt:lpwstr>
  </property>
  <property fmtid="{D5CDD505-2E9C-101B-9397-08002B2CF9AE}" pid="32" name="AvailableTranslations_0">
    <vt:lpwstr>FR|d2afafd3-4c81-4f60-8f52-ee33f2f54ff3;DA|5d49c027-8956-412b-aa16-e85a0f96ad0e;CS|72f9705b-0217-4fd3-bea2-cbc7ed80e26e;PT|50ccc04a-eadd-42ae-a0cb-acaf45f812ba;PL|1e03da61-4678-4e07-b136-b5024ca9197b;HR|2f555653-ed1a-4fe6-8362-9082d95989e5;LT|a7ff5ce7-612</vt:lpwstr>
  </property>
  <property fmtid="{D5CDD505-2E9C-101B-9397-08002B2CF9AE}" pid="33" name="VersionStatus">
    <vt:lpwstr>6;#Final|ea5e6674-7b27-4bac-b091-73adbb394efe</vt:lpwstr>
  </property>
  <property fmtid="{D5CDD505-2E9C-101B-9397-08002B2CF9AE}" pid="34" name="Rapporteur">
    <vt:lpwstr>CHASSAGNETTE &amp; TRIAS PINTÓ</vt:lpwstr>
  </property>
  <property fmtid="{D5CDD505-2E9C-101B-9397-08002B2CF9AE}" pid="35" name="VersionStatus_0">
    <vt:lpwstr>Final|ea5e6674-7b27-4bac-b091-73adbb394efe</vt:lpwstr>
  </property>
  <property fmtid="{D5CDD505-2E9C-101B-9397-08002B2CF9AE}" pid="36" name="FicheNumber">
    <vt:i4>4275</vt:i4>
  </property>
  <property fmtid="{D5CDD505-2E9C-101B-9397-08002B2CF9AE}" pid="37" name="DocumentYear">
    <vt:i4>2017</vt:i4>
  </property>
  <property fmtid="{D5CDD505-2E9C-101B-9397-08002B2CF9AE}" pid="38" name="DocumentLanguage">
    <vt:lpwstr>32;#MT|7df99101-6854-4a26-b53a-b88c0da02c26</vt:lpwstr>
  </property>
</Properties>
</file>