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AC1E0E" w14:paraId="3CC1C7F2" w14:textId="77777777">
        <w:trPr>
          <w:jc w:val="center"/>
        </w:trPr>
        <w:tc>
          <w:tcPr>
            <w:tcW w:w="5000" w:type="pct"/>
            <w:vAlign w:val="center"/>
          </w:tcPr>
          <w:p w:rsidRPr="0073241D" w:rsidR="00574C9B" w:rsidP="006125A1" w:rsidRDefault="00360204" w14:paraId="70C47B79" w14:textId="77777777">
            <w:pPr>
              <w:jc w:val="center"/>
              <w:rPr>
                <w:b/>
                <w:sz w:val="70"/>
                <w:szCs w:val="70"/>
              </w:rPr>
            </w:pPr>
            <w:r w:rsidRPr="0073241D">
              <w:rPr>
                <w:b/>
                <w:sz w:val="70"/>
                <w:szCs w:val="70"/>
              </w:rPr>
              <w:t>INFORMATIONSRAPPORT</w:t>
            </w:r>
          </w:p>
        </w:tc>
      </w:tr>
      <w:tr w:rsidR="00AC1E0E" w14:paraId="002F2A85" w14:textId="77777777">
        <w:trPr>
          <w:trHeight w:val="567"/>
          <w:jc w:val="center"/>
        </w:trPr>
        <w:tc>
          <w:tcPr>
            <w:tcW w:w="5000" w:type="pct"/>
            <w:vAlign w:val="center"/>
          </w:tcPr>
          <w:p w:rsidRPr="00D93A1D" w:rsidR="00574C9B" w:rsidP="006125A1" w:rsidRDefault="00574C9B" w14:paraId="71205379" w14:textId="77777777">
            <w:pPr>
              <w:jc w:val="center"/>
              <w:rPr>
                <w:sz w:val="24"/>
                <w:szCs w:val="24"/>
              </w:rPr>
            </w:pPr>
            <w:r>
              <w:rPr>
                <w:sz w:val="24"/>
              </w:rPr>
              <w:t>Det Europæiske Økonomiske og Sociale Udvalg</w:t>
            </w:r>
          </w:p>
        </w:tc>
      </w:tr>
      <w:tr w:rsidR="00AC1E0E" w14:paraId="1815D588" w14:textId="77777777">
        <w:trPr>
          <w:jc w:val="center"/>
        </w:trPr>
        <w:tc>
          <w:tcPr>
            <w:tcW w:w="5000" w:type="pct"/>
            <w:vAlign w:val="center"/>
          </w:tcPr>
          <w:p w:rsidRPr="00D93A1D" w:rsidR="00574C9B" w:rsidP="006125A1" w:rsidRDefault="00C17B50" w14:paraId="2C7ED09D" w14:textId="7DC723A4">
            <w:pPr>
              <w:jc w:val="center"/>
              <w:rPr>
                <w:b/>
                <w:sz w:val="44"/>
                <w:szCs w:val="44"/>
              </w:rPr>
            </w:pPr>
            <w:r>
              <w:rPr>
                <w:b/>
                <w:sz w:val="44"/>
              </w:rPr>
              <w:t>Nationale reform- og investeringsforslag og deres gennemførelse: det europæiske semester</w:t>
            </w:r>
            <w:r w:rsidR="00C0029A">
              <w:rPr>
                <w:b/>
                <w:sz w:val="44"/>
              </w:rPr>
              <w:t> </w:t>
            </w:r>
            <w:r>
              <w:rPr>
                <w:b/>
                <w:sz w:val="44"/>
              </w:rPr>
              <w:t>2024-2025</w:t>
            </w:r>
          </w:p>
        </w:tc>
      </w:tr>
      <w:tr w:rsidR="00AC1E0E" w14:paraId="50C6F9D3" w14:textId="77777777">
        <w:trPr>
          <w:jc w:val="center"/>
        </w:trPr>
        <w:tc>
          <w:tcPr>
            <w:tcW w:w="5000" w:type="pct"/>
            <w:vAlign w:val="center"/>
          </w:tcPr>
          <w:p w:rsidRPr="00D02D0B" w:rsidR="00574C9B" w:rsidP="006125A1" w:rsidRDefault="00574C9B" w14:paraId="18AD70A4" w14:textId="77777777">
            <w:pPr>
              <w:overflowPunct w:val="0"/>
              <w:autoSpaceDE w:val="0"/>
              <w:autoSpaceDN w:val="0"/>
              <w:adjustRightInd w:val="0"/>
              <w:jc w:val="center"/>
              <w:textAlignment w:val="baseline"/>
              <w:rPr>
                <w:b/>
                <w:position w:val="24"/>
                <w:sz w:val="24"/>
                <w:szCs w:val="24"/>
              </w:rPr>
            </w:pPr>
            <w:r>
              <w:rPr>
                <w:sz w:val="24"/>
              </w:rPr>
              <w:t>_____________</w:t>
            </w:r>
          </w:p>
        </w:tc>
      </w:tr>
      <w:tr w:rsidR="00AC1E0E" w14:paraId="30112AD2" w14:textId="77777777">
        <w:trPr>
          <w:jc w:val="center"/>
        </w:trPr>
        <w:tc>
          <w:tcPr>
            <w:tcW w:w="5000" w:type="pct"/>
            <w:vAlign w:val="center"/>
          </w:tcPr>
          <w:p w:rsidRPr="00D02D0B" w:rsidR="00574C9B" w:rsidP="00360204" w:rsidRDefault="00C17B50" w14:paraId="7C6B00F8" w14:textId="77777777">
            <w:pPr>
              <w:jc w:val="center"/>
              <w:rPr>
                <w:bCs/>
                <w:sz w:val="24"/>
                <w:szCs w:val="24"/>
              </w:rPr>
            </w:pPr>
            <w:r>
              <w:rPr>
                <w:sz w:val="24"/>
              </w:rPr>
              <w:t>Holdningen blandt det organiserede civilsamfund i EU-medlemsstaterne til de nationale reform- og investeringsforslag og deres gennemførelse (det europæiske semester 2024-2025)</w:t>
            </w:r>
          </w:p>
        </w:tc>
      </w:tr>
      <w:tr w:rsidR="00AC1E0E" w14:paraId="4E2F8385" w14:textId="77777777">
        <w:trPr>
          <w:jc w:val="center"/>
        </w:trPr>
        <w:tc>
          <w:tcPr>
            <w:tcW w:w="5000" w:type="pct"/>
            <w:vAlign w:val="center"/>
          </w:tcPr>
          <w:p w:rsidRPr="0073241D" w:rsidR="00574C9B" w:rsidP="006125A1" w:rsidRDefault="00574C9B" w14:paraId="1DA49687" w14:textId="77777777">
            <w:pPr>
              <w:jc w:val="center"/>
              <w:rPr>
                <w:sz w:val="24"/>
                <w:szCs w:val="24"/>
              </w:rPr>
            </w:pPr>
          </w:p>
        </w:tc>
      </w:tr>
      <w:tr w:rsidR="00AC1E0E" w14:paraId="0ADAEEBD" w14:textId="77777777">
        <w:trPr>
          <w:jc w:val="center"/>
        </w:trPr>
        <w:tc>
          <w:tcPr>
            <w:tcW w:w="5000" w:type="pct"/>
            <w:vAlign w:val="center"/>
          </w:tcPr>
          <w:p w:rsidRPr="00D02D0B" w:rsidR="00574C9B" w:rsidP="006125A1" w:rsidRDefault="00C17B50" w14:paraId="0FD5744A" w14:textId="77777777">
            <w:pPr>
              <w:jc w:val="center"/>
              <w:rPr>
                <w:b/>
                <w:sz w:val="24"/>
                <w:szCs w:val="24"/>
              </w:rPr>
            </w:pPr>
            <w:r>
              <w:rPr>
                <w:b/>
                <w:sz w:val="24"/>
              </w:rPr>
              <w:t>ECO/651</w:t>
            </w:r>
          </w:p>
        </w:tc>
      </w:tr>
      <w:tr w:rsidR="00AC1E0E" w14:paraId="47B7B090" w14:textId="77777777">
        <w:trPr>
          <w:jc w:val="center"/>
        </w:trPr>
        <w:tc>
          <w:tcPr>
            <w:tcW w:w="5000" w:type="pct"/>
            <w:vAlign w:val="center"/>
          </w:tcPr>
          <w:p w:rsidRPr="00D02D0B" w:rsidR="00574C9B" w:rsidP="006125A1" w:rsidRDefault="00574C9B" w14:paraId="0C057073" w14:textId="77777777">
            <w:pPr>
              <w:jc w:val="center"/>
              <w:rPr>
                <w:sz w:val="24"/>
                <w:szCs w:val="24"/>
                <w:lang w:val="en-GB"/>
              </w:rPr>
            </w:pPr>
          </w:p>
        </w:tc>
      </w:tr>
      <w:tr w:rsidR="00AC1E0E" w14:paraId="2A12D001" w14:textId="77777777">
        <w:trPr>
          <w:jc w:val="center"/>
        </w:trPr>
        <w:tc>
          <w:tcPr>
            <w:tcW w:w="5000" w:type="pct"/>
            <w:vAlign w:val="center"/>
          </w:tcPr>
          <w:p w:rsidRPr="0073241D" w:rsidR="00C17B50" w:rsidP="00C17B50" w:rsidRDefault="00574C9B" w14:paraId="6CFD5469" w14:textId="77777777">
            <w:pPr>
              <w:jc w:val="center"/>
              <w:rPr>
                <w:b/>
                <w:sz w:val="24"/>
                <w:szCs w:val="24"/>
                <w:lang w:val="pt-PT"/>
              </w:rPr>
            </w:pPr>
            <w:proofErr w:type="spellStart"/>
            <w:r w:rsidRPr="0073241D">
              <w:rPr>
                <w:sz w:val="24"/>
                <w:lang w:val="pt-PT"/>
              </w:rPr>
              <w:t>Ordførere</w:t>
            </w:r>
            <w:proofErr w:type="spellEnd"/>
            <w:r w:rsidRPr="0073241D">
              <w:rPr>
                <w:sz w:val="24"/>
                <w:lang w:val="pt-PT"/>
              </w:rPr>
              <w:t xml:space="preserve">: </w:t>
            </w:r>
            <w:proofErr w:type="spellStart"/>
            <w:r w:rsidRPr="0073241D">
              <w:rPr>
                <w:b/>
                <w:sz w:val="24"/>
                <w:lang w:val="pt-PT"/>
              </w:rPr>
              <w:t>Konstantinos</w:t>
            </w:r>
            <w:proofErr w:type="spellEnd"/>
            <w:r w:rsidRPr="0073241D">
              <w:rPr>
                <w:b/>
                <w:sz w:val="24"/>
                <w:lang w:val="pt-PT"/>
              </w:rPr>
              <w:t xml:space="preserve"> </w:t>
            </w:r>
            <w:proofErr w:type="spellStart"/>
            <w:r w:rsidRPr="0073241D">
              <w:rPr>
                <w:b/>
                <w:sz w:val="24"/>
                <w:lang w:val="pt-PT"/>
              </w:rPr>
              <w:t>Diamantouros</w:t>
            </w:r>
            <w:proofErr w:type="spellEnd"/>
          </w:p>
          <w:p w:rsidRPr="0073241D" w:rsidR="00C17B50" w:rsidP="00C17B50" w:rsidRDefault="00C17B50" w14:paraId="4D9C20A7" w14:textId="77777777">
            <w:pPr>
              <w:autoSpaceDE w:val="0"/>
              <w:autoSpaceDN w:val="0"/>
              <w:jc w:val="center"/>
              <w:rPr>
                <w:b/>
                <w:sz w:val="24"/>
                <w:szCs w:val="24"/>
                <w:lang w:val="pt-PT"/>
              </w:rPr>
            </w:pPr>
            <w:proofErr w:type="spellStart"/>
            <w:r w:rsidRPr="0073241D">
              <w:rPr>
                <w:b/>
                <w:sz w:val="24"/>
                <w:lang w:val="pt-PT"/>
              </w:rPr>
              <w:t>Javier</w:t>
            </w:r>
            <w:proofErr w:type="spellEnd"/>
            <w:r w:rsidRPr="0073241D">
              <w:rPr>
                <w:b/>
                <w:sz w:val="24"/>
                <w:lang w:val="pt-PT"/>
              </w:rPr>
              <w:t xml:space="preserve"> </w:t>
            </w:r>
            <w:proofErr w:type="spellStart"/>
            <w:r w:rsidRPr="0073241D">
              <w:rPr>
                <w:b/>
                <w:sz w:val="24"/>
                <w:lang w:val="pt-PT"/>
              </w:rPr>
              <w:t>Doz</w:t>
            </w:r>
            <w:proofErr w:type="spellEnd"/>
            <w:r w:rsidRPr="0073241D">
              <w:rPr>
                <w:b/>
                <w:sz w:val="24"/>
                <w:lang w:val="pt-PT"/>
              </w:rPr>
              <w:t xml:space="preserve"> </w:t>
            </w:r>
            <w:proofErr w:type="spellStart"/>
            <w:r w:rsidRPr="0073241D">
              <w:rPr>
                <w:b/>
                <w:sz w:val="24"/>
                <w:lang w:val="pt-PT"/>
              </w:rPr>
              <w:t>Orrit</w:t>
            </w:r>
            <w:proofErr w:type="spellEnd"/>
          </w:p>
          <w:p w:rsidRPr="00D02D0B" w:rsidR="00574C9B" w:rsidP="00C17B50" w:rsidRDefault="00C17B50" w14:paraId="799D7EB5" w14:textId="77777777">
            <w:pPr>
              <w:jc w:val="center"/>
              <w:rPr>
                <w:sz w:val="24"/>
                <w:szCs w:val="24"/>
              </w:rPr>
            </w:pPr>
            <w:r>
              <w:rPr>
                <w:b/>
                <w:sz w:val="24"/>
              </w:rPr>
              <w:t xml:space="preserve">Luca </w:t>
            </w:r>
            <w:proofErr w:type="spellStart"/>
            <w:r>
              <w:rPr>
                <w:b/>
                <w:sz w:val="24"/>
              </w:rPr>
              <w:t>Jahier</w:t>
            </w:r>
            <w:proofErr w:type="spellEnd"/>
          </w:p>
        </w:tc>
      </w:tr>
      <w:tr w:rsidR="00AC1E0E" w14:paraId="76AA8903" w14:textId="77777777">
        <w:trPr>
          <w:jc w:val="center"/>
        </w:trPr>
        <w:tc>
          <w:tcPr>
            <w:tcW w:w="5000" w:type="pct"/>
            <w:vAlign w:val="center"/>
          </w:tcPr>
          <w:p w:rsidRPr="00D02D0B" w:rsidR="00CB7CD0" w:rsidP="006125A1" w:rsidRDefault="00CB7CD0" w14:paraId="2EC27FB8" w14:textId="77777777">
            <w:pPr>
              <w:jc w:val="center"/>
              <w:rPr>
                <w:sz w:val="24"/>
                <w:szCs w:val="24"/>
                <w:lang w:val="en-GB"/>
              </w:rPr>
            </w:pPr>
          </w:p>
        </w:tc>
      </w:tr>
    </w:tbl>
    <w:p w:rsidRPr="00D93A1D" w:rsidR="00574C9B" w:rsidP="00574C9B" w:rsidRDefault="00574C9B" w14:paraId="075729C3" w14:textId="77777777">
      <w:r>
        <w:rPr>
          <w:noProof/>
          <w:sz w:val="20"/>
        </w:rPr>
        <mc:AlternateContent>
          <mc:Choice Requires="wps">
            <w:drawing>
              <wp:anchor distT="0" distB="0" distL="114300" distR="114300" simplePos="0" relativeHeight="251657728" behindDoc="1" locked="0" layoutInCell="0" allowOverlap="1" wp14:editId="624FA4F2" wp14:anchorId="539A522F">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3C6525F2" w14:textId="77777777">
                            <w:pPr>
                              <w:jc w:val="cente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9A522F">
                <v:stroke joinstyle="miter"/>
                <v:path gradientshapeok="t" o:connecttype="rect"/>
              </v:shapetype>
              <v:shape id="Text Box 17" style="position:absolute;left:0;text-align:left;margin-left:-15.9pt;margin-top:747pt;width:58.4pt;height:34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3C6525F2" w14:textId="77777777">
                      <w:pPr>
                        <w:jc w:val="center"/>
                      </w:pPr>
                      <w:r>
                        <w:rPr>
                          <w:rFonts w:ascii="Arial" w:hAnsi="Arial"/>
                          <w:b/>
                          <w:sz w:val="48"/>
                        </w:rPr>
                        <w:t>DA</w:t>
                      </w:r>
                    </w:p>
                  </w:txbxContent>
                </v:textbox>
                <w10:wrap anchorx="margin" anchory="page"/>
              </v:shape>
            </w:pict>
          </mc:Fallback>
        </mc:AlternateContent>
      </w:r>
    </w:p>
    <w:p w:rsidRPr="00D93A1D" w:rsidR="00574C9B" w:rsidP="00574C9B" w:rsidRDefault="00574C9B" w14:paraId="35E9C015" w14:textId="77777777">
      <w:pPr>
        <w:rPr>
          <w:lang w:val="en-GB"/>
        </w:rPr>
      </w:pPr>
    </w:p>
    <w:p w:rsidRPr="00D93A1D" w:rsidR="00574C9B" w:rsidP="00574C9B" w:rsidRDefault="00574C9B" w14:paraId="637ABFD7" w14:textId="77777777">
      <w:pPr>
        <w:rPr>
          <w:lang w:val="en-GB"/>
        </w:rPr>
        <w:sectPr w:rsidRPr="00D93A1D" w:rsidR="00574C9B" w:rsidSect="0073241D">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73241D" w:rsidR="00AC1E0E" w14:paraId="2D8E4A1C" w14:textId="77777777">
        <w:tc>
          <w:tcPr>
            <w:tcW w:w="3085" w:type="dxa"/>
          </w:tcPr>
          <w:p w:rsidRPr="0073241D" w:rsidR="00C5137B" w:rsidP="0073241D" w:rsidRDefault="00C5137B" w14:paraId="771E8F9E" w14:textId="77777777">
            <w:pPr>
              <w:autoSpaceDE w:val="0"/>
              <w:autoSpaceDN w:val="0"/>
              <w:jc w:val="left"/>
            </w:pPr>
            <w:r w:rsidRPr="0073241D">
              <w:lastRenderedPageBreak/>
              <w:t>Rådgiver</w:t>
            </w:r>
          </w:p>
        </w:tc>
        <w:tc>
          <w:tcPr>
            <w:tcW w:w="6204" w:type="dxa"/>
            <w:vAlign w:val="bottom"/>
          </w:tcPr>
          <w:p w:rsidRPr="0073241D" w:rsidR="00C5137B" w:rsidP="0073241D" w:rsidRDefault="00C17B50" w14:paraId="6A788B8B" w14:textId="77777777">
            <w:pPr>
              <w:autoSpaceDE w:val="0"/>
              <w:autoSpaceDN w:val="0"/>
              <w:jc w:val="left"/>
            </w:pPr>
            <w:r w:rsidRPr="0073241D">
              <w:t xml:space="preserve">Olivier </w:t>
            </w:r>
            <w:proofErr w:type="spellStart"/>
            <w:r w:rsidRPr="0073241D">
              <w:t>Cédric</w:t>
            </w:r>
            <w:proofErr w:type="spellEnd"/>
            <w:r w:rsidRPr="0073241D">
              <w:t xml:space="preserve"> </w:t>
            </w:r>
            <w:proofErr w:type="spellStart"/>
            <w:r w:rsidRPr="0073241D">
              <w:t>Vauzelle</w:t>
            </w:r>
            <w:proofErr w:type="spellEnd"/>
            <w:r w:rsidRPr="0073241D">
              <w:t xml:space="preserve"> (for ordføreren)</w:t>
            </w:r>
          </w:p>
        </w:tc>
      </w:tr>
      <w:tr w:rsidRPr="0073241D" w:rsidR="00AC1E0E" w14:paraId="331F71B2" w14:textId="77777777">
        <w:tc>
          <w:tcPr>
            <w:tcW w:w="3085" w:type="dxa"/>
          </w:tcPr>
          <w:p w:rsidRPr="0073241D" w:rsidR="00B361B9" w:rsidP="0073241D" w:rsidRDefault="00B361B9" w14:paraId="46BDDC41" w14:textId="77777777">
            <w:pPr>
              <w:autoSpaceDE w:val="0"/>
              <w:autoSpaceDN w:val="0"/>
              <w:jc w:val="left"/>
            </w:pPr>
          </w:p>
          <w:p w:rsidRPr="0073241D" w:rsidR="00C17B50" w:rsidP="0073241D" w:rsidRDefault="00C17B50" w14:paraId="7CB77969" w14:textId="77777777">
            <w:pPr>
              <w:autoSpaceDE w:val="0"/>
              <w:autoSpaceDN w:val="0"/>
              <w:jc w:val="left"/>
            </w:pPr>
            <w:r w:rsidRPr="0073241D">
              <w:t>Vedtaget på plenarforsamlingen</w:t>
            </w:r>
          </w:p>
        </w:tc>
        <w:tc>
          <w:tcPr>
            <w:tcW w:w="6204" w:type="dxa"/>
          </w:tcPr>
          <w:p w:rsidRPr="0073241D" w:rsidR="00B361B9" w:rsidP="0073241D" w:rsidRDefault="00B361B9" w14:paraId="25B99C25" w14:textId="77777777">
            <w:pPr>
              <w:autoSpaceDE w:val="0"/>
              <w:autoSpaceDN w:val="0"/>
              <w:jc w:val="left"/>
              <w:rPr>
                <w:lang w:val="en-GB"/>
              </w:rPr>
            </w:pPr>
          </w:p>
          <w:p w:rsidRPr="0073241D" w:rsidR="00C17B50" w:rsidP="0073241D" w:rsidRDefault="00C17B50" w14:paraId="5CA7F99A" w14:textId="77777777">
            <w:pPr>
              <w:autoSpaceDE w:val="0"/>
              <w:autoSpaceDN w:val="0"/>
              <w:jc w:val="left"/>
            </w:pPr>
            <w:r w:rsidRPr="0073241D">
              <w:t>11/7/2024</w:t>
            </w:r>
          </w:p>
        </w:tc>
      </w:tr>
      <w:tr w:rsidRPr="0073241D" w:rsidR="00AC1E0E" w14:paraId="42F489E0" w14:textId="77777777">
        <w:tc>
          <w:tcPr>
            <w:tcW w:w="3085" w:type="dxa"/>
          </w:tcPr>
          <w:p w:rsidRPr="0073241D" w:rsidR="00C17B50" w:rsidP="0073241D" w:rsidRDefault="00C17B50" w14:paraId="585990F4" w14:textId="77777777">
            <w:pPr>
              <w:autoSpaceDE w:val="0"/>
              <w:autoSpaceDN w:val="0"/>
              <w:jc w:val="left"/>
            </w:pPr>
            <w:r w:rsidRPr="0073241D">
              <w:t>Retsgrundlag</w:t>
            </w:r>
          </w:p>
        </w:tc>
        <w:tc>
          <w:tcPr>
            <w:tcW w:w="6204" w:type="dxa"/>
            <w:vAlign w:val="bottom"/>
          </w:tcPr>
          <w:p w:rsidRPr="0073241D" w:rsidR="00C17B50" w:rsidP="0073241D" w:rsidRDefault="00C17B50" w14:paraId="7F1AD1EE" w14:textId="77777777">
            <w:pPr>
              <w:autoSpaceDE w:val="0"/>
              <w:autoSpaceDN w:val="0"/>
              <w:jc w:val="left"/>
            </w:pPr>
            <w:r w:rsidRPr="0073241D">
              <w:t>Forretningsordenens artikel 52, stk. 3</w:t>
            </w:r>
          </w:p>
        </w:tc>
      </w:tr>
      <w:tr w:rsidRPr="0073241D" w:rsidR="00AC1E0E" w14:paraId="43FBC681" w14:textId="77777777">
        <w:tc>
          <w:tcPr>
            <w:tcW w:w="3085" w:type="dxa"/>
          </w:tcPr>
          <w:p w:rsidRPr="0073241D" w:rsidR="00C17B50" w:rsidP="0073241D" w:rsidRDefault="00C17B50" w14:paraId="3A5A3E4D" w14:textId="77777777">
            <w:pPr>
              <w:autoSpaceDE w:val="0"/>
              <w:autoSpaceDN w:val="0"/>
              <w:jc w:val="left"/>
            </w:pPr>
            <w:r w:rsidRPr="0073241D">
              <w:t>Kompetence</w:t>
            </w:r>
          </w:p>
        </w:tc>
        <w:tc>
          <w:tcPr>
            <w:tcW w:w="6204" w:type="dxa"/>
            <w:vAlign w:val="bottom"/>
          </w:tcPr>
          <w:p w:rsidRPr="0073241D" w:rsidR="00C17B50" w:rsidP="0073241D" w:rsidRDefault="00B361B9" w14:paraId="3314E757" w14:textId="77777777">
            <w:pPr>
              <w:autoSpaceDE w:val="0"/>
              <w:autoSpaceDN w:val="0"/>
              <w:jc w:val="left"/>
            </w:pPr>
            <w:r w:rsidRPr="0073241D">
              <w:t>Sektionen for Den Økonomiske og Monetære Union og Økonomisk og Social Samhørighed</w:t>
            </w:r>
          </w:p>
        </w:tc>
      </w:tr>
      <w:tr w:rsidRPr="0073241D" w:rsidR="00AC1E0E" w14:paraId="05BE1E56" w14:textId="77777777">
        <w:tc>
          <w:tcPr>
            <w:tcW w:w="3085" w:type="dxa"/>
          </w:tcPr>
          <w:p w:rsidRPr="0073241D" w:rsidR="00C17B50" w:rsidP="0073241D" w:rsidRDefault="00C17B50" w14:paraId="2CFB0ACC" w14:textId="77777777">
            <w:pPr>
              <w:autoSpaceDE w:val="0"/>
              <w:autoSpaceDN w:val="0"/>
              <w:jc w:val="left"/>
            </w:pPr>
            <w:r w:rsidRPr="0073241D">
              <w:t>Vedtaget i sektionen</w:t>
            </w:r>
          </w:p>
        </w:tc>
        <w:tc>
          <w:tcPr>
            <w:tcW w:w="6204" w:type="dxa"/>
            <w:vAlign w:val="bottom"/>
          </w:tcPr>
          <w:p w:rsidRPr="0073241D" w:rsidR="00C17B50" w:rsidP="0073241D" w:rsidRDefault="00C17B50" w14:paraId="35D9F5F9" w14:textId="77777777">
            <w:pPr>
              <w:autoSpaceDE w:val="0"/>
              <w:autoSpaceDN w:val="0"/>
              <w:jc w:val="left"/>
            </w:pPr>
            <w:r w:rsidRPr="0073241D">
              <w:t>15/4/2025</w:t>
            </w:r>
          </w:p>
        </w:tc>
      </w:tr>
      <w:tr w:rsidRPr="0073241D" w:rsidR="00AC1E0E" w14:paraId="09C94102" w14:textId="77777777">
        <w:tc>
          <w:tcPr>
            <w:tcW w:w="3085" w:type="dxa"/>
          </w:tcPr>
          <w:p w:rsidRPr="0073241D" w:rsidR="00C17B50" w:rsidP="0073241D" w:rsidRDefault="00C17B50" w14:paraId="699E8AA7" w14:textId="77777777">
            <w:pPr>
              <w:autoSpaceDE w:val="0"/>
              <w:autoSpaceDN w:val="0"/>
              <w:jc w:val="left"/>
            </w:pPr>
            <w:r w:rsidRPr="0073241D">
              <w:t>Vedtaget på plenarforsamlingen</w:t>
            </w:r>
          </w:p>
        </w:tc>
        <w:tc>
          <w:tcPr>
            <w:tcW w:w="6204" w:type="dxa"/>
            <w:vAlign w:val="bottom"/>
          </w:tcPr>
          <w:p w:rsidRPr="0073241D" w:rsidR="00C17B50" w:rsidP="0073241D" w:rsidRDefault="00C17B50" w14:paraId="023A1877" w14:textId="77777777">
            <w:pPr>
              <w:autoSpaceDE w:val="0"/>
              <w:autoSpaceDN w:val="0"/>
              <w:jc w:val="left"/>
            </w:pPr>
            <w:r w:rsidRPr="0073241D">
              <w:t>30/4/2025</w:t>
            </w:r>
          </w:p>
        </w:tc>
      </w:tr>
      <w:tr w:rsidRPr="0073241D" w:rsidR="00AC1E0E" w14:paraId="237B4443" w14:textId="77777777">
        <w:tc>
          <w:tcPr>
            <w:tcW w:w="3085" w:type="dxa"/>
          </w:tcPr>
          <w:p w:rsidRPr="0073241D" w:rsidR="00C17B50" w:rsidP="0073241D" w:rsidRDefault="00C17B50" w14:paraId="08CFB0EA" w14:textId="77777777">
            <w:pPr>
              <w:autoSpaceDE w:val="0"/>
              <w:autoSpaceDN w:val="0"/>
              <w:jc w:val="left"/>
            </w:pPr>
            <w:r w:rsidRPr="0073241D">
              <w:t>Plenarforsamling nr.</w:t>
            </w:r>
          </w:p>
        </w:tc>
        <w:tc>
          <w:tcPr>
            <w:tcW w:w="6204" w:type="dxa"/>
            <w:vAlign w:val="bottom"/>
          </w:tcPr>
          <w:p w:rsidRPr="0073241D" w:rsidR="00C17B50" w:rsidP="0073241D" w:rsidRDefault="00B361B9" w14:paraId="22C2BA8C" w14:textId="77777777">
            <w:pPr>
              <w:autoSpaceDE w:val="0"/>
              <w:autoSpaceDN w:val="0"/>
              <w:jc w:val="left"/>
            </w:pPr>
            <w:r w:rsidRPr="0073241D">
              <w:t>596</w:t>
            </w:r>
          </w:p>
        </w:tc>
      </w:tr>
      <w:tr w:rsidRPr="0073241D" w:rsidR="00AC1E0E" w14:paraId="0B406324" w14:textId="77777777">
        <w:trPr>
          <w:trHeight w:val="402"/>
        </w:trPr>
        <w:tc>
          <w:tcPr>
            <w:tcW w:w="3085" w:type="dxa"/>
          </w:tcPr>
          <w:p w:rsidRPr="0073241D" w:rsidR="00C17B50" w:rsidP="0073241D" w:rsidRDefault="00C17B50" w14:paraId="4AF68226" w14:textId="77777777">
            <w:pPr>
              <w:autoSpaceDE w:val="0"/>
              <w:autoSpaceDN w:val="0"/>
              <w:ind w:right="-105"/>
              <w:jc w:val="left"/>
            </w:pPr>
            <w:r w:rsidRPr="0073241D">
              <w:t>Resultat af afstemningen</w:t>
            </w:r>
            <w:r w:rsidRPr="0073241D">
              <w:br/>
              <w:t>(for/imod/hverken for eller imod)</w:t>
            </w:r>
          </w:p>
        </w:tc>
        <w:tc>
          <w:tcPr>
            <w:tcW w:w="6204" w:type="dxa"/>
            <w:vAlign w:val="bottom"/>
          </w:tcPr>
          <w:p w:rsidRPr="0073241D" w:rsidR="00C17B50" w:rsidP="0073241D" w:rsidRDefault="00B052B9" w14:paraId="6DEBD467" w14:textId="77777777">
            <w:pPr>
              <w:autoSpaceDE w:val="0"/>
              <w:autoSpaceDN w:val="0"/>
              <w:jc w:val="left"/>
            </w:pPr>
            <w:r w:rsidRPr="0073241D">
              <w:t>158/0/2</w:t>
            </w:r>
          </w:p>
        </w:tc>
      </w:tr>
    </w:tbl>
    <w:p w:rsidRPr="0073241D" w:rsidR="00AC5114" w:rsidP="0073241D" w:rsidRDefault="00AC5114" w14:paraId="402808F6" w14:textId="77777777">
      <w:pPr>
        <w:rPr>
          <w:lang w:val="en-GB"/>
        </w:rPr>
      </w:pPr>
    </w:p>
    <w:p w:rsidRPr="0073241D" w:rsidR="00AC5114" w:rsidP="0073241D" w:rsidRDefault="00AC5114" w14:paraId="5AEC97A3" w14:textId="77777777">
      <w:pPr>
        <w:rPr>
          <w:lang w:val="en-GB"/>
        </w:rPr>
        <w:sectPr w:rsidRPr="0073241D" w:rsidR="00AC5114" w:rsidSect="0073241D">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73241D" w:rsidR="001D6FA5" w:rsidP="0073241D" w:rsidRDefault="001D6FA5" w14:paraId="418232FD" w14:textId="77777777">
      <w:pPr>
        <w:numPr>
          <w:ilvl w:val="0"/>
          <w:numId w:val="1"/>
        </w:numPr>
        <w:overflowPunct w:val="0"/>
        <w:autoSpaceDE w:val="0"/>
        <w:autoSpaceDN w:val="0"/>
        <w:adjustRightInd w:val="0"/>
        <w:ind w:left="567" w:hanging="567"/>
        <w:textAlignment w:val="baseline"/>
        <w:outlineLvl w:val="0"/>
        <w:rPr>
          <w:b/>
          <w:kern w:val="28"/>
        </w:rPr>
      </w:pPr>
      <w:r w:rsidRPr="0073241D">
        <w:rPr>
          <w:b/>
        </w:rPr>
        <w:lastRenderedPageBreak/>
        <w:t>Baggrund</w:t>
      </w:r>
    </w:p>
    <w:p w:rsidRPr="0073241D" w:rsidR="001D6FA5" w:rsidP="0073241D" w:rsidRDefault="001D6FA5" w14:paraId="3AEAE788" w14:textId="77777777">
      <w:pPr>
        <w:overflowPunct w:val="0"/>
        <w:autoSpaceDE w:val="0"/>
        <w:autoSpaceDN w:val="0"/>
        <w:adjustRightInd w:val="0"/>
        <w:textAlignment w:val="baseline"/>
        <w:rPr>
          <w:lang w:val="en-GB"/>
        </w:rPr>
      </w:pPr>
    </w:p>
    <w:p w:rsidRPr="0073241D" w:rsidR="001D6FA5" w:rsidP="0073241D" w:rsidRDefault="001D6FA5" w14:paraId="60C11B27" w14:textId="77777777">
      <w:pPr>
        <w:overflowPunct w:val="0"/>
        <w:autoSpaceDE w:val="0"/>
        <w:autoSpaceDN w:val="0"/>
        <w:adjustRightInd w:val="0"/>
        <w:ind w:left="578" w:hanging="11"/>
        <w:textAlignment w:val="baseline"/>
        <w:rPr>
          <w:noProof/>
        </w:rPr>
      </w:pPr>
      <w:r w:rsidRPr="0073241D">
        <w:t>Denne informationsrapport er en del af en pakke, der omfatter en initiativudtalelse</w:t>
      </w:r>
      <w:r w:rsidRPr="007E5544">
        <w:rPr>
          <w:sz w:val="24"/>
          <w:vertAlign w:val="superscript"/>
          <w:lang w:val="en-GB"/>
        </w:rPr>
        <w:footnoteReference w:id="1"/>
      </w:r>
      <w:r w:rsidRPr="0073241D">
        <w:t xml:space="preserve"> og følger op på arbejdet i EØSU's gruppe om det europæiske semester: høring af de nationale økonomiske og sociale råd, arbejdsmarkedets parter og civilsamfundsorganisationer fra EU-medlemsstaterne om centrale emner i det europæiske semester. Denne informationsrapport indsamler synspunkter fra arbejdsmarkedets parter og civilsamfundsorganisationer i medlemsstaterne. De detaljerede resultater af høringen kan ses i bilaget</w:t>
      </w:r>
      <w:r w:rsidRPr="007E5544">
        <w:rPr>
          <w:sz w:val="24"/>
          <w:vertAlign w:val="superscript"/>
          <w:lang w:val="en-GB"/>
        </w:rPr>
        <w:footnoteReference w:id="2"/>
      </w:r>
      <w:r w:rsidRPr="0073241D">
        <w:t>.</w:t>
      </w:r>
    </w:p>
    <w:p w:rsidRPr="0073241D" w:rsidR="001D6FA5" w:rsidP="0073241D" w:rsidRDefault="001D6FA5" w14:paraId="6B3BA3B2" w14:textId="77777777">
      <w:pPr>
        <w:overflowPunct w:val="0"/>
        <w:autoSpaceDE w:val="0"/>
        <w:autoSpaceDN w:val="0"/>
        <w:adjustRightInd w:val="0"/>
        <w:textAlignment w:val="baseline"/>
        <w:rPr>
          <w:lang w:val="en-GB"/>
        </w:rPr>
      </w:pPr>
    </w:p>
    <w:p w:rsidRPr="0073241D" w:rsidR="001D6FA5" w:rsidP="0073241D" w:rsidRDefault="001D6FA5" w14:paraId="6A03DF85" w14:textId="77777777">
      <w:pPr>
        <w:keepNext/>
        <w:numPr>
          <w:ilvl w:val="0"/>
          <w:numId w:val="1"/>
        </w:numPr>
        <w:overflowPunct w:val="0"/>
        <w:autoSpaceDE w:val="0"/>
        <w:autoSpaceDN w:val="0"/>
        <w:adjustRightInd w:val="0"/>
        <w:ind w:left="567" w:hanging="567"/>
        <w:textAlignment w:val="baseline"/>
        <w:outlineLvl w:val="0"/>
        <w:rPr>
          <w:b/>
          <w:kern w:val="28"/>
        </w:rPr>
      </w:pPr>
      <w:r w:rsidRPr="0073241D">
        <w:rPr>
          <w:b/>
        </w:rPr>
        <w:t>Baggrund</w:t>
      </w:r>
    </w:p>
    <w:p w:rsidRPr="0073241D" w:rsidR="001D6FA5" w:rsidP="0073241D" w:rsidRDefault="001D6FA5" w14:paraId="31A2D4E6" w14:textId="77777777">
      <w:pPr>
        <w:keepNext/>
        <w:overflowPunct w:val="0"/>
        <w:autoSpaceDE w:val="0"/>
        <w:autoSpaceDN w:val="0"/>
        <w:adjustRightInd w:val="0"/>
        <w:textAlignment w:val="baseline"/>
        <w:rPr>
          <w:lang w:val="en-GB"/>
        </w:rPr>
      </w:pPr>
    </w:p>
    <w:p w:rsidRPr="0073241D" w:rsidR="001D6FA5" w:rsidP="0073241D" w:rsidRDefault="001D6FA5" w14:paraId="4ECE3E64" w14:textId="77777777">
      <w:pPr>
        <w:numPr>
          <w:ilvl w:val="1"/>
          <w:numId w:val="1"/>
        </w:numPr>
        <w:overflowPunct w:val="0"/>
        <w:autoSpaceDE w:val="0"/>
        <w:autoSpaceDN w:val="0"/>
        <w:adjustRightInd w:val="0"/>
        <w:ind w:left="567" w:hanging="567"/>
        <w:textAlignment w:val="baseline"/>
        <w:outlineLvl w:val="1"/>
      </w:pPr>
      <w:r w:rsidRPr="0073241D">
        <w:t xml:space="preserve">Dette års høring har fokus på </w:t>
      </w:r>
      <w:r w:rsidRPr="0073241D">
        <w:rPr>
          <w:b/>
        </w:rPr>
        <w:t>reform- og investeringsforanstaltningerne i medlemsstaterne</w:t>
      </w:r>
      <w:r w:rsidRPr="0073241D">
        <w:t>, navnlig dem, der er baseret på de landespecifikke henstillinger</w:t>
      </w:r>
      <w:r w:rsidRPr="007E5544">
        <w:rPr>
          <w:sz w:val="24"/>
          <w:u w:val="single"/>
          <w:vertAlign w:val="superscript"/>
          <w:lang w:val="en-GB"/>
        </w:rPr>
        <w:footnoteReference w:id="3"/>
      </w:r>
      <w:r w:rsidRPr="0073241D">
        <w:t xml:space="preserve"> for 2024, </w:t>
      </w:r>
      <w:r w:rsidRPr="0073241D">
        <w:rPr>
          <w:b/>
        </w:rPr>
        <w:t>og gennemførelsen af disse</w:t>
      </w:r>
      <w:r w:rsidRPr="0073241D">
        <w:t xml:space="preserve">. Formålet er at vurdere, hvor effektive disse foranstaltninger er, og undersøge, hvad der kan gøres for at målrette forslagene mere præcist, </w:t>
      </w:r>
      <w:r w:rsidRPr="0073241D">
        <w:rPr>
          <w:b/>
        </w:rPr>
        <w:t>forbedre gennemførelsen og øge overvågningen ved at inddrage det organiserede civilsamfund</w:t>
      </w:r>
      <w:r w:rsidRPr="0073241D">
        <w:t xml:space="preserve">. I høringen ses der også nærmere på </w:t>
      </w:r>
      <w:r w:rsidRPr="0073241D">
        <w:rPr>
          <w:b/>
        </w:rPr>
        <w:t>de mellemfristede planer for finans- og strukturpolitiske tiltag</w:t>
      </w:r>
      <w:r w:rsidRPr="007E5544">
        <w:rPr>
          <w:sz w:val="24"/>
          <w:vertAlign w:val="superscript"/>
          <w:lang w:val="en-GB"/>
        </w:rPr>
        <w:footnoteReference w:id="4"/>
      </w:r>
      <w:r w:rsidRPr="0073241D">
        <w:t>, der blev foreslået efter revisionen af rammen for økonomisk styring</w:t>
      </w:r>
      <w:r w:rsidRPr="007E5544">
        <w:rPr>
          <w:sz w:val="24"/>
          <w:u w:val="single"/>
          <w:vertAlign w:val="superscript"/>
          <w:lang w:val="en-GB"/>
        </w:rPr>
        <w:footnoteReference w:id="5"/>
      </w:r>
      <w:r w:rsidRPr="0073241D">
        <w:t xml:space="preserve">, og hvis forberedelse, gennemførelse og overvågning er blevet indarbejdet i det europæiske semester. Den bygger også på tidligere høringer ved at se på fremskridtene med at </w:t>
      </w:r>
      <w:r w:rsidRPr="0073241D">
        <w:rPr>
          <w:b/>
        </w:rPr>
        <w:t>gennemføre de reformer og investeringer, der indgår i de nationale genopretnings- og resiliensplaner</w:t>
      </w:r>
      <w:r w:rsidRPr="0073241D">
        <w:t>, og som støttes af midler fra genopretnings- og resiliensfaciliteten</w:t>
      </w:r>
      <w:r w:rsidRPr="007E5544">
        <w:rPr>
          <w:sz w:val="24"/>
          <w:vertAlign w:val="superscript"/>
          <w:lang w:val="en-GB"/>
        </w:rPr>
        <w:footnoteReference w:id="6"/>
      </w:r>
      <w:r w:rsidRPr="0073241D">
        <w:t>. Samtidig sigter den mod at lære af dette instrument, da nogle af dets elementer og mekanismer kan anvendes på andre af EU's finansielle instrumenter.</w:t>
      </w:r>
    </w:p>
    <w:p w:rsidRPr="0073241D" w:rsidR="001D6FA5" w:rsidP="0073241D" w:rsidRDefault="001D6FA5" w14:paraId="593C5D11" w14:textId="77777777">
      <w:pPr>
        <w:overflowPunct w:val="0"/>
        <w:autoSpaceDE w:val="0"/>
        <w:autoSpaceDN w:val="0"/>
        <w:adjustRightInd w:val="0"/>
        <w:textAlignment w:val="baseline"/>
      </w:pPr>
    </w:p>
    <w:p w:rsidRPr="0073241D" w:rsidR="001D6FA5" w:rsidP="0073241D" w:rsidRDefault="001D6FA5" w14:paraId="7BCB2DBD" w14:textId="77777777">
      <w:pPr>
        <w:keepNext/>
        <w:numPr>
          <w:ilvl w:val="0"/>
          <w:numId w:val="1"/>
        </w:numPr>
        <w:overflowPunct w:val="0"/>
        <w:autoSpaceDE w:val="0"/>
        <w:autoSpaceDN w:val="0"/>
        <w:adjustRightInd w:val="0"/>
        <w:ind w:left="567" w:hanging="567"/>
        <w:textAlignment w:val="baseline"/>
        <w:outlineLvl w:val="0"/>
        <w:rPr>
          <w:b/>
          <w:kern w:val="28"/>
        </w:rPr>
      </w:pPr>
      <w:r w:rsidRPr="0073241D">
        <w:rPr>
          <w:b/>
        </w:rPr>
        <w:t>Metode</w:t>
      </w:r>
    </w:p>
    <w:p w:rsidRPr="0073241D" w:rsidR="001D6FA5" w:rsidP="0073241D" w:rsidRDefault="001D6FA5" w14:paraId="3CA6A053" w14:textId="77777777">
      <w:pPr>
        <w:keepNext/>
        <w:overflowPunct w:val="0"/>
        <w:autoSpaceDE w:val="0"/>
        <w:autoSpaceDN w:val="0"/>
        <w:adjustRightInd w:val="0"/>
        <w:textAlignment w:val="baseline"/>
        <w:rPr>
          <w:lang w:val="en-GB"/>
        </w:rPr>
      </w:pPr>
    </w:p>
    <w:p w:rsidRPr="0073241D" w:rsidR="001D6FA5" w:rsidP="0073241D" w:rsidRDefault="001D6FA5" w14:paraId="5F6162F2" w14:textId="77777777">
      <w:pPr>
        <w:numPr>
          <w:ilvl w:val="1"/>
          <w:numId w:val="1"/>
        </w:numPr>
        <w:overflowPunct w:val="0"/>
        <w:autoSpaceDE w:val="0"/>
        <w:autoSpaceDN w:val="0"/>
        <w:adjustRightInd w:val="0"/>
        <w:ind w:left="567" w:hanging="567"/>
        <w:textAlignment w:val="baseline"/>
        <w:outlineLvl w:val="1"/>
        <w:rPr>
          <w:noProof/>
          <w:color w:val="000000"/>
        </w:rPr>
      </w:pPr>
      <w:r w:rsidRPr="0073241D">
        <w:t xml:space="preserve">Data og oplysninger til denne rapport blev indsamlet mellem november 2024 og februar 2025. Der blev modtaget i alt 27 nationale bidrag (spørgeskemabesvarelser og/eller notater fra rundbordsdiskussioner). </w:t>
      </w:r>
      <w:r w:rsidRPr="0073241D">
        <w:rPr>
          <w:color w:val="000000"/>
        </w:rPr>
        <w:t xml:space="preserve">Høringerne byggede på EØSU-medlemmernes egen viden og involverede arbejdsmarkedets parter og civilsamfundsorganisationer. I nogle lande blev de nationale økonomiske og sociale råd eller lignende organer inddraget. I andre blev regeringsrepræsentanter også hørt. </w:t>
      </w:r>
      <w:r w:rsidRPr="0073241D">
        <w:t>Desuden besvarede fire medlemmer af EØSU's kontaktgruppe</w:t>
      </w:r>
      <w:r w:rsidRPr="007E5544">
        <w:rPr>
          <w:sz w:val="24"/>
          <w:vertAlign w:val="superscript"/>
          <w:lang w:val="en-GB"/>
        </w:rPr>
        <w:footnoteReference w:id="7"/>
      </w:r>
      <w:r w:rsidRPr="0073241D">
        <w:t xml:space="preserve"> også spørgeskemaet.</w:t>
      </w:r>
    </w:p>
    <w:p w:rsidRPr="0073241D" w:rsidR="001D6FA5" w:rsidP="0073241D" w:rsidRDefault="001D6FA5" w14:paraId="361DD31A" w14:textId="77777777">
      <w:pPr>
        <w:overflowPunct w:val="0"/>
        <w:autoSpaceDE w:val="0"/>
        <w:autoSpaceDN w:val="0"/>
        <w:adjustRightInd w:val="0"/>
        <w:ind w:left="567"/>
        <w:textAlignment w:val="baseline"/>
      </w:pPr>
    </w:p>
    <w:p w:rsidRPr="0073241D" w:rsidR="001D6FA5" w:rsidP="0073241D" w:rsidRDefault="001D6FA5" w14:paraId="31386995" w14:textId="77777777">
      <w:pPr>
        <w:keepNext/>
        <w:numPr>
          <w:ilvl w:val="0"/>
          <w:numId w:val="1"/>
        </w:numPr>
        <w:overflowPunct w:val="0"/>
        <w:autoSpaceDE w:val="0"/>
        <w:autoSpaceDN w:val="0"/>
        <w:adjustRightInd w:val="0"/>
        <w:ind w:left="567" w:hanging="567"/>
        <w:textAlignment w:val="baseline"/>
        <w:outlineLvl w:val="0"/>
        <w:rPr>
          <w:b/>
          <w:noProof/>
          <w:kern w:val="28"/>
        </w:rPr>
      </w:pPr>
      <w:r w:rsidRPr="0073241D">
        <w:rPr>
          <w:b/>
        </w:rPr>
        <w:lastRenderedPageBreak/>
        <w:t>Bemærkninger til resultaterne af høringen</w:t>
      </w:r>
    </w:p>
    <w:p w:rsidRPr="0073241D" w:rsidR="001D6FA5" w:rsidP="0073241D" w:rsidRDefault="001D6FA5" w14:paraId="5C374A80" w14:textId="77777777">
      <w:pPr>
        <w:keepNext/>
        <w:overflowPunct w:val="0"/>
        <w:autoSpaceDE w:val="0"/>
        <w:autoSpaceDN w:val="0"/>
        <w:adjustRightInd w:val="0"/>
        <w:textAlignment w:val="baseline"/>
        <w:rPr>
          <w:lang w:val="en-GB"/>
        </w:rPr>
      </w:pPr>
    </w:p>
    <w:p w:rsidRPr="0073241D" w:rsidR="001D6FA5" w:rsidP="0073241D" w:rsidRDefault="001D6FA5" w14:paraId="5031F461" w14:textId="77777777">
      <w:pPr>
        <w:keepNext/>
        <w:numPr>
          <w:ilvl w:val="1"/>
          <w:numId w:val="1"/>
        </w:numPr>
        <w:overflowPunct w:val="0"/>
        <w:autoSpaceDE w:val="0"/>
        <w:autoSpaceDN w:val="0"/>
        <w:adjustRightInd w:val="0"/>
        <w:ind w:left="567" w:hanging="567"/>
        <w:textAlignment w:val="baseline"/>
        <w:outlineLvl w:val="1"/>
      </w:pPr>
      <w:r w:rsidRPr="0073241D">
        <w:rPr>
          <w:i/>
        </w:rPr>
        <w:t>Del I: Reform- og investeringsforanstaltningerne i medlemsstaterne, navnlig dem, der er baseret på de landespecifikke henstillinger for 2024, og gennemførelsen af disse foranstaltninger</w:t>
      </w:r>
    </w:p>
    <w:p w:rsidRPr="0073241D" w:rsidR="001D6FA5" w:rsidP="0073241D" w:rsidRDefault="001D6FA5" w14:paraId="27790BF3" w14:textId="77777777">
      <w:pPr>
        <w:keepNext/>
        <w:overflowPunct w:val="0"/>
        <w:autoSpaceDE w:val="0"/>
        <w:autoSpaceDN w:val="0"/>
        <w:adjustRightInd w:val="0"/>
        <w:textAlignment w:val="baseline"/>
        <w:rPr>
          <w:i/>
          <w:iCs/>
        </w:rPr>
      </w:pPr>
    </w:p>
    <w:p w:rsidRPr="0073241D" w:rsidR="001D6FA5" w:rsidP="0073241D" w:rsidRDefault="001D6FA5" w14:paraId="69CC3387" w14:textId="77777777">
      <w:pPr>
        <w:overflowPunct w:val="0"/>
        <w:autoSpaceDE w:val="0"/>
        <w:autoSpaceDN w:val="0"/>
        <w:adjustRightInd w:val="0"/>
        <w:textAlignment w:val="baseline"/>
        <w:rPr>
          <w:kern w:val="28"/>
          <w:u w:val="single"/>
        </w:rPr>
      </w:pPr>
      <w:r w:rsidRPr="0073241D">
        <w:rPr>
          <w:u w:val="single"/>
        </w:rPr>
        <w:t>Spørgsmål 1:</w:t>
      </w:r>
      <w:r w:rsidRPr="0073241D">
        <w:t xml:space="preserve"> </w:t>
      </w:r>
      <w:r w:rsidRPr="0073241D">
        <w:rPr>
          <w:b/>
        </w:rPr>
        <w:t>Kender du til de prioriteter, som Kommissionen har peget på i de landespecifikke henstillinger til dit land i 2024? Hvad er din generelle holdning til disse landespecifikke henstillinger?</w:t>
      </w:r>
    </w:p>
    <w:p w:rsidRPr="0073241D" w:rsidR="001D6FA5" w:rsidP="0073241D" w:rsidRDefault="001D6FA5" w14:paraId="59E1C278" w14:textId="77777777">
      <w:pPr>
        <w:overflowPunct w:val="0"/>
        <w:autoSpaceDE w:val="0"/>
        <w:autoSpaceDN w:val="0"/>
        <w:adjustRightInd w:val="0"/>
        <w:textAlignment w:val="baseline"/>
      </w:pPr>
    </w:p>
    <w:p w:rsidRPr="0073241D" w:rsidR="001D6FA5" w:rsidP="0073241D" w:rsidRDefault="001D6FA5" w14:paraId="44EE5C2C" w14:textId="77777777">
      <w:pPr>
        <w:overflowPunct w:val="0"/>
        <w:autoSpaceDE w:val="0"/>
        <w:autoSpaceDN w:val="0"/>
        <w:adjustRightInd w:val="0"/>
        <w:textAlignment w:val="baseline"/>
        <w:rPr>
          <w:i/>
          <w:iCs/>
        </w:rPr>
      </w:pPr>
      <w:r w:rsidRPr="0073241D">
        <w:t>I alle medlemsstater var det organiserede civilsamfund generelt bekendt med de prioriteter, som Kommissionen pegede på i de landespecifikke henstillinger for deres respektive lande i 2024.</w:t>
      </w:r>
    </w:p>
    <w:p w:rsidRPr="0073241D" w:rsidR="001D6FA5" w:rsidP="0073241D" w:rsidRDefault="001D6FA5" w14:paraId="0752D104" w14:textId="77777777">
      <w:pPr>
        <w:overflowPunct w:val="0"/>
        <w:autoSpaceDE w:val="0"/>
        <w:autoSpaceDN w:val="0"/>
        <w:adjustRightInd w:val="0"/>
        <w:textAlignment w:val="baseline"/>
        <w:rPr>
          <w:i/>
          <w:iCs/>
        </w:rPr>
      </w:pPr>
    </w:p>
    <w:p w:rsidRPr="0073241D" w:rsidR="001D6FA5" w:rsidP="0073241D" w:rsidRDefault="001D6FA5" w14:paraId="0F292F71" w14:textId="77777777">
      <w:pPr>
        <w:overflowPunct w:val="0"/>
        <w:autoSpaceDE w:val="0"/>
        <w:autoSpaceDN w:val="0"/>
        <w:adjustRightInd w:val="0"/>
        <w:textAlignment w:val="baseline"/>
      </w:pPr>
      <w:r w:rsidRPr="0073241D">
        <w:t>Det organiserede civilsamfund i AT, BE, BG, CY, HR (GI</w:t>
      </w:r>
      <w:r w:rsidRPr="007E5544">
        <w:rPr>
          <w:sz w:val="24"/>
          <w:vertAlign w:val="superscript"/>
          <w:lang w:val="en-GB" w:eastAsia="fr-BE"/>
        </w:rPr>
        <w:footnoteReference w:id="8"/>
      </w:r>
      <w:r w:rsidRPr="0073241D">
        <w:t>), CZ, EE, FR, EL, IE, MT, LT, NL (GII og GIII), PL, PT, RO, ES (GII) og SE havde en positiv holdning til disse prioriteter. Blandt de vigtigste prioriteter ifølge det organiserede civilsamfund i nogle af disse medlemsstater var følgende:</w:t>
      </w:r>
    </w:p>
    <w:p w:rsidRPr="0073241D" w:rsidR="001D6FA5" w:rsidP="0073241D" w:rsidRDefault="001D6FA5" w14:paraId="3A0DC33D" w14:textId="77777777">
      <w:pPr>
        <w:overflowPunct w:val="0"/>
        <w:autoSpaceDE w:val="0"/>
        <w:autoSpaceDN w:val="0"/>
        <w:adjustRightInd w:val="0"/>
        <w:textAlignment w:val="baseline"/>
        <w:rPr>
          <w:lang w:eastAsia="fr-BE"/>
        </w:rPr>
      </w:pPr>
    </w:p>
    <w:p w:rsidRPr="0073241D" w:rsidR="001D6FA5" w:rsidP="0073241D" w:rsidRDefault="001D6FA5" w14:paraId="3D07D60C" w14:textId="77777777">
      <w:pPr>
        <w:overflowPunct w:val="0"/>
        <w:autoSpaceDE w:val="0"/>
        <w:autoSpaceDN w:val="0"/>
        <w:adjustRightInd w:val="0"/>
        <w:textAlignment w:val="baseline"/>
      </w:pPr>
      <w:r w:rsidRPr="0073241D">
        <w:rPr>
          <w:b/>
        </w:rPr>
        <w:t>Finanspolitik og økonomisk politik</w:t>
      </w:r>
      <w:r w:rsidRPr="0073241D">
        <w:t>: I AT, BE, CZ, EE, EL, IE og RO understregede det organiserede civilsamfund betydningen af sunde finanspolitikker for langsigtet finansiel stabilitet og vækst.</w:t>
      </w:r>
    </w:p>
    <w:p w:rsidRPr="0073241D" w:rsidR="001D6FA5" w:rsidP="0073241D" w:rsidRDefault="001D6FA5" w14:paraId="70AB70DC" w14:textId="77777777">
      <w:pPr>
        <w:overflowPunct w:val="0"/>
        <w:autoSpaceDE w:val="0"/>
        <w:autoSpaceDN w:val="0"/>
        <w:adjustRightInd w:val="0"/>
        <w:textAlignment w:val="baseline"/>
      </w:pPr>
    </w:p>
    <w:p w:rsidRPr="0073241D" w:rsidR="001D6FA5" w:rsidP="0073241D" w:rsidRDefault="001D6FA5" w14:paraId="7C159457" w14:textId="77777777">
      <w:pPr>
        <w:overflowPunct w:val="0"/>
        <w:autoSpaceDE w:val="0"/>
        <w:autoSpaceDN w:val="0"/>
        <w:adjustRightInd w:val="0"/>
        <w:textAlignment w:val="baseline"/>
      </w:pPr>
      <w:r w:rsidRPr="0073241D">
        <w:rPr>
          <w:b/>
        </w:rPr>
        <w:t>Socialpolitik og inklusion</w:t>
      </w:r>
      <w:r w:rsidRPr="0073241D">
        <w:t>: I AT, CZ, EE, IE, IT, PT og ES fremhævede det organiserede civilsamfund betydningen af at forbedre socialpolitikkerne, navnlig på områder som sundhedspleje, ulighed, inklusion og bekæmpelse af fattigdom. Selv om det organiserede civilsamfund i Italien ikke redegjorde for sin generelle opfattelse af disse prioriteter, var der enighed om vigtigheden af at integrere den sociale dimension (og navnlig behovet for klare indikatorer).</w:t>
      </w:r>
    </w:p>
    <w:p w:rsidRPr="0073241D" w:rsidR="001D6FA5" w:rsidP="0073241D" w:rsidRDefault="001D6FA5" w14:paraId="62E8C783" w14:textId="77777777">
      <w:pPr>
        <w:overflowPunct w:val="0"/>
        <w:autoSpaceDE w:val="0"/>
        <w:autoSpaceDN w:val="0"/>
        <w:adjustRightInd w:val="0"/>
        <w:textAlignment w:val="baseline"/>
      </w:pPr>
    </w:p>
    <w:p w:rsidRPr="0073241D" w:rsidR="001D6FA5" w:rsidP="0073241D" w:rsidRDefault="001D6FA5" w14:paraId="173ADAD0" w14:textId="77777777">
      <w:pPr>
        <w:overflowPunct w:val="0"/>
        <w:autoSpaceDE w:val="0"/>
        <w:autoSpaceDN w:val="0"/>
        <w:adjustRightInd w:val="0"/>
        <w:textAlignment w:val="baseline"/>
      </w:pPr>
      <w:r w:rsidRPr="0073241D">
        <w:rPr>
          <w:b/>
        </w:rPr>
        <w:t>Grøn omstilling og bæredygtighed</w:t>
      </w:r>
      <w:r w:rsidRPr="0073241D">
        <w:t>: I AT, EE og IE understregede det organiserede civilsamfund betydningen af den grønne omstilling og integrationen af miljømål i de offentlige politikker.</w:t>
      </w:r>
    </w:p>
    <w:p w:rsidRPr="0073241D" w:rsidR="001D6FA5" w:rsidP="0073241D" w:rsidRDefault="001D6FA5" w14:paraId="47E91875" w14:textId="77777777">
      <w:pPr>
        <w:overflowPunct w:val="0"/>
        <w:autoSpaceDE w:val="0"/>
        <w:autoSpaceDN w:val="0"/>
        <w:adjustRightInd w:val="0"/>
        <w:textAlignment w:val="baseline"/>
      </w:pPr>
    </w:p>
    <w:p w:rsidRPr="0073241D" w:rsidR="001D6FA5" w:rsidP="0073241D" w:rsidRDefault="001D6FA5" w14:paraId="545C1180" w14:textId="77777777">
      <w:pPr>
        <w:overflowPunct w:val="0"/>
        <w:autoSpaceDE w:val="0"/>
        <w:autoSpaceDN w:val="0"/>
        <w:adjustRightInd w:val="0"/>
        <w:textAlignment w:val="baseline"/>
      </w:pPr>
      <w:r w:rsidRPr="0073241D">
        <w:rPr>
          <w:b/>
        </w:rPr>
        <w:t>Administrativ kapacitet og gennemførelsen af genopretnings- og resiliensplanerne:</w:t>
      </w:r>
      <w:r w:rsidRPr="0073241D">
        <w:t xml:space="preserve"> I BE, CZ, EE og IT understregede det organiserede civilsamfund behovet for at styrke den administrative kapacitet yderligere, navnlig for at sikre en effektiv gennemførelse af genopretnings- og resiliensplanerne.</w:t>
      </w:r>
    </w:p>
    <w:p w:rsidRPr="0073241D" w:rsidR="001D6FA5" w:rsidP="0073241D" w:rsidRDefault="001D6FA5" w14:paraId="6B1842E6" w14:textId="77777777">
      <w:pPr>
        <w:overflowPunct w:val="0"/>
        <w:autoSpaceDE w:val="0"/>
        <w:autoSpaceDN w:val="0"/>
        <w:adjustRightInd w:val="0"/>
        <w:textAlignment w:val="baseline"/>
        <w:rPr>
          <w:lang w:eastAsia="fr-BE"/>
        </w:rPr>
      </w:pPr>
    </w:p>
    <w:p w:rsidRPr="0073241D" w:rsidR="001D6FA5" w:rsidP="0073241D" w:rsidRDefault="001D6FA5" w14:paraId="1CCB64DF" w14:textId="77777777">
      <w:pPr>
        <w:overflowPunct w:val="0"/>
        <w:autoSpaceDE w:val="0"/>
        <w:autoSpaceDN w:val="0"/>
        <w:adjustRightInd w:val="0"/>
        <w:textAlignment w:val="baseline"/>
      </w:pPr>
      <w:r w:rsidRPr="0073241D">
        <w:t>Det organiserede civilsamfund i HR (GII), DE, LU, NL (GI), SK og SI indtog en neutral holdning til disse prioriteter, mens det organiserede civilsamfund i DK indtog en negativ holdning til de prioriteter, som Kommissionen havde udpeget i henstillingerne til deres land.</w:t>
      </w:r>
    </w:p>
    <w:p w:rsidRPr="0073241D" w:rsidR="001D6FA5" w:rsidP="0073241D" w:rsidRDefault="001D6FA5" w14:paraId="41E98778" w14:textId="77777777">
      <w:pPr>
        <w:overflowPunct w:val="0"/>
        <w:autoSpaceDE w:val="0"/>
        <w:autoSpaceDN w:val="0"/>
        <w:adjustRightInd w:val="0"/>
        <w:textAlignment w:val="baseline"/>
        <w:rPr>
          <w:lang w:eastAsia="fr-BE"/>
        </w:rPr>
      </w:pPr>
    </w:p>
    <w:p w:rsidRPr="0073241D" w:rsidR="001D6FA5" w:rsidP="0073241D" w:rsidRDefault="001D6FA5" w14:paraId="36FED2DF" w14:textId="77777777">
      <w:pPr>
        <w:overflowPunct w:val="0"/>
        <w:autoSpaceDE w:val="0"/>
        <w:autoSpaceDN w:val="0"/>
        <w:adjustRightInd w:val="0"/>
        <w:textAlignment w:val="baseline"/>
      </w:pPr>
      <w:r w:rsidRPr="0073241D">
        <w:rPr>
          <w:u w:val="single"/>
        </w:rPr>
        <w:t>Spørgsmål 2:</w:t>
      </w:r>
      <w:r w:rsidRPr="0073241D">
        <w:rPr>
          <w:b/>
        </w:rPr>
        <w:t xml:space="preserve"> Forholder man sig i disse henstillinger til de udfordringer, som dit land står over for? Forklar venligst hvorfor.</w:t>
      </w:r>
    </w:p>
    <w:p w:rsidRPr="0073241D" w:rsidR="001D6FA5" w:rsidP="0073241D" w:rsidRDefault="001D6FA5" w14:paraId="68EC8B67" w14:textId="77777777">
      <w:pPr>
        <w:overflowPunct w:val="0"/>
        <w:autoSpaceDE w:val="0"/>
        <w:autoSpaceDN w:val="0"/>
        <w:adjustRightInd w:val="0"/>
        <w:textAlignment w:val="baseline"/>
      </w:pPr>
    </w:p>
    <w:p w:rsidRPr="0073241D" w:rsidR="001D6FA5" w:rsidP="0073241D" w:rsidRDefault="001D6FA5" w14:paraId="55ACD8D1" w14:textId="77777777">
      <w:pPr>
        <w:overflowPunct w:val="0"/>
        <w:autoSpaceDE w:val="0"/>
        <w:autoSpaceDN w:val="0"/>
        <w:adjustRightInd w:val="0"/>
        <w:textAlignment w:val="baseline"/>
      </w:pPr>
      <w:r w:rsidRPr="0073241D">
        <w:t xml:space="preserve">Ifølge det organiserede civilsamfund i AT, BG, CY, HR, EE, FR, EL, HU, MT, PL, PT, RO, SK, SI og ES (GII) tages der i disse henstillinger </w:t>
      </w:r>
      <w:r w:rsidRPr="0073241D">
        <w:rPr>
          <w:b/>
        </w:rPr>
        <w:t>fat på</w:t>
      </w:r>
      <w:r w:rsidRPr="0073241D">
        <w:t xml:space="preserve"> de udfordringer, som deres lande står over for. Disse udfordringer var hovedsagelig af økonomisk karakter, navnlig med hensyn til finanspolitisk stabilitet </w:t>
      </w:r>
      <w:r w:rsidRPr="0073241D">
        <w:lastRenderedPageBreak/>
        <w:t>og reformer. Der var også et tilbagevendende fokus på behovet for social beskyttelse og modstandsdygtighed, den grønne og den digitale omstilling, en styrket forsvars- og sundhedssektor og betydningen af bæredygtighed i de offentlige tjenester. Respondenterne understregede også behovet for bedre institutionel koordinering, effektiv forvaltning og forbedringer i den offentlige forvaltning.</w:t>
      </w:r>
    </w:p>
    <w:p w:rsidRPr="0073241D" w:rsidR="001D6FA5" w:rsidP="0073241D" w:rsidRDefault="001D6FA5" w14:paraId="6306A111" w14:textId="77777777">
      <w:pPr>
        <w:overflowPunct w:val="0"/>
        <w:autoSpaceDE w:val="0"/>
        <w:autoSpaceDN w:val="0"/>
        <w:adjustRightInd w:val="0"/>
        <w:textAlignment w:val="baseline"/>
      </w:pPr>
    </w:p>
    <w:p w:rsidRPr="0073241D" w:rsidR="001D6FA5" w:rsidP="0073241D" w:rsidRDefault="001D6FA5" w14:paraId="105DEC89" w14:textId="77777777">
      <w:pPr>
        <w:overflowPunct w:val="0"/>
        <w:autoSpaceDE w:val="0"/>
        <w:autoSpaceDN w:val="0"/>
        <w:adjustRightInd w:val="0"/>
        <w:textAlignment w:val="baseline"/>
      </w:pPr>
      <w:r w:rsidRPr="0073241D">
        <w:t>Det organiserede civilsamfund i NL, IE, LV, LT og ES (GI og GIII)</w:t>
      </w:r>
      <w:r w:rsidRPr="0073241D">
        <w:rPr>
          <w:b/>
        </w:rPr>
        <w:t xml:space="preserve"> havde forskellige synspunkter</w:t>
      </w:r>
      <w:r w:rsidRPr="0073241D">
        <w:t xml:space="preserve"> afhængigt af henstillingen og de behandlede spørgsmål. I disse lande opfordrede det organiserede civilsamfund f.eks. til et stærkt fokus på aktuelle udfordringer såsom boliger, social beskyttelse, leveomkostninger, energiomkostninger og behovet for investeringer i den grønne omstilling samt betydningen af sundhedspleje og sociale tjenester. Disse lande stod også over for udfordringer på arbejdsmarkedet, navnlig med hensyn til udvikling af arbejdsstyrken, uddannelse og kvalifikationskløften. Desuden var der tilbagevendende bekymringer over offentlige udgifter og beskatning til støtte for disse reformer og omstillinger.</w:t>
      </w:r>
    </w:p>
    <w:p w:rsidRPr="0073241D" w:rsidR="001D6FA5" w:rsidP="0073241D" w:rsidRDefault="001D6FA5" w14:paraId="7E47F1B2" w14:textId="77777777">
      <w:pPr>
        <w:overflowPunct w:val="0"/>
        <w:autoSpaceDE w:val="0"/>
        <w:autoSpaceDN w:val="0"/>
        <w:adjustRightInd w:val="0"/>
        <w:textAlignment w:val="baseline"/>
      </w:pPr>
    </w:p>
    <w:p w:rsidRPr="0073241D" w:rsidR="001D6FA5" w:rsidP="0073241D" w:rsidRDefault="001D6FA5" w14:paraId="29104721" w14:textId="77777777">
      <w:pPr>
        <w:overflowPunct w:val="0"/>
        <w:autoSpaceDE w:val="0"/>
        <w:autoSpaceDN w:val="0"/>
        <w:adjustRightInd w:val="0"/>
        <w:textAlignment w:val="baseline"/>
      </w:pPr>
      <w:r w:rsidRPr="0073241D">
        <w:t>I DK, FI og IT mente det organiserede civilsamfund,</w:t>
      </w:r>
      <w:r w:rsidRPr="0073241D">
        <w:rPr>
          <w:b/>
        </w:rPr>
        <w:t xml:space="preserve"> at der ikke var taget tilstrækkeligt højde for udfordringerne</w:t>
      </w:r>
      <w:r w:rsidRPr="0073241D">
        <w:t>. F.eks. delte det organiserede civilsamfund i FI og IT fælles bekymringer vedrørende økonomisk vækst, sociale spørgsmål, kompetenceudvikling og sundhedsreformer. Der blev også lagt stor vægt på at forbedre de offentlige politikker og tackle uligheder.</w:t>
      </w:r>
    </w:p>
    <w:p w:rsidRPr="0073241D" w:rsidR="001D6FA5" w:rsidP="0073241D" w:rsidRDefault="001D6FA5" w14:paraId="7085946D" w14:textId="77777777">
      <w:pPr>
        <w:overflowPunct w:val="0"/>
        <w:autoSpaceDE w:val="0"/>
        <w:autoSpaceDN w:val="0"/>
        <w:adjustRightInd w:val="0"/>
        <w:textAlignment w:val="baseline"/>
      </w:pPr>
    </w:p>
    <w:p w:rsidRPr="0073241D" w:rsidR="001D6FA5" w:rsidP="0073241D" w:rsidRDefault="001D6FA5" w14:paraId="4F9C18D3" w14:textId="77777777">
      <w:pPr>
        <w:overflowPunct w:val="0"/>
        <w:autoSpaceDE w:val="0"/>
        <w:autoSpaceDN w:val="0"/>
        <w:adjustRightInd w:val="0"/>
        <w:textAlignment w:val="baseline"/>
      </w:pPr>
      <w:r w:rsidRPr="0073241D">
        <w:t xml:space="preserve">Det organiserede civilsamfund i BE, CZ, DE, LU og SE </w:t>
      </w:r>
      <w:r w:rsidRPr="0073241D">
        <w:rPr>
          <w:b/>
        </w:rPr>
        <w:t>understregede, at henstillingerne var uegnede</w:t>
      </w:r>
      <w:r w:rsidRPr="0073241D">
        <w:t xml:space="preserve"> til at imødegå de udfordringer, som deres lande står over for. I SE og LU delte det organiserede civilsamfund bekymringer vedrørende energipriserne, mens det organiserede civilsamfund i DE og LU også understregede sociale spørgsmål (navnlig ulighed, fattigdom, behovet for at styrke anstændigt arbejde, kollektive overenskomstforhandlinger og social sikring).</w:t>
      </w:r>
    </w:p>
    <w:p w:rsidRPr="0073241D" w:rsidR="001D6FA5" w:rsidP="0073241D" w:rsidRDefault="001D6FA5" w14:paraId="327140FA" w14:textId="77777777">
      <w:pPr>
        <w:overflowPunct w:val="0"/>
        <w:autoSpaceDE w:val="0"/>
        <w:autoSpaceDN w:val="0"/>
        <w:adjustRightInd w:val="0"/>
        <w:textAlignment w:val="baseline"/>
        <w:rPr>
          <w:lang w:eastAsia="fr-BE"/>
        </w:rPr>
      </w:pPr>
    </w:p>
    <w:p w:rsidRPr="0073241D" w:rsidR="001D6FA5" w:rsidP="0073241D" w:rsidRDefault="001D6FA5" w14:paraId="3DD686FE" w14:textId="77777777">
      <w:pPr>
        <w:overflowPunct w:val="0"/>
        <w:autoSpaceDE w:val="0"/>
        <w:autoSpaceDN w:val="0"/>
        <w:adjustRightInd w:val="0"/>
        <w:textAlignment w:val="baseline"/>
        <w:rPr>
          <w:kern w:val="28"/>
        </w:rPr>
      </w:pPr>
      <w:r w:rsidRPr="0073241D">
        <w:rPr>
          <w:u w:val="single"/>
        </w:rPr>
        <w:t>Spørgsmål 3:</w:t>
      </w:r>
      <w:r w:rsidRPr="0073241D">
        <w:t xml:space="preserve"> </w:t>
      </w:r>
      <w:r w:rsidRPr="0073241D">
        <w:rPr>
          <w:b/>
        </w:rPr>
        <w:t>Hvad mener du om den måde, hvorpå din regering omsætter disse henstillinger til konkrete politiske tiltag? Forklar venligst årsagerne hertil.</w:t>
      </w:r>
    </w:p>
    <w:p w:rsidRPr="0073241D" w:rsidR="001D6FA5" w:rsidP="0073241D" w:rsidRDefault="001D6FA5" w14:paraId="6A05A5BF" w14:textId="77777777">
      <w:pPr>
        <w:contextualSpacing/>
        <w:rPr>
          <w:rFonts w:eastAsia="Calibri"/>
          <w:noProof/>
        </w:rPr>
      </w:pPr>
      <w:r w:rsidRPr="0073241D">
        <w:t>Det organiserede civilsamfund i CY, SI og SE</w:t>
      </w:r>
      <w:r w:rsidRPr="0073241D">
        <w:rPr>
          <w:b/>
        </w:rPr>
        <w:t xml:space="preserve"> gav en positiv vurdering af</w:t>
      </w:r>
      <w:r w:rsidRPr="0073241D">
        <w:t xml:space="preserve"> deres regeringers </w:t>
      </w:r>
      <w:proofErr w:type="spellStart"/>
      <w:r w:rsidRPr="0073241D">
        <w:t>omsættelse</w:t>
      </w:r>
      <w:proofErr w:type="spellEnd"/>
      <w:r w:rsidRPr="0073241D">
        <w:t xml:space="preserve"> af de landespecifikke henstillinger til konkrete politiske tiltag. Det organiserede civilsamfund i SI og SE forklarede, at regeringerne i deres lande tog skridt til at tilpasse sig, gennemføre eller håndtere de forslag og udfordringer, der var beskrevet i henstillingerne.</w:t>
      </w:r>
    </w:p>
    <w:p w:rsidRPr="0073241D" w:rsidR="001D6FA5" w:rsidP="0073241D" w:rsidRDefault="001D6FA5" w14:paraId="75B48AAB" w14:textId="77777777">
      <w:pPr>
        <w:contextualSpacing/>
        <w:rPr>
          <w:rFonts w:eastAsia="Calibri"/>
          <w:noProof/>
        </w:rPr>
      </w:pPr>
    </w:p>
    <w:p w:rsidRPr="0073241D" w:rsidR="001D6FA5" w:rsidP="0073241D" w:rsidRDefault="001D6FA5" w14:paraId="2A38ACBF" w14:textId="77777777">
      <w:pPr>
        <w:overflowPunct w:val="0"/>
        <w:autoSpaceDE w:val="0"/>
        <w:autoSpaceDN w:val="0"/>
        <w:adjustRightInd w:val="0"/>
        <w:textAlignment w:val="baseline"/>
      </w:pPr>
      <w:r w:rsidRPr="0073241D">
        <w:t xml:space="preserve">I AT, BG, HR, CZ, DK, EE, FR, DE, EL, LV, MT (GI), PT, SI og ES (GI og GII) indtog det organiserede civilsamfund en </w:t>
      </w:r>
      <w:r w:rsidRPr="0073241D">
        <w:rPr>
          <w:b/>
        </w:rPr>
        <w:t>neutral holdning</w:t>
      </w:r>
      <w:r w:rsidRPr="0073241D">
        <w:t xml:space="preserve"> til dette spørgsmål. I FR, DE, EL og LT understregede det organiserede civilsamfund de udfordringer, som deres regeringer står over for med hensyn til at omsætte EU's henstillinger til handling, hvilket ofte skyldes politisk ustabilitet eller manglende politisk vilje. I AT, BG og LT bemærkede det organiserede civilsamfund, at forvaltningsmæssige og institutionelle spørgsmål havde haft betydning for gennemførelsen af reformer. I AT, HR, LV, LT, SK og ES (GI og GII) var andre problemer, der blev rejst, bl.a. det langsomme tempo i reformerne/gennemførelsen af henstillinger, navnlig i perioder med valg, midlertidige regeringer og udfordringer i den offentlige sektor. Det organiserede civilsamfund i HR, CZ, LT, PT og SK fremhævede også behovet for en langsigtet strategisk vision og en konsekvent politisk indsats for at tackle strukturelle spørgsmål.</w:t>
      </w:r>
    </w:p>
    <w:p w:rsidRPr="0073241D" w:rsidR="001D6FA5" w:rsidP="0073241D" w:rsidRDefault="001D6FA5" w14:paraId="5B47E125" w14:textId="77777777">
      <w:pPr>
        <w:contextualSpacing/>
        <w:rPr>
          <w:rFonts w:eastAsia="Calibri"/>
          <w:noProof/>
        </w:rPr>
      </w:pPr>
    </w:p>
    <w:p w:rsidRPr="0073241D" w:rsidR="001D6FA5" w:rsidP="0073241D" w:rsidRDefault="001D6FA5" w14:paraId="6F952666" w14:textId="77777777">
      <w:pPr>
        <w:contextualSpacing/>
        <w:rPr>
          <w:rFonts w:eastAsia="Calibri"/>
          <w:noProof/>
        </w:rPr>
      </w:pPr>
      <w:r w:rsidRPr="0073241D">
        <w:t xml:space="preserve">I BE, FI, HU, IE, LU, LT, NL og RO </w:t>
      </w:r>
      <w:r w:rsidRPr="0073241D">
        <w:rPr>
          <w:b/>
        </w:rPr>
        <w:t>gav</w:t>
      </w:r>
      <w:r w:rsidRPr="0073241D">
        <w:t xml:space="preserve"> det organiserede civilsamfund </w:t>
      </w:r>
      <w:r w:rsidRPr="0073241D">
        <w:rPr>
          <w:b/>
        </w:rPr>
        <w:t>negative vurderinger</w:t>
      </w:r>
      <w:r w:rsidRPr="0073241D">
        <w:t xml:space="preserve"> af, hvordan deres regeringer havde omdannet de landespecifikke henstillinger til konkrete politiske tiltag. </w:t>
      </w:r>
      <w:r w:rsidRPr="0073241D">
        <w:lastRenderedPageBreak/>
        <w:t>I FI, IE, LU og RO understregede det organiserede civilsamfund f.eks., at foranstaltningerne som reaktion på henstillinger var langsomme eller utilstrækkelige, idet regeringerne havde svært ved at gennemføre reformer effektivt. I disse lande blev det også understreget, at regeringerne manglede en langsigtet strategisk planlægning med henblik på at løse systemiske problemer og fastholde forbedringer.</w:t>
      </w:r>
    </w:p>
    <w:p w:rsidRPr="0073241D" w:rsidR="001D6FA5" w:rsidP="0073241D" w:rsidRDefault="001D6FA5" w14:paraId="47EF0EB7" w14:textId="77777777">
      <w:pPr>
        <w:contextualSpacing/>
        <w:rPr>
          <w:rFonts w:eastAsia="Calibri"/>
          <w:noProof/>
        </w:rPr>
      </w:pPr>
    </w:p>
    <w:p w:rsidRPr="0073241D" w:rsidR="001D6FA5" w:rsidP="0073241D" w:rsidRDefault="001D6FA5" w14:paraId="39145F78" w14:textId="77777777">
      <w:pPr>
        <w:overflowPunct w:val="0"/>
        <w:autoSpaceDE w:val="0"/>
        <w:autoSpaceDN w:val="0"/>
        <w:adjustRightInd w:val="0"/>
        <w:textAlignment w:val="baseline"/>
      </w:pPr>
      <w:r w:rsidRPr="0073241D">
        <w:t>Det organiserede civilsamfund i FI, IE, IT og RO kunne oplyse om bekymringer vedrørende ressourcer, finansiering og regeringens prioritering, navnlig inden for sundhedspleje, sociale tjenester og infrastruktur. I disse lande blev der også udtrykt bekymring om de sociale tjenester og velfærdssystemet, navnlig inden for sundhedspleje og infrastruktur, med fokus på behovet for bedre finansiering, tilgængelighed og kvalitet. I FI, IE, LU, NL og RO fremhævede det organiserede civilsamfund de politiske og forvaltningsmæssige udfordringer, der påvirker en vellykket gennemførelse af reformer, herunder politisk ustabilitet, modstand eller passivitet.</w:t>
      </w:r>
    </w:p>
    <w:p w:rsidRPr="0073241D" w:rsidR="001D6FA5" w:rsidP="0073241D" w:rsidRDefault="001D6FA5" w14:paraId="5D9F4207" w14:textId="77777777">
      <w:pPr>
        <w:overflowPunct w:val="0"/>
        <w:autoSpaceDE w:val="0"/>
        <w:autoSpaceDN w:val="0"/>
        <w:adjustRightInd w:val="0"/>
        <w:textAlignment w:val="baseline"/>
        <w:rPr>
          <w:kern w:val="28"/>
          <w:u w:val="single"/>
        </w:rPr>
      </w:pPr>
    </w:p>
    <w:p w:rsidRPr="0073241D" w:rsidR="001D6FA5" w:rsidP="0073241D" w:rsidRDefault="001D6FA5" w14:paraId="41B4F2AA" w14:textId="77777777">
      <w:pPr>
        <w:overflowPunct w:val="0"/>
        <w:autoSpaceDE w:val="0"/>
        <w:autoSpaceDN w:val="0"/>
        <w:adjustRightInd w:val="0"/>
        <w:textAlignment w:val="baseline"/>
        <w:rPr>
          <w:b/>
        </w:rPr>
      </w:pPr>
      <w:r w:rsidRPr="0073241D">
        <w:rPr>
          <w:u w:val="single"/>
        </w:rPr>
        <w:t>Spørgsmål 4</w:t>
      </w:r>
      <w:r w:rsidRPr="0073241D">
        <w:t xml:space="preserve"> </w:t>
      </w:r>
      <w:r w:rsidRPr="0073241D">
        <w:rPr>
          <w:b/>
        </w:rPr>
        <w:t>Hvordan inddrages det organiserede civilsamfund i dialogen mellem din regering og Kommissionen? Hvad er de positive og negative punkter? Hvad ville forbedre inddragelsen af det organiserede civilsamfund?</w:t>
      </w:r>
    </w:p>
    <w:p w:rsidRPr="0073241D" w:rsidR="001D6FA5" w:rsidP="0073241D" w:rsidRDefault="001D6FA5" w14:paraId="55CE41B8" w14:textId="77777777">
      <w:pPr>
        <w:contextualSpacing/>
        <w:rPr>
          <w:rFonts w:eastAsia="Calibri"/>
          <w:b/>
          <w:bCs/>
          <w:noProof/>
        </w:rPr>
      </w:pPr>
      <w:r w:rsidRPr="0073241D">
        <w:rPr>
          <w:b/>
        </w:rPr>
        <w:t>Inddragelse af det organiserede civilsamfund i dialogen mellem regeringen og Kommissionen</w:t>
      </w:r>
    </w:p>
    <w:p w:rsidRPr="0073241D" w:rsidR="001D6FA5" w:rsidP="0073241D" w:rsidRDefault="001D6FA5" w14:paraId="64BC0124" w14:textId="77777777">
      <w:pPr>
        <w:contextualSpacing/>
        <w:rPr>
          <w:rFonts w:eastAsia="Calibri"/>
          <w:noProof/>
        </w:rPr>
      </w:pPr>
      <w:r w:rsidRPr="0073241D">
        <w:t xml:space="preserve">SK og SE talte om aktivt engagement, mens det organiserede civilsamfund i AT, BG, CY, CZ, DK, DE, IE, IT, LV, LT, LU, MT og ES forklarede, at engagementet var </w:t>
      </w:r>
      <w:r w:rsidRPr="0073241D">
        <w:rPr>
          <w:b/>
        </w:rPr>
        <w:t>synligt, men ikke tilstrækkeligt</w:t>
      </w:r>
      <w:r w:rsidRPr="0073241D">
        <w:t xml:space="preserve">. I BE, HR (GII og GIII), EE, FR, EL, HU, NL (GI), PL, PT, RO og SI blev inddragelsen anset for at være </w:t>
      </w:r>
      <w:r w:rsidRPr="0073241D">
        <w:rPr>
          <w:b/>
        </w:rPr>
        <w:t>svag</w:t>
      </w:r>
      <w:r w:rsidRPr="0073241D">
        <w:t xml:space="preserve">, mens NL (GII og GIII) slet ikke rapporterede om </w:t>
      </w:r>
      <w:r w:rsidRPr="0073241D">
        <w:rPr>
          <w:b/>
        </w:rPr>
        <w:t>nogen form for inddragelse</w:t>
      </w:r>
      <w:r w:rsidRPr="0073241D">
        <w:t>.</w:t>
      </w:r>
    </w:p>
    <w:p w:rsidRPr="0073241D" w:rsidR="001D6FA5" w:rsidP="0073241D" w:rsidRDefault="001D6FA5" w14:paraId="1B849EFE" w14:textId="77777777">
      <w:pPr>
        <w:contextualSpacing/>
        <w:rPr>
          <w:rFonts w:eastAsia="Calibri"/>
          <w:noProof/>
        </w:rPr>
      </w:pPr>
    </w:p>
    <w:p w:rsidRPr="0073241D" w:rsidR="001D6FA5" w:rsidP="0073241D" w:rsidRDefault="001D6FA5" w14:paraId="49D432BE" w14:textId="77777777">
      <w:pPr>
        <w:contextualSpacing/>
        <w:rPr>
          <w:rFonts w:eastAsia="Calibri"/>
          <w:b/>
          <w:bCs/>
          <w:noProof/>
        </w:rPr>
      </w:pPr>
      <w:r w:rsidRPr="0073241D">
        <w:rPr>
          <w:b/>
        </w:rPr>
        <w:t>Positive punkter, der blev rejst:</w:t>
      </w:r>
    </w:p>
    <w:p w:rsidRPr="0073241D" w:rsidR="001D6FA5" w:rsidP="0073241D" w:rsidRDefault="001D6FA5" w14:paraId="6CAB6CE6" w14:textId="77777777">
      <w:pPr>
        <w:contextualSpacing/>
        <w:rPr>
          <w:rFonts w:eastAsia="Calibri"/>
          <w:b/>
          <w:bCs/>
          <w:noProof/>
        </w:rPr>
      </w:pPr>
      <w:r w:rsidRPr="0073241D">
        <w:t xml:space="preserve">Det organiserede civilsamfund i flere lande (AT, CZ, IE, LU, RO, SK, SI og SE) </w:t>
      </w:r>
      <w:r w:rsidRPr="0073241D">
        <w:rPr>
          <w:b/>
        </w:rPr>
        <w:t>nævnte især formelle eller strukturerede høringsprocesser</w:t>
      </w:r>
      <w:r w:rsidRPr="0073241D">
        <w:t xml:space="preserve"> med arbejdsmarkedets parter, enten gennem formelle organer eller specifikke rådgivningsplatforme, der har til formål at påvirke den politiske beslutningsproces. Det organiserede civilsamfund i AT, BE, DK og MT fremhævede det </w:t>
      </w:r>
      <w:r w:rsidRPr="0073241D">
        <w:rPr>
          <w:b/>
        </w:rPr>
        <w:t>effektive og positive samarbejde med Kommissionen</w:t>
      </w:r>
      <w:r w:rsidRPr="0073241D">
        <w:t xml:space="preserve">. I mange af disse lande anerkendte det organiserede civilsamfund den </w:t>
      </w:r>
      <w:r w:rsidRPr="0073241D">
        <w:rPr>
          <w:b/>
        </w:rPr>
        <w:t>positive inddragelse af arbejdsmarkedets parter</w:t>
      </w:r>
      <w:r w:rsidRPr="0073241D">
        <w:t>, men i nogle af dem (AT, CY, IE og SI) delte det organiserede civilsamfund deres bekymringer vedrørende høringsprocessernes manglende effektivitet og begrænsninger eller det begrænsede omfang af inddragelsen.</w:t>
      </w:r>
    </w:p>
    <w:p w:rsidRPr="0073241D" w:rsidR="001D6FA5" w:rsidP="0073241D" w:rsidRDefault="001D6FA5" w14:paraId="077DB782" w14:textId="77777777">
      <w:pPr>
        <w:contextualSpacing/>
        <w:rPr>
          <w:rFonts w:eastAsia="Calibri"/>
          <w:b/>
          <w:bCs/>
          <w:noProof/>
        </w:rPr>
      </w:pPr>
    </w:p>
    <w:p w:rsidRPr="0073241D" w:rsidR="001D6FA5" w:rsidP="0073241D" w:rsidRDefault="001D6FA5" w14:paraId="7CF5A4C1" w14:textId="77777777">
      <w:pPr>
        <w:contextualSpacing/>
        <w:rPr>
          <w:rFonts w:eastAsia="Calibri"/>
          <w:b/>
          <w:bCs/>
          <w:noProof/>
        </w:rPr>
      </w:pPr>
      <w:r w:rsidRPr="0073241D">
        <w:rPr>
          <w:b/>
        </w:rPr>
        <w:t>Negative punkter, der blev rejst:</w:t>
      </w:r>
    </w:p>
    <w:p w:rsidRPr="0073241D" w:rsidR="001D6FA5" w:rsidP="0073241D" w:rsidRDefault="001D6FA5" w14:paraId="76BE7898" w14:textId="77777777">
      <w:pPr>
        <w:contextualSpacing/>
        <w:rPr>
          <w:rFonts w:eastAsia="Calibri"/>
          <w:noProof/>
        </w:rPr>
      </w:pPr>
      <w:r w:rsidRPr="0073241D">
        <w:t xml:space="preserve">Det organiserede civilsamfund fremhævede tilbagevendende problemer såsom </w:t>
      </w:r>
      <w:r w:rsidRPr="0073241D">
        <w:rPr>
          <w:b/>
        </w:rPr>
        <w:t>utilstrækkelig høring og inddragelse</w:t>
      </w:r>
      <w:r w:rsidRPr="0073241D">
        <w:t xml:space="preserve"> (i IE, IT, LT, SI og RO), symbolske høringer og </w:t>
      </w:r>
      <w:r w:rsidRPr="0073241D">
        <w:rPr>
          <w:b/>
        </w:rPr>
        <w:t>manglende opfølgning</w:t>
      </w:r>
      <w:r w:rsidRPr="0073241D">
        <w:t xml:space="preserve"> (FR, DE, IE, IT og ES), høringer, der fandt sted for sent i processen, eller med så </w:t>
      </w:r>
      <w:r w:rsidRPr="0073241D">
        <w:rPr>
          <w:b/>
        </w:rPr>
        <w:t>korte tidsfrister</w:t>
      </w:r>
      <w:r w:rsidRPr="0073241D">
        <w:t xml:space="preserve">, at meningsfuld deltagelse ikke var mulig (i BE, CY, FR, EE, IE, MT, LV, PL og SI), </w:t>
      </w:r>
      <w:r w:rsidRPr="0073241D">
        <w:rPr>
          <w:b/>
        </w:rPr>
        <w:t>begrænset adgang til oplysninger eller manglende gennemsigtighed</w:t>
      </w:r>
      <w:r w:rsidRPr="0073241D">
        <w:t xml:space="preserve"> (i CY, DE, HU, IT, MT, LT, PL og RO), </w:t>
      </w:r>
      <w:r w:rsidRPr="0073241D">
        <w:rPr>
          <w:b/>
        </w:rPr>
        <w:t>ingen behørig hensyntagen til input fra det organiserede civilsamfund</w:t>
      </w:r>
      <w:r w:rsidRPr="0073241D">
        <w:t xml:space="preserve"> (i AT, CY, DK, MT, LV, LU, LT og PL) og </w:t>
      </w:r>
      <w:r w:rsidRPr="0073241D">
        <w:rPr>
          <w:b/>
        </w:rPr>
        <w:t>fragmenterede eller ineffektive dialogstrukturer</w:t>
      </w:r>
      <w:r w:rsidRPr="0073241D">
        <w:t xml:space="preserve"> (i AT, HR, HU, IT og CZ). Ifølge det organiserede civilsamfund viser disse bekymringer, at der er et behov for mere inklusive, gennemsigtige og effektive inddragelsesprocesser, der vil gøre det muligt for arbejdsmarkedets parter og civilsamfundet at bidrage meningsfuldt til beslutninger om politikker og reformer.</w:t>
      </w:r>
    </w:p>
    <w:p w:rsidRPr="0073241D" w:rsidR="001D6FA5" w:rsidP="0073241D" w:rsidRDefault="001D6FA5" w14:paraId="0425626C" w14:textId="77777777">
      <w:pPr>
        <w:contextualSpacing/>
        <w:rPr>
          <w:rFonts w:eastAsia="Calibri"/>
          <w:b/>
          <w:bCs/>
          <w:noProof/>
        </w:rPr>
      </w:pPr>
    </w:p>
    <w:p w:rsidRPr="0073241D" w:rsidR="001D6FA5" w:rsidP="007E5544" w:rsidRDefault="001D6FA5" w14:paraId="293D7ECF" w14:textId="77777777">
      <w:pPr>
        <w:keepNext/>
        <w:contextualSpacing/>
        <w:rPr>
          <w:rFonts w:eastAsia="Calibri"/>
          <w:b/>
          <w:bCs/>
          <w:noProof/>
        </w:rPr>
      </w:pPr>
      <w:r w:rsidRPr="0073241D">
        <w:rPr>
          <w:b/>
        </w:rPr>
        <w:lastRenderedPageBreak/>
        <w:t>Hvordan kan man forbedre denne inddragelse – punkter, der blev rejst:</w:t>
      </w:r>
    </w:p>
    <w:p w:rsidRPr="0073241D" w:rsidR="001D6FA5" w:rsidP="0073241D" w:rsidRDefault="001D6FA5" w14:paraId="3736A02B" w14:textId="77777777">
      <w:pPr>
        <w:overflowPunct w:val="0"/>
        <w:autoSpaceDE w:val="0"/>
        <w:autoSpaceDN w:val="0"/>
        <w:adjustRightInd w:val="0"/>
        <w:textAlignment w:val="baseline"/>
        <w:rPr>
          <w:b/>
        </w:rPr>
      </w:pPr>
      <w:r w:rsidRPr="0073241D">
        <w:t xml:space="preserve">Det organiserede civilsamfund efterlyste </w:t>
      </w:r>
      <w:r w:rsidRPr="0073241D">
        <w:rPr>
          <w:b/>
        </w:rPr>
        <w:t>mere klare og strukturerede høringsprocesser gennem formaliserede, strukturerede og gennemsigtige høringsprocedurer</w:t>
      </w:r>
      <w:r w:rsidRPr="0073241D">
        <w:t xml:space="preserve"> (i CY, IE, IT, LV, LT, LU, MT, RO og ES), en </w:t>
      </w:r>
      <w:r w:rsidRPr="0073241D">
        <w:rPr>
          <w:b/>
        </w:rPr>
        <w:t>mere rettidig inddragelse</w:t>
      </w:r>
      <w:r w:rsidRPr="0073241D">
        <w:t xml:space="preserve">, hvor der ikke ventes til de sidste faser af beslutningstagningen (i AT, BE, CY, IE, LT, MT, PT og SK), </w:t>
      </w:r>
      <w:r w:rsidRPr="0073241D">
        <w:rPr>
          <w:b/>
        </w:rPr>
        <w:t>større gennemsigtighed</w:t>
      </w:r>
      <w:r w:rsidRPr="0073241D">
        <w:t xml:space="preserve"> i beslutningsprocessen, herunder behovet for, at regeringerne rapporterer tilbage til arbejdsmarkedets parter om, hvordan deres input blev anvendt, og begrundelsen for de trufne beslutninger (i CY, IE, DE og LU), </w:t>
      </w:r>
      <w:r w:rsidRPr="0073241D">
        <w:rPr>
          <w:b/>
        </w:rPr>
        <w:t>øget kapacitet hos arbejdsmarkedets parter og civilsamfundet</w:t>
      </w:r>
      <w:r w:rsidRPr="0073241D">
        <w:t xml:space="preserve"> gennem ressourcer, finansiering og uddannelse, der kan sætte dem i stand til at engagere sig mere effektivt i den politiske beslutningsproces (i HR, CY, HU og IE), </w:t>
      </w:r>
      <w:r w:rsidRPr="0073241D">
        <w:rPr>
          <w:b/>
        </w:rPr>
        <w:t>hyppigere, mere omfattende og meningsfulde dialoger</w:t>
      </w:r>
      <w:r w:rsidRPr="0073241D">
        <w:t xml:space="preserve"> (i AT, IE, SK og SI) og </w:t>
      </w:r>
      <w:r w:rsidRPr="0073241D">
        <w:rPr>
          <w:b/>
        </w:rPr>
        <w:t>sikring af, at høringerne fører til konkrete tiltag og resultater</w:t>
      </w:r>
      <w:r w:rsidRPr="0073241D">
        <w:t>, hvor regeringerne giver klar feedback (i AT, DE og LU).</w:t>
      </w:r>
    </w:p>
    <w:p w:rsidRPr="0073241D" w:rsidR="001D6FA5" w:rsidP="0073241D" w:rsidRDefault="001D6FA5" w14:paraId="45AB6AB6" w14:textId="77777777">
      <w:pPr>
        <w:overflowPunct w:val="0"/>
        <w:autoSpaceDE w:val="0"/>
        <w:autoSpaceDN w:val="0"/>
        <w:adjustRightInd w:val="0"/>
        <w:textAlignment w:val="baseline"/>
        <w:rPr>
          <w:kern w:val="28"/>
        </w:rPr>
      </w:pPr>
    </w:p>
    <w:p w:rsidRPr="0073241D" w:rsidR="001D6FA5" w:rsidP="0073241D" w:rsidRDefault="001D6FA5" w14:paraId="5C29A0D5" w14:textId="77777777">
      <w:pPr>
        <w:overflowPunct w:val="0"/>
        <w:autoSpaceDE w:val="0"/>
        <w:autoSpaceDN w:val="0"/>
        <w:adjustRightInd w:val="0"/>
        <w:textAlignment w:val="baseline"/>
        <w:rPr>
          <w:b/>
        </w:rPr>
      </w:pPr>
      <w:r w:rsidRPr="0073241D">
        <w:rPr>
          <w:u w:val="single"/>
        </w:rPr>
        <w:t>Spørgsmål 5:</w:t>
      </w:r>
      <w:r w:rsidRPr="0073241D">
        <w:t xml:space="preserve"> </w:t>
      </w:r>
      <w:r w:rsidRPr="0073241D">
        <w:rPr>
          <w:b/>
        </w:rPr>
        <w:t>Mener du, at verdensmålene for bæredygtig udvikling er tilstrækkeligt integreret i de landespecifikke henstillinger til at sikre en samlet tilgang til bæredygtig udvikling?</w:t>
      </w:r>
    </w:p>
    <w:p w:rsidRPr="0073241D" w:rsidR="001D6FA5" w:rsidP="0073241D" w:rsidRDefault="001D6FA5" w14:paraId="440BE79E" w14:textId="77777777">
      <w:pPr>
        <w:contextualSpacing/>
        <w:rPr>
          <w:rFonts w:eastAsia="Calibri"/>
          <w:noProof/>
        </w:rPr>
      </w:pPr>
      <w:r w:rsidRPr="0073241D">
        <w:t xml:space="preserve">Det organiserede civilsamfund i AT, BE, BG, HR, CY, EE, EL, MT, NL (GI), RO, SK, ES (GII) og SE mente, at de var </w:t>
      </w:r>
      <w:r w:rsidRPr="0073241D">
        <w:rPr>
          <w:b/>
        </w:rPr>
        <w:t>tilstrækkeligt integreret</w:t>
      </w:r>
      <w:r w:rsidRPr="0073241D">
        <w:t xml:space="preserve"> i de landespecifikke henstillinger til at sikre en samlet tilgang til bæredygtig udvikling.</w:t>
      </w:r>
    </w:p>
    <w:p w:rsidRPr="0073241D" w:rsidR="001D6FA5" w:rsidP="0073241D" w:rsidRDefault="001D6FA5" w14:paraId="17C162E1" w14:textId="77777777">
      <w:pPr>
        <w:contextualSpacing/>
        <w:rPr>
          <w:rFonts w:eastAsia="Calibri"/>
          <w:noProof/>
        </w:rPr>
      </w:pPr>
    </w:p>
    <w:p w:rsidRPr="0073241D" w:rsidR="001D6FA5" w:rsidP="0073241D" w:rsidRDefault="001D6FA5" w14:paraId="70FB1A57" w14:textId="77777777">
      <w:pPr>
        <w:contextualSpacing/>
        <w:rPr>
          <w:rFonts w:eastAsia="Calibri"/>
          <w:noProof/>
        </w:rPr>
      </w:pPr>
      <w:r w:rsidRPr="0073241D">
        <w:t xml:space="preserve">Det organiserede civilsamfund i CZ, FR, DE, HU, IE, LT, NL (GII og GIII) og SI mente </w:t>
      </w:r>
      <w:r w:rsidRPr="0073241D">
        <w:rPr>
          <w:b/>
        </w:rPr>
        <w:t>ikke</w:t>
      </w:r>
      <w:r w:rsidRPr="0073241D">
        <w:t xml:space="preserve">, at det var tilfældet. I HU mente det organiserede civilsamfund, at rammebetingelserne for de udpegede mål bør have tilstrækkelig fleksibilitet til at kunne tilpasse sig et miljø i forandring. I IE forklarede det organiserede civilsamfund, at der lader til at være et manglende kendskab til eller endog en vis fejlfortolkning af formålet med verdensmålene for bæredygtig udvikling. Efterhånden som vi nærmer os 2030, har fremskridtene med hensyn til verdensmålene for bæredygtig udvikling ikke været særlig opmuntrende. Der var også en voksende fornemmelse af, at mange af disse mål ikke opfyldes. En af de centrale udfordringer består i, at </w:t>
      </w:r>
      <w:r w:rsidRPr="0073241D">
        <w:rPr>
          <w:b/>
        </w:rPr>
        <w:t>verdensmålene for bæredygtig udvikling ikke fortolkes eller formidles klart</w:t>
      </w:r>
      <w:r w:rsidRPr="0073241D">
        <w:t>. Øget bevidsthed om og forståelse af verdensmålene for bæredygtig udvikling vil skabe betydelige muligheder.</w:t>
      </w:r>
    </w:p>
    <w:p w:rsidRPr="0073241D" w:rsidR="001D6FA5" w:rsidP="0073241D" w:rsidRDefault="001D6FA5" w14:paraId="6C2E7C2E" w14:textId="77777777">
      <w:pPr>
        <w:overflowPunct w:val="0"/>
        <w:autoSpaceDE w:val="0"/>
        <w:autoSpaceDN w:val="0"/>
        <w:adjustRightInd w:val="0"/>
        <w:textAlignment w:val="baseline"/>
        <w:rPr>
          <w:kern w:val="28"/>
        </w:rPr>
      </w:pPr>
    </w:p>
    <w:p w:rsidRPr="0073241D" w:rsidR="001D6FA5" w:rsidP="0073241D" w:rsidRDefault="001D6FA5" w14:paraId="4E5EE539" w14:textId="77777777">
      <w:pPr>
        <w:overflowPunct w:val="0"/>
        <w:autoSpaceDE w:val="0"/>
        <w:autoSpaceDN w:val="0"/>
        <w:adjustRightInd w:val="0"/>
        <w:textAlignment w:val="baseline"/>
        <w:rPr>
          <w:kern w:val="28"/>
          <w:u w:val="single"/>
        </w:rPr>
      </w:pPr>
      <w:r w:rsidRPr="0073241D">
        <w:rPr>
          <w:u w:val="single"/>
        </w:rPr>
        <w:t>Spørgsmål 6:</w:t>
      </w:r>
      <w:r w:rsidRPr="0073241D">
        <w:t xml:space="preserve"> </w:t>
      </w:r>
      <w:r w:rsidRPr="0073241D">
        <w:rPr>
          <w:b/>
        </w:rPr>
        <w:t>Hvis ja, hvilke verdensmål mener du er integreret, og hvorfor mener du det? Hvis nej, forklar da dine forventninger, og hvorfor det er vigtigt for din organisation og dit land.</w:t>
      </w:r>
    </w:p>
    <w:p w:rsidRPr="0073241D" w:rsidR="001D6FA5" w:rsidP="0073241D" w:rsidRDefault="001D6FA5" w14:paraId="298CA6EE" w14:textId="77777777">
      <w:pPr>
        <w:contextualSpacing/>
        <w:rPr>
          <w:rFonts w:eastAsia="Calibri"/>
          <w:b/>
          <w:bCs/>
          <w:noProof/>
        </w:rPr>
      </w:pPr>
      <w:r w:rsidRPr="0073241D">
        <w:rPr>
          <w:b/>
        </w:rPr>
        <w:t>Integration af verdensmålene for bæredygtig udvikling i de landespecifikke henstillinger – hvilke og hvorfor</w:t>
      </w:r>
    </w:p>
    <w:p w:rsidRPr="0073241D" w:rsidR="001D6FA5" w:rsidP="0073241D" w:rsidRDefault="001D6FA5" w14:paraId="13ECCF88" w14:textId="77777777">
      <w:pPr>
        <w:contextualSpacing/>
        <w:rPr>
          <w:rFonts w:eastAsia="Calibri"/>
          <w:noProof/>
        </w:rPr>
      </w:pPr>
      <w:r w:rsidRPr="0073241D">
        <w:t xml:space="preserve">Det verdensmål for bæredygtig udvikling, der var mest integreret i de landespecifikke henstillinger i følge det organiserede civilsamfund, var </w:t>
      </w:r>
      <w:r w:rsidRPr="0073241D">
        <w:rPr>
          <w:b/>
        </w:rPr>
        <w:t>verdensmål 4</w:t>
      </w:r>
      <w:r w:rsidRPr="0073241D">
        <w:t xml:space="preserve"> om kvalitetsuddannelse (som blev valgt af det organiserede civilsamfund i AT, HR, CZ, HU, IE (GIII), LT, MT, RO, SK, SI og SE).</w:t>
      </w:r>
    </w:p>
    <w:p w:rsidRPr="0073241D" w:rsidR="001D6FA5" w:rsidP="0073241D" w:rsidRDefault="001D6FA5" w14:paraId="7EE24A6D" w14:textId="77777777">
      <w:pPr>
        <w:contextualSpacing/>
        <w:rPr>
          <w:rFonts w:eastAsia="Calibri"/>
          <w:noProof/>
        </w:rPr>
      </w:pPr>
    </w:p>
    <w:p w:rsidRPr="0073241D" w:rsidR="001D6FA5" w:rsidP="0073241D" w:rsidRDefault="001D6FA5" w14:paraId="4A4E3660" w14:textId="77777777">
      <w:pPr>
        <w:contextualSpacing/>
        <w:rPr>
          <w:rFonts w:eastAsia="Calibri"/>
          <w:noProof/>
        </w:rPr>
      </w:pPr>
      <w:r w:rsidRPr="0073241D">
        <w:t xml:space="preserve">Det blev efterfulgt af </w:t>
      </w:r>
      <w:r w:rsidRPr="0073241D">
        <w:rPr>
          <w:b/>
        </w:rPr>
        <w:t>verdensmål 8</w:t>
      </w:r>
      <w:r w:rsidRPr="0073241D">
        <w:t xml:space="preserve"> om anstændige jobs og økonomisk vækst (i AT, BE, BG, CY, EE, LT, MT, PT, RO, ES (GII) og SE), </w:t>
      </w:r>
      <w:r w:rsidRPr="0073241D">
        <w:rPr>
          <w:b/>
        </w:rPr>
        <w:t>verdensmål 13</w:t>
      </w:r>
      <w:r w:rsidRPr="0073241D">
        <w:t xml:space="preserve"> om klimaindsats (i BG, CY, EE, LT, MT, NL (GI), PT, RO, SI, ES (GII) og SE) og </w:t>
      </w:r>
      <w:r w:rsidRPr="0073241D">
        <w:rPr>
          <w:b/>
        </w:rPr>
        <w:t>verdensmål 9</w:t>
      </w:r>
      <w:r w:rsidRPr="0073241D">
        <w:t xml:space="preserve"> om industri, innovation og infrastruktur (i AT, BG, HR, CZ, HU, IE (GIII), LT, MT (GI), SK, ES (GII) og SE). Følgende verdensmål blev rangeret som de næste: </w:t>
      </w:r>
      <w:r w:rsidRPr="0073241D">
        <w:rPr>
          <w:b/>
        </w:rPr>
        <w:t>verdensmål 7</w:t>
      </w:r>
      <w:r w:rsidRPr="0073241D">
        <w:t xml:space="preserve"> om prisoverkommelig og bæredygtig energi (i CY, EE, LT, RO, SK og SE), </w:t>
      </w:r>
      <w:r w:rsidRPr="0073241D">
        <w:rPr>
          <w:b/>
        </w:rPr>
        <w:t>verdensmål 5</w:t>
      </w:r>
      <w:r w:rsidRPr="0073241D">
        <w:t xml:space="preserve"> om ligestilling mellem kønnene (i HR, CY, IE (GIII), MT (GI), RO, ES (GII) og SE), </w:t>
      </w:r>
      <w:r w:rsidRPr="0073241D">
        <w:rPr>
          <w:b/>
        </w:rPr>
        <w:t>verdensmål 3</w:t>
      </w:r>
      <w:r w:rsidRPr="0073241D">
        <w:t xml:space="preserve"> om sundhed og trivsel (i HR, IE (GIII), LT, MT (GI og GII), RO, SI og SE) og </w:t>
      </w:r>
      <w:r w:rsidRPr="0073241D">
        <w:rPr>
          <w:b/>
        </w:rPr>
        <w:lastRenderedPageBreak/>
        <w:t>verdensmål 10</w:t>
      </w:r>
      <w:r w:rsidRPr="0073241D">
        <w:t xml:space="preserve"> om mindre ulighed (i BG, BE, HR, MT (GI og GII), SK og SE). I ES var verdensmålene blevet integreret, undtagen verdensmål 1 (afskaf fattigdom) og verdensmål10.</w:t>
      </w:r>
    </w:p>
    <w:p w:rsidRPr="0073241D" w:rsidR="001D6FA5" w:rsidP="0073241D" w:rsidRDefault="001D6FA5" w14:paraId="3588E79A" w14:textId="77777777">
      <w:pPr>
        <w:contextualSpacing/>
        <w:rPr>
          <w:rFonts w:eastAsia="Calibri"/>
          <w:noProof/>
        </w:rPr>
      </w:pPr>
    </w:p>
    <w:p w:rsidRPr="0073241D" w:rsidR="001D6FA5" w:rsidP="0073241D" w:rsidRDefault="001D6FA5" w14:paraId="6029D9E8" w14:textId="77777777">
      <w:pPr>
        <w:contextualSpacing/>
        <w:rPr>
          <w:rFonts w:eastAsia="Calibri"/>
          <w:noProof/>
        </w:rPr>
      </w:pPr>
      <w:r w:rsidRPr="0073241D">
        <w:t xml:space="preserve">Det organiserede civilsamfund i flere lande fremhævede de </w:t>
      </w:r>
      <w:r w:rsidRPr="0073241D">
        <w:rPr>
          <w:b/>
        </w:rPr>
        <w:t>fremskridt, der var gjort med hensyn til klimaindsats og bæredygtighed</w:t>
      </w:r>
      <w:r w:rsidRPr="0073241D">
        <w:t>. I AT, CY og EL understregede det organiserede civilsamfund indsatsen for at forbedre energiforsyningen, reducere emissionerne og fremme modstandsdygtigheden over for klimaændringer.</w:t>
      </w:r>
    </w:p>
    <w:p w:rsidRPr="0073241D" w:rsidR="001D6FA5" w:rsidP="0073241D" w:rsidRDefault="001D6FA5" w14:paraId="409986C0" w14:textId="77777777">
      <w:pPr>
        <w:contextualSpacing/>
        <w:rPr>
          <w:rFonts w:eastAsia="Calibri"/>
          <w:noProof/>
        </w:rPr>
      </w:pPr>
    </w:p>
    <w:p w:rsidRPr="0073241D" w:rsidR="001D6FA5" w:rsidP="0073241D" w:rsidRDefault="001D6FA5" w14:paraId="5CD35C0C" w14:textId="77777777">
      <w:pPr>
        <w:contextualSpacing/>
        <w:rPr>
          <w:rFonts w:eastAsia="Calibri"/>
          <w:noProof/>
        </w:rPr>
      </w:pPr>
      <w:r w:rsidRPr="0073241D">
        <w:t xml:space="preserve">Det organiserede civilsamfund understregede i mange lande </w:t>
      </w:r>
      <w:r w:rsidRPr="0073241D">
        <w:rPr>
          <w:b/>
        </w:rPr>
        <w:t>betydningen af samspillet mellem verdensmålene for bæredygtig udvikling og økonomisk vækst</w:t>
      </w:r>
      <w:r w:rsidRPr="0073241D">
        <w:t>. I AT, HR og CY fremhævede civilsamfundsaktørerne den rolle, som den grønne omstilling, konkurrenceevne og innovation spiller med hensyn til at sætte skub i deres økonomier.</w:t>
      </w:r>
    </w:p>
    <w:p w:rsidRPr="0073241D" w:rsidR="001D6FA5" w:rsidP="0073241D" w:rsidRDefault="001D6FA5" w14:paraId="337F3292" w14:textId="77777777">
      <w:pPr>
        <w:contextualSpacing/>
        <w:rPr>
          <w:rFonts w:eastAsia="Calibri"/>
          <w:noProof/>
        </w:rPr>
      </w:pPr>
    </w:p>
    <w:p w:rsidRPr="0073241D" w:rsidR="001D6FA5" w:rsidP="0073241D" w:rsidRDefault="001D6FA5" w14:paraId="31C3C855" w14:textId="77777777">
      <w:pPr>
        <w:contextualSpacing/>
        <w:rPr>
          <w:rFonts w:eastAsia="Calibri"/>
          <w:b/>
          <w:bCs/>
          <w:noProof/>
        </w:rPr>
      </w:pPr>
      <w:r w:rsidRPr="0073241D">
        <w:rPr>
          <w:b/>
        </w:rPr>
        <w:t>Utilstrækkelig eller ikkeeksisterende integration: årsager og betydning for det organiserede civilsamfund og deres lande</w:t>
      </w:r>
    </w:p>
    <w:p w:rsidRPr="0073241D" w:rsidR="001D6FA5" w:rsidP="0073241D" w:rsidRDefault="001D6FA5" w14:paraId="3EE92EAF" w14:textId="77777777">
      <w:pPr>
        <w:contextualSpacing/>
        <w:rPr>
          <w:rFonts w:eastAsia="Calibri"/>
          <w:noProof/>
        </w:rPr>
      </w:pPr>
      <w:r w:rsidRPr="0073241D">
        <w:t xml:space="preserve">Det organiserede civilsamfund i AT, HR, EL, IE, IT, LT, RO og SI delte fælles betænkeligheder vedrørende </w:t>
      </w:r>
      <w:r w:rsidRPr="0073241D">
        <w:rPr>
          <w:b/>
        </w:rPr>
        <w:t>utilstrækkelig kommunikation om integrationen af verdensmålene for bæredygtig udvikling i den nationale politikudformning</w:t>
      </w:r>
      <w:r w:rsidRPr="0073241D">
        <w:t xml:space="preserve">, behovet for </w:t>
      </w:r>
      <w:r w:rsidRPr="0073241D">
        <w:rPr>
          <w:b/>
        </w:rPr>
        <w:t>mere sammenhængende og omfattende politikker</w:t>
      </w:r>
      <w:r w:rsidRPr="0073241D">
        <w:t xml:space="preserve"> og </w:t>
      </w:r>
      <w:r w:rsidRPr="0073241D">
        <w:rPr>
          <w:b/>
        </w:rPr>
        <w:t>kampen for at tackle både økonomiske og sociale spørgsmål på effektiv vis</w:t>
      </w:r>
      <w:r w:rsidRPr="0073241D">
        <w:t>. Det organiserede civilsamfund i LT fremhævede spørgsmål såsom overkommelige energipriser og sårbare husholdninger, mens det organiserede civilsamfund i SI og ES (GII) påpegede behovet for at fokusere på livskvalitet, social sikring og trivsel. I IE bemærkede det organiserede civilsamfund, at der var dårlige resultater i form af lavtlønnet arbejde og dårlige arbejdsvilkår, mens det i EL nævnte vækst og nedbringelse af arbejdsløsheden. I IE og HR fremhævede det organiserede civilsamfund en manglende offentlig debat om verdensmålene for bæredygtig udvikling og utilstrækkelige oplysninger om deres integration i de nationale politikker. Denne mangel på kommunikation gjorde det sværere for borgerne at relatere til og forstå verdensmålene for bæredygtig udvikling.</w:t>
      </w:r>
    </w:p>
    <w:p w:rsidRPr="0073241D" w:rsidR="001D6FA5" w:rsidP="0073241D" w:rsidRDefault="001D6FA5" w14:paraId="12B0C632" w14:textId="77777777">
      <w:pPr>
        <w:overflowPunct w:val="0"/>
        <w:autoSpaceDE w:val="0"/>
        <w:autoSpaceDN w:val="0"/>
        <w:adjustRightInd w:val="0"/>
        <w:textAlignment w:val="baseline"/>
      </w:pPr>
    </w:p>
    <w:p w:rsidRPr="0073241D" w:rsidR="001D6FA5" w:rsidP="0073241D" w:rsidRDefault="001D6FA5" w14:paraId="22B01EBE" w14:textId="77777777">
      <w:pPr>
        <w:keepNext/>
        <w:numPr>
          <w:ilvl w:val="1"/>
          <w:numId w:val="1"/>
        </w:numPr>
        <w:overflowPunct w:val="0"/>
        <w:autoSpaceDE w:val="0"/>
        <w:autoSpaceDN w:val="0"/>
        <w:adjustRightInd w:val="0"/>
        <w:ind w:left="567" w:hanging="567"/>
        <w:textAlignment w:val="baseline"/>
        <w:outlineLvl w:val="1"/>
      </w:pPr>
      <w:r w:rsidRPr="0073241D">
        <w:rPr>
          <w:i/>
        </w:rPr>
        <w:t>Del II: De nationale mellemfristede planer for finans- og strukturpolitiske tiltag</w:t>
      </w:r>
    </w:p>
    <w:p w:rsidRPr="0073241D" w:rsidR="001D6FA5" w:rsidP="0073241D" w:rsidRDefault="001D6FA5" w14:paraId="599829CD" w14:textId="77777777">
      <w:pPr>
        <w:keepNext/>
        <w:overflowPunct w:val="0"/>
        <w:autoSpaceDE w:val="0"/>
        <w:autoSpaceDN w:val="0"/>
        <w:adjustRightInd w:val="0"/>
        <w:textAlignment w:val="baseline"/>
      </w:pPr>
    </w:p>
    <w:p w:rsidRPr="0073241D" w:rsidR="001D6FA5" w:rsidP="0073241D" w:rsidRDefault="001D6FA5" w14:paraId="3D8881F4" w14:textId="77777777">
      <w:pPr>
        <w:overflowPunct w:val="0"/>
        <w:autoSpaceDE w:val="0"/>
        <w:autoSpaceDN w:val="0"/>
        <w:adjustRightInd w:val="0"/>
        <w:textAlignment w:val="baseline"/>
        <w:rPr>
          <w:kern w:val="28"/>
          <w:u w:val="single"/>
        </w:rPr>
      </w:pPr>
      <w:r w:rsidRPr="0073241D">
        <w:rPr>
          <w:u w:val="single"/>
        </w:rPr>
        <w:t>Spørgsmål 7:</w:t>
      </w:r>
      <w:r w:rsidRPr="0073241D">
        <w:t xml:space="preserve"> </w:t>
      </w:r>
      <w:r w:rsidRPr="0073241D">
        <w:rPr>
          <w:b/>
        </w:rPr>
        <w:t>Havde du adgang til indholdet af planen, før eller efter den blev indgivet til Kommissionen?</w:t>
      </w:r>
    </w:p>
    <w:p w:rsidRPr="0073241D" w:rsidR="001D6FA5" w:rsidP="0073241D" w:rsidRDefault="001D6FA5" w14:paraId="38EE375F" w14:textId="77777777">
      <w:pPr>
        <w:contextualSpacing/>
        <w:rPr>
          <w:rFonts w:eastAsia="Calibri"/>
          <w:noProof/>
        </w:rPr>
      </w:pPr>
      <w:r w:rsidRPr="0073241D">
        <w:t xml:space="preserve">Det organiserede civilsamfund i CY, HR (GI og GII), CZ, DK, LV (GI og GII), MT (GI), PL, SK og SI havde adgang til deres landes mellemfristede planer for finans- og strukturpolitiske tiltag, </w:t>
      </w:r>
      <w:r w:rsidRPr="0073241D">
        <w:rPr>
          <w:b/>
        </w:rPr>
        <w:t>inden de blev forelagt Kommissionen</w:t>
      </w:r>
      <w:r w:rsidRPr="0073241D">
        <w:t>.</w:t>
      </w:r>
    </w:p>
    <w:p w:rsidRPr="0073241D" w:rsidR="001D6FA5" w:rsidP="0073241D" w:rsidRDefault="001D6FA5" w14:paraId="25CF072A" w14:textId="77777777">
      <w:pPr>
        <w:contextualSpacing/>
        <w:rPr>
          <w:rFonts w:eastAsia="Calibri"/>
          <w:noProof/>
        </w:rPr>
      </w:pPr>
    </w:p>
    <w:p w:rsidRPr="0073241D" w:rsidR="001D6FA5" w:rsidP="0073241D" w:rsidRDefault="001D6FA5" w14:paraId="12528CF5" w14:textId="77777777">
      <w:pPr>
        <w:contextualSpacing/>
        <w:rPr>
          <w:rFonts w:eastAsia="Calibri"/>
          <w:noProof/>
        </w:rPr>
      </w:pPr>
      <w:r w:rsidRPr="0073241D">
        <w:t xml:space="preserve">Det organiserede civilsamfund i BG, HR (GIII), EE, HU, IE (GIII), IT, LV (GIII), LU, MT (GII og GIII), NL (GI og GII), PT, RO, ES og SE havde fået adgang til planerne, </w:t>
      </w:r>
      <w:r w:rsidRPr="0073241D">
        <w:rPr>
          <w:b/>
        </w:rPr>
        <w:t>efter at de var blevet forelagt Kommissionen</w:t>
      </w:r>
      <w:r w:rsidRPr="0073241D">
        <w:t>.</w:t>
      </w:r>
    </w:p>
    <w:p w:rsidRPr="0073241D" w:rsidR="001D6FA5" w:rsidP="0073241D" w:rsidRDefault="001D6FA5" w14:paraId="03F65D69" w14:textId="77777777">
      <w:pPr>
        <w:contextualSpacing/>
        <w:rPr>
          <w:rFonts w:eastAsia="Calibri"/>
          <w:noProof/>
        </w:rPr>
      </w:pPr>
    </w:p>
    <w:p w:rsidRPr="0073241D" w:rsidR="001D6FA5" w:rsidP="0073241D" w:rsidRDefault="001D6FA5" w14:paraId="1D6A46C9" w14:textId="77777777">
      <w:pPr>
        <w:contextualSpacing/>
        <w:rPr>
          <w:rFonts w:eastAsia="Calibri"/>
          <w:b/>
          <w:bCs/>
          <w:noProof/>
        </w:rPr>
      </w:pPr>
      <w:r w:rsidRPr="0073241D">
        <w:t xml:space="preserve">Det organiserede civilsamfund i FR, IE (GII), LT og NL (GIII) understregede, at de </w:t>
      </w:r>
      <w:r w:rsidRPr="0073241D">
        <w:rPr>
          <w:b/>
        </w:rPr>
        <w:t>aldrig havde haft adgang til planerne</w:t>
      </w:r>
      <w:r w:rsidRPr="0073241D">
        <w:t>.</w:t>
      </w:r>
    </w:p>
    <w:p w:rsidRPr="0073241D" w:rsidR="001D6FA5" w:rsidP="0073241D" w:rsidRDefault="001D6FA5" w14:paraId="112A44FF" w14:textId="77777777">
      <w:pPr>
        <w:contextualSpacing/>
        <w:rPr>
          <w:rFonts w:eastAsia="Calibri"/>
          <w:noProof/>
        </w:rPr>
      </w:pPr>
    </w:p>
    <w:p w:rsidRPr="0073241D" w:rsidR="001D6FA5" w:rsidP="0073241D" w:rsidRDefault="001D6FA5" w14:paraId="1DA5920D" w14:textId="77777777">
      <w:pPr>
        <w:overflowPunct w:val="0"/>
        <w:autoSpaceDE w:val="0"/>
        <w:autoSpaceDN w:val="0"/>
        <w:adjustRightInd w:val="0"/>
        <w:textAlignment w:val="baseline"/>
        <w:rPr>
          <w:kern w:val="28"/>
          <w:u w:val="single"/>
        </w:rPr>
      </w:pPr>
      <w:r w:rsidRPr="0073241D">
        <w:t>I AT, BG, BE, DE og LT havde regeringerne endnu ikke (eller ikke på tidspunktet for denne høring) forelagt deres planer, hvilket skyldtes nationale politikker/regeringsskifte.</w:t>
      </w:r>
    </w:p>
    <w:p w:rsidRPr="0073241D" w:rsidR="001D6FA5" w:rsidP="0073241D" w:rsidRDefault="001D6FA5" w14:paraId="73E0C507" w14:textId="77777777">
      <w:pPr>
        <w:overflowPunct w:val="0"/>
        <w:autoSpaceDE w:val="0"/>
        <w:autoSpaceDN w:val="0"/>
        <w:adjustRightInd w:val="0"/>
        <w:textAlignment w:val="baseline"/>
        <w:rPr>
          <w:kern w:val="28"/>
          <w:u w:val="single"/>
        </w:rPr>
      </w:pPr>
    </w:p>
    <w:p w:rsidRPr="0073241D" w:rsidR="001D6FA5" w:rsidP="0073241D" w:rsidRDefault="001D6FA5" w14:paraId="10F38240" w14:textId="77777777">
      <w:pPr>
        <w:overflowPunct w:val="0"/>
        <w:autoSpaceDE w:val="0"/>
        <w:autoSpaceDN w:val="0"/>
        <w:adjustRightInd w:val="0"/>
        <w:textAlignment w:val="baseline"/>
        <w:rPr>
          <w:kern w:val="28"/>
          <w:u w:val="single"/>
        </w:rPr>
      </w:pPr>
      <w:r w:rsidRPr="0073241D">
        <w:rPr>
          <w:u w:val="single"/>
        </w:rPr>
        <w:lastRenderedPageBreak/>
        <w:t>Spørgsmål 8:</w:t>
      </w:r>
      <w:r w:rsidRPr="0073241D">
        <w:t xml:space="preserve"> </w:t>
      </w:r>
      <w:r w:rsidRPr="0073241D">
        <w:rPr>
          <w:b/>
        </w:rPr>
        <w:t>Hvad er din holdning til høringen af interessenterne og afholdelsen af en social og civil dialog som led i udarbejdelsen, gennemførelsen og overvågningen af disse planer?</w:t>
      </w:r>
    </w:p>
    <w:p w:rsidRPr="0073241D" w:rsidR="001D6FA5" w:rsidP="0073241D" w:rsidRDefault="001D6FA5" w14:paraId="68D88985" w14:textId="77777777">
      <w:pPr>
        <w:rPr>
          <w:rFonts w:eastAsia="Calibri"/>
          <w:noProof/>
        </w:rPr>
      </w:pPr>
    </w:p>
    <w:p w:rsidRPr="0073241D" w:rsidR="001D6FA5" w:rsidP="0073241D" w:rsidRDefault="001D6FA5" w14:paraId="56209CF7" w14:textId="77777777">
      <w:pPr>
        <w:rPr>
          <w:rFonts w:eastAsia="Calibri"/>
          <w:noProof/>
        </w:rPr>
      </w:pPr>
      <w:r w:rsidRPr="0073241D">
        <w:t>Det organiserede civilsamfund havde følgende anbefalinger til den civile dialog i forbindelse med udarbejdelsen, gennemførelsen og overvågningen af de mellemfristede planer for finans- og strukturpolitiske tiltag.</w:t>
      </w:r>
    </w:p>
    <w:p w:rsidRPr="0073241D" w:rsidR="001D6FA5" w:rsidP="0073241D" w:rsidRDefault="001D6FA5" w14:paraId="3C328DEA" w14:textId="77777777">
      <w:pPr>
        <w:rPr>
          <w:rFonts w:eastAsia="Calibri"/>
          <w:noProof/>
        </w:rPr>
      </w:pPr>
    </w:p>
    <w:p w:rsidRPr="0073241D" w:rsidR="001D6FA5" w:rsidP="0073241D" w:rsidRDefault="001D6FA5" w14:paraId="7A7B3035" w14:textId="77777777">
      <w:pPr>
        <w:contextualSpacing/>
        <w:rPr>
          <w:rFonts w:eastAsia="Calibri"/>
          <w:noProof/>
        </w:rPr>
      </w:pPr>
      <w:r w:rsidRPr="0073241D">
        <w:t xml:space="preserve">Det organiserede civilsamfund i BE, HR, CY, EE, DE, EL, HU, IE (GIII), IT, LV, LT, MT, PT, RO, SI og ES understregede, at det er afgørende, at </w:t>
      </w:r>
      <w:r w:rsidRPr="0073241D">
        <w:rPr>
          <w:b/>
        </w:rPr>
        <w:t>Kommissionen i en EU-forordning udarbejder klare retningslinjer</w:t>
      </w:r>
      <w:r w:rsidRPr="0073241D">
        <w:t xml:space="preserve"> for, hvordan medlemsstaterne skal inddrage interessenterne på en struktureret og meningsfuld måde. En formel høringsproces, der reguleres på nationalt plan på grundlag af en bestemmelse i denne EU-forordning, ville forpligte medlemsstaterne til at gennemføre disse høringer.</w:t>
      </w:r>
    </w:p>
    <w:p w:rsidRPr="0073241D" w:rsidR="001D6FA5" w:rsidP="0073241D" w:rsidRDefault="001D6FA5" w14:paraId="62F5582A" w14:textId="77777777">
      <w:pPr>
        <w:contextualSpacing/>
        <w:rPr>
          <w:rFonts w:eastAsia="Calibri"/>
          <w:noProof/>
        </w:rPr>
      </w:pPr>
    </w:p>
    <w:p w:rsidRPr="0073241D" w:rsidR="001D6FA5" w:rsidP="0073241D" w:rsidRDefault="001D6FA5" w14:paraId="79442749" w14:textId="77777777">
      <w:pPr>
        <w:contextualSpacing/>
        <w:rPr>
          <w:rFonts w:eastAsia="Calibri"/>
          <w:noProof/>
        </w:rPr>
      </w:pPr>
      <w:r w:rsidRPr="0073241D">
        <w:t xml:space="preserve">Det organiserede civilsamfund i AT, BE, FR, HU, IE (GII), LT, LU, MT, NL (GIII), RO og SI mente, at </w:t>
      </w:r>
      <w:r w:rsidRPr="0073241D">
        <w:rPr>
          <w:b/>
        </w:rPr>
        <w:t>Kommissionen bør gøre en kvalitetsinddragelse af interessenter til et krav for</w:t>
      </w:r>
      <w:r w:rsidRPr="0073241D">
        <w:t xml:space="preserve"> at godkende de nationale planer.</w:t>
      </w:r>
    </w:p>
    <w:p w:rsidRPr="0073241D" w:rsidR="001D6FA5" w:rsidP="0073241D" w:rsidRDefault="001D6FA5" w14:paraId="46A4082A" w14:textId="77777777">
      <w:pPr>
        <w:contextualSpacing/>
        <w:rPr>
          <w:rFonts w:eastAsia="Calibri"/>
          <w:noProof/>
        </w:rPr>
      </w:pPr>
    </w:p>
    <w:p w:rsidRPr="0073241D" w:rsidR="001D6FA5" w:rsidP="0073241D" w:rsidRDefault="001D6FA5" w14:paraId="1DDA1BC9" w14:textId="77777777">
      <w:pPr>
        <w:contextualSpacing/>
        <w:rPr>
          <w:rFonts w:eastAsia="Calibri"/>
          <w:noProof/>
        </w:rPr>
      </w:pPr>
      <w:r w:rsidRPr="0073241D">
        <w:t xml:space="preserve">Det organiserede civilsamfund i AT, BG, CZ, NL (GI) og SK støttede idéen om at </w:t>
      </w:r>
      <w:r w:rsidRPr="0073241D">
        <w:rPr>
          <w:b/>
        </w:rPr>
        <w:t>kræve, at medlemsstaterne fremlægger et sammendrag af de høringer, de har afholdt med interessenter</w:t>
      </w:r>
      <w:r w:rsidRPr="0073241D">
        <w:t>.</w:t>
      </w:r>
    </w:p>
    <w:p w:rsidRPr="0073241D" w:rsidR="001D6FA5" w:rsidP="0073241D" w:rsidRDefault="001D6FA5" w14:paraId="5368B068" w14:textId="77777777">
      <w:pPr>
        <w:contextualSpacing/>
        <w:rPr>
          <w:rFonts w:eastAsia="Calibri"/>
          <w:noProof/>
        </w:rPr>
      </w:pPr>
    </w:p>
    <w:p w:rsidRPr="0073241D" w:rsidR="001D6FA5" w:rsidP="0073241D" w:rsidRDefault="001D6FA5" w14:paraId="72445D12" w14:textId="77777777">
      <w:pPr>
        <w:contextualSpacing/>
        <w:rPr>
          <w:rFonts w:eastAsia="Calibri"/>
          <w:noProof/>
        </w:rPr>
      </w:pPr>
      <w:r w:rsidRPr="0073241D">
        <w:t>Der blev også fremsat andre forslag. I SE foreslog det organiserede civilsamfund f.eks., at en samling af bedste praksis for høringer kunne tilskynde regeringerne i medlemsstaterne til at gennemføre inklusive processer. I DK foreslog det organiserede civilsamfund at gøre deltagelse af interessenter såsom arbejdsmarkedets parter til et klart kriterium ved vurderingen af de nationale mellemfristede planer for finans- og strukturpolitiske tiltag, mens civilsamfundet i AT, IE (GII) og SI foreslog, at der medtages et obligatorisk kriterium for høring af høj kvalitet af interessenter i en rapport, der skal ledsage de mellemfristede planer for finans- og strukturpolitiske tiltag, uden hvilken planen vil blive afvist.</w:t>
      </w:r>
    </w:p>
    <w:p w:rsidRPr="0073241D" w:rsidR="001D6FA5" w:rsidP="0073241D" w:rsidRDefault="001D6FA5" w14:paraId="43B36CD5" w14:textId="77777777">
      <w:pPr>
        <w:contextualSpacing/>
        <w:rPr>
          <w:rFonts w:eastAsia="Calibri"/>
          <w:noProof/>
        </w:rPr>
      </w:pPr>
    </w:p>
    <w:p w:rsidRPr="0073241D" w:rsidR="001D6FA5" w:rsidP="0073241D" w:rsidRDefault="001D6FA5" w14:paraId="5562F36E" w14:textId="77777777">
      <w:pPr>
        <w:overflowPunct w:val="0"/>
        <w:autoSpaceDE w:val="0"/>
        <w:autoSpaceDN w:val="0"/>
        <w:adjustRightInd w:val="0"/>
        <w:textAlignment w:val="baseline"/>
        <w:rPr>
          <w:kern w:val="28"/>
          <w:u w:val="single"/>
        </w:rPr>
      </w:pPr>
      <w:r w:rsidRPr="0073241D">
        <w:t>Det overordnede formål med at høre arbejdsmarkedets parter og civilsamfundets organisationer er at træffe beslutninger, der skal være retningsgivende for den sociale og økonomiske politik i de kommende år. De emner, der blev drøftet inden for rammerne af det europæiske semester generelt, var dem, der var mest relevante for det organiserede civilsamfund, som mente, at det er vigtigt, at nationale interessenter kan bidrage med deres ekspertise og komme med forslag til vigtige foranstaltninger. I øjeblikket mangler der reel dialog i mange mekanismer for deltagelse, og der følges ofte ikke op på de rejste spørgsmål, hvilket fører til frustration. Det organiserede civilsamfund var enig i, at de nationale civilsamfund bør inddrages rettidigt og meningsfuldt gennem hele processen med det europæiske semester, og at Kommissionen bør fortsætte sin strukturelle dialog med de nationale arbejdsmarkedsparter og civilsamfundsorganisationer.</w:t>
      </w:r>
    </w:p>
    <w:p w:rsidRPr="0073241D" w:rsidR="001D6FA5" w:rsidP="0073241D" w:rsidRDefault="001D6FA5" w14:paraId="5021AAD0" w14:textId="77777777">
      <w:pPr>
        <w:overflowPunct w:val="0"/>
        <w:autoSpaceDE w:val="0"/>
        <w:autoSpaceDN w:val="0"/>
        <w:adjustRightInd w:val="0"/>
        <w:textAlignment w:val="baseline"/>
        <w:rPr>
          <w:kern w:val="28"/>
          <w:u w:val="single"/>
        </w:rPr>
      </w:pPr>
    </w:p>
    <w:p w:rsidRPr="0073241D" w:rsidR="001D6FA5" w:rsidP="0073241D" w:rsidRDefault="001D6FA5" w14:paraId="36A2BDF6" w14:textId="77777777">
      <w:pPr>
        <w:overflowPunct w:val="0"/>
        <w:autoSpaceDE w:val="0"/>
        <w:autoSpaceDN w:val="0"/>
        <w:adjustRightInd w:val="0"/>
        <w:textAlignment w:val="baseline"/>
        <w:rPr>
          <w:kern w:val="28"/>
        </w:rPr>
      </w:pPr>
      <w:r w:rsidRPr="0073241D">
        <w:rPr>
          <w:u w:val="single"/>
        </w:rPr>
        <w:t>Spørgsmål 9:</w:t>
      </w:r>
      <w:r w:rsidRPr="0073241D">
        <w:t xml:space="preserve"> </w:t>
      </w:r>
      <w:r w:rsidRPr="0073241D">
        <w:rPr>
          <w:b/>
        </w:rPr>
        <w:t>Hvilke skridt kan der tages på nationalt plan for at sikre, at fremtidige høringer af interessenterne er meningsfulde og bidrager til kvaliteten af de mellemfristede planer for finans- og strukturpolitiske tiltag?</w:t>
      </w:r>
    </w:p>
    <w:p w:rsidRPr="0073241D" w:rsidR="001D6FA5" w:rsidP="0073241D" w:rsidRDefault="001D6FA5" w14:paraId="1C5E5C63" w14:textId="77777777">
      <w:pPr>
        <w:overflowPunct w:val="0"/>
        <w:autoSpaceDE w:val="0"/>
        <w:autoSpaceDN w:val="0"/>
        <w:adjustRightInd w:val="0"/>
        <w:textAlignment w:val="baseline"/>
        <w:rPr>
          <w:kern w:val="28"/>
          <w:u w:val="single"/>
        </w:rPr>
      </w:pPr>
    </w:p>
    <w:p w:rsidRPr="0073241D" w:rsidR="001D6FA5" w:rsidP="0073241D" w:rsidRDefault="001D6FA5" w14:paraId="6B0B0985" w14:textId="77777777">
      <w:pPr>
        <w:contextualSpacing/>
        <w:rPr>
          <w:rFonts w:eastAsia="Calibri"/>
          <w:bCs/>
          <w:noProof/>
        </w:rPr>
      </w:pPr>
      <w:r w:rsidRPr="0073241D">
        <w:t xml:space="preserve">I AT, CY, CZ, DK, EE, FI, FR, DE, IE, HU, IT, LV, LT, LU, MT, RO, SK, SI, ES og SE opfordrede det organiserede civilsamfund til at </w:t>
      </w:r>
      <w:r w:rsidRPr="0073241D">
        <w:rPr>
          <w:b/>
        </w:rPr>
        <w:t xml:space="preserve">forbedre interessenternes inddragelse i planlægningen, </w:t>
      </w:r>
      <w:r w:rsidRPr="0073241D">
        <w:rPr>
          <w:b/>
        </w:rPr>
        <w:lastRenderedPageBreak/>
        <w:t>gennemførelsen og overvågningen af de mellemfristede planer for finans- og strukturpolitiske tiltag</w:t>
      </w:r>
      <w:r w:rsidRPr="0073241D">
        <w:t xml:space="preserve">, gøre høringerne mere </w:t>
      </w:r>
      <w:r w:rsidRPr="0073241D">
        <w:rPr>
          <w:b/>
        </w:rPr>
        <w:t>strukturerede, gennemsigtige og virkningsfulde</w:t>
      </w:r>
      <w:r w:rsidRPr="0073241D">
        <w:t xml:space="preserve"> og sikre, at </w:t>
      </w:r>
      <w:r w:rsidRPr="0073241D">
        <w:rPr>
          <w:b/>
        </w:rPr>
        <w:t>det organiserede civilsamfund modtager klar feedback</w:t>
      </w:r>
      <w:r w:rsidRPr="0073241D">
        <w:t>.</w:t>
      </w:r>
    </w:p>
    <w:p w:rsidRPr="0073241D" w:rsidR="001D6FA5" w:rsidP="0073241D" w:rsidRDefault="001D6FA5" w14:paraId="21791F11" w14:textId="77777777">
      <w:pPr>
        <w:contextualSpacing/>
        <w:rPr>
          <w:rFonts w:eastAsia="Calibri"/>
          <w:bCs/>
          <w:noProof/>
        </w:rPr>
      </w:pPr>
    </w:p>
    <w:p w:rsidRPr="0073241D" w:rsidR="001D6FA5" w:rsidP="0073241D" w:rsidRDefault="001D6FA5" w14:paraId="3EA98A72" w14:textId="77777777">
      <w:pPr>
        <w:overflowPunct w:val="0"/>
        <w:autoSpaceDE w:val="0"/>
        <w:autoSpaceDN w:val="0"/>
        <w:adjustRightInd w:val="0"/>
        <w:textAlignment w:val="baseline"/>
        <w:rPr>
          <w:kern w:val="28"/>
          <w:u w:val="single"/>
        </w:rPr>
      </w:pPr>
      <w:r w:rsidRPr="0073241D">
        <w:t xml:space="preserve">I CY, FR, DK, DE, IE, LT, MT og SI understregede det organiserede civilsamfund behovet for </w:t>
      </w:r>
      <w:r w:rsidRPr="0073241D">
        <w:rPr>
          <w:b/>
        </w:rPr>
        <w:t>formaliserede høringsprocesser</w:t>
      </w:r>
      <w:r w:rsidRPr="0073241D">
        <w:t xml:space="preserve">, der sikrer meningsfuld inddragelse af interessenter, herunder arbejdsmarkedets parter, civilsamfundsorganisationer og andre relevante grupper, </w:t>
      </w:r>
      <w:r w:rsidRPr="0073241D">
        <w:rPr>
          <w:b/>
        </w:rPr>
        <w:t>med strenge kriterier og reel opfølgning</w:t>
      </w:r>
      <w:r w:rsidRPr="0073241D">
        <w:t>.</w:t>
      </w:r>
      <w:r w:rsidRPr="0073241D">
        <w:rPr>
          <w:b/>
        </w:rPr>
        <w:t xml:space="preserve"> </w:t>
      </w:r>
      <w:r w:rsidRPr="0073241D">
        <w:t>I AT, BE, CZ, EE, LU og PT slog interessenterne til lyd for klare retningslinjer og tidsplaner for høringer.</w:t>
      </w:r>
    </w:p>
    <w:p w:rsidRPr="0073241D" w:rsidR="001D6FA5" w:rsidP="0073241D" w:rsidRDefault="001D6FA5" w14:paraId="093104E5" w14:textId="77777777">
      <w:pPr>
        <w:overflowPunct w:val="0"/>
        <w:autoSpaceDE w:val="0"/>
        <w:autoSpaceDN w:val="0"/>
        <w:adjustRightInd w:val="0"/>
        <w:textAlignment w:val="baseline"/>
        <w:rPr>
          <w:kern w:val="28"/>
          <w:u w:val="single"/>
        </w:rPr>
      </w:pPr>
    </w:p>
    <w:p w:rsidRPr="0073241D" w:rsidR="001D6FA5" w:rsidP="0073241D" w:rsidRDefault="001D6FA5" w14:paraId="389571A0" w14:textId="77777777">
      <w:pPr>
        <w:overflowPunct w:val="0"/>
        <w:autoSpaceDE w:val="0"/>
        <w:autoSpaceDN w:val="0"/>
        <w:adjustRightInd w:val="0"/>
        <w:textAlignment w:val="baseline"/>
        <w:rPr>
          <w:b/>
          <w:bCs/>
        </w:rPr>
      </w:pPr>
      <w:r w:rsidRPr="0073241D">
        <w:rPr>
          <w:u w:val="single"/>
        </w:rPr>
        <w:t>Spørgsmål 10:</w:t>
      </w:r>
      <w:r w:rsidRPr="0073241D">
        <w:t xml:space="preserve"> </w:t>
      </w:r>
      <w:r w:rsidRPr="0073241D">
        <w:rPr>
          <w:b/>
        </w:rPr>
        <w:t>Hvad er din holdning til de reformer og investeringer, der foreslås heri? Forklar venligst årsagerne hertil.</w:t>
      </w:r>
    </w:p>
    <w:p w:rsidRPr="0073241D" w:rsidR="001D6FA5" w:rsidP="0073241D" w:rsidRDefault="001D6FA5" w14:paraId="5834D5F3" w14:textId="77777777">
      <w:pPr>
        <w:overflowPunct w:val="0"/>
        <w:autoSpaceDE w:val="0"/>
        <w:autoSpaceDN w:val="0"/>
        <w:adjustRightInd w:val="0"/>
        <w:textAlignment w:val="baseline"/>
        <w:rPr>
          <w:b/>
          <w:bCs/>
          <w:lang w:eastAsia="en-GB"/>
        </w:rPr>
      </w:pPr>
    </w:p>
    <w:p w:rsidRPr="0073241D" w:rsidR="001D6FA5" w:rsidP="0073241D" w:rsidRDefault="001D6FA5" w14:paraId="7E00A869" w14:textId="77777777">
      <w:pPr>
        <w:contextualSpacing/>
        <w:rPr>
          <w:rFonts w:eastAsia="Calibri"/>
          <w:bCs/>
          <w:noProof/>
        </w:rPr>
      </w:pPr>
      <w:r w:rsidRPr="0073241D">
        <w:t xml:space="preserve">I BG, HR (GI), CZ, EE, LU, MT (GII og GIII), SI, ES (GII) og SE havde det organiserede civilsamfund en </w:t>
      </w:r>
      <w:r w:rsidRPr="0073241D">
        <w:rPr>
          <w:b/>
        </w:rPr>
        <w:t>positiv</w:t>
      </w:r>
      <w:r w:rsidRPr="0073241D">
        <w:t xml:space="preserve"> opfattelse af de reformer og investeringer, der blev foreslået i deres landes mellemfristede planer for finans- og strukturpolitiske tiltag. I ES blev der udtrykt bekymring for, at investeringerne i høj grad ville være betinget af skattelofter. De nationale interessenter i LU og SE mente, at forslagene, f.eks. vedrørende den grønne og den digitale omstilling, var meget relevante. I LU mente det organiserede civilsamfund imidlertid også, at de planlagte investeringer virker utilstrækkelige til at imødegå de udfordringer, som deres land står over for på områder som boliger og den dobbelte omstilling. I SI understregede det organiserede civilsamfund, at det nøjagtige indhold af reformerne og deres virkninger endnu ikke var blevet undersøgt og vurderet. I SE foreslog det organiserede civilsamfund, at der medtages en kontrol af konkurrenceevnen i hvert forslag.</w:t>
      </w:r>
    </w:p>
    <w:p w:rsidRPr="0073241D" w:rsidR="001D6FA5" w:rsidP="0073241D" w:rsidRDefault="001D6FA5" w14:paraId="7A49BBE0" w14:textId="77777777">
      <w:pPr>
        <w:rPr>
          <w:rFonts w:eastAsia="Calibri"/>
          <w:bCs/>
          <w:noProof/>
        </w:rPr>
      </w:pPr>
    </w:p>
    <w:p w:rsidRPr="0073241D" w:rsidR="001D6FA5" w:rsidP="0073241D" w:rsidRDefault="001D6FA5" w14:paraId="79B98AC4" w14:textId="77777777">
      <w:pPr>
        <w:rPr>
          <w:rFonts w:eastAsia="Calibri"/>
          <w:noProof/>
        </w:rPr>
      </w:pPr>
      <w:r w:rsidRPr="0073241D">
        <w:t>Det organiserede civilsamfund i HR (GII og GIII), FR, EL, LT, MT (GI), NL, PT, RO og SK</w:t>
      </w:r>
      <w:r w:rsidRPr="0073241D">
        <w:rPr>
          <w:b/>
        </w:rPr>
        <w:t xml:space="preserve"> indtog en neutral holdning</w:t>
      </w:r>
      <w:r w:rsidRPr="0073241D">
        <w:t>. I EL anerkendte det organiserede civilsamfund, at reformer og investeringer bevæger sig i den rigtige retning, hvad angår miljø, innovation og bæredygtig udvikling. Man påpegede imidlertid, at lønstigningerne ikke holdt trit med væksten i BNP, hvilket gjorde arbejdstagerne sårbare, og at de sociale udgifter var utilfredsstillende.</w:t>
      </w:r>
    </w:p>
    <w:p w:rsidRPr="0073241D" w:rsidR="001D6FA5" w:rsidP="0073241D" w:rsidRDefault="001D6FA5" w14:paraId="5E0D6DEC" w14:textId="77777777">
      <w:pPr>
        <w:rPr>
          <w:rFonts w:eastAsia="Calibri"/>
          <w:noProof/>
          <w:u w:val="single"/>
        </w:rPr>
      </w:pPr>
    </w:p>
    <w:p w:rsidRPr="0073241D" w:rsidR="001D6FA5" w:rsidP="0073241D" w:rsidRDefault="001D6FA5" w14:paraId="443EE627" w14:textId="77777777">
      <w:pPr>
        <w:rPr>
          <w:rFonts w:eastAsia="Calibri"/>
          <w:noProof/>
          <w:kern w:val="28"/>
        </w:rPr>
      </w:pPr>
      <w:r w:rsidRPr="0073241D">
        <w:t xml:space="preserve">Der blev fremsat kritik i DK, FI, HU, IT og IE (GII og GIII), hvor det organiserede civilsamfund havde et </w:t>
      </w:r>
      <w:r w:rsidRPr="0073241D">
        <w:rPr>
          <w:b/>
        </w:rPr>
        <w:t xml:space="preserve">negativt syn </w:t>
      </w:r>
      <w:r w:rsidRPr="0073241D">
        <w:t>på disse investerings- og reformforslag og bemærkede, at de potentielt kunne påvirke offentlige tjenester, navnlig inden for uddannelse, sundhed og social sikring. I DK manglede der forslag om at afhjælpe manglen på arbejdskraft. I IE understregede det organiserede civilsamfund behovet for at tackle strukturelle udfordringer inden for velfærd, energi, infrastruktur og plejetjenester. Det organiserede civilsamfund i IT og FI advarede om, at de potentielle nedskæringer i offentlige tjenester og privatisering, navnlig inden for sundhed, social sikring og uddannelse, kunne hindre lige adgang og social samhørighed.</w:t>
      </w:r>
    </w:p>
    <w:p w:rsidRPr="0073241D" w:rsidR="001D6FA5" w:rsidP="0073241D" w:rsidRDefault="001D6FA5" w14:paraId="3C1043D4" w14:textId="77777777">
      <w:pPr>
        <w:overflowPunct w:val="0"/>
        <w:autoSpaceDE w:val="0"/>
        <w:autoSpaceDN w:val="0"/>
        <w:adjustRightInd w:val="0"/>
        <w:textAlignment w:val="baseline"/>
      </w:pPr>
    </w:p>
    <w:p w:rsidRPr="0073241D" w:rsidR="001D6FA5" w:rsidP="0073241D" w:rsidRDefault="001D6FA5" w14:paraId="5706F7CD" w14:textId="77777777">
      <w:pPr>
        <w:keepNext/>
        <w:numPr>
          <w:ilvl w:val="1"/>
          <w:numId w:val="1"/>
        </w:numPr>
        <w:overflowPunct w:val="0"/>
        <w:autoSpaceDE w:val="0"/>
        <w:autoSpaceDN w:val="0"/>
        <w:adjustRightInd w:val="0"/>
        <w:ind w:left="567" w:hanging="567"/>
        <w:textAlignment w:val="baseline"/>
        <w:outlineLvl w:val="1"/>
      </w:pPr>
      <w:r w:rsidRPr="0073241D">
        <w:rPr>
          <w:i/>
        </w:rPr>
        <w:t>Del III: Gennemførelsen af de reformer og investeringer, der er fastsat i de nationale genopretnings- og resiliensplaner.</w:t>
      </w:r>
    </w:p>
    <w:p w:rsidRPr="0073241D" w:rsidR="001D6FA5" w:rsidP="0073241D" w:rsidRDefault="001D6FA5" w14:paraId="415D60DE" w14:textId="77777777">
      <w:pPr>
        <w:keepNext/>
        <w:overflowPunct w:val="0"/>
        <w:autoSpaceDE w:val="0"/>
        <w:autoSpaceDN w:val="0"/>
        <w:adjustRightInd w:val="0"/>
        <w:textAlignment w:val="baseline"/>
        <w:rPr>
          <w:kern w:val="28"/>
          <w:u w:val="single"/>
        </w:rPr>
      </w:pPr>
    </w:p>
    <w:p w:rsidRPr="0073241D" w:rsidR="001D6FA5" w:rsidP="0073241D" w:rsidRDefault="001D6FA5" w14:paraId="365A05FB" w14:textId="77777777">
      <w:pPr>
        <w:overflowPunct w:val="0"/>
        <w:autoSpaceDE w:val="0"/>
        <w:autoSpaceDN w:val="0"/>
        <w:adjustRightInd w:val="0"/>
        <w:textAlignment w:val="baseline"/>
        <w:rPr>
          <w:kern w:val="28"/>
          <w:u w:val="single"/>
        </w:rPr>
      </w:pPr>
      <w:r w:rsidRPr="0073241D">
        <w:rPr>
          <w:u w:val="single"/>
        </w:rPr>
        <w:t>Spørgsmål 11:</w:t>
      </w:r>
      <w:r w:rsidRPr="0073241D">
        <w:t xml:space="preserve"> </w:t>
      </w:r>
      <w:r w:rsidRPr="0073241D">
        <w:rPr>
          <w:b/>
        </w:rPr>
        <w:t>Hvordan ser du på de fremskridt, der er gjort med gennemførelsen af dit lands nationale genopretnings- og resiliensplan? Forklar venligst årsagerne hertil.</w:t>
      </w:r>
    </w:p>
    <w:p w:rsidRPr="0073241D" w:rsidR="001D6FA5" w:rsidP="0073241D" w:rsidRDefault="001D6FA5" w14:paraId="36A44626" w14:textId="77777777">
      <w:pPr>
        <w:contextualSpacing/>
        <w:rPr>
          <w:rFonts w:eastAsia="Calibri"/>
          <w:noProof/>
        </w:rPr>
      </w:pPr>
      <w:r w:rsidRPr="0073241D">
        <w:t>I HR havde GI</w:t>
      </w:r>
      <w:r w:rsidRPr="0073241D">
        <w:rPr>
          <w:b/>
        </w:rPr>
        <w:t xml:space="preserve"> </w:t>
      </w:r>
      <w:r w:rsidRPr="0073241D">
        <w:t xml:space="preserve">en </w:t>
      </w:r>
      <w:r w:rsidRPr="0073241D">
        <w:rPr>
          <w:b/>
        </w:rPr>
        <w:t>meget positiv</w:t>
      </w:r>
      <w:r w:rsidRPr="0073241D">
        <w:t xml:space="preserve"> vurdering af de fremskridt, der er gjort med gennemførelsen af den nationale genopretnings- og resiliensplan. Det organiserede civilsamfund i AT, BG, CY, FR, EL, LU, </w:t>
      </w:r>
      <w:r w:rsidRPr="0073241D">
        <w:lastRenderedPageBreak/>
        <w:t xml:space="preserve">MT, SI og ES havde med forskellige nuancer et </w:t>
      </w:r>
      <w:r w:rsidRPr="0073241D">
        <w:rPr>
          <w:b/>
        </w:rPr>
        <w:t>positivt syn</w:t>
      </w:r>
      <w:r w:rsidRPr="0073241D">
        <w:t xml:space="preserve"> på gennemførelsen af deres landes genopretnings- og resiliensplaner.</w:t>
      </w:r>
    </w:p>
    <w:p w:rsidRPr="0073241D" w:rsidR="001D6FA5" w:rsidP="0073241D" w:rsidRDefault="001D6FA5" w14:paraId="57240315" w14:textId="77777777">
      <w:pPr>
        <w:contextualSpacing/>
        <w:rPr>
          <w:rFonts w:eastAsia="Calibri"/>
          <w:noProof/>
          <w:lang w:eastAsia="fr-BE"/>
        </w:rPr>
      </w:pPr>
    </w:p>
    <w:p w:rsidRPr="0073241D" w:rsidR="001D6FA5" w:rsidP="0073241D" w:rsidRDefault="001D6FA5" w14:paraId="1B973052" w14:textId="77777777">
      <w:pPr>
        <w:contextualSpacing/>
        <w:rPr>
          <w:rFonts w:eastAsia="Calibri"/>
          <w:noProof/>
        </w:rPr>
      </w:pPr>
      <w:r w:rsidRPr="0073241D">
        <w:t>Det organiserede civilsamfund i HR (GII og GIII), DK, EE, IE (GII og GIII), LT, PT, SK og SE</w:t>
      </w:r>
      <w:r w:rsidRPr="0073241D">
        <w:rPr>
          <w:b/>
        </w:rPr>
        <w:t xml:space="preserve"> havde en neutral holdning</w:t>
      </w:r>
      <w:r w:rsidRPr="0073241D">
        <w:t>. I DK, LT og SK pegede det organiserede civilsamfund på problemer med gennemførelsen set i forhold til beslutningstagning, koordinering, tidsplan og administrative byrder. Nogle fremhævede manglen på strukturerede og gennemsigtige oplysninger om gennemførelsen af planerne og forsinkelser. Der blev udtrykt bekymring for den resultatbaserede finansieringsmodel og de administrative byrder og deres indvirkning på tempoet i fremskridtene. I EE og EL bemærkede de nationale interessenter, at deres lande havde gjort fremskridt med hensyn til at absorbere midler og gennemføre deres genopretnings- og resiliensplaner, men anerkendte, at der var plads til forbedringer.</w:t>
      </w:r>
    </w:p>
    <w:p w:rsidRPr="0073241D" w:rsidR="001D6FA5" w:rsidP="0073241D" w:rsidRDefault="001D6FA5" w14:paraId="12257EA7" w14:textId="77777777">
      <w:pPr>
        <w:contextualSpacing/>
        <w:rPr>
          <w:rFonts w:eastAsia="Calibri"/>
          <w:noProof/>
          <w:lang w:eastAsia="fr-BE"/>
        </w:rPr>
      </w:pPr>
    </w:p>
    <w:p w:rsidRPr="0073241D" w:rsidR="001D6FA5" w:rsidP="0073241D" w:rsidRDefault="001D6FA5" w14:paraId="43787D5F" w14:textId="77777777">
      <w:pPr>
        <w:overflowPunct w:val="0"/>
        <w:autoSpaceDE w:val="0"/>
        <w:autoSpaceDN w:val="0"/>
        <w:adjustRightInd w:val="0"/>
        <w:textAlignment w:val="baseline"/>
        <w:rPr>
          <w:kern w:val="28"/>
          <w:u w:val="single"/>
        </w:rPr>
      </w:pPr>
      <w:r w:rsidRPr="0073241D">
        <w:t xml:space="preserve">I BE, CZ, DE, HU, IT, LV, NL (GI), PL og RO havde det organiserede civilsamfund en </w:t>
      </w:r>
      <w:r w:rsidRPr="0073241D">
        <w:rPr>
          <w:b/>
        </w:rPr>
        <w:t>negativ</w:t>
      </w:r>
      <w:r w:rsidRPr="0073241D">
        <w:t xml:space="preserve"> vurdering af de fremskridt, der er gjort med gennemførelsen af deres landes genopretnings- og resiliensplaner. I DE og NL (GI) bemærkede det organiserede civilsamfund f.eks., at deres lande halter bagefter i gennemførelsen sammenlignet med andre medlemsstater. Det organiserede civilsamfund i CZ og HU pegede på fragmentering i planen og udfordringer med hensyn til at opfylde mål og milepæle. I CZ og RO nævnte det organiserede civilsamfund utilstrækkelig administrativ kapacitet. I IT fremhævede det organiserede civilsamfund problemer vedrørende ineffektivitet, gennemsigtighed, forvaltning og mangel på tilstrækkelig planlægning og ressourcer i forbindelse med gennemførelsen af deres genopretnings- og resiliensplaner. I RO henledte de nationale interessenter opmærksomheden på den lave udnyttelsesgrad på 33 % for tilskud og lån.</w:t>
      </w:r>
    </w:p>
    <w:p w:rsidRPr="0073241D" w:rsidR="001D6FA5" w:rsidP="0073241D" w:rsidRDefault="001D6FA5" w14:paraId="006E81E7" w14:textId="77777777">
      <w:pPr>
        <w:overflowPunct w:val="0"/>
        <w:autoSpaceDE w:val="0"/>
        <w:autoSpaceDN w:val="0"/>
        <w:adjustRightInd w:val="0"/>
        <w:textAlignment w:val="baseline"/>
        <w:rPr>
          <w:i/>
          <w:iCs/>
        </w:rPr>
      </w:pPr>
    </w:p>
    <w:p w:rsidRPr="0073241D" w:rsidR="001D6FA5" w:rsidP="0073241D" w:rsidRDefault="001D6FA5" w14:paraId="2A7A2CF9" w14:textId="77777777">
      <w:pPr>
        <w:overflowPunct w:val="0"/>
        <w:autoSpaceDE w:val="0"/>
        <w:autoSpaceDN w:val="0"/>
        <w:adjustRightInd w:val="0"/>
        <w:textAlignment w:val="baseline"/>
        <w:rPr>
          <w:b/>
          <w:bCs/>
        </w:rPr>
      </w:pPr>
      <w:r w:rsidRPr="0073241D">
        <w:rPr>
          <w:u w:val="single"/>
        </w:rPr>
        <w:t>Spørgsmål 12:</w:t>
      </w:r>
      <w:r w:rsidRPr="0073241D">
        <w:t xml:space="preserve"> </w:t>
      </w:r>
      <w:r w:rsidRPr="0073241D">
        <w:rPr>
          <w:b/>
        </w:rPr>
        <w:t>Tror du, at din regering vil være i stand til at absorbere midlerne fra genopretnings- og resiliensfaciliteten, hvor forordningen fastsætter milepæle og mål, der skal nås senest den 31. august 2026?</w:t>
      </w:r>
    </w:p>
    <w:p w:rsidRPr="0073241D" w:rsidR="001D6FA5" w:rsidP="0073241D" w:rsidRDefault="001D6FA5" w14:paraId="2C1C0CD3" w14:textId="77777777">
      <w:pPr>
        <w:overflowPunct w:val="0"/>
        <w:autoSpaceDE w:val="0"/>
        <w:autoSpaceDN w:val="0"/>
        <w:adjustRightInd w:val="0"/>
        <w:textAlignment w:val="baseline"/>
        <w:rPr>
          <w:kern w:val="28"/>
          <w:u w:val="single"/>
        </w:rPr>
      </w:pPr>
    </w:p>
    <w:p w:rsidRPr="0073241D" w:rsidR="001D6FA5" w:rsidP="0073241D" w:rsidRDefault="001D6FA5" w14:paraId="4B24BAC1" w14:textId="5FF1F7EB">
      <w:pPr>
        <w:contextualSpacing/>
      </w:pPr>
      <w:r w:rsidRPr="0073241D">
        <w:t xml:space="preserve">I AT, HR, CY, DK, EE, FR, LU, MT, SI og SE mente det organiserede civilsamfund, at deres regeringer </w:t>
      </w:r>
      <w:r w:rsidRPr="0073241D">
        <w:rPr>
          <w:b/>
        </w:rPr>
        <w:t>ville være i stand til</w:t>
      </w:r>
      <w:r w:rsidRPr="0073241D">
        <w:t xml:space="preserve"> at absorbere midlerne (og i ES (GRII), tilskuddene) fra genopretnings</w:t>
      </w:r>
      <w:r w:rsidR="007E5544">
        <w:noBreakHyphen/>
      </w:r>
      <w:r w:rsidRPr="0073241D">
        <w:t xml:space="preserve"> og resiliensfaciliteten senest den 31. august 2026, og de understregede betydningen af samarbejde mellem alle interessenter – staten, den private sektor og arbejdsmarkedets parter – for en vellykket gennemførelse af deres planer.</w:t>
      </w:r>
    </w:p>
    <w:p w:rsidRPr="0073241D" w:rsidR="001D6FA5" w:rsidP="0073241D" w:rsidRDefault="001D6FA5" w14:paraId="5B1D53DE" w14:textId="77777777">
      <w:pPr>
        <w:contextualSpacing/>
        <w:rPr>
          <w:lang w:eastAsia="fr-BE"/>
        </w:rPr>
      </w:pPr>
    </w:p>
    <w:p w:rsidRPr="0073241D" w:rsidR="001D6FA5" w:rsidP="0073241D" w:rsidRDefault="001D6FA5" w14:paraId="0F275467" w14:textId="77777777">
      <w:pPr>
        <w:contextualSpacing/>
      </w:pPr>
      <w:r w:rsidRPr="0073241D">
        <w:t xml:space="preserve">I CZ, EL og RO mente de nationale interessenter, at det kan have en negativ indvirkning på den effektive anvendelse af disse midler og på kvaliteten og effektiviteten af de pågældende projekter, hvis midlerne </w:t>
      </w:r>
      <w:r w:rsidRPr="0073241D">
        <w:rPr>
          <w:b/>
        </w:rPr>
        <w:t xml:space="preserve">ikke </w:t>
      </w:r>
      <w:r w:rsidRPr="0073241D">
        <w:t xml:space="preserve">udnyttes </w:t>
      </w:r>
      <w:r w:rsidRPr="0073241D">
        <w:rPr>
          <w:b/>
        </w:rPr>
        <w:t>fuldt ud eller korrekt</w:t>
      </w:r>
      <w:r w:rsidRPr="0073241D">
        <w:t>. Der er også en risiko for, at betydelige midler vil blive frigjort, hvis regeringen ikke fremskynder gennemførelsen.</w:t>
      </w:r>
    </w:p>
    <w:p w:rsidRPr="0073241D" w:rsidR="001D6FA5" w:rsidP="0073241D" w:rsidRDefault="001D6FA5" w14:paraId="72DDA458" w14:textId="77777777">
      <w:pPr>
        <w:contextualSpacing/>
        <w:rPr>
          <w:lang w:eastAsia="fr-BE"/>
        </w:rPr>
      </w:pPr>
    </w:p>
    <w:p w:rsidRPr="0073241D" w:rsidR="001D6FA5" w:rsidP="0073241D" w:rsidRDefault="001D6FA5" w14:paraId="3BF6B543" w14:textId="77777777">
      <w:pPr>
        <w:contextualSpacing/>
        <w:rPr>
          <w:rFonts w:eastAsia="Calibri"/>
          <w:noProof/>
        </w:rPr>
      </w:pPr>
      <w:r w:rsidRPr="0073241D">
        <w:t xml:space="preserve">I BE, BG, HU, IT, LV, LT, PL og SK udtrykte det organiserede civilsamfund </w:t>
      </w:r>
      <w:r w:rsidRPr="0073241D">
        <w:rPr>
          <w:b/>
        </w:rPr>
        <w:t>tvivl</w:t>
      </w:r>
      <w:r w:rsidRPr="0073241D">
        <w:t xml:space="preserve"> om deres regeringers evne til at absorbere alle midler inden udløbet af genopretnings- og resiliensfaciliteten, og de understregede, at det derfor er afgørende, at alle sociale og økonomiske partnere høres og bliver lyttet til, og at der sikres fuld offentlig information og passende kommunikation.</w:t>
      </w:r>
    </w:p>
    <w:p w:rsidRPr="0073241D" w:rsidR="001D6FA5" w:rsidP="0073241D" w:rsidRDefault="001D6FA5" w14:paraId="02949765" w14:textId="77777777">
      <w:pPr>
        <w:contextualSpacing/>
        <w:rPr>
          <w:rFonts w:eastAsia="Calibri"/>
          <w:noProof/>
        </w:rPr>
      </w:pPr>
    </w:p>
    <w:p w:rsidRPr="0073241D" w:rsidR="001D6FA5" w:rsidP="0073241D" w:rsidRDefault="001D6FA5" w14:paraId="1980BF2E" w14:textId="77777777">
      <w:pPr>
        <w:overflowPunct w:val="0"/>
        <w:autoSpaceDE w:val="0"/>
        <w:autoSpaceDN w:val="0"/>
        <w:adjustRightInd w:val="0"/>
        <w:textAlignment w:val="baseline"/>
        <w:rPr>
          <w:kern w:val="28"/>
          <w:u w:val="single"/>
        </w:rPr>
      </w:pPr>
      <w:r w:rsidRPr="0073241D">
        <w:t xml:space="preserve">I DE, NL og PT mente det organiserede civilsamfund </w:t>
      </w:r>
      <w:r w:rsidRPr="0073241D">
        <w:rPr>
          <w:b/>
        </w:rPr>
        <w:t>ikke</w:t>
      </w:r>
      <w:r w:rsidRPr="0073241D">
        <w:t xml:space="preserve">, at deres regeringer </w:t>
      </w:r>
      <w:r w:rsidRPr="0073241D">
        <w:rPr>
          <w:b/>
        </w:rPr>
        <w:t>ville være i stand til at absorbere</w:t>
      </w:r>
      <w:r w:rsidRPr="0073241D">
        <w:t xml:space="preserve"> midlerne ved facilitetens udløb.</w:t>
      </w:r>
    </w:p>
    <w:p w:rsidRPr="0073241D" w:rsidR="001D6FA5" w:rsidP="0073241D" w:rsidRDefault="001D6FA5" w14:paraId="7B33181C" w14:textId="77777777">
      <w:pPr>
        <w:overflowPunct w:val="0"/>
        <w:autoSpaceDE w:val="0"/>
        <w:autoSpaceDN w:val="0"/>
        <w:adjustRightInd w:val="0"/>
        <w:textAlignment w:val="baseline"/>
        <w:rPr>
          <w:kern w:val="28"/>
          <w:u w:val="single"/>
        </w:rPr>
      </w:pPr>
    </w:p>
    <w:p w:rsidRPr="0073241D" w:rsidR="001D6FA5" w:rsidP="0073241D" w:rsidRDefault="001D6FA5" w14:paraId="7230D731" w14:textId="77777777">
      <w:pPr>
        <w:overflowPunct w:val="0"/>
        <w:autoSpaceDE w:val="0"/>
        <w:autoSpaceDN w:val="0"/>
        <w:adjustRightInd w:val="0"/>
        <w:textAlignment w:val="baseline"/>
        <w:rPr>
          <w:kern w:val="28"/>
          <w:u w:val="single"/>
        </w:rPr>
      </w:pPr>
      <w:r w:rsidRPr="0073241D">
        <w:rPr>
          <w:u w:val="single"/>
        </w:rPr>
        <w:lastRenderedPageBreak/>
        <w:t>Spørgsmål 13:</w:t>
      </w:r>
      <w:r w:rsidRPr="0073241D">
        <w:t xml:space="preserve"> </w:t>
      </w:r>
      <w:r w:rsidRPr="0073241D">
        <w:rPr>
          <w:b/>
        </w:rPr>
        <w:t>Hvis der er forsinkelser i gennemførelsen af visse investeringer og reformer, hvordan forklarer du dem så? Hvordan påvirker den administrative byrde planens gennemførelse? Hvordan mener du, at denne situation kan afhjælpes, og hvilke mekanismer findes der til at tackle potentielle forsinkelser?</w:t>
      </w:r>
    </w:p>
    <w:p w:rsidRPr="0073241D" w:rsidR="001D6FA5" w:rsidP="0073241D" w:rsidRDefault="001D6FA5" w14:paraId="56BC57BA" w14:textId="77777777">
      <w:pPr>
        <w:overflowPunct w:val="0"/>
        <w:autoSpaceDE w:val="0"/>
        <w:autoSpaceDN w:val="0"/>
        <w:adjustRightInd w:val="0"/>
        <w:textAlignment w:val="baseline"/>
        <w:rPr>
          <w:kern w:val="28"/>
          <w:u w:val="single"/>
        </w:rPr>
      </w:pPr>
    </w:p>
    <w:p w:rsidRPr="0073241D" w:rsidR="001D6FA5" w:rsidP="0073241D" w:rsidRDefault="001D6FA5" w14:paraId="127E6E30" w14:textId="77777777">
      <w:pPr>
        <w:contextualSpacing/>
        <w:rPr>
          <w:b/>
          <w:bCs/>
        </w:rPr>
      </w:pPr>
      <w:r w:rsidRPr="0073241D">
        <w:rPr>
          <w:b/>
        </w:rPr>
        <w:t>Forsinkelser i gennemførelsen af visse investeringer og reformer</w:t>
      </w:r>
    </w:p>
    <w:p w:rsidRPr="0073241D" w:rsidR="001D6FA5" w:rsidP="0073241D" w:rsidRDefault="001D6FA5" w14:paraId="1755E555" w14:textId="7E93E505">
      <w:pPr>
        <w:overflowPunct w:val="0"/>
        <w:autoSpaceDE w:val="0"/>
        <w:autoSpaceDN w:val="0"/>
        <w:adjustRightInd w:val="0"/>
        <w:textAlignment w:val="baseline"/>
      </w:pPr>
      <w:r w:rsidRPr="0073241D">
        <w:t>I HR og IT erkendte det organiserede civilsamfund, at forsinkelser var en normal del af projekterne, men de påpegede også behovet for forbedret administrativ kapacitet. Disse forsinkelser skyldes bl.a</w:t>
      </w:r>
      <w:r w:rsidR="007E5544">
        <w:t>. </w:t>
      </w:r>
      <w:r w:rsidRPr="0073241D">
        <w:rPr>
          <w:b/>
        </w:rPr>
        <w:t>uhensigtsmæssigt indhold i reformerne, urealistiske tidsfrister og dårlig koordinering, mindre projekter, der ikke er i stand til at rejse tilstrækkelige midler, ufleksible milepæle og bureaukratiske procedurer, administrative byrder og utilstrækkelig forberedelse af reformer samt manglende høring af interessenter</w:t>
      </w:r>
      <w:r w:rsidRPr="0073241D">
        <w:t>, hvilket fører til utilstrækkelig forberedelse af reformer.</w:t>
      </w:r>
    </w:p>
    <w:p w:rsidRPr="0073241D" w:rsidR="001D6FA5" w:rsidP="0073241D" w:rsidRDefault="001D6FA5" w14:paraId="554BA2B4" w14:textId="77777777">
      <w:pPr>
        <w:overflowPunct w:val="0"/>
        <w:autoSpaceDE w:val="0"/>
        <w:autoSpaceDN w:val="0"/>
        <w:adjustRightInd w:val="0"/>
        <w:textAlignment w:val="baseline"/>
        <w:rPr>
          <w:lang w:eastAsia="fr-BE"/>
        </w:rPr>
      </w:pPr>
    </w:p>
    <w:p w:rsidRPr="0073241D" w:rsidR="001D6FA5" w:rsidP="0073241D" w:rsidRDefault="001D6FA5" w14:paraId="51ADAF67" w14:textId="77777777">
      <w:pPr>
        <w:contextualSpacing/>
        <w:rPr>
          <w:b/>
          <w:bCs/>
        </w:rPr>
      </w:pPr>
      <w:r w:rsidRPr="0073241D">
        <w:rPr>
          <w:b/>
        </w:rPr>
        <w:t>Hvordan påvirker den administrative byrde planens gennemførelse?</w:t>
      </w:r>
    </w:p>
    <w:p w:rsidRPr="0073241D" w:rsidR="001D6FA5" w:rsidP="0073241D" w:rsidRDefault="001D6FA5" w14:paraId="0F2EDE5C" w14:textId="77777777">
      <w:pPr>
        <w:contextualSpacing/>
      </w:pPr>
      <w:r w:rsidRPr="0073241D">
        <w:t xml:space="preserve">I AT, HR, CY, DK, DE, EL, IT, IE, LV, LT, SK, SI og ES (GII) nævnte det organiserede civilsamfund manglen på administrativ kapacitet som et centralt problem, der fører til forsinkelser eller vanskeligheder med gennemførelsen af genopretnings- og resiliensplanerne. Dette omfatter </w:t>
      </w:r>
      <w:r w:rsidRPr="0073241D">
        <w:rPr>
          <w:b/>
        </w:rPr>
        <w:t>underbemanding</w:t>
      </w:r>
      <w:r w:rsidRPr="0073241D">
        <w:t xml:space="preserve"> (ansættelsesstop eller mangel på personale) </w:t>
      </w:r>
      <w:r w:rsidRPr="0073241D">
        <w:rPr>
          <w:b/>
        </w:rPr>
        <w:t>og manglende forberedelse af reformer</w:t>
      </w:r>
      <w:r w:rsidRPr="0073241D">
        <w:t xml:space="preserve">. Det organiserede civilsamfund i disse lande anførte, at de oplevede forsinkelser, ineffektivitet og en langsom opstart af projekter på grund af </w:t>
      </w:r>
      <w:r w:rsidRPr="0073241D">
        <w:rPr>
          <w:b/>
        </w:rPr>
        <w:t>komplekse procedurer, begrænsede ressourcer og en fragmenteret koordinering mellem offentlige myndigheder</w:t>
      </w:r>
      <w:r w:rsidRPr="0073241D">
        <w:t>.</w:t>
      </w:r>
    </w:p>
    <w:p w:rsidRPr="0073241D" w:rsidR="001D6FA5" w:rsidP="0073241D" w:rsidRDefault="001D6FA5" w14:paraId="14151E08" w14:textId="77777777">
      <w:pPr>
        <w:contextualSpacing/>
        <w:rPr>
          <w:rFonts w:eastAsia="Calibri"/>
          <w:noProof/>
        </w:rPr>
      </w:pPr>
    </w:p>
    <w:p w:rsidRPr="0073241D" w:rsidR="001D6FA5" w:rsidP="0073241D" w:rsidRDefault="001D6FA5" w14:paraId="092DCBA3" w14:textId="77777777">
      <w:pPr>
        <w:contextualSpacing/>
        <w:rPr>
          <w:b/>
          <w:bCs/>
        </w:rPr>
      </w:pPr>
      <w:r w:rsidRPr="0073241D">
        <w:rPr>
          <w:b/>
        </w:rPr>
        <w:t>Hvordan denne situation kan afhjælpes, og hvilke mekanismer der findes til at tackle potentielle forsinkelser</w:t>
      </w:r>
    </w:p>
    <w:p w:rsidRPr="0073241D" w:rsidR="001D6FA5" w:rsidP="0073241D" w:rsidRDefault="001D6FA5" w14:paraId="3CE9DE91" w14:textId="77777777">
      <w:pPr>
        <w:overflowPunct w:val="0"/>
        <w:autoSpaceDE w:val="0"/>
        <w:autoSpaceDN w:val="0"/>
        <w:adjustRightInd w:val="0"/>
        <w:textAlignment w:val="baseline"/>
        <w:rPr>
          <w:kern w:val="28"/>
          <w:u w:val="single"/>
        </w:rPr>
      </w:pPr>
      <w:r w:rsidRPr="0073241D">
        <w:t xml:space="preserve">I CZ, HR, FR, DE, EL, IE, LT, NL, RO, SK og SI opfordrede det organiserede civilsamfund til en bedre </w:t>
      </w:r>
      <w:r w:rsidRPr="0073241D">
        <w:rPr>
          <w:b/>
        </w:rPr>
        <w:t>koordinering</w:t>
      </w:r>
      <w:r w:rsidRPr="0073241D">
        <w:t xml:space="preserve">, </w:t>
      </w:r>
      <w:r w:rsidRPr="0073241D">
        <w:rPr>
          <w:b/>
        </w:rPr>
        <w:t>planlægning</w:t>
      </w:r>
      <w:r w:rsidRPr="0073241D">
        <w:t xml:space="preserve"> og </w:t>
      </w:r>
      <w:r w:rsidRPr="0073241D">
        <w:rPr>
          <w:b/>
        </w:rPr>
        <w:t>ressourcetildeling</w:t>
      </w:r>
      <w:r w:rsidRPr="0073241D">
        <w:t xml:space="preserve"> for at overvinde forsinkelserne. I LV, LT og SK opfordrede det organiserede civilsamfund til, at der gøres en indsats for at reducere de administrative byrder såsom </w:t>
      </w:r>
      <w:r w:rsidRPr="0073241D">
        <w:rPr>
          <w:b/>
        </w:rPr>
        <w:t>forenklede processer</w:t>
      </w:r>
      <w:r w:rsidRPr="0073241D">
        <w:t xml:space="preserve">, reduktion af unødvendig dokumentation og indførelse af digitale løsninger. Det organiserede civilsamfund i HR foreslog også at indføre </w:t>
      </w:r>
      <w:r w:rsidRPr="0073241D">
        <w:rPr>
          <w:b/>
        </w:rPr>
        <w:t>digitale løsninger</w:t>
      </w:r>
      <w:r w:rsidRPr="0073241D">
        <w:t xml:space="preserve"> for at fremskynde projektgodkendelse og -rapportering. Nationale interessenter i HR, CY, MT og ES (GII) understregede behovet for </w:t>
      </w:r>
      <w:r w:rsidRPr="0073241D">
        <w:rPr>
          <w:b/>
        </w:rPr>
        <w:t>uddannelse</w:t>
      </w:r>
      <w:r w:rsidRPr="0073241D">
        <w:t xml:space="preserve"> og </w:t>
      </w:r>
      <w:r w:rsidRPr="0073241D">
        <w:rPr>
          <w:b/>
        </w:rPr>
        <w:t>kapacitetsopbygning</w:t>
      </w:r>
      <w:r w:rsidRPr="0073241D">
        <w:t xml:space="preserve"> for at forbedre projektforvaltningen og de administrative processer.</w:t>
      </w:r>
    </w:p>
    <w:p w:rsidRPr="0073241D" w:rsidR="001D6FA5" w:rsidP="0073241D" w:rsidRDefault="001D6FA5" w14:paraId="730C3CE9" w14:textId="77777777">
      <w:pPr>
        <w:overflowPunct w:val="0"/>
        <w:autoSpaceDE w:val="0"/>
        <w:autoSpaceDN w:val="0"/>
        <w:adjustRightInd w:val="0"/>
        <w:textAlignment w:val="baseline"/>
        <w:rPr>
          <w:kern w:val="28"/>
          <w:u w:val="single"/>
        </w:rPr>
      </w:pPr>
    </w:p>
    <w:p w:rsidRPr="0073241D" w:rsidR="001D6FA5" w:rsidP="0073241D" w:rsidRDefault="001D6FA5" w14:paraId="3789A77D" w14:textId="77777777">
      <w:pPr>
        <w:overflowPunct w:val="0"/>
        <w:autoSpaceDE w:val="0"/>
        <w:autoSpaceDN w:val="0"/>
        <w:adjustRightInd w:val="0"/>
        <w:textAlignment w:val="baseline"/>
        <w:rPr>
          <w:kern w:val="28"/>
          <w:u w:val="single"/>
        </w:rPr>
      </w:pPr>
      <w:r w:rsidRPr="0073241D">
        <w:rPr>
          <w:u w:val="single"/>
        </w:rPr>
        <w:t>Spørgsmål 14:</w:t>
      </w:r>
      <w:r w:rsidRPr="0073241D">
        <w:t xml:space="preserve"> </w:t>
      </w:r>
      <w:r w:rsidRPr="0073241D">
        <w:rPr>
          <w:b/>
        </w:rPr>
        <w:t>Her, næsten midtvejs i gennemførelsen af genopretnings- og resiliensplanerne (der slutter i 2026), hvilke erfaringer er der indhøstet, som bør anvendes på andre af EU's finansielle instrumenter, og hvorfor?</w:t>
      </w:r>
    </w:p>
    <w:p w:rsidRPr="0073241D" w:rsidR="001D6FA5" w:rsidP="0073241D" w:rsidRDefault="001D6FA5" w14:paraId="36EB2F2B" w14:textId="77777777">
      <w:pPr>
        <w:contextualSpacing/>
        <w:rPr>
          <w:rFonts w:eastAsia="Calibri"/>
          <w:noProof/>
        </w:rPr>
      </w:pPr>
      <w:r w:rsidRPr="0073241D">
        <w:t>Det organiserede civilsamfund fremhævede flere erfaringer med genopretnings- og resiliensfaciliteten, som kunne anvendes på andre af EU's finansielle instrumenter. Disse erfaringer vedrørte forskellige emner såsom administrative byrder og forenklede procedurer, inddragelse af nationale arbejdsmarkedsparter og civilsamfundsorganisationer, fleksibilitet i gennemførelsen af instrumentet og behovet for bedre koordinering, planlægning og overvågning.</w:t>
      </w:r>
    </w:p>
    <w:p w:rsidRPr="0073241D" w:rsidR="001D6FA5" w:rsidP="0073241D" w:rsidRDefault="001D6FA5" w14:paraId="777D4668" w14:textId="77777777">
      <w:pPr>
        <w:contextualSpacing/>
        <w:rPr>
          <w:rFonts w:eastAsia="Calibri"/>
          <w:noProof/>
        </w:rPr>
      </w:pPr>
    </w:p>
    <w:p w:rsidRPr="0073241D" w:rsidR="001D6FA5" w:rsidP="0073241D" w:rsidRDefault="001D6FA5" w14:paraId="1C02F00E" w14:textId="77777777">
      <w:pPr>
        <w:contextualSpacing/>
        <w:rPr>
          <w:rFonts w:eastAsia="Calibri"/>
          <w:b/>
          <w:bCs/>
          <w:noProof/>
        </w:rPr>
      </w:pPr>
      <w:r w:rsidRPr="0073241D">
        <w:rPr>
          <w:b/>
        </w:rPr>
        <w:t>Administrative byrder og forenklede procedurer</w:t>
      </w:r>
    </w:p>
    <w:p w:rsidRPr="0073241D" w:rsidR="001D6FA5" w:rsidP="0073241D" w:rsidRDefault="001D6FA5" w14:paraId="37C00EB2" w14:textId="77777777">
      <w:pPr>
        <w:overflowPunct w:val="0"/>
        <w:autoSpaceDE w:val="0"/>
        <w:autoSpaceDN w:val="0"/>
        <w:adjustRightInd w:val="0"/>
        <w:textAlignment w:val="baseline"/>
      </w:pPr>
      <w:r w:rsidRPr="0073241D">
        <w:t xml:space="preserve">I AT og MT (GIII) opfordrede det organiserede civilsamfund til at reducere de administrative byrder og foreslog forenklede kriterier for mindre beløb og en mere pragmatisk gennemførelse af disse former for instrumenter. I CY nævnte det organiserede civilsamfund betydningen af at anvende </w:t>
      </w:r>
      <w:r w:rsidRPr="0073241D">
        <w:lastRenderedPageBreak/>
        <w:t>værktøjer såsom digitale platforme og forenklede omkostningsmuligheder for at mindske forsinkelserne i projektgennemførelsen. I EE og SK foreslog de nationale interessenter at reducere de administrative byrder ved at anvende standardiserede digitale løsninger til at øge effektiviteten af EU's finansieringsmekanismer. I NL, LT og PT nævnte det organiserede civilsamfund behovet for at forenkle processerne for politikudvikling og -gennemførelse. Nogle nævnte også, at en reduktion af regelbyrden er afgørende for at forbedre den administrative kapacitet og sikre, at SMV'er ikke overbebyrdes af urimelige rapporteringskrav.</w:t>
      </w:r>
    </w:p>
    <w:p w:rsidRPr="0073241D" w:rsidR="001D6FA5" w:rsidP="0073241D" w:rsidRDefault="001D6FA5" w14:paraId="5E0092B0" w14:textId="77777777">
      <w:pPr>
        <w:overflowPunct w:val="0"/>
        <w:autoSpaceDE w:val="0"/>
        <w:autoSpaceDN w:val="0"/>
        <w:adjustRightInd w:val="0"/>
        <w:textAlignment w:val="baseline"/>
        <w:rPr>
          <w:lang w:eastAsia="fr-BE"/>
        </w:rPr>
      </w:pPr>
    </w:p>
    <w:p w:rsidRPr="0073241D" w:rsidR="001D6FA5" w:rsidP="0073241D" w:rsidRDefault="001D6FA5" w14:paraId="5708437A" w14:textId="77777777">
      <w:pPr>
        <w:contextualSpacing/>
        <w:rPr>
          <w:rFonts w:eastAsia="Calibri"/>
          <w:b/>
          <w:bCs/>
          <w:noProof/>
        </w:rPr>
      </w:pPr>
      <w:r w:rsidRPr="0073241D">
        <w:rPr>
          <w:b/>
        </w:rPr>
        <w:t>Inddragelse af nationale arbejdsmarkedsparter og civilsamfundsorganisationer</w:t>
      </w:r>
    </w:p>
    <w:p w:rsidRPr="0073241D" w:rsidR="001D6FA5" w:rsidP="0073241D" w:rsidRDefault="001D6FA5" w14:paraId="73117B7B" w14:textId="77777777">
      <w:pPr>
        <w:overflowPunct w:val="0"/>
        <w:autoSpaceDE w:val="0"/>
        <w:autoSpaceDN w:val="0"/>
        <w:adjustRightInd w:val="0"/>
        <w:textAlignment w:val="baseline"/>
      </w:pPr>
      <w:r w:rsidRPr="0073241D">
        <w:t>I BE, IT, HR, HU, MT, PL, SI og ES understregede det organiserede civilsamfund betydningen af en struktureret og meningsfuld deltagelse af nationale interessenter i udformningen, gennemførelsen og overvågningen af disse former for EU-instrumenter.</w:t>
      </w:r>
    </w:p>
    <w:p w:rsidRPr="0073241D" w:rsidR="001D6FA5" w:rsidP="0073241D" w:rsidRDefault="001D6FA5" w14:paraId="00BB0790" w14:textId="77777777">
      <w:pPr>
        <w:overflowPunct w:val="0"/>
        <w:autoSpaceDE w:val="0"/>
        <w:autoSpaceDN w:val="0"/>
        <w:adjustRightInd w:val="0"/>
        <w:textAlignment w:val="baseline"/>
      </w:pPr>
    </w:p>
    <w:p w:rsidRPr="0073241D" w:rsidR="001D6FA5" w:rsidP="0073241D" w:rsidRDefault="001D6FA5" w14:paraId="221DC5C1" w14:textId="77777777">
      <w:pPr>
        <w:contextualSpacing/>
        <w:rPr>
          <w:rFonts w:eastAsia="Calibri"/>
          <w:b/>
          <w:bCs/>
          <w:noProof/>
        </w:rPr>
      </w:pPr>
      <w:r w:rsidRPr="0073241D">
        <w:rPr>
          <w:b/>
        </w:rPr>
        <w:t>Fleksibilitet i gennemførelsen af instrumentet</w:t>
      </w:r>
    </w:p>
    <w:p w:rsidRPr="0073241D" w:rsidR="001D6FA5" w:rsidP="0073241D" w:rsidRDefault="001D6FA5" w14:paraId="6B38378E" w14:textId="77777777">
      <w:pPr>
        <w:contextualSpacing/>
        <w:rPr>
          <w:rFonts w:eastAsia="Calibri"/>
          <w:noProof/>
        </w:rPr>
      </w:pPr>
      <w:r w:rsidRPr="0073241D">
        <w:t>I CY opfordrede det organiserede civilsamfund til større fleksibilitet i tilpasningen af projektmilepæle og advarede om, at flaskehalse kunne skyldes overoptimistisk planlægning. I EL og MT (GII) nævnte det organiserede civilsamfund behovet for større fleksibilitet i EU's finansieringsprocesser samt behovet for at mindske bureaukratiet og give mulighed for at omformulere foranstaltninger.</w:t>
      </w:r>
    </w:p>
    <w:p w:rsidRPr="0073241D" w:rsidR="001D6FA5" w:rsidP="0073241D" w:rsidRDefault="001D6FA5" w14:paraId="66B84200" w14:textId="77777777">
      <w:pPr>
        <w:contextualSpacing/>
        <w:rPr>
          <w:rFonts w:eastAsia="Calibri"/>
          <w:b/>
          <w:bCs/>
          <w:noProof/>
        </w:rPr>
      </w:pPr>
    </w:p>
    <w:p w:rsidRPr="0073241D" w:rsidR="001D6FA5" w:rsidP="0073241D" w:rsidRDefault="001D6FA5" w14:paraId="45C8E286" w14:textId="77777777">
      <w:pPr>
        <w:contextualSpacing/>
        <w:rPr>
          <w:rFonts w:eastAsia="Calibri"/>
          <w:b/>
          <w:bCs/>
          <w:noProof/>
        </w:rPr>
      </w:pPr>
      <w:r w:rsidRPr="0073241D">
        <w:rPr>
          <w:b/>
        </w:rPr>
        <w:t>Behovet for bedre koordinering</w:t>
      </w:r>
    </w:p>
    <w:p w:rsidRPr="0073241D" w:rsidR="001D6FA5" w:rsidP="0073241D" w:rsidRDefault="001D6FA5" w14:paraId="46A7176E" w14:textId="77777777">
      <w:pPr>
        <w:overflowPunct w:val="0"/>
        <w:autoSpaceDE w:val="0"/>
        <w:autoSpaceDN w:val="0"/>
        <w:adjustRightInd w:val="0"/>
        <w:textAlignment w:val="baseline"/>
      </w:pPr>
      <w:r w:rsidRPr="0073241D">
        <w:t>I LT understregede de nationale interessenter behovet for koordinering på EU-plan for at sikre, at de enkelte landes investeringer integreres bedre, og for at undgå fragmentering af EU's indre marked. I EE og MT (GII) nævnte det organiserede civilsamfund behovet for bedre samarbejde mellem forskellige finansieringskilder for at undgå overlapning og for at øge synergierne.</w:t>
      </w:r>
    </w:p>
    <w:p w:rsidRPr="0073241D" w:rsidR="001D6FA5" w:rsidP="0073241D" w:rsidRDefault="001D6FA5" w14:paraId="133AAE41" w14:textId="77777777">
      <w:pPr>
        <w:overflowPunct w:val="0"/>
        <w:autoSpaceDE w:val="0"/>
        <w:autoSpaceDN w:val="0"/>
        <w:adjustRightInd w:val="0"/>
        <w:textAlignment w:val="baseline"/>
      </w:pPr>
    </w:p>
    <w:p w:rsidRPr="0073241D" w:rsidR="001D6FA5" w:rsidP="0073241D" w:rsidRDefault="001D6FA5" w14:paraId="4D3BBE8B" w14:textId="77777777">
      <w:pPr>
        <w:contextualSpacing/>
        <w:rPr>
          <w:rFonts w:eastAsia="Calibri"/>
          <w:b/>
          <w:bCs/>
          <w:noProof/>
        </w:rPr>
      </w:pPr>
      <w:r w:rsidRPr="0073241D">
        <w:rPr>
          <w:b/>
        </w:rPr>
        <w:t>Planlægning og overvågning af et sådant instrument</w:t>
      </w:r>
    </w:p>
    <w:p w:rsidRPr="0073241D" w:rsidR="001D6FA5" w:rsidP="0073241D" w:rsidRDefault="001D6FA5" w14:paraId="0809A68D" w14:textId="77777777">
      <w:pPr>
        <w:overflowPunct w:val="0"/>
        <w:autoSpaceDE w:val="0"/>
        <w:autoSpaceDN w:val="0"/>
        <w:adjustRightInd w:val="0"/>
        <w:textAlignment w:val="baseline"/>
      </w:pPr>
      <w:r w:rsidRPr="0073241D">
        <w:t xml:space="preserve">I DK understregede det organiserede civilsamfund betydningen af disse former for EU-instrumenter for reformer og investeringer med udgangspunkt i klare kriterier og evalueringer. I IE understregede det organiserede civilsamfund behovet for bedre langsigtet politikudformning, tilstrækkelig finansiering og klare </w:t>
      </w:r>
      <w:proofErr w:type="spellStart"/>
      <w:r w:rsidRPr="0073241D">
        <w:t>ansvarliggørelsesmekanismer</w:t>
      </w:r>
      <w:proofErr w:type="spellEnd"/>
      <w:r w:rsidRPr="0073241D">
        <w:t>, hvis samfundsmæssige udfordringer skal tackles effektivt.</w:t>
      </w:r>
    </w:p>
    <w:p w:rsidRPr="0073241D" w:rsidR="001D6FA5" w:rsidP="0073241D" w:rsidRDefault="001D6FA5" w14:paraId="754730B5" w14:textId="77777777">
      <w:pPr>
        <w:overflowPunct w:val="0"/>
        <w:autoSpaceDE w:val="0"/>
        <w:autoSpaceDN w:val="0"/>
        <w:adjustRightInd w:val="0"/>
        <w:textAlignment w:val="baseline"/>
        <w:rPr>
          <w:kern w:val="28"/>
          <w:u w:val="single"/>
        </w:rPr>
      </w:pPr>
    </w:p>
    <w:p w:rsidRPr="0073241D" w:rsidR="001D6FA5" w:rsidP="0073241D" w:rsidRDefault="001D6FA5" w14:paraId="47248684" w14:textId="0DF7E418">
      <w:pPr>
        <w:overflowPunct w:val="0"/>
        <w:autoSpaceDE w:val="0"/>
        <w:autoSpaceDN w:val="0"/>
        <w:adjustRightInd w:val="0"/>
        <w:textAlignment w:val="baseline"/>
        <w:rPr>
          <w:kern w:val="28"/>
        </w:rPr>
      </w:pPr>
      <w:r w:rsidRPr="0073241D">
        <w:rPr>
          <w:u w:val="single"/>
        </w:rPr>
        <w:t>Spørgsmål 15:</w:t>
      </w:r>
      <w:r w:rsidRPr="0073241D">
        <w:t xml:space="preserve"> </w:t>
      </w:r>
      <w:r w:rsidRPr="0073241D">
        <w:rPr>
          <w:b/>
        </w:rPr>
        <w:t>Som det er nu, er strukturfondene under den flerårige finansielle ramme, dvs. den syvårige ramme, der regulerer EU's årlige budget, baseret på en model, hvor finansieringen udbetales på grundlag af vedtagne kriterier. Hvad er din holdning til at anvende genopretnings</w:t>
      </w:r>
      <w:r w:rsidR="007E5544">
        <w:rPr>
          <w:b/>
        </w:rPr>
        <w:noBreakHyphen/>
      </w:r>
      <w:r w:rsidRPr="0073241D">
        <w:rPr>
          <w:b/>
        </w:rPr>
        <w:t xml:space="preserve"> og resiliensfondens resultatbaserede tilgang, der knytter udbetalingen af EU-midler til opnåelsen af relevante milepæle og mål, som landene har fastsat i de nationale operationelle programmer?</w:t>
      </w:r>
    </w:p>
    <w:p w:rsidRPr="0073241D" w:rsidR="001D6FA5" w:rsidP="0073241D" w:rsidRDefault="001D6FA5" w14:paraId="5F494C0B" w14:textId="77777777">
      <w:pPr>
        <w:overflowPunct w:val="0"/>
        <w:autoSpaceDE w:val="0"/>
        <w:autoSpaceDN w:val="0"/>
        <w:adjustRightInd w:val="0"/>
        <w:textAlignment w:val="baseline"/>
        <w:rPr>
          <w:kern w:val="28"/>
          <w:u w:val="single"/>
        </w:rPr>
      </w:pPr>
    </w:p>
    <w:p w:rsidRPr="0073241D" w:rsidR="001D6FA5" w:rsidP="0073241D" w:rsidRDefault="001D6FA5" w14:paraId="19F736E3" w14:textId="77777777">
      <w:pPr>
        <w:contextualSpacing/>
        <w:rPr>
          <w:rFonts w:eastAsia="Calibri"/>
        </w:rPr>
      </w:pPr>
      <w:r w:rsidRPr="0073241D">
        <w:t xml:space="preserve">I CY, HR, CZ, DK, FR, EL, HU, IE (GII og GIII), MT, NL (GI og GIII), LT, LU, PL og SI gik det organiserede civilsamfund </w:t>
      </w:r>
      <w:r w:rsidRPr="0073241D">
        <w:rPr>
          <w:b/>
        </w:rPr>
        <w:t>ind for</w:t>
      </w:r>
      <w:r w:rsidRPr="0073241D">
        <w:t xml:space="preserve"> at anvende genopretnings- og resiliensfondens resultatbaserede tilgang til den flerårige finansielle ramme.</w:t>
      </w:r>
    </w:p>
    <w:p w:rsidRPr="0073241D" w:rsidR="001D6FA5" w:rsidP="0073241D" w:rsidRDefault="001D6FA5" w14:paraId="3C0163BA" w14:textId="77777777">
      <w:pPr>
        <w:contextualSpacing/>
        <w:rPr>
          <w:rFonts w:eastAsia="Calibri"/>
          <w:noProof/>
        </w:rPr>
      </w:pPr>
    </w:p>
    <w:p w:rsidRPr="0073241D" w:rsidR="001D6FA5" w:rsidP="0073241D" w:rsidRDefault="001D6FA5" w14:paraId="1C5BB86E" w14:textId="77777777">
      <w:pPr>
        <w:contextualSpacing/>
        <w:rPr>
          <w:rFonts w:eastAsia="Calibri"/>
          <w:noProof/>
        </w:rPr>
      </w:pPr>
      <w:r w:rsidRPr="0073241D">
        <w:t>De fremsatte også forslag vedrørende den fleksibilitet, der er nødvendig for at anvende denne tilgang, og fremhævede behovet for bindende regler.</w:t>
      </w:r>
    </w:p>
    <w:p w:rsidRPr="0073241D" w:rsidR="001D6FA5" w:rsidP="0073241D" w:rsidRDefault="001D6FA5" w14:paraId="05BF0FFB" w14:textId="77777777">
      <w:pPr>
        <w:contextualSpacing/>
        <w:rPr>
          <w:rFonts w:eastAsia="Calibri"/>
          <w:noProof/>
        </w:rPr>
      </w:pPr>
    </w:p>
    <w:p w:rsidRPr="0073241D" w:rsidR="001D6FA5" w:rsidP="0073241D" w:rsidRDefault="001D6FA5" w14:paraId="0DD4D69F" w14:textId="77777777">
      <w:pPr>
        <w:contextualSpacing/>
        <w:rPr>
          <w:rFonts w:eastAsia="Calibri"/>
          <w:b/>
          <w:bCs/>
          <w:noProof/>
        </w:rPr>
      </w:pPr>
      <w:r w:rsidRPr="0073241D">
        <w:rPr>
          <w:b/>
        </w:rPr>
        <w:lastRenderedPageBreak/>
        <w:t>Behovet for fleksibilitet</w:t>
      </w:r>
    </w:p>
    <w:p w:rsidRPr="0073241D" w:rsidR="001D6FA5" w:rsidP="0073241D" w:rsidRDefault="001D6FA5" w14:paraId="393A3B59" w14:textId="77777777">
      <w:pPr>
        <w:overflowPunct w:val="0"/>
        <w:autoSpaceDE w:val="0"/>
        <w:autoSpaceDN w:val="0"/>
        <w:adjustRightInd w:val="0"/>
        <w:textAlignment w:val="baseline"/>
      </w:pPr>
      <w:r w:rsidRPr="0073241D">
        <w:t>Det organiserede civilsamfund i CY understregede behovet for fleksibilitet med hensyn til at tilpasse milepæle og mål, når det er nødvendigt, samt forenklede procedurer, herunder forenklede omkostningsmuligheder. I IE bemærkede GII anvendeligheden af de innovative finansielle instrumenter, der blev anvendt under pandemien, mens GIII udtrykte støtte til denne resultatbaserede tilgang for at sikre rettidige reformer. GIII fremhævede imidlertid også potentielle problemer såsom målenes relevans, skiftende omstændigheder og kapacitetsbegrænsninger, der uundgåeligt kan føre til svigtende resultater, og forklarede, at gruppen betragter denne tilgang som et tveægget sværd, hvis den ikke gennemføres med fleksibilitet. I LT drøftede det organiserede civilsamfund den politiske risiko, der er forbundet med politiske omvæltninger, og anbefalede at være fleksibel i planlægningen og gennemførelsen af EU-programmer for at tilpasse sig skiftende økonomiske og politiske situationer.</w:t>
      </w:r>
    </w:p>
    <w:p w:rsidRPr="0073241D" w:rsidR="001D6FA5" w:rsidP="0073241D" w:rsidRDefault="001D6FA5" w14:paraId="0A0397E8" w14:textId="77777777">
      <w:pPr>
        <w:overflowPunct w:val="0"/>
        <w:autoSpaceDE w:val="0"/>
        <w:autoSpaceDN w:val="0"/>
        <w:adjustRightInd w:val="0"/>
        <w:textAlignment w:val="baseline"/>
      </w:pPr>
    </w:p>
    <w:p w:rsidRPr="0073241D" w:rsidR="001D6FA5" w:rsidP="0073241D" w:rsidRDefault="001D6FA5" w14:paraId="46E75933" w14:textId="77777777">
      <w:pPr>
        <w:contextualSpacing/>
        <w:rPr>
          <w:rFonts w:eastAsia="Calibri"/>
          <w:b/>
          <w:bCs/>
        </w:rPr>
      </w:pPr>
      <w:r w:rsidRPr="0073241D">
        <w:rPr>
          <w:b/>
        </w:rPr>
        <w:t>Behovet for bindende regler</w:t>
      </w:r>
    </w:p>
    <w:p w:rsidRPr="0073241D" w:rsidR="001D6FA5" w:rsidP="0073241D" w:rsidRDefault="001D6FA5" w14:paraId="3455E307" w14:textId="77777777">
      <w:pPr>
        <w:overflowPunct w:val="0"/>
        <w:autoSpaceDE w:val="0"/>
        <w:autoSpaceDN w:val="0"/>
        <w:adjustRightInd w:val="0"/>
        <w:textAlignment w:val="baseline"/>
      </w:pPr>
      <w:r w:rsidRPr="0073241D">
        <w:t>I FR nævnte det organiserede civilsamfund behovet for et bindende system, der sikrer, at medlemsstaterne overholder reglerne, og som er attraktivt og kan håndhæves. I NL opfordrede GIII til mere bindende regler og til, at håndhævelsen bliver krystalklar, mens GI understregede, at medlemsstaterne bør være ansvarlige for at gennemføre projekter og politikker, og anførte, at der er behov for forenklede processer for at sikre effektivitet.</w:t>
      </w:r>
    </w:p>
    <w:p w:rsidRPr="0073241D" w:rsidR="001D6FA5" w:rsidP="0073241D" w:rsidRDefault="001D6FA5" w14:paraId="5DF353CA" w14:textId="77777777">
      <w:pPr>
        <w:overflowPunct w:val="0"/>
        <w:autoSpaceDE w:val="0"/>
        <w:autoSpaceDN w:val="0"/>
        <w:adjustRightInd w:val="0"/>
        <w:textAlignment w:val="baseline"/>
      </w:pPr>
      <w:r w:rsidRPr="0073241D">
        <w:t xml:space="preserve">Det organiserede civilsamfund i DE, LV, PT, RO, SI og SE var </w:t>
      </w:r>
      <w:r w:rsidRPr="0073241D">
        <w:rPr>
          <w:b/>
        </w:rPr>
        <w:t>imod</w:t>
      </w:r>
      <w:r w:rsidRPr="0073241D">
        <w:t xml:space="preserve"> at anvende denne resultatbaserede tilgang til den flerårige finansielle ramme. Det organiserede civilsamfund i SE understregede, at vores generation skal bære konsekvenserne af de politikker, der vedtages nu, og at vi ikke må gældsætte fremtidige generationer yderligere. I DE understregede det organiserede civilsamfund, at den resultatbaserede tilgang ikke bør anvendes på andre finansielle instrumenter, hvor udbetalingen af midler kun bør knyttes til henstillinger om reformer, der vil føre til en bedre udnyttelse af midlerne. Den fremherskende holdning i ES var, at denne tilgang bør anvendes fleksibelt, afhængigt af fondens karakter.</w:t>
      </w:r>
    </w:p>
    <w:p w:rsidRPr="0073241D" w:rsidR="001D6FA5" w:rsidP="0073241D" w:rsidRDefault="001D6FA5" w14:paraId="5AE25AD3" w14:textId="77777777">
      <w:pPr>
        <w:overflowPunct w:val="0"/>
        <w:autoSpaceDE w:val="0"/>
        <w:autoSpaceDN w:val="0"/>
        <w:adjustRightInd w:val="0"/>
        <w:textAlignment w:val="baseline"/>
      </w:pPr>
    </w:p>
    <w:p w:rsidRPr="0073241D" w:rsidR="001D6FA5" w:rsidP="0073241D" w:rsidRDefault="001D6FA5" w14:paraId="38C346D1" w14:textId="77777777">
      <w:pPr>
        <w:overflowPunct w:val="0"/>
        <w:autoSpaceDE w:val="0"/>
        <w:autoSpaceDN w:val="0"/>
        <w:adjustRightInd w:val="0"/>
        <w:textAlignment w:val="baseline"/>
      </w:pPr>
      <w:r w:rsidRPr="0073241D">
        <w:t>I AT fremhævede det organiserede civilsamfund, at udformningen af genopretnings- og resiliensfacilitetens resultatbaserede tilgang havde svagheder.</w:t>
      </w:r>
    </w:p>
    <w:p w:rsidRPr="0073241D" w:rsidR="001D6FA5" w:rsidP="0073241D" w:rsidRDefault="001D6FA5" w14:paraId="36808490" w14:textId="77777777">
      <w:pPr>
        <w:overflowPunct w:val="0"/>
        <w:autoSpaceDE w:val="0"/>
        <w:autoSpaceDN w:val="0"/>
        <w:adjustRightInd w:val="0"/>
        <w:textAlignment w:val="baseline"/>
        <w:rPr>
          <w:kern w:val="28"/>
          <w:u w:val="single"/>
        </w:rPr>
      </w:pPr>
    </w:p>
    <w:p w:rsidRPr="0073241D" w:rsidR="001D6FA5" w:rsidP="0073241D" w:rsidRDefault="001D6FA5" w14:paraId="7B6A4A79" w14:textId="77777777">
      <w:pPr>
        <w:overflowPunct w:val="0"/>
        <w:autoSpaceDE w:val="0"/>
        <w:autoSpaceDN w:val="0"/>
        <w:adjustRightInd w:val="0"/>
        <w:textAlignment w:val="baseline"/>
        <w:rPr>
          <w:kern w:val="28"/>
        </w:rPr>
      </w:pPr>
      <w:r w:rsidRPr="0073241D">
        <w:rPr>
          <w:u w:val="single"/>
        </w:rPr>
        <w:t>Spørgsmål 16:</w:t>
      </w:r>
      <w:r w:rsidRPr="0073241D">
        <w:t xml:space="preserve"> </w:t>
      </w:r>
      <w:r w:rsidRPr="0073241D">
        <w:rPr>
          <w:b/>
        </w:rPr>
        <w:t>Går du med hensyn til investeringskløften i EU ind for at oprette en ny fælles strategisk EU-investeringsfacilitet såsom genopretnings- og resiliensfaciliteten for at fremskaffe de milliarder, der er nødvendige for, at EU kan opfylde sine miljømæssige, sociale og digitale mål? Forklar venligst årsagerne hertil.</w:t>
      </w:r>
    </w:p>
    <w:p w:rsidRPr="0073241D" w:rsidR="001D6FA5" w:rsidP="0073241D" w:rsidRDefault="001D6FA5" w14:paraId="37B7ECB5" w14:textId="77777777">
      <w:pPr>
        <w:overflowPunct w:val="0"/>
        <w:autoSpaceDE w:val="0"/>
        <w:autoSpaceDN w:val="0"/>
        <w:adjustRightInd w:val="0"/>
        <w:textAlignment w:val="baseline"/>
      </w:pPr>
    </w:p>
    <w:p w:rsidRPr="0073241D" w:rsidR="001D6FA5" w:rsidP="0073241D" w:rsidRDefault="001D6FA5" w14:paraId="2600B332" w14:textId="146E952F">
      <w:pPr>
        <w:contextualSpacing/>
      </w:pPr>
      <w:r w:rsidRPr="0073241D">
        <w:t xml:space="preserve">Det organiserede civilsamfund i BG, CY, HR, CZ, EE, FR, DE, EL, HU, IE (GII og GIII), LT, LU, MT, NL, PT, RO, SK, SI og ES (GII) </w:t>
      </w:r>
      <w:r w:rsidRPr="0073241D">
        <w:rPr>
          <w:b/>
        </w:rPr>
        <w:t>gik ind for</w:t>
      </w:r>
      <w:r w:rsidRPr="0073241D">
        <w:t xml:space="preserve"> at oprette en ny fælles strategisk EU</w:t>
      </w:r>
      <w:r w:rsidR="007E5544">
        <w:noBreakHyphen/>
      </w:r>
      <w:r w:rsidRPr="0073241D">
        <w:t>investeringsfacilitet svarende til genopretnings- og resiliensfaciliteten for at fremskaffe de milliarder, der er nødvendige for, at EU kan nå sine miljømæssige, sociale og digitale mål. I disse lande udtrykte det organiserede civilsamfund støtte til oprettelsen af en ny investeringsfacilitet, navnlig på områder som den grønne og den digitale omstilling, og til at nå sociale mål.</w:t>
      </w:r>
    </w:p>
    <w:p w:rsidRPr="0073241D" w:rsidR="001D6FA5" w:rsidP="0073241D" w:rsidRDefault="001D6FA5" w14:paraId="03E75E08" w14:textId="77777777">
      <w:pPr>
        <w:contextualSpacing/>
        <w:rPr>
          <w:lang w:eastAsia="fr-BE"/>
        </w:rPr>
      </w:pPr>
    </w:p>
    <w:p w:rsidRPr="0073241D" w:rsidR="001D6FA5" w:rsidP="0073241D" w:rsidRDefault="001D6FA5" w14:paraId="5E0F1CB7" w14:textId="3A88B856">
      <w:pPr>
        <w:contextualSpacing/>
      </w:pPr>
      <w:r w:rsidRPr="0073241D">
        <w:t xml:space="preserve">I EE fremhævede det organiserede civilsamfund behovet for et forenklet erhvervsklima og en effektiv gennemførelse for at støtte investeringer og understregede betydningen af at lette den private sektors adgang til finansiering og skabe muligheder for virksomheder i nøglesektorer såsom grøn og digital innovation. I FR påpegede de nationale interessenter, at en sådan fond skal kobles sammen med </w:t>
      </w:r>
      <w:r w:rsidRPr="0073241D">
        <w:lastRenderedPageBreak/>
        <w:t>eksisterende systemer for at undgå fragmenterede prioriteter. I DE understregede det organiserede civilsamfund, at dette bør ledsages af reformerede statsstøtteregler for at gøre midler til klimabeskyttelse tilgængelige, navnlig i forbindelse med sociale tjenesteydelser og tjenesteydelser af almen interesse. I EL bemærkede interessenterne, at en ny fælles strategi for en EU</w:t>
      </w:r>
      <w:r w:rsidR="007E5544">
        <w:noBreakHyphen/>
      </w:r>
      <w:r w:rsidRPr="0073241D">
        <w:t>investeringsfacilitet vil styrke samhørigheden og de fælles mål, bidrage til en afbalanceret og retfærdig fordeling af midlerne og forebygge konkurrenceforvridning. I IE anerkendte det organiserede civilsamfund, at mange medlemsstater mangler den finanspolitiske kapacitet til at foretage de nødvendige investeringer, navnlig i bæredygtighed, og fremførte, at en sådan facilitet vil bidrage til at mindske det finanspolitiske pres og beskytte grønne investeringer mod spareforanstaltninger. I LU understregede de nationale interessenter betydningen af at mobilisere offentlig kapital til at finansiere investeringer, navnlig som en løftestang til at mobilisere privat opsparing. I NL understregede GI, at en sådan fond bør finansieres af egne indtægter fra bl.a.</w:t>
      </w:r>
      <w:r w:rsidR="007E5544">
        <w:t> </w:t>
      </w:r>
      <w:r w:rsidRPr="0073241D">
        <w:t>CO</w:t>
      </w:r>
      <w:r w:rsidRPr="0073241D">
        <w:rPr>
          <w:vertAlign w:val="subscript"/>
        </w:rPr>
        <w:t>2</w:t>
      </w:r>
      <w:r w:rsidR="007E5544">
        <w:noBreakHyphen/>
      </w:r>
      <w:r w:rsidRPr="0073241D">
        <w:t>handel, kulstofgrænsetilpasningsmekanismen, plast og forskellige fonde. I RO understregede det organiserede civilsamfund behovet for, at EU fortsat finansierer klimaændringsprogrammer og samtidig øger investeringerne i forsvar, sikkerhed og genindustrialisering. Det blev bemærket, at EU's budget er utilstrækkeligt til at støtte alle disse prioriteter samtidig.</w:t>
      </w:r>
    </w:p>
    <w:p w:rsidRPr="0073241D" w:rsidR="001D6FA5" w:rsidP="0073241D" w:rsidRDefault="001D6FA5" w14:paraId="04CD8116" w14:textId="77777777">
      <w:pPr>
        <w:contextualSpacing/>
        <w:rPr>
          <w:lang w:eastAsia="fr-BE"/>
        </w:rPr>
      </w:pPr>
    </w:p>
    <w:p w:rsidRPr="0073241D" w:rsidR="001D6FA5" w:rsidP="0073241D" w:rsidRDefault="001D6FA5" w14:paraId="5ADDCBFB" w14:textId="576D2383">
      <w:pPr>
        <w:overflowPunct w:val="0"/>
        <w:autoSpaceDE w:val="0"/>
        <w:autoSpaceDN w:val="0"/>
        <w:adjustRightInd w:val="0"/>
        <w:textAlignment w:val="baseline"/>
      </w:pPr>
      <w:r w:rsidRPr="0073241D">
        <w:t xml:space="preserve">I SE var det organiserede civilsamfund </w:t>
      </w:r>
      <w:r w:rsidRPr="0073241D">
        <w:rPr>
          <w:b/>
        </w:rPr>
        <w:t>imod</w:t>
      </w:r>
      <w:r w:rsidRPr="0073241D">
        <w:t xml:space="preserve"> oprettelsen af en ny fælles strategisk EU</w:t>
      </w:r>
      <w:r w:rsidR="007E5544">
        <w:noBreakHyphen/>
      </w:r>
      <w:r w:rsidRPr="0073241D">
        <w:t>investeringsfacilitet svarende til genopretnings- og resiliensfaciliteten og bemærkede, at medlemsstaterne bør forsøge at prioritere tilvejebringelsen af et tilstrækkeligt finanspolitisk råderum til at øge investeringerne. Man mente, at den private sektor bør finansiere størstedelen af disse investeringer.</w:t>
      </w:r>
    </w:p>
    <w:p w:rsidRPr="0073241D" w:rsidR="001D6FA5" w:rsidP="0073241D" w:rsidRDefault="001D6FA5" w14:paraId="09E755B9" w14:textId="77777777">
      <w:pPr>
        <w:overflowPunct w:val="0"/>
        <w:autoSpaceDE w:val="0"/>
        <w:autoSpaceDN w:val="0"/>
        <w:adjustRightInd w:val="0"/>
        <w:textAlignment w:val="baseline"/>
      </w:pPr>
    </w:p>
    <w:p w:rsidRPr="0073241D" w:rsidR="001D6FA5" w:rsidP="0073241D" w:rsidRDefault="001D6FA5" w14:paraId="0AD03F26" w14:textId="77777777">
      <w:pPr>
        <w:keepNext/>
        <w:numPr>
          <w:ilvl w:val="0"/>
          <w:numId w:val="1"/>
        </w:numPr>
        <w:overflowPunct w:val="0"/>
        <w:autoSpaceDE w:val="0"/>
        <w:autoSpaceDN w:val="0"/>
        <w:adjustRightInd w:val="0"/>
        <w:ind w:left="567" w:hanging="567"/>
        <w:textAlignment w:val="baseline"/>
        <w:outlineLvl w:val="0"/>
        <w:rPr>
          <w:b/>
          <w:kern w:val="28"/>
        </w:rPr>
      </w:pPr>
      <w:r w:rsidRPr="0073241D">
        <w:rPr>
          <w:b/>
        </w:rPr>
        <w:t>Konklusioner</w:t>
      </w:r>
    </w:p>
    <w:p w:rsidRPr="0073241D" w:rsidR="001D6FA5" w:rsidP="0073241D" w:rsidRDefault="001D6FA5" w14:paraId="72135D55" w14:textId="77777777">
      <w:pPr>
        <w:keepNext/>
        <w:overflowPunct w:val="0"/>
        <w:autoSpaceDE w:val="0"/>
        <w:autoSpaceDN w:val="0"/>
        <w:adjustRightInd w:val="0"/>
        <w:textAlignment w:val="baseline"/>
        <w:rPr>
          <w:lang w:val="en-GB"/>
        </w:rPr>
      </w:pPr>
    </w:p>
    <w:p w:rsidRPr="0073241D" w:rsidR="001D6FA5" w:rsidP="0073241D" w:rsidRDefault="001D6FA5" w14:paraId="6BF07F7C" w14:textId="77777777">
      <w:pPr>
        <w:overflowPunct w:val="0"/>
        <w:autoSpaceDE w:val="0"/>
        <w:autoSpaceDN w:val="0"/>
        <w:adjustRightInd w:val="0"/>
        <w:textAlignment w:val="baseline"/>
      </w:pPr>
      <w:r w:rsidRPr="0073241D">
        <w:t>Dette spørgeskema var særlig omfattende og behandlede mere komplekse emner i år. Generelt syntes arbejdsmarkedets parter og civilsamfundsorganisationerne at være bedre informeret og have forbedret deres færdigheder sammenlignet med tidligere år. Den aktive deltagelse steg også, og det samme gjorde efterspørgslen efter mere strukturerede, løbende og formaliserede høringer og dialoger, der kan bane vejen for en bedre politikudformning og sikre en mere effektiv gennemførelse af investeringer og reformer og dermed sikre en mere robust og vedvarende virkning.</w:t>
      </w:r>
    </w:p>
    <w:p w:rsidRPr="0073241D" w:rsidR="001D6FA5" w:rsidP="0073241D" w:rsidRDefault="001D6FA5" w14:paraId="0457B0C3" w14:textId="77777777">
      <w:pPr>
        <w:overflowPunct w:val="0"/>
        <w:autoSpaceDE w:val="0"/>
        <w:autoSpaceDN w:val="0"/>
        <w:adjustRightInd w:val="0"/>
        <w:textAlignment w:val="baseline"/>
      </w:pPr>
    </w:p>
    <w:p w:rsidRPr="0073241D" w:rsidR="001D6FA5" w:rsidP="0073241D" w:rsidRDefault="001D6FA5" w14:paraId="3324CDEE" w14:textId="77777777">
      <w:pPr>
        <w:overflowPunct w:val="0"/>
        <w:autoSpaceDE w:val="0"/>
        <w:autoSpaceDN w:val="0"/>
        <w:adjustRightInd w:val="0"/>
        <w:textAlignment w:val="baseline"/>
      </w:pPr>
      <w:r w:rsidRPr="0073241D">
        <w:t>Bruxelles, den 30. april 2025.</w:t>
      </w:r>
    </w:p>
    <w:p w:rsidRPr="0073241D" w:rsidR="001D6FA5" w:rsidP="0073241D" w:rsidRDefault="001D6FA5" w14:paraId="25FCF9EE" w14:textId="77777777">
      <w:pPr>
        <w:overflowPunct w:val="0"/>
        <w:autoSpaceDE w:val="0"/>
        <w:autoSpaceDN w:val="0"/>
        <w:adjustRightInd w:val="0"/>
        <w:textAlignment w:val="baseline"/>
      </w:pPr>
    </w:p>
    <w:p w:rsidRPr="0073241D" w:rsidR="001D6FA5" w:rsidP="0073241D" w:rsidRDefault="001D6FA5" w14:paraId="750CEA76" w14:textId="77777777">
      <w:pPr>
        <w:overflowPunct w:val="0"/>
        <w:autoSpaceDE w:val="0"/>
        <w:autoSpaceDN w:val="0"/>
        <w:adjustRightInd w:val="0"/>
        <w:textAlignment w:val="baseline"/>
      </w:pPr>
    </w:p>
    <w:p w:rsidRPr="0073241D" w:rsidR="001D6FA5" w:rsidP="0073241D" w:rsidRDefault="001D6FA5" w14:paraId="0B8BAA41" w14:textId="77777777">
      <w:pPr>
        <w:overflowPunct w:val="0"/>
        <w:autoSpaceDE w:val="0"/>
        <w:autoSpaceDN w:val="0"/>
        <w:adjustRightInd w:val="0"/>
        <w:textAlignment w:val="baseline"/>
      </w:pPr>
    </w:p>
    <w:p w:rsidR="0073241D" w:rsidP="0073241D" w:rsidRDefault="0073241D" w14:paraId="2C8C9DEA" w14:textId="77777777">
      <w:pPr>
        <w:overflowPunct w:val="0"/>
        <w:autoSpaceDE w:val="0"/>
        <w:autoSpaceDN w:val="0"/>
        <w:adjustRightInd w:val="0"/>
        <w:textAlignment w:val="baseline"/>
      </w:pPr>
    </w:p>
    <w:p w:rsidRPr="0073241D" w:rsidR="0073241D" w:rsidP="0073241D" w:rsidRDefault="0073241D" w14:paraId="4E90FFE8" w14:textId="67CC880F">
      <w:pPr>
        <w:overflowPunct w:val="0"/>
        <w:autoSpaceDE w:val="0"/>
        <w:autoSpaceDN w:val="0"/>
        <w:adjustRightInd w:val="0"/>
        <w:textAlignment w:val="baseline"/>
      </w:pPr>
      <w:r w:rsidRPr="0073241D">
        <w:t xml:space="preserve">Oliver </w:t>
      </w:r>
      <w:proofErr w:type="spellStart"/>
      <w:r w:rsidRPr="0073241D">
        <w:t>Röpke</w:t>
      </w:r>
      <w:proofErr w:type="spellEnd"/>
    </w:p>
    <w:p w:rsidRPr="0073241D" w:rsidR="001D6FA5" w:rsidP="0073241D" w:rsidRDefault="001D6FA5" w14:paraId="080F3CFC" w14:textId="77777777">
      <w:pPr>
        <w:overflowPunct w:val="0"/>
        <w:autoSpaceDE w:val="0"/>
        <w:autoSpaceDN w:val="0"/>
        <w:adjustRightInd w:val="0"/>
        <w:textAlignment w:val="baseline"/>
        <w:rPr>
          <w:i/>
          <w:iCs/>
        </w:rPr>
      </w:pPr>
      <w:r w:rsidRPr="0073241D">
        <w:rPr>
          <w:i/>
        </w:rPr>
        <w:t>Formand for Det Europæiske Økonomiske og Sociale Udvalg</w:t>
      </w:r>
    </w:p>
    <w:p w:rsidRPr="0073241D" w:rsidR="00360204" w:rsidP="0073241D" w:rsidRDefault="00360204" w14:paraId="4FF33E80" w14:textId="77777777"/>
    <w:p w:rsidRPr="0073241D" w:rsidR="00ED0759" w:rsidP="0073241D" w:rsidRDefault="00E2376B" w14:paraId="41B18DD1" w14:textId="77777777">
      <w:pPr>
        <w:jc w:val="center"/>
      </w:pPr>
      <w:r w:rsidRPr="0073241D">
        <w:t>_____________</w:t>
      </w:r>
    </w:p>
    <w:sectPr w:rsidRPr="0073241D" w:rsidR="00ED0759"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B99C" w14:textId="77777777" w:rsidR="00FA305D" w:rsidRDefault="00FA305D" w:rsidP="00F53370">
      <w:pPr>
        <w:spacing w:line="240" w:lineRule="auto"/>
      </w:pPr>
      <w:r>
        <w:separator/>
      </w:r>
    </w:p>
  </w:endnote>
  <w:endnote w:type="continuationSeparator" w:id="0">
    <w:p w14:paraId="38802071" w14:textId="77777777" w:rsidR="00FA305D" w:rsidRDefault="00FA305D"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DD26" w14:textId="77777777" w:rsidR="009C7D59" w:rsidRDefault="009C7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24E1" w14:textId="77777777" w:rsidR="009C7D59" w:rsidRDefault="009C7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1A01" w14:textId="77777777" w:rsidR="009C7D59" w:rsidRDefault="009C7D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379F"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754F" w14:textId="2D00CE2A" w:rsidR="0084105C" w:rsidRPr="003065C9" w:rsidRDefault="0073241D" w:rsidP="0073241D">
    <w:pPr>
      <w:pStyle w:val="Footer"/>
      <w:jc w:val="left"/>
    </w:pPr>
    <w:r>
      <w:t xml:space="preserve">ECO/651 – EESC-2024-03288-00-00-RI-TRA (EN) </w:t>
    </w:r>
    <w:r>
      <w:fldChar w:fldCharType="begin"/>
    </w:r>
    <w:r>
      <w:instrText xml:space="preserve"> PAGE  \* Arabic  \* MERGEFORMAT </w:instrText>
    </w:r>
    <w:r>
      <w:fldChar w:fldCharType="separate"/>
    </w:r>
    <w:r>
      <w:rPr>
        <w:noProof/>
      </w:rPr>
      <w:t>13</w:t>
    </w:r>
    <w:r>
      <w:fldChar w:fldCharType="end"/>
    </w:r>
    <w:r>
      <w:t>/</w:t>
    </w:r>
    <w:r>
      <w:fldChar w:fldCharType="begin"/>
    </w:r>
    <w:r>
      <w:instrText xml:space="preserve"> = </w:instrText>
    </w:r>
    <w:fldSimple w:instr=" NUMPAGES ">
      <w:r w:rsidR="004F77DB">
        <w:rPr>
          <w:noProof/>
        </w:rPr>
        <w:instrText>15</w:instrText>
      </w:r>
    </w:fldSimple>
    <w:r>
      <w:instrText xml:space="preserve"> - 2 </w:instrText>
    </w:r>
    <w:r>
      <w:fldChar w:fldCharType="separate"/>
    </w:r>
    <w:r w:rsidR="004F77DB">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ACB33" w14:textId="77777777" w:rsidR="00FA305D" w:rsidRDefault="00FA305D" w:rsidP="00F53370">
      <w:pPr>
        <w:spacing w:line="240" w:lineRule="auto"/>
      </w:pPr>
      <w:r>
        <w:separator/>
      </w:r>
    </w:p>
  </w:footnote>
  <w:footnote w:type="continuationSeparator" w:id="0">
    <w:p w14:paraId="157FF93C" w14:textId="77777777" w:rsidR="00FA305D" w:rsidRDefault="00FA305D" w:rsidP="00F53370">
      <w:pPr>
        <w:spacing w:line="240" w:lineRule="auto"/>
      </w:pPr>
      <w:r>
        <w:continuationSeparator/>
      </w:r>
    </w:p>
  </w:footnote>
  <w:footnote w:id="1">
    <w:p w14:paraId="03F548DF" w14:textId="2DEA2198" w:rsidR="001D6FA5" w:rsidRPr="007E5544" w:rsidRDefault="001D6FA5" w:rsidP="007E5544">
      <w:pPr>
        <w:pStyle w:val="FootnoteText"/>
      </w:pPr>
      <w:r w:rsidRPr="007E5544">
        <w:rPr>
          <w:rStyle w:val="FootnoteReference"/>
        </w:rPr>
        <w:footnoteRef/>
      </w:r>
      <w:r w:rsidRPr="007E5544">
        <w:tab/>
      </w:r>
      <w:hyperlink r:id="rId1" w:history="1">
        <w:r w:rsidRPr="007E5544">
          <w:rPr>
            <w:rStyle w:val="Hyperlink"/>
          </w:rPr>
          <w:t>EØSU's anbefalinger vedrørende reform- og investeringsforslagene fremsat inden for rammerne af det europæiske semester 2024</w:t>
        </w:r>
        <w:r w:rsidR="007E5544">
          <w:rPr>
            <w:rStyle w:val="Hyperlink"/>
          </w:rPr>
          <w:noBreakHyphen/>
        </w:r>
        <w:r w:rsidRPr="007E5544">
          <w:rPr>
            <w:rStyle w:val="Hyperlink"/>
          </w:rPr>
          <w:t>2025</w:t>
        </w:r>
      </w:hyperlink>
      <w:r w:rsidRPr="007E5544">
        <w:t>.</w:t>
      </w:r>
    </w:p>
  </w:footnote>
  <w:footnote w:id="2">
    <w:p w14:paraId="73F93A92" w14:textId="77777777" w:rsidR="001D6FA5" w:rsidRPr="007E5544" w:rsidRDefault="001D6FA5" w:rsidP="007E5544">
      <w:pPr>
        <w:pStyle w:val="FootnoteText"/>
      </w:pPr>
      <w:r w:rsidRPr="007E5544">
        <w:rPr>
          <w:rStyle w:val="FootnoteReference"/>
        </w:rPr>
        <w:footnoteRef/>
      </w:r>
      <w:r w:rsidRPr="007E5544">
        <w:tab/>
      </w:r>
      <w:hyperlink r:id="rId2" w:history="1">
        <w:r w:rsidRPr="007E5544">
          <w:rPr>
            <w:rStyle w:val="Hyperlink"/>
          </w:rPr>
          <w:t>Bilag</w:t>
        </w:r>
      </w:hyperlink>
      <w:r w:rsidRPr="007E5544">
        <w:t>.</w:t>
      </w:r>
    </w:p>
  </w:footnote>
  <w:footnote w:id="3">
    <w:p w14:paraId="3B48EFA5" w14:textId="77777777" w:rsidR="001D6FA5" w:rsidRPr="007E5544" w:rsidRDefault="001D6FA5" w:rsidP="007E5544">
      <w:pPr>
        <w:pStyle w:val="FootnoteText"/>
      </w:pPr>
      <w:r w:rsidRPr="007E5544">
        <w:rPr>
          <w:rStyle w:val="FootnoteReference"/>
        </w:rPr>
        <w:footnoteRef/>
      </w:r>
      <w:r w:rsidRPr="007E5544">
        <w:tab/>
      </w:r>
      <w:hyperlink r:id="rId3">
        <w:r w:rsidRPr="007E5544">
          <w:rPr>
            <w:rStyle w:val="Hyperlink"/>
          </w:rPr>
          <w:t>Landespecifikke henstillinger for 2024</w:t>
        </w:r>
      </w:hyperlink>
      <w:r w:rsidRPr="007E5544">
        <w:t>.</w:t>
      </w:r>
    </w:p>
  </w:footnote>
  <w:footnote w:id="4">
    <w:p w14:paraId="781E697A" w14:textId="77777777" w:rsidR="001D6FA5" w:rsidRPr="007E5544" w:rsidRDefault="001D6FA5" w:rsidP="007E5544">
      <w:pPr>
        <w:pStyle w:val="FootnoteText"/>
      </w:pPr>
      <w:r w:rsidRPr="007E5544">
        <w:rPr>
          <w:rStyle w:val="FootnoteReference"/>
        </w:rPr>
        <w:footnoteRef/>
      </w:r>
      <w:r w:rsidRPr="007E5544">
        <w:tab/>
      </w:r>
      <w:hyperlink r:id="rId4" w:anchor="hungary" w:history="1">
        <w:r w:rsidRPr="007E5544">
          <w:rPr>
            <w:rStyle w:val="Hyperlink"/>
          </w:rPr>
          <w:t>Nationale mellemfristede planer for finans- og strukturpolitiske tiltag – Kommissionen</w:t>
        </w:r>
      </w:hyperlink>
      <w:r w:rsidRPr="007E5544">
        <w:t>.</w:t>
      </w:r>
    </w:p>
  </w:footnote>
  <w:footnote w:id="5">
    <w:p w14:paraId="41C153AC" w14:textId="77777777" w:rsidR="001D6FA5" w:rsidRPr="007E5544" w:rsidRDefault="001D6FA5" w:rsidP="007E5544">
      <w:pPr>
        <w:pStyle w:val="FootnoteText"/>
      </w:pPr>
      <w:r w:rsidRPr="007E5544">
        <w:rPr>
          <w:rStyle w:val="FootnoteReference"/>
        </w:rPr>
        <w:footnoteRef/>
      </w:r>
      <w:r w:rsidRPr="007E5544">
        <w:tab/>
      </w:r>
      <w:hyperlink r:id="rId5">
        <w:r w:rsidRPr="007E5544">
          <w:rPr>
            <w:rStyle w:val="Hyperlink"/>
          </w:rPr>
          <w:t>Revision af rammen for økonomisk styring</w:t>
        </w:r>
      </w:hyperlink>
      <w:r w:rsidRPr="007E5544">
        <w:t>.</w:t>
      </w:r>
    </w:p>
  </w:footnote>
  <w:footnote w:id="6">
    <w:p w14:paraId="30B3CC1F" w14:textId="77777777" w:rsidR="001D6FA5" w:rsidRPr="007E5544" w:rsidRDefault="001D6FA5" w:rsidP="007E5544">
      <w:pPr>
        <w:pStyle w:val="FootnoteText"/>
      </w:pPr>
      <w:r w:rsidRPr="007E5544">
        <w:rPr>
          <w:rStyle w:val="FootnoteReference"/>
        </w:rPr>
        <w:footnoteRef/>
      </w:r>
      <w:r w:rsidRPr="007E5544">
        <w:tab/>
      </w:r>
      <w:hyperlink r:id="rId6">
        <w:r w:rsidRPr="007E5544">
          <w:rPr>
            <w:rStyle w:val="Hyperlink"/>
          </w:rPr>
          <w:t>Genopretnings- og resiliensfaciliteten</w:t>
        </w:r>
      </w:hyperlink>
      <w:r w:rsidRPr="007E5544">
        <w:t>.</w:t>
      </w:r>
    </w:p>
  </w:footnote>
  <w:footnote w:id="7">
    <w:p w14:paraId="7CAA848B" w14:textId="77777777" w:rsidR="001D6FA5" w:rsidRPr="007E5544" w:rsidRDefault="001D6FA5" w:rsidP="007E5544">
      <w:pPr>
        <w:pStyle w:val="FootnoteText"/>
      </w:pPr>
      <w:r w:rsidRPr="007E5544">
        <w:rPr>
          <w:rStyle w:val="FootnoteReference"/>
        </w:rPr>
        <w:footnoteRef/>
      </w:r>
      <w:r w:rsidRPr="007E5544">
        <w:tab/>
      </w:r>
      <w:hyperlink r:id="rId7" w:history="1">
        <w:r w:rsidRPr="007E5544">
          <w:rPr>
            <w:rStyle w:val="Hyperlink"/>
          </w:rPr>
          <w:t>European Students' Union</w:t>
        </w:r>
      </w:hyperlink>
      <w:r w:rsidRPr="007E5544">
        <w:t xml:space="preserve">, </w:t>
      </w:r>
      <w:hyperlink r:id="rId8" w:history="1">
        <w:r w:rsidRPr="007E5544">
          <w:rPr>
            <w:rStyle w:val="Hyperlink"/>
          </w:rPr>
          <w:t>Erasmus Student Network</w:t>
        </w:r>
      </w:hyperlink>
      <w:r w:rsidRPr="007E5544">
        <w:t xml:space="preserve">, </w:t>
      </w:r>
      <w:hyperlink r:id="rId9" w:history="1">
        <w:r w:rsidRPr="007E5544">
          <w:rPr>
            <w:rStyle w:val="Hyperlink"/>
          </w:rPr>
          <w:t>YES Forum</w:t>
        </w:r>
      </w:hyperlink>
      <w:r w:rsidRPr="007E5544">
        <w:t xml:space="preserve"> og </w:t>
      </w:r>
      <w:hyperlink r:id="rId10" w:history="1">
        <w:proofErr w:type="spellStart"/>
        <w:r w:rsidRPr="007E5544">
          <w:rPr>
            <w:rStyle w:val="Hyperlink"/>
          </w:rPr>
          <w:t>Comité</w:t>
        </w:r>
        <w:proofErr w:type="spellEnd"/>
        <w:r w:rsidRPr="007E5544">
          <w:rPr>
            <w:rStyle w:val="Hyperlink"/>
          </w:rPr>
          <w:t xml:space="preserve"> Nacional </w:t>
        </w:r>
        <w:proofErr w:type="spellStart"/>
        <w:r w:rsidRPr="007E5544">
          <w:rPr>
            <w:rStyle w:val="Hyperlink"/>
          </w:rPr>
          <w:t>Español</w:t>
        </w:r>
        <w:proofErr w:type="spellEnd"/>
        <w:r w:rsidRPr="007E5544">
          <w:rPr>
            <w:rStyle w:val="Hyperlink"/>
          </w:rPr>
          <w:t xml:space="preserve"> de </w:t>
        </w:r>
        <w:proofErr w:type="spellStart"/>
        <w:r w:rsidRPr="007E5544">
          <w:rPr>
            <w:rStyle w:val="Hyperlink"/>
          </w:rPr>
          <w:t>Engineers</w:t>
        </w:r>
        <w:proofErr w:type="spellEnd"/>
        <w:r w:rsidRPr="007E5544">
          <w:rPr>
            <w:rStyle w:val="Hyperlink"/>
          </w:rPr>
          <w:t xml:space="preserve"> Europe</w:t>
        </w:r>
      </w:hyperlink>
      <w:r w:rsidRPr="007E5544">
        <w:t>.</w:t>
      </w:r>
    </w:p>
  </w:footnote>
  <w:footnote w:id="8">
    <w:p w14:paraId="34ABCD0C" w14:textId="77777777" w:rsidR="001D6FA5" w:rsidRPr="007E5544" w:rsidRDefault="001D6FA5" w:rsidP="007E5544">
      <w:pPr>
        <w:pStyle w:val="FootnoteText"/>
      </w:pPr>
      <w:r w:rsidRPr="007E5544">
        <w:rPr>
          <w:rStyle w:val="FootnoteReference"/>
        </w:rPr>
        <w:footnoteRef/>
      </w:r>
      <w:r w:rsidRPr="007E5544">
        <w:tab/>
        <w:t>Gruppe I: Arbejdsgivere, Gruppe II: Arbejdstagere og Gruppe III: Civilsamfundsorganisationer.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E5C0" w14:textId="77777777" w:rsidR="00574C9B" w:rsidRDefault="00AA3B84">
    <w:pPr>
      <w:pStyle w:val="Header"/>
    </w:pPr>
    <w:r>
      <w:pict w14:anchorId="11633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B0A0" w14:textId="77777777" w:rsidR="0073241D" w:rsidRDefault="0073241D" w:rsidP="0073241D">
    <w:pPr>
      <w:pStyle w:val="Header"/>
    </w:pPr>
    <w:r>
      <w:rPr>
        <w:noProof/>
        <w:lang w:eastAsia="da-DK"/>
      </w:rPr>
      <w:drawing>
        <wp:anchor distT="0" distB="0" distL="114300" distR="114300" simplePos="0" relativeHeight="251664384" behindDoc="0" locked="0" layoutInCell="1" allowOverlap="1" wp14:anchorId="13B0AD1D" wp14:editId="7BEDF3D8">
          <wp:simplePos x="0" y="0"/>
          <wp:positionH relativeFrom="page">
            <wp:posOffset>300355</wp:posOffset>
          </wp:positionH>
          <wp:positionV relativeFrom="page">
            <wp:posOffset>392430</wp:posOffset>
          </wp:positionV>
          <wp:extent cx="6944398" cy="3344275"/>
          <wp:effectExtent l="0" t="0" r="0" b="8890"/>
          <wp:wrapNone/>
          <wp:docPr id="6" name="Picture 6" title="EESCLogo2021_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pict w14:anchorId="36209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8" type="#_x0000_t75" style="position:absolute;left:0;text-align:left;margin-left:0;margin-top:0;width:595.2pt;height:841.9pt;z-index:-251639808;mso-position-horizontal:center;mso-position-horizontal-relative:page;mso-position-vertical:top;mso-position-vertical-relative:page" o:allowincell="f">
          <v:imagedata r:id="rId2" o:title="footer only"/>
          <w10:wrap anchorx="page" anchory="page"/>
        </v:shape>
      </w:pict>
    </w:r>
  </w:p>
  <w:p w14:paraId="00BC7159" w14:textId="660E74D7" w:rsidR="00574C9B" w:rsidRPr="0073241D" w:rsidRDefault="00574C9B" w:rsidP="00732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5A0B" w14:textId="77777777" w:rsidR="00574C9B" w:rsidRDefault="00AA3B84">
    <w:pPr>
      <w:pStyle w:val="Header"/>
    </w:pPr>
    <w:r>
      <w:pict w14:anchorId="5186C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0146" w14:textId="77777777" w:rsidR="00574C9B" w:rsidRDefault="00AA3B84">
    <w:pPr>
      <w:pStyle w:val="Header"/>
    </w:pPr>
    <w:r>
      <w:pict w14:anchorId="3AE07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DA90" w14:textId="77777777" w:rsidR="00574C9B" w:rsidRDefault="00AA3B84">
    <w:pPr>
      <w:pStyle w:val="Header"/>
    </w:pPr>
    <w:r>
      <w:pict w14:anchorId="50EAA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3A1A51">
      <w:rPr>
        <w:noProof/>
      </w:rPr>
      <w:drawing>
        <wp:anchor distT="0" distB="0" distL="114300" distR="114300" simplePos="0" relativeHeight="251655168" behindDoc="1" locked="0" layoutInCell="1" allowOverlap="1" wp14:anchorId="54FFDADF" wp14:editId="767C8216">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EC95" w14:textId="77777777" w:rsidR="00574C9B" w:rsidRDefault="00AA3B84">
    <w:pPr>
      <w:pStyle w:val="Header"/>
    </w:pPr>
    <w:r>
      <w:pict w14:anchorId="21978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17F9" w14:textId="77777777" w:rsidR="004871B8" w:rsidRDefault="00AA3B84">
    <w:pPr>
      <w:pStyle w:val="Header"/>
    </w:pPr>
    <w:r>
      <w:pict w14:anchorId="4D34D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DB3B" w14:textId="77777777" w:rsidR="00FA08F8" w:rsidRDefault="00AA3B84">
    <w:pPr>
      <w:pStyle w:val="Header"/>
    </w:pPr>
    <w:r>
      <w:pict w14:anchorId="7FDAD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3F90" w14:textId="77777777" w:rsidR="004871B8" w:rsidRDefault="00AA3B84">
    <w:pPr>
      <w:pStyle w:val="Header"/>
    </w:pPr>
    <w:r>
      <w:pict w14:anchorId="0A413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3107"/>
    <w:rsid w:val="00020389"/>
    <w:rsid w:val="00053D00"/>
    <w:rsid w:val="000A0F3B"/>
    <w:rsid w:val="00185E99"/>
    <w:rsid w:val="0019231D"/>
    <w:rsid w:val="001955B6"/>
    <w:rsid w:val="001D61AC"/>
    <w:rsid w:val="001D6FA5"/>
    <w:rsid w:val="001E15AA"/>
    <w:rsid w:val="001E3FA1"/>
    <w:rsid w:val="00200E87"/>
    <w:rsid w:val="00206D14"/>
    <w:rsid w:val="00214BDC"/>
    <w:rsid w:val="00215E81"/>
    <w:rsid w:val="0024727F"/>
    <w:rsid w:val="002B6A7B"/>
    <w:rsid w:val="003353D7"/>
    <w:rsid w:val="00343EAE"/>
    <w:rsid w:val="00360204"/>
    <w:rsid w:val="003659F9"/>
    <w:rsid w:val="003A1A51"/>
    <w:rsid w:val="003A2BD6"/>
    <w:rsid w:val="00401DE5"/>
    <w:rsid w:val="00461CAF"/>
    <w:rsid w:val="004871B8"/>
    <w:rsid w:val="004F77DB"/>
    <w:rsid w:val="00574C9B"/>
    <w:rsid w:val="0058411F"/>
    <w:rsid w:val="005961A4"/>
    <w:rsid w:val="005B55E2"/>
    <w:rsid w:val="005C2475"/>
    <w:rsid w:val="006125A1"/>
    <w:rsid w:val="00653E7D"/>
    <w:rsid w:val="00662207"/>
    <w:rsid w:val="00667F09"/>
    <w:rsid w:val="006868CB"/>
    <w:rsid w:val="006B57A6"/>
    <w:rsid w:val="006D4A5B"/>
    <w:rsid w:val="006D53A6"/>
    <w:rsid w:val="0073241D"/>
    <w:rsid w:val="00787837"/>
    <w:rsid w:val="00787ABB"/>
    <w:rsid w:val="007A3719"/>
    <w:rsid w:val="007B6C64"/>
    <w:rsid w:val="007E5544"/>
    <w:rsid w:val="00822952"/>
    <w:rsid w:val="00836505"/>
    <w:rsid w:val="00844B87"/>
    <w:rsid w:val="0089251B"/>
    <w:rsid w:val="008A6DD4"/>
    <w:rsid w:val="008F74D7"/>
    <w:rsid w:val="00902957"/>
    <w:rsid w:val="00904C42"/>
    <w:rsid w:val="00911C46"/>
    <w:rsid w:val="00914683"/>
    <w:rsid w:val="00924C05"/>
    <w:rsid w:val="00937CF2"/>
    <w:rsid w:val="009451D6"/>
    <w:rsid w:val="009506A6"/>
    <w:rsid w:val="00976645"/>
    <w:rsid w:val="00976F77"/>
    <w:rsid w:val="0098228C"/>
    <w:rsid w:val="009A734F"/>
    <w:rsid w:val="009B0840"/>
    <w:rsid w:val="009C37A0"/>
    <w:rsid w:val="009C7D59"/>
    <w:rsid w:val="009E2100"/>
    <w:rsid w:val="00A310E1"/>
    <w:rsid w:val="00A3397C"/>
    <w:rsid w:val="00A36AB0"/>
    <w:rsid w:val="00AA3B84"/>
    <w:rsid w:val="00AB37A3"/>
    <w:rsid w:val="00AC1E0E"/>
    <w:rsid w:val="00AC5114"/>
    <w:rsid w:val="00AE4394"/>
    <w:rsid w:val="00B052B9"/>
    <w:rsid w:val="00B1181F"/>
    <w:rsid w:val="00B25683"/>
    <w:rsid w:val="00B361B9"/>
    <w:rsid w:val="00B51901"/>
    <w:rsid w:val="00BB0A75"/>
    <w:rsid w:val="00BC4FD4"/>
    <w:rsid w:val="00BD50F6"/>
    <w:rsid w:val="00C0029A"/>
    <w:rsid w:val="00C0056A"/>
    <w:rsid w:val="00C073E1"/>
    <w:rsid w:val="00C17B50"/>
    <w:rsid w:val="00C25647"/>
    <w:rsid w:val="00C5137B"/>
    <w:rsid w:val="00C66AEA"/>
    <w:rsid w:val="00C9040A"/>
    <w:rsid w:val="00C91E4D"/>
    <w:rsid w:val="00CA3162"/>
    <w:rsid w:val="00CB110A"/>
    <w:rsid w:val="00CB7CD0"/>
    <w:rsid w:val="00D02D0B"/>
    <w:rsid w:val="00D039AF"/>
    <w:rsid w:val="00D13128"/>
    <w:rsid w:val="00D93A1D"/>
    <w:rsid w:val="00D95232"/>
    <w:rsid w:val="00DB7F50"/>
    <w:rsid w:val="00DE30C7"/>
    <w:rsid w:val="00DF400F"/>
    <w:rsid w:val="00E15BF4"/>
    <w:rsid w:val="00E2376B"/>
    <w:rsid w:val="00E2441D"/>
    <w:rsid w:val="00E26935"/>
    <w:rsid w:val="00E27707"/>
    <w:rsid w:val="00E333C8"/>
    <w:rsid w:val="00E47484"/>
    <w:rsid w:val="00E52B04"/>
    <w:rsid w:val="00E661B7"/>
    <w:rsid w:val="00E90A9D"/>
    <w:rsid w:val="00ED0759"/>
    <w:rsid w:val="00F2069F"/>
    <w:rsid w:val="00F53370"/>
    <w:rsid w:val="00F90BE2"/>
    <w:rsid w:val="00FA305D"/>
    <w:rsid w:val="00FB1D7A"/>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77C3DDAA"/>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rsid w:val="00B361B9"/>
    <w:rPr>
      <w:color w:val="800080"/>
      <w:u w:val="single"/>
    </w:rPr>
  </w:style>
  <w:style w:type="paragraph" w:customStyle="1" w:styleId="LOGO">
    <w:name w:val="LOGO"/>
    <w:basedOn w:val="Normal"/>
    <w:uiPriority w:val="99"/>
    <w:rsid w:val="00B361B9"/>
    <w:pPr>
      <w:overflowPunct w:val="0"/>
      <w:autoSpaceDE w:val="0"/>
      <w:autoSpaceDN w:val="0"/>
      <w:adjustRightInd w:val="0"/>
      <w:jc w:val="center"/>
      <w:textAlignment w:val="baseline"/>
    </w:pPr>
    <w:rPr>
      <w:rFonts w:ascii="Arial" w:hAnsi="Arial" w:cs="Arial"/>
      <w:b/>
      <w:bCs/>
      <w:i/>
      <w:iCs/>
      <w:sz w:val="20"/>
      <w:szCs w:val="20"/>
    </w:rPr>
  </w:style>
  <w:style w:type="character" w:customStyle="1" w:styleId="UnresolvedMention1">
    <w:name w:val="Unresolved Mention1"/>
    <w:basedOn w:val="DefaultParagraphFont"/>
    <w:uiPriority w:val="99"/>
    <w:semiHidden/>
    <w:unhideWhenUsed/>
    <w:rsid w:val="00B361B9"/>
    <w:rPr>
      <w:color w:val="605E5C"/>
      <w:shd w:val="clear" w:color="auto" w:fill="E1DFDD"/>
    </w:rPr>
  </w:style>
  <w:style w:type="paragraph" w:styleId="ListParagraph">
    <w:name w:val="List Paragraph"/>
    <w:basedOn w:val="Normal"/>
    <w:link w:val="ListParagraphChar"/>
    <w:uiPriority w:val="34"/>
    <w:qFormat/>
    <w:rsid w:val="00B361B9"/>
    <w:pPr>
      <w:spacing w:line="240" w:lineRule="auto"/>
      <w:ind w:left="720"/>
      <w:contextualSpacing/>
      <w:jc w:val="left"/>
    </w:pPr>
    <w:rPr>
      <w:rFonts w:asciiTheme="minorHAnsi" w:eastAsiaTheme="minorHAnsi" w:hAnsiTheme="minorHAnsi" w:cstheme="minorBidi"/>
      <w:noProof/>
      <w:sz w:val="24"/>
      <w:szCs w:val="24"/>
    </w:rPr>
  </w:style>
  <w:style w:type="character" w:customStyle="1" w:styleId="ListParagraphChar">
    <w:name w:val="List Paragraph Char"/>
    <w:basedOn w:val="DefaultParagraphFont"/>
    <w:link w:val="ListParagraph"/>
    <w:uiPriority w:val="34"/>
    <w:locked/>
    <w:rsid w:val="00B361B9"/>
    <w:rPr>
      <w:noProof/>
      <w:sz w:val="24"/>
      <w:szCs w:val="24"/>
      <w:lang w:val="da-DK"/>
    </w:rPr>
  </w:style>
  <w:style w:type="paragraph" w:styleId="NormalWeb">
    <w:name w:val="Normal (Web)"/>
    <w:basedOn w:val="Normal"/>
    <w:uiPriority w:val="99"/>
    <w:unhideWhenUsed/>
    <w:rsid w:val="00B361B9"/>
    <w:pPr>
      <w:spacing w:line="240" w:lineRule="auto"/>
      <w:jc w:val="left"/>
    </w:pPr>
    <w:rPr>
      <w:rFonts w:eastAsiaTheme="minorHAnsi"/>
      <w:noProof/>
      <w:sz w:val="24"/>
      <w:szCs w:val="24"/>
    </w:rPr>
  </w:style>
  <w:style w:type="character" w:customStyle="1" w:styleId="UnresolvedMention2">
    <w:name w:val="Unresolved Mention2"/>
    <w:basedOn w:val="DefaultParagraphFont"/>
    <w:uiPriority w:val="99"/>
    <w:semiHidden/>
    <w:unhideWhenUsed/>
    <w:rsid w:val="00B361B9"/>
    <w:rPr>
      <w:color w:val="605E5C"/>
      <w:shd w:val="clear" w:color="auto" w:fill="E1DFDD"/>
    </w:rPr>
  </w:style>
  <w:style w:type="character" w:customStyle="1" w:styleId="UnresolvedMention3">
    <w:name w:val="Unresolved Mention3"/>
    <w:basedOn w:val="DefaultParagraphFont"/>
    <w:uiPriority w:val="99"/>
    <w:semiHidden/>
    <w:unhideWhenUsed/>
    <w:rsid w:val="00B361B9"/>
    <w:rPr>
      <w:color w:val="605E5C"/>
      <w:shd w:val="clear" w:color="auto" w:fill="E1DFDD"/>
    </w:rPr>
  </w:style>
  <w:style w:type="numbering" w:customStyle="1" w:styleId="NoList1">
    <w:name w:val="No List1"/>
    <w:next w:val="NoList"/>
    <w:uiPriority w:val="99"/>
    <w:semiHidden/>
    <w:unhideWhenUsed/>
    <w:rsid w:val="001D6FA5"/>
  </w:style>
  <w:style w:type="character" w:customStyle="1" w:styleId="UnresolvedMention30">
    <w:name w:val="Unresolved Mention3"/>
    <w:basedOn w:val="DefaultParagraphFont"/>
    <w:uiPriority w:val="99"/>
    <w:semiHidden/>
    <w:unhideWhenUsed/>
    <w:rsid w:val="001D6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esn.org/" TargetMode="External"/><Relationship Id="rId3" Type="http://schemas.openxmlformats.org/officeDocument/2006/relationships/hyperlink" Target="https://commission.europa.eu/publications/2024-european-semester-country-specific-recommendations-commission-recommendations_en?prefLang=da" TargetMode="External"/><Relationship Id="rId7" Type="http://schemas.openxmlformats.org/officeDocument/2006/relationships/hyperlink" Target="https://esu-online.org/" TargetMode="External"/><Relationship Id="rId2" Type="http://schemas.openxmlformats.org/officeDocument/2006/relationships/hyperlink" Target="https://www.eesc.europa.eu/da/our-work/opinions-information-reports/information-reports/point-view-organised-civil-society-eu-member-states-national-reform-and-investment-proposals-and-their-implementation" TargetMode="External"/><Relationship Id="rId1" Type="http://schemas.openxmlformats.org/officeDocument/2006/relationships/hyperlink" Target="https://www.eesc.europa.eu/da/our-work/opinions-information-reports/opinions/eescs-recommendations-reform-and-investment-proposals-formulated-part-2024-2025-european-semester-cycle" TargetMode="External"/><Relationship Id="rId6" Type="http://schemas.openxmlformats.org/officeDocument/2006/relationships/hyperlink" Target="https://economy-finance.ec.europa.eu/publications/new-economic-governance-rules-fit-future_en?prefLang=da" TargetMode="External"/><Relationship Id="rId5" Type="http://schemas.openxmlformats.org/officeDocument/2006/relationships/hyperlink" Target="https://economy-finance.ec.europa.eu/economic-and-fiscal-governance/new-economic-governance-framework_en?prefLang=da" TargetMode="External"/><Relationship Id="rId10" Type="http://schemas.openxmlformats.org/officeDocument/2006/relationships/hyperlink" Target="https://engineerseurope-spain.com/" TargetMode="External"/><Relationship Id="rId4" Type="http://schemas.openxmlformats.org/officeDocument/2006/relationships/hyperlink" Target="https://economy-finance.ec.europa.eu/economic-and-fiscal-governance/stability-and-growth-pact/preventive-arm/national-medium-term-fiscal-structural-plans_da" TargetMode="External"/><Relationship Id="rId9" Type="http://schemas.openxmlformats.org/officeDocument/2006/relationships/hyperlink" Target="https://www.yes-forum.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F7M6YNZUATRX-2090047846-10604</_dlc_DocId>
    <_dlc_DocIdUrl xmlns="59ace41b-6786-4ce3-be71-52c27066c6ef">
      <Url>http://dm/eesc/2024/_layouts/15/DocIdRedir.aspx?ID=F7M6YNZUATRX-2090047846-10604</Url>
      <Description>F7M6YNZUATRX-2090047846-10604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2025-05-05T12:00:00+00:00</ProductionDate>
    <DocumentNumber xmlns="699f5230-8002-47b7-b3bd-c7b6c8cbc844">3288</DocumentNumber>
    <FicheYear xmlns="59ace41b-6786-4ce3-be71-52c27066c6ef" xsi:nil="true"/>
    <DossierNumber xmlns="59ace41b-6786-4ce3-be71-52c27066c6ef">651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66</Value>
      <Value>29</Value>
      <Value>43</Value>
      <Value>37</Value>
      <Value>36</Value>
      <Value>35</Value>
      <Value>34</Value>
      <Value>33</Value>
      <Value>32</Value>
      <Value>31</Value>
      <Value>30</Value>
      <Value>304</Value>
      <Value>28</Value>
      <Value>27</Value>
      <Value>26</Value>
      <Value>25</Value>
      <Value>24</Value>
      <Value>23</Value>
      <Value>22</Value>
      <Value>21</Value>
      <Value>18</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Rapporteur xmlns="59ace41b-6786-4ce3-be71-52c27066c6ef">DIAMANTOUROS &amp; DOZ ORRIT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11919</FicheNumber>
    <OriginalSender xmlns="59ace41b-6786-4ce3-be71-52c27066c6ef">
      <UserInfo>
        <DisplayName>Rossen Jette</DisplayName>
        <AccountId>1138</AccountId>
        <AccountType/>
      </UserInfo>
    </OriginalSender>
    <DocumentPart xmlns="59ace41b-6786-4ce3-be71-52c27066c6ef">0</DocumentPart>
    <AdoptionDate xmlns="59ace41b-6786-4ce3-be71-52c27066c6ef">2025-04-30T12:00:00+00:00</AdoptionDate>
    <RequestingService xmlns="59ace41b-6786-4ce3-be71-52c27066c6ef">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EC4BC-A9D7-47FC-8B83-5E627AF1F1D4}"/>
</file>

<file path=customXml/itemProps2.xml><?xml version="1.0" encoding="utf-8"?>
<ds:datastoreItem xmlns:ds="http://schemas.openxmlformats.org/officeDocument/2006/customXml" ds:itemID="{150EB486-2D5F-492C-812B-2B5F463D9E0A}"/>
</file>

<file path=customXml/itemProps3.xml><?xml version="1.0" encoding="utf-8"?>
<ds:datastoreItem xmlns:ds="http://schemas.openxmlformats.org/officeDocument/2006/customXml" ds:itemID="{4F9CDC75-FCD9-46EF-8795-C650EB333506}"/>
</file>

<file path=customXml/itemProps4.xml><?xml version="1.0" encoding="utf-8"?>
<ds:datastoreItem xmlns:ds="http://schemas.openxmlformats.org/officeDocument/2006/customXml" ds:itemID="{332275DD-55E0-4658-9F94-A68DDA7610A8}"/>
</file>

<file path=docProps/app.xml><?xml version="1.0" encoding="utf-8"?>
<Properties xmlns="http://schemas.openxmlformats.org/officeDocument/2006/extended-properties" xmlns:vt="http://schemas.openxmlformats.org/officeDocument/2006/docPropsVTypes">
  <Template>Normal.dotm</Template>
  <TotalTime>0</TotalTime>
  <Pages>15</Pages>
  <Words>6354</Words>
  <Characters>36221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EESC RI - Model</vt:lpstr>
    </vt:vector>
  </TitlesOfParts>
  <Company>CESE-CdR</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Nationale reform- og investeringsforslag og deres gennemførelse: det europæiske semester2024-2025</dc:title>
  <dc:subject>RI</dc:subject>
  <dc:creator>Francois Aude</dc:creator>
  <cp:keywords>EESC-2024-03288-00-00-RI-TRA-EN</cp:keywords>
  <dc:description>Rapporteur: DIAMANTOUROS &amp; DOZ ORRIT &amp; JAHIER - Original language: EN - Date of document: 05/05/2025 - Date of meeting:  - External documents:  - Administrator:  PANTAZI ANNA</dc:description>
  <cp:lastModifiedBy>Rossen Jette</cp:lastModifiedBy>
  <cp:revision>12</cp:revision>
  <dcterms:created xsi:type="dcterms:W3CDTF">2025-04-30T13:44:00Z</dcterms:created>
  <dcterms:modified xsi:type="dcterms:W3CDTF">2025-05-05T09:47:00Z</dcterms:modified>
  <cp:category>ECO/651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30/04/2025, 12/04/2024, 17/05/2022</vt:lpwstr>
  </property>
  <property fmtid="{D5CDD505-2E9C-101B-9397-08002B2CF9AE}" pid="4" name="Pref_Time">
    <vt:lpwstr>15:44:35, 12:04:59, 14:58:36</vt:lpwstr>
  </property>
  <property fmtid="{D5CDD505-2E9C-101B-9397-08002B2CF9AE}" pid="5" name="Pref_User">
    <vt:lpwstr>pacup, enied, enied</vt:lpwstr>
  </property>
  <property fmtid="{D5CDD505-2E9C-101B-9397-08002B2CF9AE}" pid="6" name="Pref_FileName">
    <vt:lpwstr>eesc-2024-03288-00-00-ri-ori.docx, COR-EESC-2024-01326-27-00-ADMIN-ORI.docx, COR-EESC-2022-02592-00-00-ADMIN-ORI.docx</vt:lpwstr>
  </property>
  <property fmtid="{D5CDD505-2E9C-101B-9397-08002B2CF9AE}" pid="7" name="ContentTypeId">
    <vt:lpwstr>0x010100EA97B91038054C99906057A708A1480A00B06661FC727DF04D98883761B3120F64</vt:lpwstr>
  </property>
  <property fmtid="{D5CDD505-2E9C-101B-9397-08002B2CF9AE}" pid="8" name="_dlc_DocIdItemGuid">
    <vt:lpwstr>1619e77d-9a7b-4957-9b76-fe862716c261</vt:lpwstr>
  </property>
  <property fmtid="{D5CDD505-2E9C-101B-9397-08002B2CF9AE}" pid="9" name="AvailableTranslations">
    <vt:lpwstr>25;#DE|f6b31e5a-26fa-4935-b661-318e46daf27e;#26;#SK|46d9fce0-ef79-4f71-b89b-cd6aa82426b8;#5;#EN|f2175f21-25d7-44a3-96da-d6a61b075e1b;#23;#MT|7df99101-6854-4a26-b53a-b88c0da02c26;#28;#LV|46f7e311-5d9f-4663-b433-18aeccb7ace7;#37;#RO|feb747a2-64cd-4299-af12-4833ddc30497;#35;#FI|87606a43-d45f-42d6-b8c9-e1a3457db5b7;#24;#ES|e7a6b05b-ae16-40c8-add9-68b64b03aeba;#33;#ET|ff6c3f4c-b02c-4c3c-ab07-2c37995a7a0a;#36;#PT|50ccc04a-eadd-42ae-a0cb-acaf45f812ba;#29;#EL|6d4f4d51-af9b-4650-94b4-4276bee85c91;#43;#CS|72f9705b-0217-4fd3-bea2-cbc7ed80e26e;#22;#BG|1a1b3951-7821-4e6a-85f5-5673fc08bd2c;#14;#FR|d2afafd3-4c81-4f60-8f52-ee33f2f54ff3;#34;#LT|a7ff5ce7-6123-4f68-865a-a57c31810414;#21;#SV|c2ed69e7-a339-43d7-8f22-d93680a92aa0;#18;#GA|762d2456-c427-4ecb-b312-af3dad8e258c;#27;#SL|98a412ae-eb01-49e9-ae3d-585a81724cfc;#32;#HU|6b229040-c589-4408-b4c1-4285663d20a8;#31;#NL|55c6556c-b4f4-441d-9acf-c498d4f838bd;#17;#PL|1e03da61-4678-4e07-b136-b5024ca9197b;#30;#HR|2f555653-ed1a-4fe6-8362-9082d95989e5;#12;#IT|0774613c-01ed-4e5d-a25d-11d2388de825;#16;#DA|5d49c027-8956-412b-aa16-e85a0f96ad0e</vt:lpwstr>
  </property>
  <property fmtid="{D5CDD505-2E9C-101B-9397-08002B2CF9AE}" pid="10" name="DocumentType_0">
    <vt:lpwstr>RI|0e66e8df-1601-4fe1-947b-eb539760261a</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3288</vt:i4>
  </property>
  <property fmtid="{D5CDD505-2E9C-101B-9397-08002B2CF9AE}" pid="14" name="DocumentVersion">
    <vt:i4>0</vt:i4>
  </property>
  <property fmtid="{D5CDD505-2E9C-101B-9397-08002B2CF9AE}" pid="15" name="DossierNumber">
    <vt:i4>651</vt:i4>
  </property>
  <property fmtid="{D5CDD505-2E9C-101B-9397-08002B2CF9AE}" pid="16" name="DocumentStatus">
    <vt:lpwstr>3;#TRA|150d2a88-1431-44e6-a8ca-0bb753ab8672</vt:lpwstr>
  </property>
  <property fmtid="{D5CDD505-2E9C-101B-9397-08002B2CF9AE}" pid="17" name="DossierName">
    <vt:lpwstr>66;#ECO|8df351f5-c957-404c-8cf3-8ffb22c9cba2</vt:lpwstr>
  </property>
  <property fmtid="{D5CDD505-2E9C-101B-9397-08002B2CF9AE}" pid="18" name="RequestingService">
    <vt:lpwstr>Union économique et monétaire et cohésion économique et sociale</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DE|f6b31e5a-26fa-4935-b661-318e46daf27e;SK|46d9fce0-ef79-4f71-b89b-cd6aa82426b8;EN|f2175f21-25d7-44a3-96da-d6a61b075e1b;MT|7df99101-6854-4a26-b53a-b88c0da02c26;LV|46f7e311-5d9f-4663-b433-18aeccb7ace7;RO|feb747a2-64cd-4299-af12-4833ddc30497;FI|87606a43-d45f-42d6-b8c9-e1a3457db5b7;ES|e7a6b05b-ae16-40c8-add9-68b64b03aeba;ET|ff6c3f4c-b02c-4c3c-ab07-2c37995a7a0a;PT|50ccc04a-eadd-42ae-a0cb-acaf45f812ba;EL|6d4f4d51-af9b-4650-94b4-4276bee85c91;CS|72f9705b-0217-4fd3-bea2-cbc7ed80e26e;BG|1a1b3951-7821-4e6a-85f5-5673fc08bd2c;FR|d2afafd3-4c81-4f60-8f52-ee33f2f54ff3;LT|a7ff5ce7-6123-4f68-865a-a57c31810414;SV|c2ed69e7-a339-43d7-8f22-d93680a92aa0;GA|762d2456-c427-4ecb-b312-af3dad8e258c;SL|98a412ae-eb01-49e9-ae3d-585a81724cfc;PL|1e03da61-4678-4e07-b136-b5024ca9197b;HR|2f555653-ed1a-4fe6-8362-9082d95989e5;IT|0774613c-01ed-4e5d-a25d-11d2388de825</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66;#ECO|8df351f5-c957-404c-8cf3-8ffb22c9cba2;#29;#EL|6d4f4d51-af9b-4650-94b4-4276bee85c91;#43;#CS|72f9705b-0217-4fd3-bea2-cbc7ed80e26e;#37;#RO|feb747a2-64cd-4299-af12-4833ddc30497;#36;#PT|50ccc04a-eadd-42ae-a0cb-acaf45f812ba;#35;#FI|87606a43-d45f-42d6-b8c9-e1a3457db5b7;#34;#LT|a7ff5ce7-6123-4f68-865a-a57c31810414;#33;#ET|ff6c3f4c-b02c-4c3c-ab07-2c37995a7a0a;#30;#HR|2f555653-ed1a-4fe6-8362-9082d95989e5;#304;#RI|0e66e8df-1601-4fe1-947b-eb539760261a;#28;#LV|46f7e311-5d9f-4663-b433-18aeccb7ace7;#27;#SL|98a412ae-eb01-49e9-ae3d-585a81724cfc;#26;#SK|46d9fce0-ef79-4f71-b89b-cd6aa82426b8;#25;#DE|f6b31e5a-26fa-4935-b661-318e46daf27e;#24;#ES|e7a6b05b-ae16-40c8-add9-68b64b03aeba;#23;#MT|7df99101-6854-4a26-b53a-b88c0da02c26;#22;#BG|1a1b3951-7821-4e6a-85f5-5673fc08bd2c;#21;#SV|c2ed69e7-a339-43d7-8f22-d93680a92aa0;#18;#GA|762d2456-c427-4ecb-b312-af3dad8e258c;#17;#PL|1e03da61-4678-4e07-b136-b5024ca9197b;#14;#FR|d2afafd3-4c81-4f60-8f52-ee33f2f54ff3;#12;#IT|0774613c-01ed-4e5d-a25d-11d2388de825;#8;#Final|ea5e6674-7b27-4bac-b091-73adbb394efe;#6;#Unrestricted|826e22d7-d029-4ec0-a450-0c28ff673572;#5;#EN|f2175f21-25d7-44a3-96da-d6a61b075e1b;#3;#TRA|150d2a88-1431-44e6-a8ca-0bb753ab8672;#1;#EESC|422833ec-8d7e-4e65-8e4e-8bed07ffb729</vt:lpwstr>
  </property>
  <property fmtid="{D5CDD505-2E9C-101B-9397-08002B2CF9AE}" pid="29" name="Rapporteur">
    <vt:lpwstr>DIAMANTOUROS &amp; DOZ ORRIT &amp; JAHIER</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11919</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2025-04-30T12:00:00Z</vt:filetime>
  </property>
  <property fmtid="{D5CDD505-2E9C-101B-9397-08002B2CF9AE}" pid="37" name="DocumentType">
    <vt:lpwstr>304;#RI|0e66e8df-1601-4fe1-947b-eb539760261a</vt:lpwstr>
  </property>
  <property fmtid="{D5CDD505-2E9C-101B-9397-08002B2CF9AE}" pid="38" name="DocumentLanguage">
    <vt:lpwstr>16;#DA|5d49c027-8956-412b-aa16-e85a0f96ad0e</vt:lpwstr>
  </property>
</Properties>
</file>