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790C" w:rsidR="00646AC2" w:rsidP="00A804C8" w:rsidRDefault="00A805BA" w14:paraId="6E5229C9" w14:textId="7CA20E6C">
      <w:pPr>
        <w:overflowPunct/>
        <w:adjustRightInd/>
        <w:jc w:val="center"/>
        <w:textAlignment w:val="auto"/>
      </w:pPr>
      <w:bookmarkStart w:name="_GoBack" w:id="0"/>
      <w:bookmarkEnd w:id="0"/>
      <w:r w:rsidRPr="00711A9F">
        <w:rPr>
          <w:noProof/>
          <w:lang w:val="en-US"/>
        </w:rPr>
        <w:drawing>
          <wp:inline distT="0" distB="0" distL="0" distR="0" wp14:anchorId="53972899" wp14:editId="7995A32E">
            <wp:extent cx="1792605" cy="1239520"/>
            <wp:effectExtent l="0" t="0" r="0" b="0"/>
            <wp:docPr id="1" name="Picture 1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A9F" w:rsidR="003E0EB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editId="70104908" wp14:anchorId="572791B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1790C" w:rsidR="00DB53C1" w:rsidRDefault="00DB53C1" w14:paraId="3F07E99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A1790C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2791BF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A1790C" w:rsidR="00DB53C1" w:rsidRDefault="00DB53C1" w14:paraId="3F07E99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A1790C"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A1790C" w:rsidR="003E0EB4" w:rsidP="00A804C8" w:rsidRDefault="003E0EB4" w14:paraId="058B9A77" w14:textId="77777777">
      <w:pPr>
        <w:overflowPunct/>
        <w:adjustRightInd/>
        <w:jc w:val="left"/>
        <w:textAlignment w:val="auto"/>
      </w:pPr>
    </w:p>
    <w:p w:rsidRPr="00A1790C" w:rsidR="00646AC2" w:rsidP="00A804C8" w:rsidRDefault="004645A4" w14:paraId="6E5229CA" w14:textId="550C799E">
      <w:pPr>
        <w:overflowPunct/>
        <w:adjustRightInd/>
        <w:jc w:val="right"/>
        <w:textAlignment w:val="auto"/>
      </w:pPr>
      <w:r w:rsidRPr="00A1790C">
        <w:rPr>
          <w:b/>
        </w:rPr>
        <w:t>INT/1</w:t>
      </w:r>
      <w:r w:rsidRPr="00A1790C" w:rsidR="00ED66C0">
        <w:rPr>
          <w:b/>
        </w:rPr>
        <w:t>1</w:t>
      </w:r>
      <w:r w:rsidRPr="00A1790C">
        <w:rPr>
          <w:b/>
        </w:rPr>
        <w:t>0</w:t>
      </w:r>
      <w:r w:rsidRPr="00A1790C" w:rsidR="00ED66C0">
        <w:rPr>
          <w:b/>
        </w:rPr>
        <w:t>4</w:t>
      </w:r>
    </w:p>
    <w:p w:rsidRPr="00A1790C" w:rsidR="00563C84" w:rsidP="00A804C8" w:rsidRDefault="005203A3" w14:paraId="6E5229CB" w14:textId="709E0B3B">
      <w:pPr>
        <w:overflowPunct/>
        <w:adjustRightInd/>
        <w:jc w:val="right"/>
        <w:textAlignment w:val="auto"/>
      </w:pPr>
      <w:r w:rsidRPr="00A1790C">
        <w:rPr>
          <w:b/>
        </w:rPr>
        <w:t>Programa Mercado Único e Alfândega 2028-2034</w:t>
      </w:r>
    </w:p>
    <w:p w:rsidRPr="00A1790C" w:rsidR="009B30AA" w:rsidP="00A804C8" w:rsidRDefault="009B30AA" w14:paraId="6E5229CC" w14:textId="60D90679">
      <w:pPr>
        <w:overflowPunct/>
        <w:adjustRightInd/>
        <w:textAlignment w:val="auto"/>
      </w:pPr>
    </w:p>
    <w:p w:rsidRPr="00A1790C" w:rsidR="009B30AA" w:rsidP="00A804C8" w:rsidRDefault="009B30AA" w14:paraId="6E5229CD" w14:textId="77777777">
      <w:pPr>
        <w:overflowPunct/>
        <w:adjustRightInd/>
        <w:textAlignment w:val="auto"/>
      </w:pPr>
    </w:p>
    <w:p w:rsidRPr="00A1790C" w:rsidR="0061311D" w:rsidP="00A804C8" w:rsidRDefault="00EF4F88" w14:paraId="14C229D4" w14:textId="5486C4D6">
      <w:pPr>
        <w:overflowPunct/>
        <w:adjustRightInd/>
        <w:jc w:val="center"/>
        <w:textAlignment w:val="auto"/>
        <w:rPr>
          <w:b/>
          <w:bCs/>
          <w:sz w:val="28"/>
          <w:szCs w:val="28"/>
        </w:rPr>
      </w:pPr>
      <w:r w:rsidRPr="00A1790C">
        <w:rPr>
          <w:b/>
          <w:sz w:val="28"/>
        </w:rPr>
        <w:t>PARECER</w:t>
      </w:r>
    </w:p>
    <w:p w:rsidRPr="00A1790C" w:rsidR="0061311D" w:rsidP="00A804C8" w:rsidRDefault="0061311D" w14:paraId="38473EEC" w14:textId="77777777">
      <w:pPr>
        <w:overflowPunct/>
        <w:adjustRightInd/>
        <w:jc w:val="center"/>
        <w:textAlignment w:val="auto"/>
      </w:pPr>
    </w:p>
    <w:p w:rsidRPr="00A1790C" w:rsidR="0061311D" w:rsidP="00A804C8" w:rsidRDefault="4CF6D56A" w14:paraId="7C7E984F" w14:textId="7F2D154B">
      <w:pPr>
        <w:overflowPunct/>
        <w:adjustRightInd/>
        <w:jc w:val="center"/>
        <w:textAlignment w:val="auto"/>
        <w:rPr>
          <w:szCs w:val="22"/>
        </w:rPr>
      </w:pPr>
      <w:r w:rsidRPr="00A1790C">
        <w:t>Secção do Mercado Único, Produção e Consumo</w:t>
      </w:r>
    </w:p>
    <w:p w:rsidRPr="00A1790C" w:rsidR="0061311D" w:rsidP="00A804C8" w:rsidRDefault="0061311D" w14:paraId="74BA78CD" w14:textId="77777777">
      <w:pPr>
        <w:overflowPunct/>
        <w:adjustRightInd/>
        <w:jc w:val="center"/>
        <w:textAlignment w:val="auto"/>
        <w:rPr>
          <w:szCs w:val="22"/>
        </w:rPr>
      </w:pPr>
    </w:p>
    <w:p w:rsidRPr="00A1790C" w:rsidR="00697CEE" w:rsidP="00A804C8" w:rsidRDefault="00697CEE" w14:paraId="740EB6BB" w14:textId="70E40030">
      <w:pPr>
        <w:pStyle w:val="ListParagraph"/>
        <w:contextualSpacing w:val="0"/>
        <w:jc w:val="center"/>
        <w:rPr>
          <w:b/>
          <w:bCs/>
        </w:rPr>
      </w:pPr>
      <w:r w:rsidRPr="00A1790C">
        <w:rPr>
          <w:b/>
          <w:bCs/>
        </w:rPr>
        <w:t>Regulamento do Parlamento europeu e do Conselho que cria o Programa Mercado Único e Alfândega para o período 2028-2034 e revoga os Regulamentos (UE) 2021/444, (UE) 2021/690, (UE) 2021/785, (UE) 2021/847 e (UE) 2021/1077</w:t>
      </w:r>
    </w:p>
    <w:p w:rsidRPr="00A1790C" w:rsidR="0061311D" w:rsidP="00A804C8" w:rsidRDefault="009312A9" w14:paraId="11068861" w14:textId="0436F412">
      <w:pPr>
        <w:overflowPunct/>
        <w:adjustRightInd/>
        <w:jc w:val="center"/>
        <w:textAlignment w:val="auto"/>
        <w:rPr>
          <w:szCs w:val="22"/>
        </w:rPr>
      </w:pPr>
      <w:r w:rsidRPr="00A1790C">
        <w:t>[</w:t>
      </w:r>
      <w:r w:rsidRPr="00A1790C" w:rsidR="004E1422">
        <w:t>COM(2025) 5</w:t>
      </w:r>
      <w:r w:rsidRPr="00A1790C" w:rsidR="00E356F3">
        <w:t>9</w:t>
      </w:r>
      <w:r w:rsidRPr="00A1790C" w:rsidR="004E1422">
        <w:t>0 final – 2025/0</w:t>
      </w:r>
      <w:r w:rsidRPr="00A1790C" w:rsidR="00E356F3">
        <w:t>59</w:t>
      </w:r>
      <w:r w:rsidRPr="00A1790C" w:rsidR="004E1422">
        <w:t>0 (COD)</w:t>
      </w:r>
      <w:r w:rsidRPr="00A1790C">
        <w:t>]</w:t>
      </w:r>
    </w:p>
    <w:p w:rsidRPr="00A1790C" w:rsidR="00032A1E" w:rsidP="00A804C8" w:rsidRDefault="00032A1E" w14:paraId="1B42ED3D" w14:textId="77777777">
      <w:pPr>
        <w:overflowPunct/>
        <w:adjustRightInd/>
        <w:jc w:val="center"/>
        <w:textAlignment w:val="auto"/>
        <w:rPr>
          <w:szCs w:val="22"/>
        </w:r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119"/>
        <w:gridCol w:w="6170"/>
      </w:tblGrid>
      <w:tr w:rsidRPr="00A1790C" w:rsidR="007F5E0D" w:rsidTr="00385B6A" w14:paraId="6E5229D9" w14:textId="77777777">
        <w:tc>
          <w:tcPr>
            <w:tcW w:w="3119" w:type="dxa"/>
          </w:tcPr>
          <w:p w:rsidRPr="00A1790C" w:rsidR="007F5E0D" w:rsidP="00A804C8" w:rsidRDefault="4CF6D56A" w14:paraId="6E5229D7" w14:textId="77777777">
            <w:pPr>
              <w:overflowPunct/>
              <w:adjustRightInd/>
              <w:textAlignment w:val="auto"/>
              <w:rPr>
                <w:szCs w:val="22"/>
              </w:rPr>
            </w:pPr>
            <w:r w:rsidRPr="00A1790C">
              <w:t>Contacto</w:t>
            </w:r>
          </w:p>
        </w:tc>
        <w:tc>
          <w:tcPr>
            <w:tcW w:w="6170" w:type="dxa"/>
          </w:tcPr>
          <w:p w:rsidRPr="00A1790C" w:rsidR="007F5E0D" w:rsidP="00A804C8" w:rsidRDefault="00B71BA0" w14:paraId="6E5229D8" w14:textId="3CE74B03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hyperlink w:history="1" r:id="rId12">
              <w:r w:rsidRPr="00A1790C" w:rsidR="0057392D">
                <w:rPr>
                  <w:rStyle w:val="Hyperlink"/>
                </w:rPr>
                <w:t>int@eesc.europa.eu</w:t>
              </w:r>
            </w:hyperlink>
          </w:p>
        </w:tc>
      </w:tr>
      <w:tr w:rsidRPr="00A1790C" w:rsidR="007F5E0D" w:rsidTr="00385B6A" w14:paraId="6E5229DC" w14:textId="77777777">
        <w:tc>
          <w:tcPr>
            <w:tcW w:w="3119" w:type="dxa"/>
          </w:tcPr>
          <w:p w:rsidRPr="00A1790C" w:rsidR="007F5E0D" w:rsidP="00A804C8" w:rsidRDefault="4CF6D56A" w14:paraId="6E5229DA" w14:textId="77777777">
            <w:pPr>
              <w:overflowPunct/>
              <w:adjustRightInd/>
              <w:textAlignment w:val="auto"/>
              <w:rPr>
                <w:szCs w:val="22"/>
              </w:rPr>
            </w:pPr>
            <w:r w:rsidRPr="00A1790C">
              <w:t>Administrador</w:t>
            </w:r>
          </w:p>
        </w:tc>
        <w:tc>
          <w:tcPr>
            <w:tcW w:w="6170" w:type="dxa"/>
          </w:tcPr>
          <w:p w:rsidRPr="00A1790C" w:rsidR="007F5E0D" w:rsidP="00A804C8" w:rsidRDefault="004645A4" w14:paraId="6E5229DB" w14:textId="68438E1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Marco Manfroni</w:t>
            </w:r>
          </w:p>
        </w:tc>
      </w:tr>
      <w:tr w:rsidRPr="00A1790C" w:rsidR="007F5E0D" w:rsidTr="00385B6A" w14:paraId="6E5229DF" w14:textId="77777777">
        <w:tc>
          <w:tcPr>
            <w:tcW w:w="3119" w:type="dxa"/>
          </w:tcPr>
          <w:p w:rsidRPr="00A1790C" w:rsidR="007F5E0D" w:rsidP="00A804C8" w:rsidRDefault="4CF6D56A" w14:paraId="6E5229DD" w14:textId="77777777">
            <w:pPr>
              <w:overflowPunct/>
              <w:adjustRightInd/>
              <w:textAlignment w:val="auto"/>
              <w:rPr>
                <w:szCs w:val="22"/>
              </w:rPr>
            </w:pPr>
            <w:r w:rsidRPr="00A1790C">
              <w:t>Data do documento</w:t>
            </w:r>
          </w:p>
        </w:tc>
        <w:tc>
          <w:tcPr>
            <w:tcW w:w="6170" w:type="dxa"/>
          </w:tcPr>
          <w:p w:rsidRPr="00A1790C" w:rsidR="007F5E0D" w:rsidP="00A804C8" w:rsidRDefault="007D373E" w14:paraId="6E5229DE" w14:textId="02DFE394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12</w:t>
            </w:r>
            <w:r w:rsidRPr="00A1790C" w:rsidR="004E1422">
              <w:t>/</w:t>
            </w:r>
            <w:r w:rsidRPr="00A1790C" w:rsidR="00F419D1">
              <w:t>1</w:t>
            </w:r>
            <w:r w:rsidRPr="00A1790C" w:rsidR="004E1422">
              <w:t>/202</w:t>
            </w:r>
            <w:r w:rsidR="001E39FF">
              <w:t>6</w:t>
            </w:r>
          </w:p>
        </w:tc>
      </w:tr>
    </w:tbl>
    <w:p w:rsidRPr="00A1790C" w:rsidR="00704FBB" w:rsidP="00A804C8" w:rsidRDefault="4CF6D56A" w14:paraId="6E5229E0" w14:textId="7BF82234">
      <w:pPr>
        <w:overflowPunct/>
        <w:adjustRightInd/>
        <w:jc w:val="center"/>
        <w:textAlignment w:val="auto"/>
        <w:rPr>
          <w:b/>
          <w:bCs/>
          <w:szCs w:val="22"/>
        </w:rPr>
      </w:pPr>
      <w:r w:rsidRPr="00A1790C">
        <w:t xml:space="preserve">Relator: </w:t>
      </w:r>
      <w:r w:rsidRPr="00A1790C" w:rsidR="00472CAE">
        <w:rPr>
          <w:b/>
        </w:rPr>
        <w:t>Vasco</w:t>
      </w:r>
      <w:r w:rsidRPr="00A1790C">
        <w:rPr>
          <w:b/>
        </w:rPr>
        <w:t xml:space="preserve"> </w:t>
      </w:r>
      <w:r w:rsidRPr="00A1790C" w:rsidR="001F4804">
        <w:rPr>
          <w:b/>
        </w:rPr>
        <w:t>de Mello</w:t>
      </w:r>
    </w:p>
    <w:p w:rsidRPr="00A1790C" w:rsidR="009F4871" w:rsidP="00A804C8" w:rsidRDefault="009F4871" w14:paraId="4B75EF2A" w14:textId="4153E15C">
      <w:pPr>
        <w:overflowPunct/>
        <w:adjustRightInd/>
        <w:jc w:val="center"/>
        <w:textAlignment w:val="auto"/>
        <w:rPr>
          <w:bCs/>
          <w:szCs w:val="22"/>
        </w:rPr>
      </w:pPr>
    </w:p>
    <w:p w:rsidRPr="00A1790C" w:rsidR="00646AC2" w:rsidP="00A804C8" w:rsidRDefault="00646AC2" w14:paraId="6E5229E3" w14:textId="51F8483F">
      <w:pPr>
        <w:overflowPunct/>
        <w:adjustRightInd/>
        <w:jc w:val="center"/>
        <w:textAlignment w:val="auto"/>
        <w:sectPr w:rsidRPr="00A1790C" w:rsidR="00646AC2" w:rsidSect="007D373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Pr="00A1790C" w:rsidR="00894318" w:rsidTr="005A7B8E" w14:paraId="23455585" w14:textId="77777777">
        <w:tc>
          <w:tcPr>
            <w:tcW w:w="3055" w:type="dxa"/>
          </w:tcPr>
          <w:p w:rsidRPr="00A1790C" w:rsidR="00894318" w:rsidP="00A804C8" w:rsidRDefault="00894318" w14:paraId="06970C77" w14:textId="449956FB">
            <w:pPr>
              <w:overflowPunct/>
              <w:adjustRightInd/>
              <w:jc w:val="left"/>
              <w:textAlignment w:val="auto"/>
            </w:pPr>
            <w:r w:rsidRPr="00A1790C">
              <w:lastRenderedPageBreak/>
              <w:t>Processo legislativo</w:t>
            </w:r>
          </w:p>
        </w:tc>
        <w:tc>
          <w:tcPr>
            <w:tcW w:w="6018" w:type="dxa"/>
          </w:tcPr>
          <w:p w:rsidRPr="00A1790C" w:rsidR="00894318" w:rsidP="00A804C8" w:rsidRDefault="00B71BA0" w14:paraId="6BC5EDEC" w14:textId="34AA7BF5">
            <w:pPr>
              <w:pStyle w:val="ListParagraph"/>
              <w:overflowPunct/>
              <w:adjustRightInd/>
              <w:ind w:left="0"/>
              <w:jc w:val="left"/>
              <w:textAlignment w:val="auto"/>
              <w:rPr>
                <w:rStyle w:val="Hyperlink"/>
                <w:u w:val="none"/>
              </w:rPr>
            </w:pPr>
            <w:hyperlink w:history="1" r:id="rId19">
              <w:r w:rsidRPr="00A1790C" w:rsidR="00894318">
                <w:rPr>
                  <w:rStyle w:val="Hyperlink"/>
                </w:rPr>
                <w:t>EU Law Tracker</w:t>
              </w:r>
            </w:hyperlink>
          </w:p>
        </w:tc>
      </w:tr>
      <w:tr w:rsidRPr="00A1790C" w:rsidR="00894318" w:rsidTr="005A7B8E" w14:paraId="6E522A03" w14:textId="77777777">
        <w:tc>
          <w:tcPr>
            <w:tcW w:w="3055" w:type="dxa"/>
          </w:tcPr>
          <w:p w:rsidRPr="00A1790C" w:rsidR="00894318" w:rsidP="00A804C8" w:rsidRDefault="00894318" w14:paraId="6E522A01" w14:textId="50B9EFDA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Consulta</w:t>
            </w:r>
          </w:p>
        </w:tc>
        <w:tc>
          <w:tcPr>
            <w:tcW w:w="6018" w:type="dxa"/>
          </w:tcPr>
          <w:p w:rsidRPr="00A1790C" w:rsidR="00894318" w:rsidP="00A804C8" w:rsidRDefault="00894318" w14:paraId="33D3ADCE" w14:textId="39B648D5">
            <w:pPr>
              <w:pStyle w:val="ListParagraph"/>
              <w:overflowPunct/>
              <w:adjustRightInd/>
              <w:ind w:left="0"/>
              <w:jc w:val="left"/>
              <w:textAlignment w:val="auto"/>
              <w:rPr>
                <w:szCs w:val="22"/>
              </w:rPr>
            </w:pPr>
            <w:r w:rsidRPr="00A1790C">
              <w:t xml:space="preserve">Parlamento Europeu, </w:t>
            </w:r>
            <w:r w:rsidR="00ED2516">
              <w:t>06</w:t>
            </w:r>
            <w:r w:rsidRPr="00A1790C">
              <w:t>/</w:t>
            </w:r>
            <w:r w:rsidR="00ED2516">
              <w:t>11</w:t>
            </w:r>
            <w:r w:rsidRPr="00A1790C">
              <w:t>/</w:t>
            </w:r>
            <w:r w:rsidR="00ED2516">
              <w:t>2025</w:t>
            </w:r>
          </w:p>
          <w:p w:rsidRPr="00A1790C" w:rsidR="00894318" w:rsidP="00A804C8" w:rsidRDefault="00894318" w14:paraId="6E522A02" w14:textId="2BA1F4F1">
            <w:pPr>
              <w:pStyle w:val="ListParagraph"/>
              <w:overflowPunct/>
              <w:adjustRightInd/>
              <w:ind w:left="0"/>
              <w:jc w:val="left"/>
              <w:textAlignment w:val="auto"/>
              <w:rPr>
                <w:szCs w:val="22"/>
              </w:rPr>
            </w:pPr>
            <w:r w:rsidRPr="00A1790C">
              <w:t xml:space="preserve">Conselho da União Europeia, </w:t>
            </w:r>
            <w:r w:rsidRPr="00A1790C" w:rsidR="00D34F77">
              <w:t>21</w:t>
            </w:r>
            <w:r w:rsidRPr="00A1790C">
              <w:t>/</w:t>
            </w:r>
            <w:r w:rsidRPr="00A1790C" w:rsidR="00D34F77">
              <w:t>10</w:t>
            </w:r>
            <w:r w:rsidRPr="00A1790C">
              <w:t>/</w:t>
            </w:r>
            <w:r w:rsidRPr="00A1790C" w:rsidR="00D34F77">
              <w:t>2025</w:t>
            </w:r>
          </w:p>
        </w:tc>
      </w:tr>
      <w:tr w:rsidRPr="00A1790C" w:rsidR="00894318" w:rsidTr="005A7B8E" w14:paraId="6E522A06" w14:textId="77777777">
        <w:trPr>
          <w:trHeight w:val="251"/>
        </w:trPr>
        <w:tc>
          <w:tcPr>
            <w:tcW w:w="3055" w:type="dxa"/>
          </w:tcPr>
          <w:p w:rsidRPr="00A1790C" w:rsidR="00894318" w:rsidP="00A804C8" w:rsidRDefault="00894318" w14:paraId="6E522A04" w14:textId="2B84220D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Base jurídica</w:t>
            </w:r>
          </w:p>
        </w:tc>
        <w:tc>
          <w:tcPr>
            <w:tcW w:w="6018" w:type="dxa"/>
          </w:tcPr>
          <w:p w:rsidRPr="00A1790C" w:rsidR="00894318" w:rsidP="00A804C8" w:rsidRDefault="00894318" w14:paraId="6E522A05" w14:textId="7F3E959E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Artigo</w:t>
            </w:r>
            <w:r w:rsidR="00C35948">
              <w:t>s</w:t>
            </w:r>
            <w:r w:rsidRPr="00A1790C">
              <w:t xml:space="preserve"> </w:t>
            </w:r>
            <w:r w:rsidR="00C35948">
              <w:t>114</w:t>
            </w:r>
            <w:r w:rsidR="003A6928">
              <w:t>.º</w:t>
            </w:r>
            <w:r w:rsidR="00C35948">
              <w:t xml:space="preserve"> e 169</w:t>
            </w:r>
            <w:r w:rsidR="003A6928">
              <w:t>.º</w:t>
            </w:r>
            <w:r w:rsidRPr="00A1790C">
              <w:t xml:space="preserve"> do Tratado sobre o Funcionamento da União Europeia</w:t>
            </w:r>
          </w:p>
        </w:tc>
      </w:tr>
      <w:tr w:rsidRPr="00A1790C" w:rsidR="00894318" w:rsidTr="00415EBC" w14:paraId="17A00E72" w14:textId="77777777">
        <w:tc>
          <w:tcPr>
            <w:tcW w:w="3055" w:type="dxa"/>
          </w:tcPr>
          <w:p w:rsidRPr="00A1790C" w:rsidR="00894318" w:rsidP="00A804C8" w:rsidRDefault="00894318" w14:paraId="5E86321D" w14:textId="5AB34F80">
            <w:pPr>
              <w:overflowPunct/>
              <w:adjustRightInd/>
              <w:jc w:val="left"/>
              <w:textAlignment w:val="auto"/>
            </w:pPr>
            <w:r w:rsidRPr="00A1790C">
              <w:t>Documentos da Comissão Europeia</w:t>
            </w:r>
          </w:p>
        </w:tc>
        <w:tc>
          <w:tcPr>
            <w:tcW w:w="6018" w:type="dxa"/>
            <w:vAlign w:val="bottom"/>
          </w:tcPr>
          <w:p w:rsidRPr="0038272D" w:rsidR="00894318" w:rsidP="00A804C8" w:rsidRDefault="00B71BA0" w14:paraId="2BFDBF63" w14:textId="77777777">
            <w:pPr>
              <w:overflowPunct/>
              <w:adjustRightInd/>
              <w:jc w:val="left"/>
              <w:textAlignment w:val="auto"/>
            </w:pPr>
            <w:hyperlink w:history="1" r:id="rId20">
              <w:r w:rsidRPr="00A1790C" w:rsidR="00894318">
                <w:rPr>
                  <w:rStyle w:val="Hyperlink"/>
                </w:rPr>
                <w:t>COM(2025) 590 final – 2025/0590 (COD)</w:t>
              </w:r>
            </w:hyperlink>
          </w:p>
          <w:p w:rsidRPr="00A1790C" w:rsidR="00894318" w:rsidP="00A804C8" w:rsidRDefault="00894318" w14:paraId="5D3D66DD" w14:textId="430AF2A9">
            <w:pPr>
              <w:overflowPunct/>
              <w:adjustRightInd/>
              <w:jc w:val="left"/>
              <w:textAlignment w:val="auto"/>
              <w:rPr>
                <w:color w:val="0000FF"/>
                <w:u w:val="single"/>
              </w:rPr>
            </w:pPr>
            <w:r w:rsidRPr="00A1790C">
              <w:t>Síntese do documento</w:t>
            </w:r>
          </w:p>
        </w:tc>
      </w:tr>
      <w:tr w:rsidRPr="00A1790C" w:rsidR="00894318" w:rsidTr="004C6EC9" w14:paraId="7C77CC0B" w14:textId="77777777">
        <w:tc>
          <w:tcPr>
            <w:tcW w:w="3055" w:type="dxa"/>
          </w:tcPr>
          <w:p w:rsidRPr="00A1790C" w:rsidR="00894318" w:rsidP="00A804C8" w:rsidRDefault="00894318" w14:paraId="23CEDCFD" w14:textId="1B4BC740">
            <w:pPr>
              <w:overflowPunct/>
              <w:adjustRightInd/>
              <w:jc w:val="left"/>
              <w:textAlignment w:val="auto"/>
            </w:pPr>
            <w:r w:rsidRPr="00A1790C">
              <w:t>Objetivos de Desenvolvimento Sustentável (ODS) pertinentes</w:t>
            </w:r>
          </w:p>
        </w:tc>
        <w:tc>
          <w:tcPr>
            <w:tcW w:w="6018" w:type="dxa"/>
            <w:vAlign w:val="bottom"/>
          </w:tcPr>
          <w:p w:rsidRPr="00A1790C" w:rsidR="00894318" w:rsidP="00A804C8" w:rsidRDefault="00B71BA0" w14:paraId="52009C44" w14:textId="014724D1">
            <w:pPr>
              <w:overflowPunct/>
              <w:adjustRightInd/>
              <w:jc w:val="left"/>
              <w:textAlignment w:val="auto"/>
              <w:rPr>
                <w:rStyle w:val="Hyperlink"/>
                <w:highlight w:val="yellow"/>
              </w:rPr>
            </w:pPr>
            <w:hyperlink w:history="1" r:id="rId21">
              <w:r w:rsidRPr="00A1790C" w:rsidR="00894318">
                <w:rPr>
                  <w:rStyle w:val="Hyperlink"/>
                </w:rPr>
                <w:t>ODS n.</w:t>
              </w:r>
              <w:r w:rsidR="003A6928">
                <w:rPr>
                  <w:rStyle w:val="Hyperlink"/>
                </w:rPr>
                <w:t>º</w:t>
              </w:r>
              <w:r w:rsidR="00C35948">
                <w:rPr>
                  <w:rStyle w:val="Hyperlink"/>
                </w:rPr>
                <w:t xml:space="preserve"> 12</w:t>
              </w:r>
            </w:hyperlink>
          </w:p>
        </w:tc>
      </w:tr>
      <w:tr w:rsidRPr="00A1790C" w:rsidR="00894318" w:rsidTr="005A7B8E" w14:paraId="6E522A21" w14:textId="77777777">
        <w:tc>
          <w:tcPr>
            <w:tcW w:w="3055" w:type="dxa"/>
          </w:tcPr>
          <w:p w:rsidRPr="00A1790C" w:rsidR="00894318" w:rsidP="00A804C8" w:rsidRDefault="00894318" w14:paraId="6E522A1F" w14:textId="1AF15FDE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6018" w:type="dxa"/>
          </w:tcPr>
          <w:p w:rsidRPr="00A1790C" w:rsidR="00894318" w:rsidP="00A804C8" w:rsidRDefault="00894318" w14:paraId="6E522A20" w14:textId="38F77ECC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</w:p>
        </w:tc>
      </w:tr>
      <w:tr w:rsidRPr="00A1790C" w:rsidR="00894318" w:rsidTr="005A7B8E" w14:paraId="6E522A24" w14:textId="77777777">
        <w:tc>
          <w:tcPr>
            <w:tcW w:w="3055" w:type="dxa"/>
          </w:tcPr>
          <w:p w:rsidRPr="00A1790C" w:rsidR="00894318" w:rsidP="00A804C8" w:rsidRDefault="00894318" w14:paraId="6E522A22" w14:textId="5E651DA4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Competência</w:t>
            </w:r>
          </w:p>
        </w:tc>
        <w:tc>
          <w:tcPr>
            <w:tcW w:w="6018" w:type="dxa"/>
          </w:tcPr>
          <w:p w:rsidRPr="00A1790C" w:rsidR="00894318" w:rsidP="00A804C8" w:rsidRDefault="00B21F68" w14:paraId="6E522A23" w14:textId="50BD766E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Secção do Mercado Único, Produção e Consumo</w:t>
            </w:r>
          </w:p>
        </w:tc>
      </w:tr>
      <w:tr w:rsidRPr="00A1790C" w:rsidR="00894318" w:rsidTr="00B54403" w14:paraId="30435AD6" w14:textId="77777777">
        <w:tc>
          <w:tcPr>
            <w:tcW w:w="3055" w:type="dxa"/>
          </w:tcPr>
          <w:p w:rsidRPr="00A1790C" w:rsidR="00894318" w:rsidP="00A804C8" w:rsidRDefault="00894318" w14:paraId="4A574C94" w14:textId="56A0D603">
            <w:pPr>
              <w:overflowPunct/>
              <w:adjustRightInd/>
              <w:jc w:val="left"/>
              <w:textAlignment w:val="auto"/>
            </w:pPr>
            <w:r w:rsidRPr="00A1790C">
              <w:t>Adoção em secção</w:t>
            </w:r>
          </w:p>
        </w:tc>
        <w:tc>
          <w:tcPr>
            <w:tcW w:w="6018" w:type="dxa"/>
          </w:tcPr>
          <w:p w:rsidRPr="00A1790C" w:rsidR="00894318" w:rsidP="00A804C8" w:rsidRDefault="009F4C1A" w14:paraId="1221A854" w14:textId="60AFB301">
            <w:pPr>
              <w:overflowPunct/>
              <w:adjustRightInd/>
              <w:jc w:val="left"/>
              <w:textAlignment w:val="auto"/>
            </w:pPr>
            <w:r>
              <w:t>8</w:t>
            </w:r>
            <w:r w:rsidRPr="00A1790C" w:rsidR="00894318">
              <w:t>/</w:t>
            </w:r>
            <w:r>
              <w:t>1</w:t>
            </w:r>
            <w:r w:rsidRPr="00A1790C" w:rsidR="00894318">
              <w:t>/</w:t>
            </w:r>
            <w:r w:rsidR="00B03460">
              <w:t>2026</w:t>
            </w:r>
          </w:p>
        </w:tc>
      </w:tr>
      <w:tr w:rsidRPr="00A1790C" w:rsidR="00894318" w:rsidTr="00B54403" w14:paraId="6E522A27" w14:textId="77777777">
        <w:tc>
          <w:tcPr>
            <w:tcW w:w="3055" w:type="dxa"/>
          </w:tcPr>
          <w:p w:rsidRPr="00A1790C" w:rsidR="00894318" w:rsidP="00A804C8" w:rsidRDefault="00894318" w14:paraId="6E522A25" w14:textId="267BEB8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Resultado da votação</w:t>
            </w:r>
            <w:r w:rsidRPr="00A1790C">
              <w:br/>
              <w:t>(votos a favor/votos contra/abstenções)</w:t>
            </w:r>
          </w:p>
        </w:tc>
        <w:tc>
          <w:tcPr>
            <w:tcW w:w="6018" w:type="dxa"/>
            <w:vAlign w:val="bottom"/>
          </w:tcPr>
          <w:p w:rsidRPr="00A1790C" w:rsidR="00894318" w:rsidP="00A804C8" w:rsidRDefault="00B03460" w14:paraId="6E522A26" w14:textId="49815D43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92</w:t>
            </w:r>
            <w:r w:rsidRPr="00A1790C" w:rsidR="00894318">
              <w:t>/</w:t>
            </w:r>
            <w:r>
              <w:t>0</w:t>
            </w:r>
            <w:r w:rsidRPr="00A1790C" w:rsidR="00894318">
              <w:t>/</w:t>
            </w:r>
            <w:r>
              <w:t>0</w:t>
            </w:r>
          </w:p>
        </w:tc>
      </w:tr>
      <w:tr w:rsidRPr="00A1790C" w:rsidR="00894318" w:rsidTr="005A7B8E" w14:paraId="6E522A2A" w14:textId="77777777">
        <w:tc>
          <w:tcPr>
            <w:tcW w:w="3055" w:type="dxa"/>
          </w:tcPr>
          <w:p w:rsidRPr="00A1790C" w:rsidR="00894318" w:rsidP="00A804C8" w:rsidRDefault="00894318" w14:paraId="6E522A28" w14:textId="1A3BB0D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Adoção em plenária</w:t>
            </w:r>
          </w:p>
        </w:tc>
        <w:tc>
          <w:tcPr>
            <w:tcW w:w="6018" w:type="dxa"/>
          </w:tcPr>
          <w:p w:rsidRPr="00A1790C" w:rsidR="00894318" w:rsidP="00A804C8" w:rsidRDefault="00894318" w14:paraId="6E522A29" w14:textId="00C152C3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D/M/YYYY</w:t>
            </w:r>
          </w:p>
        </w:tc>
      </w:tr>
      <w:tr w:rsidRPr="00A1790C" w:rsidR="00894318" w:rsidTr="00B54403" w14:paraId="6E522A2D" w14:textId="77777777">
        <w:tc>
          <w:tcPr>
            <w:tcW w:w="3055" w:type="dxa"/>
          </w:tcPr>
          <w:p w:rsidRPr="00A1790C" w:rsidR="00894318" w:rsidP="00A804C8" w:rsidRDefault="00894318" w14:paraId="6E522A2B" w14:textId="2FCC28D4">
            <w:pPr>
              <w:overflowPunct/>
              <w:adjustRightInd/>
              <w:jc w:val="left"/>
            </w:pPr>
            <w:r w:rsidRPr="00A1790C">
              <w:t>Reunião plenária n.º</w:t>
            </w:r>
          </w:p>
        </w:tc>
        <w:tc>
          <w:tcPr>
            <w:tcW w:w="6018" w:type="dxa"/>
          </w:tcPr>
          <w:p w:rsidRPr="00A1790C" w:rsidR="00894318" w:rsidP="00A804C8" w:rsidRDefault="00894318" w14:paraId="6E522A2C" w14:textId="2ED7AD44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A1790C">
              <w:t>…</w:t>
            </w:r>
          </w:p>
        </w:tc>
      </w:tr>
    </w:tbl>
    <w:p w:rsidRPr="00A1790C" w:rsidR="00646AC2" w:rsidP="00A804C8" w:rsidRDefault="00646AC2" w14:paraId="6E522A2F" w14:textId="77777777">
      <w:pPr>
        <w:overflowPunct/>
        <w:adjustRightInd/>
        <w:textAlignment w:val="auto"/>
        <w:rPr>
          <w:sz w:val="16"/>
          <w:szCs w:val="16"/>
        </w:rPr>
      </w:pPr>
      <w:r w:rsidRPr="00A1790C">
        <w:br w:type="page"/>
      </w:r>
    </w:p>
    <w:p w:rsidRPr="00A1790C" w:rsidR="00194B36" w:rsidP="00A804C8" w:rsidRDefault="00642767" w14:paraId="6E522A30" w14:textId="15106F76">
      <w:pPr>
        <w:pStyle w:val="Heading1"/>
        <w:ind w:left="567" w:hanging="567"/>
      </w:pPr>
      <w:r w:rsidRPr="00A1790C">
        <w:rPr>
          <w:b/>
        </w:rPr>
        <w:t xml:space="preserve">CONCLUSÕES E </w:t>
      </w:r>
      <w:r w:rsidRPr="00A1790C" w:rsidR="00E67B8E">
        <w:rPr>
          <w:b/>
        </w:rPr>
        <w:t>RECOMENDAÇÕES</w:t>
      </w:r>
    </w:p>
    <w:p w:rsidRPr="00A1790C" w:rsidR="000B68FA" w:rsidP="00A804C8" w:rsidRDefault="000B68FA" w14:paraId="3865EE70" w14:textId="6FDF70C4">
      <w:pPr>
        <w:overflowPunct/>
        <w:adjustRightInd/>
        <w:jc w:val="left"/>
        <w:textAlignment w:val="auto"/>
      </w:pPr>
    </w:p>
    <w:p w:rsidRPr="00A1790C" w:rsidR="009B0061" w:rsidP="00A804C8" w:rsidRDefault="009B0061" w14:paraId="17B97CE1" w14:textId="0391A597">
      <w:pPr>
        <w:overflowPunct/>
        <w:adjustRightInd/>
        <w:jc w:val="left"/>
        <w:textAlignment w:val="auto"/>
        <w:rPr>
          <w:i/>
          <w:iCs/>
        </w:rPr>
      </w:pPr>
      <w:r w:rsidRPr="00A1790C">
        <w:t>O Comité Económico e Social Europeu (CESE)</w:t>
      </w:r>
    </w:p>
    <w:p w:rsidRPr="00A1790C" w:rsidR="009B0061" w:rsidP="00A804C8" w:rsidRDefault="009B0061" w14:paraId="41F887B3" w14:textId="77777777">
      <w:pPr>
        <w:overflowPunct/>
        <w:adjustRightInd/>
        <w:ind w:left="142" w:hanging="142"/>
        <w:jc w:val="left"/>
        <w:textAlignment w:val="auto"/>
      </w:pPr>
    </w:p>
    <w:p w:rsidRPr="00A1790C" w:rsidR="00A67C72" w:rsidRDefault="009312A9" w14:paraId="3C3A7430" w14:textId="0F7539A6">
      <w:pPr>
        <w:pStyle w:val="Heading2"/>
        <w:ind w:left="567" w:hanging="567"/>
      </w:pPr>
      <w:r w:rsidRPr="00A1790C">
        <w:t xml:space="preserve">aplaude </w:t>
      </w:r>
      <w:r w:rsidRPr="00A1790C" w:rsidR="00ED0872">
        <w:t xml:space="preserve">todas as medidas que visem a eliminação de </w:t>
      </w:r>
      <w:r w:rsidRPr="00A1790C" w:rsidR="008E476B">
        <w:t xml:space="preserve">barreiras e obstáculos </w:t>
      </w:r>
      <w:r w:rsidRPr="00A1790C" w:rsidR="007D6E63">
        <w:t>a</w:t>
      </w:r>
      <w:r w:rsidRPr="00A1790C" w:rsidR="00CB7EE0">
        <w:t xml:space="preserve"> uma</w:t>
      </w:r>
      <w:r w:rsidRPr="00A1790C" w:rsidR="008E476B">
        <w:t xml:space="preserve"> concretização efetiv</w:t>
      </w:r>
      <w:r w:rsidRPr="00A1790C" w:rsidR="00DF4B4B">
        <w:t xml:space="preserve">a do mercado </w:t>
      </w:r>
      <w:r w:rsidR="00D3607A">
        <w:t>único</w:t>
      </w:r>
      <w:r w:rsidRPr="00A1790C" w:rsidR="00DF4B4B">
        <w:t xml:space="preserve"> e que tenham como objetivo </w:t>
      </w:r>
      <w:r w:rsidRPr="00A1790C" w:rsidR="00166F7F">
        <w:t xml:space="preserve">uma maior harmonização </w:t>
      </w:r>
      <w:r w:rsidRPr="00A1790C" w:rsidR="004626FC">
        <w:t xml:space="preserve">das </w:t>
      </w:r>
      <w:r w:rsidRPr="00A1790C" w:rsidR="00166F7F">
        <w:t xml:space="preserve">práticas </w:t>
      </w:r>
      <w:r w:rsidRPr="00A1790C" w:rsidR="001B1B56">
        <w:t xml:space="preserve">administrativas e legislativas, bem como </w:t>
      </w:r>
      <w:r w:rsidRPr="00A1790C" w:rsidR="00BC1855">
        <w:t>uma maior interoperabilidade entre as bases de dados</w:t>
      </w:r>
      <w:r w:rsidRPr="00A1790C" w:rsidR="00F819A7">
        <w:t xml:space="preserve">, quer </w:t>
      </w:r>
      <w:r w:rsidRPr="00A1790C" w:rsidR="004427DF">
        <w:t xml:space="preserve">entre </w:t>
      </w:r>
      <w:r w:rsidRPr="00A1790C" w:rsidR="004626FC">
        <w:t xml:space="preserve">os </w:t>
      </w:r>
      <w:r w:rsidRPr="00A1790C" w:rsidR="004427DF">
        <w:t>Estados-Membros</w:t>
      </w:r>
      <w:r w:rsidRPr="00A1790C" w:rsidR="00497883">
        <w:t xml:space="preserve"> entre si,</w:t>
      </w:r>
      <w:r w:rsidRPr="00A1790C" w:rsidR="00F819A7">
        <w:t xml:space="preserve"> quer </w:t>
      </w:r>
      <w:r w:rsidRPr="00A1790C" w:rsidR="004427DF">
        <w:t>entre os Serviços da C</w:t>
      </w:r>
      <w:r w:rsidRPr="00A1790C" w:rsidR="00F815BA">
        <w:t>omissão Euro</w:t>
      </w:r>
      <w:r w:rsidRPr="00A1790C" w:rsidR="001030CE">
        <w:t>peia e os Estados</w:t>
      </w:r>
      <w:r w:rsidRPr="00A1790C" w:rsidR="007D6E63">
        <w:t>-</w:t>
      </w:r>
      <w:r w:rsidRPr="00A1790C" w:rsidR="001030CE">
        <w:t xml:space="preserve">Membros, </w:t>
      </w:r>
      <w:r w:rsidRPr="00A1790C" w:rsidR="004626FC">
        <w:t xml:space="preserve">assim </w:t>
      </w:r>
      <w:r w:rsidRPr="00A1790C" w:rsidR="00514ABD">
        <w:t>como</w:t>
      </w:r>
      <w:r w:rsidRPr="00A1790C" w:rsidR="00BB1F10">
        <w:t xml:space="preserve"> todas as medidas que conduzam</w:t>
      </w:r>
      <w:r w:rsidRPr="00A1790C" w:rsidR="00514ABD">
        <w:t xml:space="preserve"> </w:t>
      </w:r>
      <w:r w:rsidRPr="00A1790C" w:rsidR="00BB1F10">
        <w:t>à</w:t>
      </w:r>
      <w:r w:rsidRPr="00A1790C" w:rsidR="00514ABD">
        <w:t xml:space="preserve"> simplificação da carga burocrática </w:t>
      </w:r>
      <w:r w:rsidRPr="00A1790C" w:rsidR="000D0026">
        <w:t xml:space="preserve">tanto </w:t>
      </w:r>
      <w:r w:rsidRPr="00A1790C" w:rsidR="00514ABD">
        <w:t xml:space="preserve">para </w:t>
      </w:r>
      <w:r w:rsidRPr="00A1790C" w:rsidR="000D0026">
        <w:t xml:space="preserve">as </w:t>
      </w:r>
      <w:r w:rsidRPr="00A1790C" w:rsidR="00597332">
        <w:t xml:space="preserve">pessoas </w:t>
      </w:r>
      <w:r w:rsidRPr="00A1790C" w:rsidR="000D0026">
        <w:t xml:space="preserve">como </w:t>
      </w:r>
      <w:r w:rsidRPr="00A1790C" w:rsidR="00597332">
        <w:t xml:space="preserve">para </w:t>
      </w:r>
      <w:r w:rsidRPr="00A1790C" w:rsidR="000D0026">
        <w:t xml:space="preserve">as </w:t>
      </w:r>
      <w:r w:rsidRPr="00A1790C" w:rsidR="00872446">
        <w:t>empresas</w:t>
      </w:r>
      <w:r w:rsidRPr="00A1790C" w:rsidR="00715E51">
        <w:t>, como é</w:t>
      </w:r>
      <w:r w:rsidRPr="00A1790C" w:rsidR="00872446">
        <w:t xml:space="preserve"> o objetivo d</w:t>
      </w:r>
      <w:r w:rsidRPr="00A1790C" w:rsidR="00715E51">
        <w:t>a pr</w:t>
      </w:r>
      <w:r w:rsidRPr="00A1790C" w:rsidR="00BC1C50">
        <w:t xml:space="preserve">oposta de regulamento </w:t>
      </w:r>
      <w:r w:rsidRPr="00A1790C" w:rsidR="00FB3BC9">
        <w:t>em apreço</w:t>
      </w:r>
      <w:r w:rsidRPr="00A1790C" w:rsidR="00CF1373">
        <w:t xml:space="preserve"> </w:t>
      </w:r>
      <w:r w:rsidRPr="00A1790C" w:rsidR="00BC1C50">
        <w:t>que est</w:t>
      </w:r>
      <w:r w:rsidRPr="00A1790C" w:rsidR="004626FC">
        <w:t>a</w:t>
      </w:r>
      <w:r w:rsidRPr="00A1790C" w:rsidR="00BC1C50">
        <w:t xml:space="preserve">belece </w:t>
      </w:r>
      <w:r w:rsidRPr="00A1790C" w:rsidR="00C371D6">
        <w:t xml:space="preserve">o </w:t>
      </w:r>
      <w:r w:rsidRPr="00A1790C" w:rsidR="004626FC">
        <w:t>Programa Mercado Único e Alfândega</w:t>
      </w:r>
      <w:r w:rsidRPr="00A1790C" w:rsidR="00CF1373">
        <w:t xml:space="preserve"> </w:t>
      </w:r>
      <w:r w:rsidRPr="00A1790C" w:rsidR="00130191">
        <w:t xml:space="preserve">para o período </w:t>
      </w:r>
      <w:r w:rsidRPr="00A1790C" w:rsidR="002E378C">
        <w:t>2028-2034</w:t>
      </w:r>
      <w:r w:rsidRPr="00A1790C" w:rsidR="004626FC">
        <w:t>;</w:t>
      </w:r>
    </w:p>
    <w:p w:rsidRPr="00F06C44" w:rsidR="00A67C72" w:rsidP="00FC094F" w:rsidRDefault="00A67C72" w14:paraId="6593AA9B" w14:textId="77777777">
      <w:pPr>
        <w:pStyle w:val="Heading2"/>
        <w:numPr>
          <w:ilvl w:val="0"/>
          <w:numId w:val="0"/>
        </w:numPr>
        <w:ind w:left="567" w:hanging="567"/>
      </w:pPr>
    </w:p>
    <w:p w:rsidRPr="00A1790C" w:rsidR="007D37E9" w:rsidRDefault="004626FC" w14:paraId="7421DF57" w14:textId="6D8B0697">
      <w:pPr>
        <w:pStyle w:val="Heading2"/>
        <w:ind w:left="567" w:hanging="567"/>
      </w:pPr>
      <w:r w:rsidRPr="00A1790C">
        <w:t>c</w:t>
      </w:r>
      <w:r w:rsidRPr="00A1790C" w:rsidR="007D37E9">
        <w:t xml:space="preserve">onsidera que a existência de um mercado </w:t>
      </w:r>
      <w:r w:rsidR="00871A1B">
        <w:t>único</w:t>
      </w:r>
      <w:r w:rsidRPr="00A1790C" w:rsidR="007D37E9">
        <w:t xml:space="preserve"> </w:t>
      </w:r>
      <w:r w:rsidRPr="00A1790C" w:rsidR="00B734DB">
        <w:t xml:space="preserve">implica </w:t>
      </w:r>
      <w:r w:rsidR="00695738">
        <w:t>a</w:t>
      </w:r>
      <w:r w:rsidRPr="00E57062" w:rsidR="00E57062">
        <w:t xml:space="preserve"> </w:t>
      </w:r>
      <w:r w:rsidR="008E31FF">
        <w:t>ausência</w:t>
      </w:r>
      <w:r w:rsidR="00E57062">
        <w:t xml:space="preserve"> d</w:t>
      </w:r>
      <w:r w:rsidRPr="004C4003" w:rsidR="00E57062">
        <w:t>e obstáculos</w:t>
      </w:r>
      <w:r w:rsidR="00E57062">
        <w:t xml:space="preserve"> </w:t>
      </w:r>
      <w:r w:rsidR="007D2A25">
        <w:t xml:space="preserve">ao </w:t>
      </w:r>
      <w:r w:rsidRPr="00A1790C" w:rsidR="007D2A25">
        <w:t>seu normal funcionamento</w:t>
      </w:r>
      <w:r w:rsidR="007D2A25">
        <w:t xml:space="preserve"> </w:t>
      </w:r>
      <w:r w:rsidR="00E57062">
        <w:t xml:space="preserve">– a não ser aqueles que sejam necessários e devidamente excecionados nos </w:t>
      </w:r>
      <w:r w:rsidR="007D2A25">
        <w:t xml:space="preserve">textos dos </w:t>
      </w:r>
      <w:r w:rsidR="006D16EC">
        <w:t>T</w:t>
      </w:r>
      <w:r w:rsidR="00E57062">
        <w:t>ratados –</w:t>
      </w:r>
      <w:r w:rsidR="006D16EC">
        <w:t xml:space="preserve">, </w:t>
      </w:r>
      <w:r w:rsidR="007D2A25">
        <w:t>o que</w:t>
      </w:r>
      <w:r w:rsidR="00980027">
        <w:t xml:space="preserve"> por sua vez</w:t>
      </w:r>
      <w:r w:rsidR="007D2A25">
        <w:t xml:space="preserve"> implica</w:t>
      </w:r>
      <w:r w:rsidRPr="00A1790C" w:rsidR="007D37E9">
        <w:t xml:space="preserve"> que </w:t>
      </w:r>
      <w:r w:rsidRPr="00A1790C" w:rsidR="00A67C72">
        <w:t xml:space="preserve">a </w:t>
      </w:r>
      <w:r w:rsidRPr="00A1790C" w:rsidR="007D37E9">
        <w:t>circulação</w:t>
      </w:r>
      <w:r w:rsidRPr="00A1790C" w:rsidR="00DA1F76">
        <w:t xml:space="preserve"> de</w:t>
      </w:r>
      <w:r w:rsidRPr="00A1790C" w:rsidR="007D37E9">
        <w:t xml:space="preserve"> mercadorias, serviços, pessoas e capitais </w:t>
      </w:r>
      <w:r w:rsidR="007D2A25">
        <w:t xml:space="preserve">seja feita </w:t>
      </w:r>
      <w:r w:rsidRPr="00A1790C" w:rsidR="007D37E9">
        <w:t xml:space="preserve">de uma forma segura e fluida em todo esse espaço económico </w:t>
      </w:r>
      <w:r w:rsidR="00632E04">
        <w:t>e em condições de leal concorrência entre todos os agentes económico</w:t>
      </w:r>
      <w:r w:rsidR="00980027">
        <w:t>s</w:t>
      </w:r>
      <w:r w:rsidR="00632E04">
        <w:t>.</w:t>
      </w:r>
      <w:r w:rsidRPr="00A1790C" w:rsidR="007D37E9">
        <w:t xml:space="preserve"> </w:t>
      </w:r>
      <w:r w:rsidR="00632E04">
        <w:t>Para que tal ocorra, constitui</w:t>
      </w:r>
      <w:r w:rsidRPr="00A1790C" w:rsidR="00632E04">
        <w:t xml:space="preserve"> </w:t>
      </w:r>
      <w:r w:rsidRPr="00A1790C" w:rsidR="007D37E9">
        <w:t>um pré-requ</w:t>
      </w:r>
      <w:r w:rsidRPr="00A1790C" w:rsidR="000D0026">
        <w:t>i</w:t>
      </w:r>
      <w:r w:rsidRPr="00A1790C" w:rsidR="007D37E9">
        <w:t xml:space="preserve">sito fundamental para a existência e o bom funcionamento do mercado </w:t>
      </w:r>
      <w:r w:rsidR="0053499D">
        <w:t>único</w:t>
      </w:r>
      <w:r w:rsidR="002F7532">
        <w:t xml:space="preserve"> que haja uma proteção e um control</w:t>
      </w:r>
      <w:r w:rsidR="006D16EC">
        <w:t>o</w:t>
      </w:r>
      <w:r w:rsidR="002F7532">
        <w:t xml:space="preserve"> eficiente da entrada de produtos provenientes de países terceiros, em especial da Ásia, que permita, entre outros objetivos, </w:t>
      </w:r>
      <w:r w:rsidR="00A32AAB">
        <w:t xml:space="preserve">uma leal </w:t>
      </w:r>
      <w:r w:rsidR="00D95D26">
        <w:t xml:space="preserve">concorrência entre produtos e serviços produzidos no interior </w:t>
      </w:r>
      <w:r w:rsidR="00DB2CA9">
        <w:t xml:space="preserve">do espaço da União e os provenientes </w:t>
      </w:r>
      <w:r w:rsidR="00A71E99">
        <w:t>do exterior que circulam, livremente, no seu interior, depois de aí serem introduzidos</w:t>
      </w:r>
      <w:r w:rsidRPr="00A1790C">
        <w:t>;</w:t>
      </w:r>
    </w:p>
    <w:p w:rsidRPr="00A1790C" w:rsidR="003859FA" w:rsidP="00FC094F" w:rsidRDefault="003859FA" w14:paraId="6F9A1E02" w14:textId="77777777">
      <w:pPr>
        <w:ind w:left="567" w:hanging="567"/>
      </w:pPr>
    </w:p>
    <w:p w:rsidRPr="00A1790C" w:rsidR="003859FA" w:rsidRDefault="009312A9" w14:paraId="067E285E" w14:textId="080510E0">
      <w:pPr>
        <w:pStyle w:val="Heading2"/>
        <w:ind w:left="567" w:hanging="567"/>
      </w:pPr>
      <w:r w:rsidRPr="00A1790C">
        <w:t>acolhe</w:t>
      </w:r>
      <w:r w:rsidRPr="00A1790C" w:rsidR="003859FA">
        <w:t xml:space="preserve"> favoravelmente, mais uma vez, a integração de </w:t>
      </w:r>
      <w:r w:rsidR="005F256B">
        <w:t>cinco</w:t>
      </w:r>
      <w:r w:rsidRPr="00A1790C" w:rsidR="003859FA">
        <w:t xml:space="preserve"> programas anterior</w:t>
      </w:r>
      <w:r w:rsidRPr="00A1790C" w:rsidR="00F61FA0">
        <w:t>es neste novo program</w:t>
      </w:r>
      <w:r w:rsidRPr="00A1790C" w:rsidR="001964F5">
        <w:t>a</w:t>
      </w:r>
      <w:r w:rsidRPr="00A1790C" w:rsidR="001208A2">
        <w:t xml:space="preserve">, desde que o </w:t>
      </w:r>
      <w:r w:rsidRPr="00A1790C" w:rsidR="000F2BF3">
        <w:t xml:space="preserve">mesmo </w:t>
      </w:r>
      <w:r w:rsidRPr="00A1790C" w:rsidR="00D0193B">
        <w:t xml:space="preserve">produza as sinergias </w:t>
      </w:r>
      <w:r w:rsidRPr="00A1790C" w:rsidR="001A045B">
        <w:t xml:space="preserve">e </w:t>
      </w:r>
      <w:r w:rsidRPr="00A1790C" w:rsidR="000D0026">
        <w:t xml:space="preserve">os </w:t>
      </w:r>
      <w:r w:rsidRPr="00A1790C" w:rsidR="001A045B">
        <w:t xml:space="preserve">impactos </w:t>
      </w:r>
      <w:r w:rsidRPr="00A1790C" w:rsidR="00F51B9A">
        <w:t xml:space="preserve">transversais </w:t>
      </w:r>
      <w:r w:rsidRPr="00A1790C" w:rsidR="007E4506">
        <w:t xml:space="preserve">previstos </w:t>
      </w:r>
      <w:r w:rsidRPr="00A1790C" w:rsidR="001A045B">
        <w:t xml:space="preserve">nas </w:t>
      </w:r>
      <w:r w:rsidRPr="00A1790C" w:rsidR="00872103">
        <w:t>diversas áreas cobertas pelo programa</w:t>
      </w:r>
      <w:r w:rsidRPr="00A1790C" w:rsidR="004626FC">
        <w:t>;</w:t>
      </w:r>
    </w:p>
    <w:p w:rsidRPr="00A1790C" w:rsidR="00B07ECE" w:rsidP="00FC094F" w:rsidRDefault="00B07ECE" w14:paraId="1E74675A" w14:textId="77777777">
      <w:pPr>
        <w:ind w:left="567" w:hanging="567"/>
      </w:pPr>
    </w:p>
    <w:p w:rsidRPr="00AC7943" w:rsidR="00AC7943" w:rsidRDefault="009312A9" w14:paraId="78A1AB1B" w14:textId="2B3DC89E">
      <w:pPr>
        <w:pStyle w:val="Heading2"/>
        <w:ind w:left="567" w:hanging="567"/>
      </w:pPr>
      <w:r w:rsidRPr="00A1790C">
        <w:t>c</w:t>
      </w:r>
      <w:r w:rsidRPr="00A1790C" w:rsidR="00B07ECE">
        <w:t>onsidera que o programa</w:t>
      </w:r>
      <w:r w:rsidRPr="00A1790C" w:rsidR="0007761E">
        <w:t xml:space="preserve"> </w:t>
      </w:r>
      <w:r w:rsidRPr="00A1790C" w:rsidR="00FB3BC9">
        <w:t xml:space="preserve">em apreço </w:t>
      </w:r>
      <w:r w:rsidRPr="00A1790C" w:rsidR="00FE288E">
        <w:t>prossegue um</w:t>
      </w:r>
      <w:r w:rsidRPr="00A1790C" w:rsidR="004C6221">
        <w:t>a estratégia correta</w:t>
      </w:r>
      <w:r w:rsidRPr="00A1790C" w:rsidR="00B07ECE">
        <w:t xml:space="preserve"> ao</w:t>
      </w:r>
      <w:r w:rsidRPr="00A1790C" w:rsidR="00C74580">
        <w:t xml:space="preserve"> delinear ações e apoios que </w:t>
      </w:r>
      <w:r w:rsidRPr="00A1790C" w:rsidR="00B07ECE">
        <w:t>visa</w:t>
      </w:r>
      <w:r w:rsidRPr="00A1790C" w:rsidR="00C74580">
        <w:t>m</w:t>
      </w:r>
      <w:r w:rsidRPr="00A1790C" w:rsidR="00B07ECE">
        <w:t xml:space="preserve"> o incremento e a melhoria d</w:t>
      </w:r>
      <w:r w:rsidRPr="00A1790C" w:rsidR="00273668">
        <w:t xml:space="preserve">a cooperação entre a </w:t>
      </w:r>
      <w:r w:rsidRPr="00A1790C" w:rsidR="00C74580">
        <w:t>C</w:t>
      </w:r>
      <w:r w:rsidRPr="00A1790C" w:rsidR="00273668">
        <w:t xml:space="preserve">omissão </w:t>
      </w:r>
      <w:r w:rsidRPr="00A1790C" w:rsidR="009E0BAE">
        <w:t>e os Estados</w:t>
      </w:r>
      <w:r w:rsidR="002E1211">
        <w:noBreakHyphen/>
      </w:r>
      <w:r w:rsidRPr="00A1790C" w:rsidR="009E0BAE">
        <w:t>Membros e entre os Estados-Membros</w:t>
      </w:r>
      <w:r w:rsidRPr="00A1790C" w:rsidR="00F81EB7">
        <w:t xml:space="preserve"> entre si, quer na área d</w:t>
      </w:r>
      <w:r w:rsidRPr="00A1790C" w:rsidR="0043058A">
        <w:t xml:space="preserve">o mercado </w:t>
      </w:r>
      <w:r w:rsidR="00E103D2">
        <w:t>único</w:t>
      </w:r>
      <w:r w:rsidRPr="00A1790C" w:rsidR="0043058A">
        <w:t xml:space="preserve">, quer na da União Aduaneira, quer na </w:t>
      </w:r>
      <w:r w:rsidRPr="00A1790C" w:rsidR="00B53538">
        <w:t>área fiscal e de combate à fraude,</w:t>
      </w:r>
      <w:r w:rsidRPr="00A1790C" w:rsidR="00231121">
        <w:t xml:space="preserve"> nomeadamente</w:t>
      </w:r>
      <w:r w:rsidR="003A1EC4">
        <w:t>,</w:t>
      </w:r>
      <w:r w:rsidRPr="00A1790C" w:rsidR="000F7FEE">
        <w:t xml:space="preserve"> mediante </w:t>
      </w:r>
      <w:r w:rsidRPr="00A1790C" w:rsidR="007E3F68">
        <w:t xml:space="preserve">a </w:t>
      </w:r>
      <w:r w:rsidR="0052737A">
        <w:t xml:space="preserve">assistência e </w:t>
      </w:r>
      <w:r w:rsidR="00980027">
        <w:t xml:space="preserve">o </w:t>
      </w:r>
      <w:r w:rsidR="0052737A">
        <w:t>apoio na modernização da infraestrututura técnica e digital das autoridades nacionais</w:t>
      </w:r>
      <w:r w:rsidR="006D16EC">
        <w:t xml:space="preserve"> </w:t>
      </w:r>
      <w:r w:rsidR="0052737A">
        <w:t>que desempenham funções no domínio das Alfândegas e da União Aduaneira, bem como na melhoria da cooperação existente entre estas e</w:t>
      </w:r>
      <w:r w:rsidR="00980027">
        <w:t>,</w:t>
      </w:r>
      <w:r w:rsidR="0052737A">
        <w:t xml:space="preserve"> por fim, a realização de </w:t>
      </w:r>
      <w:r w:rsidRPr="00A1790C" w:rsidR="0052737A">
        <w:t>ações de formação</w:t>
      </w:r>
      <w:r w:rsidR="0052737A">
        <w:t>/capacitação</w:t>
      </w:r>
      <w:r w:rsidR="00DB7A9E">
        <w:t>;</w:t>
      </w:r>
    </w:p>
    <w:p w:rsidR="00082F28" w:rsidP="00FC094F" w:rsidRDefault="00082F28" w14:paraId="5913B49B" w14:textId="0FE93E29">
      <w:pPr>
        <w:pStyle w:val="Heading2"/>
        <w:numPr>
          <w:ilvl w:val="0"/>
          <w:numId w:val="0"/>
        </w:numPr>
        <w:ind w:left="567" w:hanging="567"/>
      </w:pPr>
    </w:p>
    <w:p w:rsidRPr="00A1790C" w:rsidR="001C0D67" w:rsidRDefault="00DB7A9E" w14:paraId="36FE6543" w14:textId="5F2ED332">
      <w:pPr>
        <w:pStyle w:val="Heading2"/>
        <w:ind w:left="567" w:hanging="567"/>
      </w:pPr>
      <w:r>
        <w:t>observa que t</w:t>
      </w:r>
      <w:r w:rsidRPr="00A1790C" w:rsidR="006A2EDA">
        <w:t xml:space="preserve">al é comprovado pelo facto </w:t>
      </w:r>
      <w:r w:rsidR="002B3E25">
        <w:t xml:space="preserve">de, </w:t>
      </w:r>
      <w:r w:rsidRPr="00A1790C" w:rsidR="00DC7CC3">
        <w:t>d</w:t>
      </w:r>
      <w:r w:rsidRPr="00A1790C" w:rsidR="001D3D36">
        <w:t xml:space="preserve">os fundos consagrados </w:t>
      </w:r>
      <w:r w:rsidRPr="00A1790C" w:rsidR="002F3F50">
        <w:t xml:space="preserve">ao </w:t>
      </w:r>
      <w:r w:rsidRPr="00A1790C" w:rsidR="001D3D36">
        <w:t>presente</w:t>
      </w:r>
      <w:r w:rsidRPr="00A1790C" w:rsidR="002F3F50">
        <w:t xml:space="preserve"> programa</w:t>
      </w:r>
      <w:r w:rsidRPr="00A1790C" w:rsidR="00336D7D">
        <w:t xml:space="preserve">, </w:t>
      </w:r>
      <w:r w:rsidR="002B3E25">
        <w:t xml:space="preserve">se </w:t>
      </w:r>
      <w:r w:rsidR="00921E00">
        <w:t xml:space="preserve">prever que </w:t>
      </w:r>
      <w:r w:rsidRPr="00A1790C" w:rsidR="00336D7D">
        <w:t xml:space="preserve">cerca de </w:t>
      </w:r>
      <w:r w:rsidRPr="00A1790C" w:rsidR="002F3F50">
        <w:t>58%</w:t>
      </w:r>
      <w:r w:rsidRPr="00A1790C" w:rsidR="00C612FE">
        <w:t xml:space="preserve"> do </w:t>
      </w:r>
      <w:r w:rsidR="00DE07E7">
        <w:t xml:space="preserve">seu </w:t>
      </w:r>
      <w:r w:rsidRPr="00A1790C" w:rsidR="00C612FE">
        <w:t xml:space="preserve">total </w:t>
      </w:r>
      <w:r w:rsidR="00921E00">
        <w:t>possa</w:t>
      </w:r>
      <w:r w:rsidR="00162A85">
        <w:t>, em princ</w:t>
      </w:r>
      <w:r w:rsidR="002B3E25">
        <w:t>í</w:t>
      </w:r>
      <w:r w:rsidR="00162A85">
        <w:t xml:space="preserve">pio, vir a </w:t>
      </w:r>
      <w:r w:rsidR="00921E00">
        <w:t>ser</w:t>
      </w:r>
      <w:r w:rsidRPr="00A1790C" w:rsidR="00C612FE">
        <w:t xml:space="preserve"> destinado ao apoio </w:t>
      </w:r>
      <w:r w:rsidRPr="00A1790C" w:rsidR="002F3F50">
        <w:t xml:space="preserve">à </w:t>
      </w:r>
      <w:r w:rsidRPr="00A1790C" w:rsidR="00C612FE">
        <w:t>modernização e uniformização das infraestruturas digitais</w:t>
      </w:r>
      <w:r w:rsidRPr="00A1790C" w:rsidR="00D36560">
        <w:t xml:space="preserve"> e </w:t>
      </w:r>
      <w:r w:rsidRPr="00A1790C" w:rsidR="002F3F50">
        <w:t xml:space="preserve">à </w:t>
      </w:r>
      <w:r w:rsidRPr="00A1790C" w:rsidR="00D36560">
        <w:t>formação</w:t>
      </w:r>
      <w:r w:rsidRPr="00A1790C" w:rsidR="00816718">
        <w:t xml:space="preserve"> de trabalhadores das administrações</w:t>
      </w:r>
      <w:r w:rsidRPr="00A1790C" w:rsidR="00D36560">
        <w:t xml:space="preserve"> dos Estados-Membros </w:t>
      </w:r>
      <w:r w:rsidR="00EE23C1">
        <w:t>e de países terceiros, participantes no programa,</w:t>
      </w:r>
      <w:r w:rsidRPr="00A1790C" w:rsidR="00EE23C1">
        <w:t xml:space="preserve"> </w:t>
      </w:r>
      <w:r w:rsidRPr="00A1790C" w:rsidR="00D36560">
        <w:t xml:space="preserve">em matéria de </w:t>
      </w:r>
      <w:r w:rsidRPr="00A1790C" w:rsidR="0066055F">
        <w:t>União Aduaneira</w:t>
      </w:r>
      <w:r w:rsidRPr="00A1790C" w:rsidR="002F3F50">
        <w:t xml:space="preserve"> e</w:t>
      </w:r>
      <w:r w:rsidRPr="00A1790C" w:rsidR="00CF1373">
        <w:t xml:space="preserve"> </w:t>
      </w:r>
      <w:r w:rsidRPr="00A1790C" w:rsidR="001348A2">
        <w:t xml:space="preserve">cooperação em matéria </w:t>
      </w:r>
      <w:r w:rsidRPr="00A1790C" w:rsidR="002F3F50">
        <w:t>d</w:t>
      </w:r>
      <w:r w:rsidRPr="00A1790C" w:rsidR="001348A2">
        <w:t>e luta antifraude</w:t>
      </w:r>
      <w:r w:rsidRPr="00A1790C" w:rsidR="004626FC">
        <w:t>;</w:t>
      </w:r>
    </w:p>
    <w:p w:rsidRPr="00A1790C" w:rsidR="001C0D67" w:rsidP="00FC094F" w:rsidRDefault="001C0D67" w14:paraId="2D6EC6B8" w14:textId="77777777">
      <w:pPr>
        <w:pStyle w:val="Heading2"/>
        <w:numPr>
          <w:ilvl w:val="0"/>
          <w:numId w:val="0"/>
        </w:numPr>
        <w:ind w:left="567" w:hanging="567"/>
      </w:pPr>
    </w:p>
    <w:p w:rsidRPr="00222000" w:rsidR="00E45AA4" w:rsidRDefault="009312A9" w14:paraId="5919CD49" w14:textId="3ED7E6C3">
      <w:pPr>
        <w:pStyle w:val="Heading2"/>
        <w:ind w:left="567" w:hanging="567"/>
      </w:pPr>
      <w:r w:rsidRPr="00A1790C">
        <w:t>r</w:t>
      </w:r>
      <w:r w:rsidRPr="00A1790C" w:rsidR="001C0D67">
        <w:t xml:space="preserve">ecomenda que a Comissão Europeia </w:t>
      </w:r>
      <w:r w:rsidRPr="00A1790C" w:rsidR="0039761E">
        <w:t>sugira e aconselhe os Estados</w:t>
      </w:r>
      <w:r w:rsidRPr="00A1790C" w:rsidR="007E593B">
        <w:t>-</w:t>
      </w:r>
      <w:r w:rsidRPr="00A1790C" w:rsidR="0039761E">
        <w:t>Membros</w:t>
      </w:r>
      <w:r w:rsidRPr="00A1790C" w:rsidR="00BE1BBC">
        <w:t xml:space="preserve"> a</w:t>
      </w:r>
      <w:r w:rsidRPr="00A1790C" w:rsidR="0039761E">
        <w:t xml:space="preserve"> proceder a um reforço dos meios humanos</w:t>
      </w:r>
      <w:r w:rsidRPr="00A1790C" w:rsidR="008470C6">
        <w:t xml:space="preserve"> nestas áreas, de modo que haja um ef</w:t>
      </w:r>
      <w:r w:rsidRPr="00A1790C" w:rsidR="00DA1F76">
        <w:t>etivo</w:t>
      </w:r>
      <w:r w:rsidRPr="00A1790C" w:rsidR="008470C6">
        <w:t xml:space="preserve"> e eficaz controlo</w:t>
      </w:r>
      <w:r w:rsidRPr="00A1790C" w:rsidR="00A76CE7">
        <w:t>, quer ao nível d</w:t>
      </w:r>
      <w:r w:rsidRPr="00A1790C" w:rsidR="00427310">
        <w:t>o</w:t>
      </w:r>
      <w:r w:rsidRPr="00A1790C" w:rsidR="00A76CE7">
        <w:t xml:space="preserve"> cumprimento de obrigações de </w:t>
      </w:r>
      <w:r w:rsidRPr="004C4003" w:rsidR="00284307">
        <w:t>caráter</w:t>
      </w:r>
      <w:r w:rsidRPr="00A1790C" w:rsidR="00A76CE7">
        <w:t xml:space="preserve"> </w:t>
      </w:r>
      <w:r w:rsidRPr="00A1790C" w:rsidR="00543BE7">
        <w:t xml:space="preserve">aduaneiro e fiscal, quer ao nível </w:t>
      </w:r>
      <w:r w:rsidRPr="00A1790C" w:rsidR="007E593B">
        <w:t>d</w:t>
      </w:r>
      <w:r w:rsidRPr="00A1790C" w:rsidR="00427310">
        <w:t>a</w:t>
      </w:r>
      <w:r w:rsidRPr="00A1790C" w:rsidR="00543BE7">
        <w:t xml:space="preserve"> fiscalização de conformidade das especificações técnica</w:t>
      </w:r>
      <w:r w:rsidRPr="00A1790C" w:rsidR="00BE1BBC">
        <w:t>s dos produtos</w:t>
      </w:r>
      <w:r w:rsidR="00E742E7">
        <w:t xml:space="preserve"> provenientes de países terceiros, no momento da sua entrada em espaço europeu</w:t>
      </w:r>
      <w:r w:rsidR="00AE2269">
        <w:t xml:space="preserve">, de modo que o objetivo prosseguido por este programa, </w:t>
      </w:r>
      <w:r w:rsidR="00980027">
        <w:t xml:space="preserve">que é </w:t>
      </w:r>
      <w:r w:rsidR="00AE2269">
        <w:t>de fortalecer as capacidades administrativas, operacionais e técnicas das administrações nacionais, no fim não resulte frust</w:t>
      </w:r>
      <w:r w:rsidR="006D16EC">
        <w:t>r</w:t>
      </w:r>
      <w:r w:rsidR="00AE2269">
        <w:t>ado, mas que cumpra o seu fim</w:t>
      </w:r>
      <w:r w:rsidRPr="00A1790C" w:rsidR="004626FC">
        <w:t>;</w:t>
      </w:r>
    </w:p>
    <w:p w:rsidRPr="00A1790C" w:rsidR="00222000" w:rsidP="00FC094F" w:rsidRDefault="00222000" w14:paraId="1ADDBAD6" w14:textId="77777777">
      <w:pPr>
        <w:ind w:left="567" w:hanging="567"/>
      </w:pPr>
    </w:p>
    <w:p w:rsidR="006B052E" w:rsidRDefault="00DF2B6D" w14:paraId="7FB4501A" w14:textId="0FDCF455">
      <w:pPr>
        <w:pStyle w:val="Heading2"/>
        <w:ind w:left="567" w:hanging="567"/>
      </w:pPr>
      <w:r>
        <w:t>e</w:t>
      </w:r>
      <w:r w:rsidR="00473BBC">
        <w:t xml:space="preserve">m especial, o CESE insta </w:t>
      </w:r>
      <w:r w:rsidR="003A6928">
        <w:t xml:space="preserve">a </w:t>
      </w:r>
      <w:r w:rsidR="00473BBC">
        <w:t>que a Comissão Europeia</w:t>
      </w:r>
      <w:r w:rsidR="00A81748">
        <w:t xml:space="preserve"> incentive os Estados-Membros </w:t>
      </w:r>
      <w:r w:rsidR="008C04D0">
        <w:t>a</w:t>
      </w:r>
      <w:r w:rsidR="00A81748">
        <w:t xml:space="preserve"> reforç</w:t>
      </w:r>
      <w:r w:rsidR="008C04D0">
        <w:t>ar</w:t>
      </w:r>
      <w:r w:rsidR="00A81748">
        <w:t xml:space="preserve"> </w:t>
      </w:r>
      <w:r w:rsidR="008C04D0">
        <w:t>os</w:t>
      </w:r>
      <w:r w:rsidR="00C159E1">
        <w:t xml:space="preserve"> meios humanos </w:t>
      </w:r>
      <w:r w:rsidR="00F32D36">
        <w:t xml:space="preserve">quer ao nível </w:t>
      </w:r>
      <w:r w:rsidR="00C159E1">
        <w:t>d</w:t>
      </w:r>
      <w:r w:rsidR="008C04D0">
        <w:t>as</w:t>
      </w:r>
      <w:r w:rsidR="00C159E1">
        <w:t xml:space="preserve"> alf</w:t>
      </w:r>
      <w:r w:rsidR="005A04CA">
        <w:t>â</w:t>
      </w:r>
      <w:r w:rsidR="00C159E1">
        <w:t>ndegas</w:t>
      </w:r>
      <w:r w:rsidR="00575958">
        <w:t xml:space="preserve">, </w:t>
      </w:r>
      <w:r w:rsidR="00B40641">
        <w:t>quer ao nível dos serviços fiscais que cobram os direitos aduaneiros</w:t>
      </w:r>
      <w:r w:rsidR="001F2D71">
        <w:t xml:space="preserve"> e impostos</w:t>
      </w:r>
      <w:r w:rsidR="000011E4">
        <w:t>,</w:t>
      </w:r>
      <w:r w:rsidR="00B40641">
        <w:t xml:space="preserve"> </w:t>
      </w:r>
      <w:r w:rsidR="00575958">
        <w:t>em especial, nos Estados-Membros</w:t>
      </w:r>
      <w:r w:rsidR="00E91EE0">
        <w:t xml:space="preserve"> </w:t>
      </w:r>
      <w:r w:rsidR="008C04D0">
        <w:t>qu</w:t>
      </w:r>
      <w:r w:rsidR="00E91EE0">
        <w:t>e receb</w:t>
      </w:r>
      <w:r w:rsidR="008C04D0">
        <w:t>em</w:t>
      </w:r>
      <w:r w:rsidR="00E91EE0">
        <w:t xml:space="preserve"> </w:t>
      </w:r>
      <w:r>
        <w:t xml:space="preserve">mais </w:t>
      </w:r>
      <w:r w:rsidR="00F12C01">
        <w:t>mercadorias</w:t>
      </w:r>
      <w:r>
        <w:t xml:space="preserve"> provenientes da Ásia</w:t>
      </w:r>
      <w:r w:rsidR="009B666C">
        <w:t>, em particular, e no que concerne a envios de encomendas efetuadas através de plataformas digitais aí situadas</w:t>
      </w:r>
      <w:r w:rsidR="008C04D0">
        <w:t>;</w:t>
      </w:r>
    </w:p>
    <w:p w:rsidRPr="00AC7943" w:rsidR="00AC7943" w:rsidP="00FC094F" w:rsidRDefault="00AC7943" w14:paraId="219D6EFA" w14:textId="77777777">
      <w:pPr>
        <w:ind w:left="567" w:hanging="567"/>
      </w:pPr>
    </w:p>
    <w:p w:rsidRPr="006B052E" w:rsidR="00247B74" w:rsidRDefault="008C04D0" w14:paraId="27912A40" w14:textId="16F2C057">
      <w:pPr>
        <w:pStyle w:val="Heading2"/>
        <w:ind w:left="567" w:hanging="567"/>
      </w:pPr>
      <w:r>
        <w:t>c</w:t>
      </w:r>
      <w:r w:rsidR="006B052E">
        <w:t>onsidera</w:t>
      </w:r>
      <w:r>
        <w:t>, atendendo a</w:t>
      </w:r>
      <w:r w:rsidR="006B052E">
        <w:t xml:space="preserve"> que a União </w:t>
      </w:r>
      <w:r w:rsidR="00AB0B40">
        <w:t>Aduaneira</w:t>
      </w:r>
      <w:r w:rsidR="006B052E">
        <w:t xml:space="preserve"> </w:t>
      </w:r>
      <w:r w:rsidR="00FA1260">
        <w:t xml:space="preserve">é uma competência </w:t>
      </w:r>
      <w:r w:rsidR="00230CD3">
        <w:t>própria e ex</w:t>
      </w:r>
      <w:r w:rsidR="00922154">
        <w:t xml:space="preserve">clusiva da União Europeia, </w:t>
      </w:r>
      <w:r w:rsidR="002E1211">
        <w:t xml:space="preserve">que, </w:t>
      </w:r>
      <w:r w:rsidR="00E17137">
        <w:t>a par deste programa,</w:t>
      </w:r>
      <w:r w:rsidDel="00D450A3" w:rsidR="00E17137">
        <w:t xml:space="preserve"> </w:t>
      </w:r>
      <w:r w:rsidR="004F4624">
        <w:t>esta deverá incentivar os Estados</w:t>
      </w:r>
      <w:r w:rsidR="006D16EC">
        <w:t>-</w:t>
      </w:r>
      <w:r w:rsidR="004F4624">
        <w:t xml:space="preserve">Membros </w:t>
      </w:r>
      <w:r w:rsidR="00980027">
        <w:t xml:space="preserve">a </w:t>
      </w:r>
      <w:r w:rsidR="004F4624">
        <w:t>aumentar</w:t>
      </w:r>
      <w:r w:rsidR="00922154">
        <w:t xml:space="preserve"> as despesas </w:t>
      </w:r>
      <w:r w:rsidR="00247B74">
        <w:t>havidas com o reforço d</w:t>
      </w:r>
      <w:r>
        <w:t>os</w:t>
      </w:r>
      <w:r w:rsidR="00247B74">
        <w:t xml:space="preserve"> meios humanos</w:t>
      </w:r>
      <w:r w:rsidR="00E94A39">
        <w:t>, quer</w:t>
      </w:r>
      <w:r w:rsidR="00247B74">
        <w:t xml:space="preserve"> ao nível d</w:t>
      </w:r>
      <w:r>
        <w:t>as</w:t>
      </w:r>
      <w:r w:rsidR="00247B74">
        <w:t xml:space="preserve"> alfândegas</w:t>
      </w:r>
      <w:r w:rsidR="00E94A39">
        <w:t>, quer ao nível dos serviços que lidam com a cobrança de taxas aduaneiras</w:t>
      </w:r>
      <w:r w:rsidR="00E17137">
        <w:t xml:space="preserve"> e impostos</w:t>
      </w:r>
      <w:r w:rsidR="00E94A39">
        <w:t>, as quais</w:t>
      </w:r>
      <w:r w:rsidR="00247B74">
        <w:t xml:space="preserve"> dever</w:t>
      </w:r>
      <w:r w:rsidR="00E17137">
        <w:t>iam, ideal e hipoteticamente,</w:t>
      </w:r>
      <w:r w:rsidR="00247B74">
        <w:t xml:space="preserve"> ser suportad</w:t>
      </w:r>
      <w:r w:rsidR="00B1769F">
        <w:t>as</w:t>
      </w:r>
      <w:r w:rsidR="00247B74">
        <w:t xml:space="preserve"> </w:t>
      </w:r>
      <w:r w:rsidR="00917733">
        <w:t xml:space="preserve">pelo </w:t>
      </w:r>
      <w:r w:rsidR="005C682B">
        <w:t xml:space="preserve">próprio </w:t>
      </w:r>
      <w:r>
        <w:t>o</w:t>
      </w:r>
      <w:r w:rsidR="00917733">
        <w:t xml:space="preserve">rçamento da União </w:t>
      </w:r>
      <w:r w:rsidR="00F247DD">
        <w:t xml:space="preserve">Europeia </w:t>
      </w:r>
      <w:r w:rsidR="00917733">
        <w:t>ou</w:t>
      </w:r>
      <w:r>
        <w:t>,</w:t>
      </w:r>
      <w:r w:rsidR="00917733">
        <w:t xml:space="preserve"> no mínimo, não dever</w:t>
      </w:r>
      <w:r w:rsidR="003244F4">
        <w:t>iam</w:t>
      </w:r>
      <w:r w:rsidR="00917733">
        <w:t xml:space="preserve"> contar para efeitos</w:t>
      </w:r>
      <w:r w:rsidR="00E0722F">
        <w:t xml:space="preserve"> de</w:t>
      </w:r>
      <w:r>
        <w:t xml:space="preserve"> cálculo</w:t>
      </w:r>
      <w:r w:rsidR="00917733">
        <w:t xml:space="preserve"> d</w:t>
      </w:r>
      <w:r>
        <w:t>o</w:t>
      </w:r>
      <w:r w:rsidR="00917733">
        <w:t xml:space="preserve"> </w:t>
      </w:r>
      <w:r w:rsidR="00EE46F5">
        <w:t xml:space="preserve">déficit </w:t>
      </w:r>
      <w:r w:rsidR="00F579BA">
        <w:t xml:space="preserve">orçamental </w:t>
      </w:r>
      <w:r w:rsidR="00EE46F5">
        <w:t>dos Estados-Membros</w:t>
      </w:r>
      <w:r w:rsidR="003A6928">
        <w:t>;</w:t>
      </w:r>
    </w:p>
    <w:p w:rsidRPr="00991FDC" w:rsidR="00991FDC" w:rsidP="00FC094F" w:rsidRDefault="00991FDC" w14:paraId="1C94E536" w14:textId="77777777">
      <w:pPr>
        <w:ind w:left="567" w:hanging="567"/>
      </w:pPr>
    </w:p>
    <w:p w:rsidRPr="00A1790C" w:rsidR="007D761D" w:rsidRDefault="009312A9" w14:paraId="61FC58B9" w14:textId="0213D02A">
      <w:pPr>
        <w:pStyle w:val="Heading2"/>
        <w:ind w:left="567" w:hanging="567"/>
      </w:pPr>
      <w:r w:rsidRPr="00A1790C">
        <w:t>i</w:t>
      </w:r>
      <w:r w:rsidRPr="00A1790C" w:rsidR="000F3B50">
        <w:t xml:space="preserve">nsta </w:t>
      </w:r>
      <w:r w:rsidRPr="00A1790C" w:rsidR="004626FC">
        <w:t xml:space="preserve">a </w:t>
      </w:r>
      <w:r w:rsidRPr="00A1790C" w:rsidR="000F3B50">
        <w:t>que a simplificação da regulamentação da União Europeia s</w:t>
      </w:r>
      <w:r w:rsidRPr="00A1790C" w:rsidR="00D4590E">
        <w:t>eja acomp</w:t>
      </w:r>
      <w:r w:rsidRPr="00A1790C" w:rsidR="00D21D0E">
        <w:t>anhada de igual modo pel</w:t>
      </w:r>
      <w:r w:rsidRPr="00A1790C" w:rsidR="00DA1F76">
        <w:t>as</w:t>
      </w:r>
      <w:r w:rsidRPr="00A1790C" w:rsidR="00D21D0E">
        <w:t xml:space="preserve"> legislações de </w:t>
      </w:r>
      <w:r w:rsidRPr="00A1790C" w:rsidR="003937B1">
        <w:t xml:space="preserve">cada Estado-Membro, de modo que estes últimos não </w:t>
      </w:r>
      <w:r w:rsidRPr="00A1790C" w:rsidR="004D4F32">
        <w:t xml:space="preserve">tornem difícil a aplicação das normas, quer </w:t>
      </w:r>
      <w:r w:rsidRPr="00A1790C" w:rsidR="007D761D">
        <w:t xml:space="preserve">para </w:t>
      </w:r>
      <w:r w:rsidRPr="00A1790C" w:rsidR="002621ED">
        <w:t xml:space="preserve">os </w:t>
      </w:r>
      <w:r w:rsidRPr="00A1790C" w:rsidR="007D761D">
        <w:t xml:space="preserve">cidadãos quer para </w:t>
      </w:r>
      <w:r w:rsidRPr="00A1790C" w:rsidR="002621ED">
        <w:t xml:space="preserve">as </w:t>
      </w:r>
      <w:r w:rsidRPr="00A1790C" w:rsidR="007D761D">
        <w:t>empresas</w:t>
      </w:r>
      <w:r w:rsidRPr="00A1790C" w:rsidR="002621ED">
        <w:t>;</w:t>
      </w:r>
    </w:p>
    <w:p w:rsidRPr="00A1790C" w:rsidR="007D761D" w:rsidP="00FC094F" w:rsidRDefault="007D761D" w14:paraId="659CBBAA" w14:textId="77777777">
      <w:pPr>
        <w:pStyle w:val="Heading2"/>
        <w:numPr>
          <w:ilvl w:val="0"/>
          <w:numId w:val="0"/>
        </w:numPr>
        <w:ind w:left="567" w:hanging="567"/>
      </w:pPr>
    </w:p>
    <w:p w:rsidRPr="00A1790C" w:rsidR="00DA1F76" w:rsidRDefault="009312A9" w14:paraId="7F462F5E" w14:textId="7B140550">
      <w:pPr>
        <w:pStyle w:val="Heading2"/>
        <w:ind w:left="567" w:hanging="567"/>
      </w:pPr>
      <w:r w:rsidRPr="00A1790C">
        <w:t>a</w:t>
      </w:r>
      <w:r w:rsidRPr="00A1790C" w:rsidR="000F0951">
        <w:t>conselha que a digit</w:t>
      </w:r>
      <w:r w:rsidRPr="00A1790C" w:rsidR="002621ED">
        <w:t>a</w:t>
      </w:r>
      <w:r w:rsidRPr="00A1790C" w:rsidR="000F0951">
        <w:t xml:space="preserve">lização </w:t>
      </w:r>
      <w:r w:rsidRPr="00A1790C" w:rsidR="00427310">
        <w:t xml:space="preserve">dos </w:t>
      </w:r>
      <w:r w:rsidRPr="00A1790C" w:rsidR="000F0951">
        <w:t xml:space="preserve">procedimentos </w:t>
      </w:r>
      <w:r w:rsidRPr="00A1790C" w:rsidR="008A419B">
        <w:t xml:space="preserve">a realizar por cidadãos e empresas não seja acompanhada </w:t>
      </w:r>
      <w:r w:rsidRPr="00A1790C" w:rsidR="00427310">
        <w:t xml:space="preserve">de </w:t>
      </w:r>
      <w:r w:rsidRPr="00A1790C" w:rsidR="00E92A15">
        <w:t>um</w:t>
      </w:r>
      <w:r w:rsidRPr="00A1790C" w:rsidR="00427310">
        <w:t>a</w:t>
      </w:r>
      <w:r w:rsidRPr="00A1790C" w:rsidR="00E92A15">
        <w:t xml:space="preserve"> complex</w:t>
      </w:r>
      <w:r w:rsidRPr="00A1790C" w:rsidR="00427310">
        <w:t>ificação</w:t>
      </w:r>
      <w:r w:rsidRPr="00A1790C" w:rsidR="00E92A15">
        <w:t xml:space="preserve"> </w:t>
      </w:r>
      <w:r w:rsidRPr="00A1790C" w:rsidR="006C37CD">
        <w:t xml:space="preserve">e </w:t>
      </w:r>
      <w:r w:rsidRPr="00A1790C" w:rsidR="00DA1F76">
        <w:t xml:space="preserve">de um </w:t>
      </w:r>
      <w:r w:rsidRPr="00A1790C" w:rsidR="006C37CD">
        <w:t xml:space="preserve">aumento das obrigações declarativas ou de outra espécie </w:t>
      </w:r>
      <w:r w:rsidRPr="00A1790C" w:rsidR="00A51148">
        <w:t xml:space="preserve">para os </w:t>
      </w:r>
      <w:r w:rsidRPr="00A1790C" w:rsidR="00AC34E0">
        <w:t>cidadão</w:t>
      </w:r>
      <w:r w:rsidRPr="00A1790C" w:rsidR="00A51148">
        <w:t>s</w:t>
      </w:r>
      <w:r w:rsidRPr="00A1790C" w:rsidR="00AC34E0">
        <w:t xml:space="preserve"> ou </w:t>
      </w:r>
      <w:r w:rsidRPr="00A1790C" w:rsidR="00A51148">
        <w:t xml:space="preserve">as </w:t>
      </w:r>
      <w:r w:rsidRPr="00A1790C" w:rsidR="00AC34E0">
        <w:t>empresas</w:t>
      </w:r>
      <w:r w:rsidRPr="00A1790C" w:rsidR="00B25A6A">
        <w:t>;</w:t>
      </w:r>
    </w:p>
    <w:p w:rsidRPr="00A1790C" w:rsidR="00BE1BBC" w:rsidP="00FC094F" w:rsidRDefault="00BE1BBC" w14:paraId="6F2C106C" w14:textId="77777777">
      <w:pPr>
        <w:ind w:left="567" w:hanging="567"/>
      </w:pPr>
    </w:p>
    <w:p w:rsidRPr="00A1790C" w:rsidR="00D32647" w:rsidRDefault="00DA1F76" w14:paraId="0926F2A7" w14:textId="560C9AB7">
      <w:pPr>
        <w:pStyle w:val="Heading2"/>
        <w:ind w:left="567" w:hanging="567"/>
      </w:pPr>
      <w:r w:rsidRPr="00A1790C">
        <w:t>a</w:t>
      </w:r>
      <w:r w:rsidRPr="00A1790C" w:rsidR="003838D9">
        <w:t>plaude</w:t>
      </w:r>
      <w:r w:rsidRPr="00A1790C" w:rsidR="002621ED">
        <w:t xml:space="preserve"> igualmente</w:t>
      </w:r>
      <w:r w:rsidRPr="00A1790C" w:rsidR="003838D9">
        <w:t xml:space="preserve"> a adoção e o reforço de medidas na área da cooperação fiscal</w:t>
      </w:r>
      <w:r w:rsidRPr="00A1790C" w:rsidR="00D20729">
        <w:t xml:space="preserve"> entre a Comissão Europeia e os Estados-Membros</w:t>
      </w:r>
      <w:r w:rsidRPr="00A1790C" w:rsidR="00427310">
        <w:t>, por</w:t>
      </w:r>
      <w:r w:rsidRPr="00A1790C" w:rsidR="00B25A6A">
        <w:t xml:space="preserve"> </w:t>
      </w:r>
      <w:r w:rsidRPr="00A1790C" w:rsidR="00427310">
        <w:t>um lado,</w:t>
      </w:r>
      <w:r w:rsidRPr="00A1790C" w:rsidR="00D20729">
        <w:t xml:space="preserve"> e entre os Estados-Membros</w:t>
      </w:r>
      <w:r w:rsidRPr="00A1790C" w:rsidR="005A06E4">
        <w:t xml:space="preserve">, </w:t>
      </w:r>
      <w:r w:rsidRPr="00A1790C" w:rsidR="00427310">
        <w:t xml:space="preserve">por outro, </w:t>
      </w:r>
      <w:r w:rsidRPr="00A1790C" w:rsidR="005A06E4">
        <w:t xml:space="preserve">nomeadamente no que concerne </w:t>
      </w:r>
      <w:r w:rsidRPr="00A1790C" w:rsidR="007E593B">
        <w:t>à</w:t>
      </w:r>
      <w:r w:rsidRPr="00A1790C" w:rsidR="005A06E4">
        <w:t xml:space="preserve"> interoperabilidade entre os sistemas nacionais entre si, bem como a </w:t>
      </w:r>
      <w:r w:rsidRPr="00A1790C" w:rsidR="00FD14D6">
        <w:t>adoção de sistemas comuns entre si.</w:t>
      </w:r>
      <w:r w:rsidRPr="00A1790C">
        <w:t xml:space="preserve"> O CESE c</w:t>
      </w:r>
      <w:r w:rsidRPr="00A1790C" w:rsidR="00CC5B46">
        <w:t xml:space="preserve">onsidera que tal medida </w:t>
      </w:r>
      <w:r w:rsidRPr="00A1790C" w:rsidR="008A1844">
        <w:t>será uma peça</w:t>
      </w:r>
      <w:r w:rsidRPr="00A1790C" w:rsidR="00427310">
        <w:t xml:space="preserve"> </w:t>
      </w:r>
      <w:r w:rsidRPr="00A1790C" w:rsidR="008A1844">
        <w:t xml:space="preserve">fundamental </w:t>
      </w:r>
      <w:r w:rsidRPr="00A1790C" w:rsidR="00427310">
        <w:t xml:space="preserve">para um </w:t>
      </w:r>
      <w:r w:rsidRPr="00A1790C" w:rsidR="008A1844">
        <w:t>melhor</w:t>
      </w:r>
      <w:r w:rsidRPr="00A1790C">
        <w:t xml:space="preserve"> </w:t>
      </w:r>
      <w:r w:rsidRPr="00A1790C" w:rsidR="00427310">
        <w:t xml:space="preserve">controlo </w:t>
      </w:r>
      <w:r w:rsidRPr="00A1790C" w:rsidR="008A1844">
        <w:t>da</w:t>
      </w:r>
      <w:r w:rsidRPr="00A1790C" w:rsidR="00CC5B46">
        <w:t xml:space="preserve"> </w:t>
      </w:r>
      <w:r w:rsidRPr="00A1790C" w:rsidR="00121713">
        <w:t>cobrança de</w:t>
      </w:r>
      <w:r w:rsidRPr="00A1790C" w:rsidR="00BE1BBC">
        <w:t xml:space="preserve"> impostos, nomeadamente d</w:t>
      </w:r>
      <w:r w:rsidRPr="00A1790C" w:rsidR="00427310">
        <w:t>o</w:t>
      </w:r>
      <w:r w:rsidRPr="00A1790C" w:rsidR="00121713">
        <w:t xml:space="preserve"> IVA</w:t>
      </w:r>
      <w:r w:rsidRPr="00A1790C" w:rsidR="00427310">
        <w:t>,</w:t>
      </w:r>
      <w:r w:rsidRPr="00A1790C" w:rsidR="00BE1BBC">
        <w:t xml:space="preserve"> </w:t>
      </w:r>
      <w:r w:rsidRPr="00A1790C" w:rsidR="00121713">
        <w:t>n</w:t>
      </w:r>
      <w:r w:rsidRPr="00A1790C" w:rsidR="00613FFF">
        <w:t xml:space="preserve">o que concerne </w:t>
      </w:r>
      <w:r w:rsidRPr="00A1790C" w:rsidR="007E593B">
        <w:t>à</w:t>
      </w:r>
      <w:r w:rsidRPr="00A1790C" w:rsidR="00613FFF">
        <w:t>s</w:t>
      </w:r>
      <w:r w:rsidRPr="00A1790C" w:rsidR="00121713">
        <w:t xml:space="preserve"> tra</w:t>
      </w:r>
      <w:r w:rsidRPr="00A1790C">
        <w:t>n</w:t>
      </w:r>
      <w:r w:rsidRPr="00A1790C" w:rsidR="00121713">
        <w:t>sações intracomunitárias</w:t>
      </w:r>
      <w:r w:rsidRPr="00A1790C" w:rsidR="00B25A6A">
        <w:t>;</w:t>
      </w:r>
    </w:p>
    <w:p w:rsidRPr="00A1790C" w:rsidR="00D32647" w:rsidP="00FC094F" w:rsidRDefault="00D32647" w14:paraId="0E679F37" w14:textId="77777777">
      <w:pPr>
        <w:ind w:left="567" w:hanging="567"/>
      </w:pPr>
    </w:p>
    <w:p w:rsidRPr="00A1790C" w:rsidR="00D32647" w:rsidRDefault="009312A9" w14:paraId="7D0D2208" w14:textId="59FBC83E">
      <w:pPr>
        <w:pStyle w:val="Heading2"/>
        <w:ind w:left="567" w:hanging="567"/>
      </w:pPr>
      <w:r w:rsidRPr="00A1790C">
        <w:t>e</w:t>
      </w:r>
      <w:r w:rsidRPr="00A1790C" w:rsidR="007F613C">
        <w:t xml:space="preserve">logia o fortalecimento </w:t>
      </w:r>
      <w:r w:rsidRPr="00A1790C" w:rsidR="00DF7D92">
        <w:t>d</w:t>
      </w:r>
      <w:r w:rsidRPr="00A1790C" w:rsidR="00D32647">
        <w:t>o uso dos sistemas AFIS (</w:t>
      </w:r>
      <w:r w:rsidRPr="00A1790C" w:rsidR="00D528AF">
        <w:t>Sistema de Informação Antifraude</w:t>
      </w:r>
      <w:r w:rsidRPr="00A1790C" w:rsidR="00D32647">
        <w:t>) e IMS (</w:t>
      </w:r>
      <w:r w:rsidRPr="00A1790C" w:rsidR="00427310">
        <w:t>Sistema de Gestão de Irregularidades</w:t>
      </w:r>
      <w:r w:rsidRPr="00A1790C" w:rsidR="00D32647">
        <w:t>), em articulação com o OLAF (</w:t>
      </w:r>
      <w:r w:rsidRPr="00A1790C" w:rsidR="00D528AF">
        <w:t>Organismo Europeu de Luta Antifraude</w:t>
      </w:r>
      <w:r w:rsidRPr="00A1790C" w:rsidR="00D32647">
        <w:t xml:space="preserve">), </w:t>
      </w:r>
      <w:r w:rsidRPr="00A1790C" w:rsidR="00DF7D92">
        <w:t>com o objetivo de</w:t>
      </w:r>
      <w:r w:rsidRPr="00A1790C" w:rsidR="00D32647">
        <w:t xml:space="preserve"> proteger os interesses financeiros da União e dos Estados</w:t>
      </w:r>
      <w:r w:rsidR="002E1211">
        <w:noBreakHyphen/>
      </w:r>
      <w:r w:rsidRPr="00A1790C" w:rsidR="00D32647">
        <w:t>Membros</w:t>
      </w:r>
      <w:r w:rsidRPr="00A1790C" w:rsidR="00A02A3E">
        <w:t>;</w:t>
      </w:r>
    </w:p>
    <w:p w:rsidRPr="00A1790C" w:rsidR="007F613C" w:rsidP="00FC094F" w:rsidRDefault="007F613C" w14:paraId="563B6E61" w14:textId="77777777">
      <w:pPr>
        <w:ind w:left="567" w:hanging="567"/>
      </w:pPr>
    </w:p>
    <w:p w:rsidRPr="00A1790C" w:rsidR="009B0061" w:rsidRDefault="009312A9" w14:paraId="6575A974" w14:textId="4E0138D8">
      <w:pPr>
        <w:pStyle w:val="Heading2"/>
        <w:ind w:left="567" w:hanging="567"/>
      </w:pPr>
      <w:r w:rsidRPr="00A1790C">
        <w:t>c</w:t>
      </w:r>
      <w:r w:rsidRPr="00A1790C" w:rsidR="00DF7D92">
        <w:t>onsidera</w:t>
      </w:r>
      <w:r w:rsidRPr="00A1790C" w:rsidR="00D33EE6">
        <w:t xml:space="preserve"> importante o apoio </w:t>
      </w:r>
      <w:r w:rsidRPr="00A1790C" w:rsidR="00B8443A">
        <w:t>às estruturas associativas de consumidores, tendo em vista o papel fundamental que as mesmas t</w:t>
      </w:r>
      <w:r w:rsidRPr="00A1790C" w:rsidR="007E593B">
        <w:t>ê</w:t>
      </w:r>
      <w:r w:rsidRPr="00A1790C" w:rsidR="00B8443A">
        <w:t xml:space="preserve">m quer </w:t>
      </w:r>
      <w:r w:rsidRPr="00A1790C" w:rsidR="00E3362C">
        <w:t xml:space="preserve">através das estruturas de resolução de conflitos de consumo, quer na </w:t>
      </w:r>
      <w:r w:rsidRPr="00A1790C" w:rsidR="00953475">
        <w:t xml:space="preserve">vigilância à conformidade dos produtos em circulação no mercado </w:t>
      </w:r>
      <w:r w:rsidR="00E103D2">
        <w:t>único</w:t>
      </w:r>
      <w:r w:rsidRPr="00A1790C" w:rsidR="00953475">
        <w:t>, bem como na quest</w:t>
      </w:r>
      <w:r w:rsidRPr="00A1790C" w:rsidR="00A91DD6">
        <w:t xml:space="preserve">ão do </w:t>
      </w:r>
      <w:r w:rsidR="00A23061">
        <w:t>incremento da literacia</w:t>
      </w:r>
      <w:r w:rsidRPr="00A1790C" w:rsidR="00A91DD6">
        <w:t xml:space="preserve"> financeira.</w:t>
      </w:r>
    </w:p>
    <w:p w:rsidRPr="00A1790C" w:rsidR="009B0061" w:rsidP="00FC094F" w:rsidRDefault="009B0061" w14:paraId="223362A7" w14:textId="77777777">
      <w:pPr>
        <w:ind w:left="567" w:hanging="567"/>
      </w:pPr>
    </w:p>
    <w:p w:rsidR="009B0061" w:rsidRDefault="009B0061" w14:paraId="285C6980" w14:textId="410B9B06">
      <w:pPr>
        <w:pStyle w:val="Heading1"/>
        <w:keepNext/>
        <w:keepLines/>
        <w:ind w:left="567" w:hanging="567"/>
        <w:rPr>
          <w:b/>
        </w:rPr>
      </w:pPr>
      <w:r w:rsidRPr="00A1790C">
        <w:rPr>
          <w:b/>
        </w:rPr>
        <w:t>NOTAS EXPLICATIVAS</w:t>
      </w:r>
    </w:p>
    <w:p w:rsidRPr="00711A9F" w:rsidR="00FD058D" w:rsidP="00FC094F" w:rsidRDefault="00FD058D" w14:paraId="70A837A0" w14:textId="77777777">
      <w:pPr>
        <w:keepNext/>
        <w:keepLines/>
        <w:ind w:left="567" w:hanging="567"/>
      </w:pPr>
    </w:p>
    <w:p w:rsidR="00FD058D" w:rsidP="00A804C8" w:rsidRDefault="00FD058D" w14:paraId="6FD35B00" w14:textId="46994662">
      <w:pPr>
        <w:keepNext/>
        <w:keepLines/>
        <w:overflowPunct/>
        <w:adjustRightInd/>
        <w:ind w:left="567"/>
        <w:rPr>
          <w:i/>
          <w:iCs/>
        </w:rPr>
      </w:pPr>
      <w:r w:rsidRPr="00B52D33">
        <w:rPr>
          <w:i/>
        </w:rPr>
        <w:t xml:space="preserve">Argumentos em apoio da </w:t>
      </w:r>
      <w:r w:rsidR="00030661">
        <w:rPr>
          <w:i/>
        </w:rPr>
        <w:t>conclus</w:t>
      </w:r>
      <w:r w:rsidRPr="00BF09C6" w:rsidR="00030661">
        <w:rPr>
          <w:i/>
        </w:rPr>
        <w:t>ão</w:t>
      </w:r>
      <w:r w:rsidRPr="00B52D33" w:rsidR="00EF7539">
        <w:rPr>
          <w:i/>
        </w:rPr>
        <w:t xml:space="preserve"> 1.1</w:t>
      </w:r>
    </w:p>
    <w:p w:rsidRPr="00A1790C" w:rsidR="009B0061" w:rsidP="00A804C8" w:rsidRDefault="009B0061" w14:paraId="042C1244" w14:textId="77777777">
      <w:pPr>
        <w:keepNext/>
        <w:keepLines/>
      </w:pPr>
    </w:p>
    <w:p w:rsidRPr="00A1790C" w:rsidR="009B0061" w:rsidRDefault="008D3FDC" w14:paraId="29C567E3" w14:textId="426CF607">
      <w:pPr>
        <w:pStyle w:val="Heading2"/>
        <w:ind w:left="567" w:hanging="567"/>
      </w:pPr>
      <w:r w:rsidRPr="00A1790C">
        <w:t>A</w:t>
      </w:r>
      <w:r w:rsidRPr="00A1790C" w:rsidR="006B2628">
        <w:t xml:space="preserve"> existência de um mercado </w:t>
      </w:r>
      <w:r w:rsidR="00E103D2">
        <w:t>único</w:t>
      </w:r>
      <w:r w:rsidRPr="00A1790C" w:rsidR="0040176C">
        <w:t xml:space="preserve">, </w:t>
      </w:r>
      <w:r w:rsidRPr="00A1790C" w:rsidR="000D0026">
        <w:t>que</w:t>
      </w:r>
      <w:r w:rsidRPr="00A1790C" w:rsidR="0040176C">
        <w:t xml:space="preserve"> ainda não </w:t>
      </w:r>
      <w:r w:rsidRPr="00A1790C" w:rsidR="000D0026">
        <w:t>está completo</w:t>
      </w:r>
      <w:r w:rsidRPr="00A1790C" w:rsidR="0040176C">
        <w:t>, consti</w:t>
      </w:r>
      <w:r w:rsidRPr="00A1790C" w:rsidR="000D0026">
        <w:t>t</w:t>
      </w:r>
      <w:r w:rsidRPr="00A1790C" w:rsidR="0040176C">
        <w:t>ui</w:t>
      </w:r>
      <w:r w:rsidRPr="00A1790C" w:rsidR="000E29CD">
        <w:t xml:space="preserve"> um dos importantes objetivos d</w:t>
      </w:r>
      <w:r w:rsidRPr="00A1790C" w:rsidR="004C1EF1">
        <w:t xml:space="preserve">a União Europeia, </w:t>
      </w:r>
      <w:r w:rsidRPr="00A1790C" w:rsidR="00043C33">
        <w:t xml:space="preserve">consagrado </w:t>
      </w:r>
      <w:r w:rsidRPr="00A1790C" w:rsidR="000D0026">
        <w:t xml:space="preserve">no </w:t>
      </w:r>
      <w:r w:rsidRPr="00A1790C" w:rsidR="004C1EF1">
        <w:t>próprio</w:t>
      </w:r>
      <w:r w:rsidRPr="00A1790C" w:rsidR="00830CB2">
        <w:t xml:space="preserve"> Tratado </w:t>
      </w:r>
      <w:r w:rsidRPr="00A1790C" w:rsidR="009312A9">
        <w:t xml:space="preserve">sobre o </w:t>
      </w:r>
      <w:r w:rsidRPr="00A1790C" w:rsidR="00830CB2">
        <w:t>Funcionamento da União Europeia</w:t>
      </w:r>
      <w:r w:rsidRPr="00A1790C" w:rsidR="00061451">
        <w:t xml:space="preserve"> </w:t>
      </w:r>
      <w:r w:rsidRPr="00A1790C" w:rsidR="000D0026">
        <w:t>(</w:t>
      </w:r>
      <w:r w:rsidRPr="00A1790C" w:rsidR="00061451">
        <w:t>TFUE</w:t>
      </w:r>
      <w:r w:rsidRPr="00A1790C" w:rsidR="000D0026">
        <w:t>)</w:t>
      </w:r>
      <w:r w:rsidRPr="00A1790C" w:rsidR="00043C33">
        <w:t>,</w:t>
      </w:r>
      <w:r w:rsidRPr="00A1790C" w:rsidR="002C03D6">
        <w:t xml:space="preserve"> </w:t>
      </w:r>
      <w:r w:rsidRPr="00A1790C" w:rsidR="004B5173">
        <w:t xml:space="preserve">em dois artigos da sua parte </w:t>
      </w:r>
      <w:r w:rsidRPr="00A1790C" w:rsidR="00043C33">
        <w:t>III</w:t>
      </w:r>
      <w:r w:rsidRPr="00A1790C" w:rsidR="002B2FCF">
        <w:t>, que trata das pol</w:t>
      </w:r>
      <w:r w:rsidRPr="004C4003" w:rsidR="00846FB1">
        <w:t>í</w:t>
      </w:r>
      <w:r w:rsidRPr="00A1790C" w:rsidR="002B2FCF">
        <w:t xml:space="preserve">ticas e ações internas </w:t>
      </w:r>
      <w:r w:rsidRPr="00A1790C" w:rsidR="00E520C8">
        <w:t>da União</w:t>
      </w:r>
      <w:r w:rsidRPr="00A1790C" w:rsidR="00043C33">
        <w:t>:</w:t>
      </w:r>
      <w:r w:rsidRPr="00A1790C" w:rsidR="004B5173">
        <w:t xml:space="preserve"> </w:t>
      </w:r>
      <w:r w:rsidRPr="00A1790C" w:rsidR="00D528AF">
        <w:t>art</w:t>
      </w:r>
      <w:r w:rsidRPr="00A1790C" w:rsidR="00992B8B">
        <w:t>.</w:t>
      </w:r>
      <w:r w:rsidRPr="00A1790C" w:rsidR="00D528AF">
        <w:rPr>
          <w:vertAlign w:val="superscript"/>
        </w:rPr>
        <w:t>o</w:t>
      </w:r>
      <w:r w:rsidRPr="00A1790C" w:rsidR="00992B8B">
        <w:rPr>
          <w:vertAlign w:val="superscript"/>
        </w:rPr>
        <w:t>s</w:t>
      </w:r>
      <w:r w:rsidRPr="00A1790C" w:rsidR="00992B8B">
        <w:t xml:space="preserve"> 26</w:t>
      </w:r>
      <w:r w:rsidRPr="00A1790C" w:rsidR="00D528AF">
        <w:t>.</w:t>
      </w:r>
      <w:r w:rsidRPr="00A1790C" w:rsidR="00992B8B">
        <w:t>º e seg</w:t>
      </w:r>
      <w:r w:rsidRPr="00A1790C" w:rsidR="00D528AF">
        <w:t>uin</w:t>
      </w:r>
      <w:r w:rsidRPr="00A1790C" w:rsidR="00992B8B">
        <w:t>t</w:t>
      </w:r>
      <w:r w:rsidRPr="00A1790C" w:rsidR="00D528AF">
        <w:t>e</w:t>
      </w:r>
      <w:r w:rsidRPr="00A1790C" w:rsidR="00992B8B">
        <w:t>s.</w:t>
      </w:r>
    </w:p>
    <w:p w:rsidRPr="00A1790C" w:rsidR="009B0061" w:rsidP="00FC094F" w:rsidRDefault="009B0061" w14:paraId="152F3740" w14:textId="77777777">
      <w:pPr>
        <w:ind w:left="567" w:hanging="567"/>
      </w:pPr>
    </w:p>
    <w:p w:rsidRPr="00A1790C" w:rsidR="009B0061" w:rsidRDefault="00992B8B" w14:paraId="4F67462D" w14:textId="692753BD">
      <w:pPr>
        <w:pStyle w:val="Heading2"/>
        <w:ind w:left="567" w:hanging="567"/>
      </w:pPr>
      <w:r w:rsidRPr="00A1790C">
        <w:t>Apesar desta consagração</w:t>
      </w:r>
      <w:r w:rsidRPr="00A1790C" w:rsidR="00D7711B">
        <w:t xml:space="preserve"> nos </w:t>
      </w:r>
      <w:r w:rsidRPr="00A1790C" w:rsidR="009312A9">
        <w:t>T</w:t>
      </w:r>
      <w:r w:rsidRPr="00A1790C" w:rsidR="00D7711B">
        <w:t>ratados</w:t>
      </w:r>
      <w:r w:rsidRPr="00A1790C" w:rsidR="009312A9">
        <w:t>,</w:t>
      </w:r>
      <w:r w:rsidRPr="00A1790C">
        <w:t xml:space="preserve"> e </w:t>
      </w:r>
      <w:r w:rsidRPr="00A1790C" w:rsidR="00E520C8">
        <w:t>n</w:t>
      </w:r>
      <w:r w:rsidRPr="00A1790C" w:rsidR="007E593B">
        <w:t>ão</w:t>
      </w:r>
      <w:r w:rsidRPr="00A1790C" w:rsidR="00E520C8">
        <w:t xml:space="preserve"> obstante o facto</w:t>
      </w:r>
      <w:r w:rsidRPr="00A1790C">
        <w:t xml:space="preserve"> d</w:t>
      </w:r>
      <w:r w:rsidRPr="00A1790C" w:rsidR="009312A9">
        <w:t xml:space="preserve">e </w:t>
      </w:r>
      <w:r w:rsidRPr="00A1790C">
        <w:t xml:space="preserve">o mercado </w:t>
      </w:r>
      <w:r w:rsidRPr="00A1790C" w:rsidR="00A92ECB">
        <w:t>único</w:t>
      </w:r>
      <w:r w:rsidRPr="00A1790C" w:rsidR="00A21576">
        <w:t xml:space="preserve"> </w:t>
      </w:r>
      <w:r w:rsidRPr="00A1790C">
        <w:t>ter</w:t>
      </w:r>
      <w:r w:rsidRPr="00A1790C" w:rsidR="00A21576">
        <w:t xml:space="preserve"> já</w:t>
      </w:r>
      <w:r w:rsidRPr="00A1790C">
        <w:t xml:space="preserve"> </w:t>
      </w:r>
      <w:r w:rsidRPr="00A1790C" w:rsidR="00747AF8">
        <w:t xml:space="preserve">comemorado o seu trigésimo aniversário, </w:t>
      </w:r>
      <w:r w:rsidRPr="00A1790C" w:rsidR="00D73345">
        <w:t xml:space="preserve">a verdade é que </w:t>
      </w:r>
      <w:r w:rsidRPr="00A1790C" w:rsidR="000D0026">
        <w:t>continua a haver</w:t>
      </w:r>
      <w:r w:rsidRPr="00A1790C" w:rsidR="00D73345">
        <w:t xml:space="preserve"> obstáculos que n</w:t>
      </w:r>
      <w:r w:rsidRPr="00A1790C" w:rsidR="00590ED2">
        <w:t>ão permitem a</w:t>
      </w:r>
      <w:r w:rsidRPr="00A1790C" w:rsidR="00FB16A9">
        <w:t xml:space="preserve"> concretização </w:t>
      </w:r>
      <w:r w:rsidRPr="00A1790C" w:rsidR="00590ED2">
        <w:t xml:space="preserve">de </w:t>
      </w:r>
      <w:r w:rsidRPr="00A1790C" w:rsidR="000D0026">
        <w:t xml:space="preserve">um </w:t>
      </w:r>
      <w:r w:rsidRPr="00A1790C" w:rsidR="001968CE">
        <w:t xml:space="preserve">verdadeiro mercado </w:t>
      </w:r>
      <w:r w:rsidR="00E103D2">
        <w:t>único</w:t>
      </w:r>
      <w:r w:rsidRPr="00A1790C" w:rsidR="00FB16A9">
        <w:t xml:space="preserve">, </w:t>
      </w:r>
      <w:r w:rsidRPr="00A1790C" w:rsidR="00ED086F">
        <w:t xml:space="preserve">no qual pessoas, mercadorias, serviços e capitais circulem livremente como </w:t>
      </w:r>
      <w:r w:rsidRPr="00A1790C" w:rsidR="00122553">
        <w:t>se</w:t>
      </w:r>
      <w:r w:rsidRPr="00A1790C" w:rsidR="00AE44B4">
        <w:t xml:space="preserve"> de</w:t>
      </w:r>
      <w:r w:rsidRPr="00A1790C" w:rsidR="00122553">
        <w:t xml:space="preserve"> um único mercado</w:t>
      </w:r>
      <w:r w:rsidRPr="00A1790C" w:rsidR="002E40FA">
        <w:t xml:space="preserve"> doméstico</w:t>
      </w:r>
      <w:r w:rsidRPr="00A1790C" w:rsidR="00122553">
        <w:t xml:space="preserve"> se tratasse</w:t>
      </w:r>
      <w:r w:rsidRPr="00A1790C" w:rsidR="001968CE">
        <w:t>.</w:t>
      </w:r>
    </w:p>
    <w:p w:rsidR="009B0061" w:rsidP="00FC094F" w:rsidRDefault="009B0061" w14:paraId="47FC0177" w14:textId="7A1EA8C6">
      <w:pPr>
        <w:ind w:left="567" w:hanging="567"/>
      </w:pPr>
    </w:p>
    <w:p w:rsidR="00CB5B4F" w:rsidP="00A804C8" w:rsidRDefault="00CB5B4F" w14:paraId="053DA094" w14:textId="2DA72C9B">
      <w:pPr>
        <w:keepNext/>
        <w:keepLines/>
        <w:ind w:left="567"/>
      </w:pPr>
      <w:r w:rsidRPr="00BF09C6">
        <w:rPr>
          <w:i/>
        </w:rPr>
        <w:t xml:space="preserve">Argumentos em apoio da </w:t>
      </w:r>
      <w:r>
        <w:rPr>
          <w:i/>
        </w:rPr>
        <w:t>conclus</w:t>
      </w:r>
      <w:r w:rsidRPr="00BF09C6">
        <w:rPr>
          <w:i/>
        </w:rPr>
        <w:t xml:space="preserve">ão </w:t>
      </w:r>
      <w:r>
        <w:rPr>
          <w:i/>
        </w:rPr>
        <w:t>1.2</w:t>
      </w:r>
    </w:p>
    <w:p w:rsidRPr="00A1790C" w:rsidR="00CB5B4F" w:rsidP="00FC094F" w:rsidRDefault="00CB5B4F" w14:paraId="22DDDFD9" w14:textId="77777777">
      <w:pPr>
        <w:keepNext/>
        <w:keepLines/>
        <w:ind w:left="567" w:hanging="567"/>
      </w:pPr>
    </w:p>
    <w:p w:rsidR="003B46B9" w:rsidRDefault="00043C33" w14:paraId="42DA3CDD" w14:textId="06AA9AA8">
      <w:pPr>
        <w:pStyle w:val="Heading2"/>
        <w:ind w:left="567" w:hanging="567"/>
      </w:pPr>
      <w:r w:rsidRPr="00A1790C">
        <w:t>U</w:t>
      </w:r>
      <w:r w:rsidRPr="00A1790C" w:rsidR="00D85B00">
        <w:t>m control</w:t>
      </w:r>
      <w:r w:rsidRPr="00A1790C">
        <w:t>o</w:t>
      </w:r>
      <w:r w:rsidRPr="00A1790C" w:rsidR="00D85B00">
        <w:t xml:space="preserve"> efetivo d</w:t>
      </w:r>
      <w:r w:rsidRPr="00A1790C">
        <w:t>as</w:t>
      </w:r>
      <w:r w:rsidRPr="00A1790C" w:rsidR="00D85B00">
        <w:t xml:space="preserve"> fronteiras,</w:t>
      </w:r>
      <w:r w:rsidRPr="00A1790C" w:rsidR="008D2226">
        <w:t xml:space="preserve"> bem como</w:t>
      </w:r>
      <w:r w:rsidRPr="00A1790C" w:rsidR="00D85B00">
        <w:t xml:space="preserve"> a </w:t>
      </w:r>
      <w:r w:rsidRPr="00A1790C">
        <w:t xml:space="preserve">definição </w:t>
      </w:r>
      <w:r w:rsidRPr="00A1790C" w:rsidR="00D85B00">
        <w:t xml:space="preserve">de </w:t>
      </w:r>
      <w:r w:rsidRPr="00A1790C" w:rsidR="002D0916">
        <w:t xml:space="preserve">especificações técnicas comuns, quer para produtos </w:t>
      </w:r>
      <w:r w:rsidRPr="00A1790C" w:rsidR="00085705">
        <w:t>produzidos nos Estados</w:t>
      </w:r>
      <w:r w:rsidRPr="00A1790C" w:rsidR="007E593B">
        <w:t>-</w:t>
      </w:r>
      <w:r w:rsidRPr="00A1790C" w:rsidR="00085705">
        <w:t xml:space="preserve">Membros, quer para produtos produzidos em países </w:t>
      </w:r>
      <w:r w:rsidRPr="00A1790C" w:rsidR="008D2226">
        <w:t>terceiros</w:t>
      </w:r>
      <w:r w:rsidRPr="00A1790C">
        <w:t>,</w:t>
      </w:r>
      <w:r w:rsidRPr="00A1790C" w:rsidR="008D2226">
        <w:t xml:space="preserve"> </w:t>
      </w:r>
      <w:r w:rsidRPr="00A1790C">
        <w:t xml:space="preserve">assim como </w:t>
      </w:r>
      <w:r w:rsidRPr="00A1790C" w:rsidR="00D14BF5">
        <w:t>a fiscalização da sua conformidade</w:t>
      </w:r>
      <w:r w:rsidRPr="00A1790C" w:rsidR="00201645">
        <w:t xml:space="preserve"> e a cooperação entre os Estados</w:t>
      </w:r>
      <w:r w:rsidR="002E1211">
        <w:noBreakHyphen/>
      </w:r>
      <w:r w:rsidRPr="00A1790C" w:rsidR="00B84294">
        <w:t>Membros</w:t>
      </w:r>
      <w:r w:rsidRPr="00A1790C" w:rsidR="0083555D">
        <w:t xml:space="preserve"> ao nível fiscal</w:t>
      </w:r>
      <w:r w:rsidRPr="00A1790C">
        <w:t xml:space="preserve"> e n</w:t>
      </w:r>
      <w:r w:rsidRPr="00A1790C" w:rsidR="00FB7532">
        <w:t>o combate à fraude, são fatores primordiais que podem permitir</w:t>
      </w:r>
      <w:r w:rsidRPr="00A1790C" w:rsidR="00730DAC">
        <w:t xml:space="preserve"> um ambiente de s</w:t>
      </w:r>
      <w:r w:rsidRPr="00A1790C" w:rsidR="00402465">
        <w:t>ã concorrência</w:t>
      </w:r>
      <w:r w:rsidR="00564789">
        <w:t>, em condições de igualdade,</w:t>
      </w:r>
      <w:r w:rsidRPr="00A1790C" w:rsidR="00402465">
        <w:t xml:space="preserve"> ao nível dos agentes económicos</w:t>
      </w:r>
      <w:r w:rsidRPr="00A1790C" w:rsidR="009C7DA5">
        <w:t>.</w:t>
      </w:r>
    </w:p>
    <w:p w:rsidRPr="003B46B9" w:rsidR="003B46B9" w:rsidP="00FC094F" w:rsidRDefault="003B46B9" w14:paraId="1514BF7C" w14:textId="77777777">
      <w:pPr>
        <w:ind w:left="567" w:hanging="567"/>
      </w:pPr>
    </w:p>
    <w:p w:rsidR="006E137D" w:rsidRDefault="004B04FC" w14:paraId="10A44839" w14:textId="74348539">
      <w:pPr>
        <w:pStyle w:val="Heading2"/>
        <w:ind w:left="567" w:hanging="567"/>
      </w:pPr>
      <w:r w:rsidRPr="00A1790C">
        <w:t xml:space="preserve">Só desta forma é que se poderá combater </w:t>
      </w:r>
      <w:r w:rsidRPr="00A1790C" w:rsidR="00011BB0">
        <w:t xml:space="preserve">a </w:t>
      </w:r>
      <w:r w:rsidR="008C04D0">
        <w:t>concorrência</w:t>
      </w:r>
      <w:r w:rsidRPr="00A1790C" w:rsidR="00A1790C">
        <w:t xml:space="preserve"> desle</w:t>
      </w:r>
      <w:r w:rsidR="00A1790C">
        <w:t xml:space="preserve">al </w:t>
      </w:r>
      <w:r w:rsidR="00BE6FC8">
        <w:t xml:space="preserve">existente </w:t>
      </w:r>
      <w:r w:rsidR="00D52147">
        <w:t xml:space="preserve">entre </w:t>
      </w:r>
      <w:r w:rsidR="009861BB">
        <w:t xml:space="preserve">os </w:t>
      </w:r>
      <w:r w:rsidR="00D52147">
        <w:t>produtos produzidos por empresas de</w:t>
      </w:r>
      <w:r w:rsidR="00A1790C">
        <w:t xml:space="preserve"> países </w:t>
      </w:r>
      <w:r w:rsidR="00D52147">
        <w:t>terceiros</w:t>
      </w:r>
      <w:r w:rsidR="00404A13">
        <w:t xml:space="preserve"> e distribuídos através de plataformas informáticas </w:t>
      </w:r>
      <w:r w:rsidR="009861BB">
        <w:t>e</w:t>
      </w:r>
      <w:r w:rsidR="00D52147">
        <w:t xml:space="preserve"> os produtos produzidos</w:t>
      </w:r>
      <w:r w:rsidR="00E713C7">
        <w:t xml:space="preserve"> e comercializados</w:t>
      </w:r>
      <w:r w:rsidR="00D52147">
        <w:t xml:space="preserve"> por empresas</w:t>
      </w:r>
      <w:r w:rsidR="00E713C7">
        <w:t xml:space="preserve"> europeias, que cumprem as nor</w:t>
      </w:r>
      <w:r w:rsidR="00B512AF">
        <w:t xml:space="preserve">mas </w:t>
      </w:r>
      <w:r w:rsidR="008C04D0">
        <w:t>e</w:t>
      </w:r>
      <w:r w:rsidR="00B512AF">
        <w:t>uropeias</w:t>
      </w:r>
      <w:r w:rsidR="006E137D">
        <w:t>.</w:t>
      </w:r>
    </w:p>
    <w:p w:rsidRPr="006E137D" w:rsidR="006E137D" w:rsidP="00FC094F" w:rsidRDefault="006E137D" w14:paraId="0C0C80A0" w14:textId="77777777">
      <w:pPr>
        <w:ind w:left="567" w:hanging="567"/>
      </w:pPr>
    </w:p>
    <w:p w:rsidRPr="00A1790C" w:rsidR="00B512AF" w:rsidRDefault="00B512AF" w14:paraId="53D05410" w14:textId="2CE0DDB1">
      <w:pPr>
        <w:pStyle w:val="Heading2"/>
        <w:ind w:left="567" w:hanging="567"/>
      </w:pPr>
      <w:r>
        <w:t xml:space="preserve">Só </w:t>
      </w:r>
      <w:r w:rsidR="00712541">
        <w:t xml:space="preserve">assim </w:t>
      </w:r>
      <w:r w:rsidR="00382E20">
        <w:t>será possível</w:t>
      </w:r>
      <w:r w:rsidR="00863DF9">
        <w:t xml:space="preserve"> </w:t>
      </w:r>
      <w:r w:rsidR="009861BB">
        <w:t>criar</w:t>
      </w:r>
      <w:r w:rsidR="00863DF9">
        <w:t xml:space="preserve"> um mercado </w:t>
      </w:r>
      <w:r w:rsidR="00E103D2">
        <w:t>único</w:t>
      </w:r>
      <w:r w:rsidR="00863DF9">
        <w:t xml:space="preserve"> </w:t>
      </w:r>
      <w:r w:rsidR="0017260C">
        <w:t xml:space="preserve">que contribua para a existência de </w:t>
      </w:r>
      <w:r w:rsidR="00CE1334">
        <w:t xml:space="preserve">uma leal </w:t>
      </w:r>
      <w:r w:rsidR="00863DF9">
        <w:t xml:space="preserve">concorrência </w:t>
      </w:r>
      <w:r w:rsidR="00E157CD">
        <w:t xml:space="preserve">e </w:t>
      </w:r>
      <w:r w:rsidR="00EE3BC2">
        <w:t>de condições de mercado iguais para todas</w:t>
      </w:r>
      <w:r w:rsidR="00863DF9">
        <w:t xml:space="preserve"> as empres</w:t>
      </w:r>
      <w:r w:rsidR="00024805">
        <w:t xml:space="preserve">as </w:t>
      </w:r>
      <w:r w:rsidR="0017260C">
        <w:t>que possibilitem que</w:t>
      </w:r>
      <w:r w:rsidR="00980027">
        <w:t xml:space="preserve"> as</w:t>
      </w:r>
      <w:r w:rsidR="00024805">
        <w:t xml:space="preserve"> mesmas </w:t>
      </w:r>
      <w:r w:rsidR="0017260C">
        <w:t>compitam</w:t>
      </w:r>
      <w:r w:rsidR="003779D1">
        <w:t>,</w:t>
      </w:r>
      <w:r w:rsidR="001629CB">
        <w:t xml:space="preserve"> entre si</w:t>
      </w:r>
      <w:r w:rsidR="0017260C">
        <w:t>,</w:t>
      </w:r>
      <w:r w:rsidR="001629CB">
        <w:t xml:space="preserve"> em condições </w:t>
      </w:r>
      <w:r w:rsidR="003C11C4">
        <w:t>de equidade</w:t>
      </w:r>
      <w:r w:rsidR="004814AF">
        <w:rPr>
          <w:rStyle w:val="FootnoteReference"/>
        </w:rPr>
        <w:footnoteReference w:id="1"/>
      </w:r>
      <w:r w:rsidR="008C04D0">
        <w:t>.</w:t>
      </w:r>
    </w:p>
    <w:p w:rsidRPr="00A1790C" w:rsidR="009C7DA5" w:rsidP="00FC094F" w:rsidRDefault="009C7DA5" w14:paraId="7EC90540" w14:textId="77777777">
      <w:pPr>
        <w:ind w:left="567" w:hanging="567"/>
      </w:pPr>
    </w:p>
    <w:p w:rsidRPr="00A1790C" w:rsidR="009B0061" w:rsidRDefault="000E1677" w14:paraId="2CB71DC4" w14:textId="39712F46">
      <w:pPr>
        <w:pStyle w:val="Heading2"/>
        <w:ind w:left="567" w:hanging="567"/>
      </w:pPr>
      <w:r w:rsidRPr="00A1790C">
        <w:t>Este</w:t>
      </w:r>
      <w:r w:rsidRPr="00A1790C" w:rsidR="00EB4ED6">
        <w:t>s</w:t>
      </w:r>
      <w:r w:rsidRPr="00A1790C" w:rsidR="00B767EA">
        <w:t xml:space="preserve"> </w:t>
      </w:r>
      <w:r w:rsidRPr="00A1790C" w:rsidR="00BC42DE">
        <w:t>facto</w:t>
      </w:r>
      <w:r w:rsidRPr="00A1790C" w:rsidR="00EB4ED6">
        <w:t>s</w:t>
      </w:r>
      <w:r w:rsidRPr="00A1790C" w:rsidR="00BC42DE">
        <w:t xml:space="preserve"> </w:t>
      </w:r>
      <w:r w:rsidRPr="00A1790C" w:rsidR="00B767EA">
        <w:t>já havia</w:t>
      </w:r>
      <w:r w:rsidRPr="00A1790C" w:rsidR="00EB4ED6">
        <w:t>m</w:t>
      </w:r>
      <w:r w:rsidRPr="00A1790C" w:rsidR="00B767EA">
        <w:t xml:space="preserve"> sido salientado</w:t>
      </w:r>
      <w:r w:rsidRPr="00A1790C" w:rsidR="00EB4ED6">
        <w:t>s</w:t>
      </w:r>
      <w:r w:rsidRPr="00A1790C" w:rsidR="00B767EA">
        <w:t xml:space="preserve"> pelo CESE</w:t>
      </w:r>
      <w:r w:rsidRPr="00A1790C" w:rsidR="007D5790">
        <w:t xml:space="preserve"> no seu parecer </w:t>
      </w:r>
      <w:r w:rsidRPr="00A1790C" w:rsidR="000162B5">
        <w:t>sobre a proposta que estabelece</w:t>
      </w:r>
      <w:r w:rsidR="00712541">
        <w:t xml:space="preserve"> um</w:t>
      </w:r>
      <w:r w:rsidRPr="00A1790C" w:rsidR="000162B5">
        <w:t xml:space="preserve"> programa </w:t>
      </w:r>
      <w:r w:rsidRPr="00A1790C" w:rsidR="00EA038E">
        <w:t xml:space="preserve">a favor do mercado </w:t>
      </w:r>
      <w:r w:rsidR="00712541">
        <w:t>interno</w:t>
      </w:r>
      <w:r w:rsidRPr="00A1790C" w:rsidR="00EA038E">
        <w:t>, da competi</w:t>
      </w:r>
      <w:r w:rsidRPr="00A1790C" w:rsidR="009312A9">
        <w:t>ti</w:t>
      </w:r>
      <w:r w:rsidRPr="00A1790C" w:rsidR="00EA038E">
        <w:t>vidade das empresas</w:t>
      </w:r>
      <w:r w:rsidRPr="00A1790C" w:rsidR="00735295">
        <w:t>, incluindo as PME</w:t>
      </w:r>
      <w:r w:rsidRPr="00A1790C" w:rsidR="00FB3BC9">
        <w:t>,</w:t>
      </w:r>
      <w:r w:rsidRPr="00A1790C" w:rsidR="00735295">
        <w:t xml:space="preserve"> e das est</w:t>
      </w:r>
      <w:r w:rsidRPr="00A1790C" w:rsidR="009312A9">
        <w:t>atís</w:t>
      </w:r>
      <w:r w:rsidRPr="00A1790C" w:rsidR="00735295">
        <w:t>ticas europeias</w:t>
      </w:r>
      <w:r w:rsidRPr="00A1790C" w:rsidR="0055658D">
        <w:rPr>
          <w:rStyle w:val="FootnoteReference"/>
        </w:rPr>
        <w:footnoteReference w:id="2"/>
      </w:r>
      <w:r w:rsidRPr="00A1790C" w:rsidR="003A7034">
        <w:t xml:space="preserve"> </w:t>
      </w:r>
      <w:r w:rsidRPr="00A1790C" w:rsidR="00C40E8A">
        <w:t>e</w:t>
      </w:r>
      <w:r w:rsidRPr="00A1790C" w:rsidR="00735295">
        <w:t xml:space="preserve"> que a proposta </w:t>
      </w:r>
      <w:r w:rsidRPr="00A1790C" w:rsidR="008E13E3">
        <w:t xml:space="preserve">de regulamento </w:t>
      </w:r>
      <w:r w:rsidRPr="00A1790C" w:rsidR="00FB3BC9">
        <w:t xml:space="preserve">em apreço </w:t>
      </w:r>
      <w:r w:rsidRPr="00A1790C" w:rsidR="00C40E8A">
        <w:t>visa</w:t>
      </w:r>
      <w:r w:rsidR="00EA0AB7">
        <w:t>, parcialmente,</w:t>
      </w:r>
      <w:r w:rsidRPr="00A1790C" w:rsidR="00C40E8A">
        <w:t xml:space="preserve"> substituir</w:t>
      </w:r>
      <w:r w:rsidRPr="00A1790C" w:rsidR="00F639AB">
        <w:t xml:space="preserve">, tendo </w:t>
      </w:r>
      <w:r w:rsidRPr="00A1790C" w:rsidR="0008743B">
        <w:t>a mesma ideia sido</w:t>
      </w:r>
      <w:r w:rsidRPr="00A1790C" w:rsidR="00F639AB">
        <w:t xml:space="preserve"> reforçada no </w:t>
      </w:r>
      <w:r w:rsidRPr="00A1790C" w:rsidR="00E716A0">
        <w:t xml:space="preserve">recente parecer </w:t>
      </w:r>
      <w:r w:rsidRPr="00A1790C" w:rsidR="00FB3BC9">
        <w:t xml:space="preserve">do CESE </w:t>
      </w:r>
      <w:r w:rsidRPr="00A1790C" w:rsidR="00030822">
        <w:t xml:space="preserve">sobre o cumprimento das regras do mercado </w:t>
      </w:r>
      <w:r w:rsidRPr="00A1790C" w:rsidR="0079132F">
        <w:t>único</w:t>
      </w:r>
      <w:r w:rsidRPr="00A1790C" w:rsidR="00F21486">
        <w:t xml:space="preserve">, no qual </w:t>
      </w:r>
      <w:r w:rsidRPr="00A1790C" w:rsidR="0066470B">
        <w:t xml:space="preserve">o CESE </w:t>
      </w:r>
      <w:r w:rsidRPr="00A1790C" w:rsidR="00B40658">
        <w:t xml:space="preserve">instou a Comissão, como </w:t>
      </w:r>
      <w:r w:rsidRPr="00A1790C" w:rsidR="00D528AF">
        <w:t>«</w:t>
      </w:r>
      <w:r w:rsidRPr="00A1790C" w:rsidR="00B40658">
        <w:t>Guardiã dos Tratados</w:t>
      </w:r>
      <w:r w:rsidRPr="00A1790C" w:rsidR="00D528AF">
        <w:t>»</w:t>
      </w:r>
      <w:r w:rsidRPr="00A1790C" w:rsidR="002E79B0">
        <w:t xml:space="preserve">, </w:t>
      </w:r>
      <w:r w:rsidRPr="00A1790C" w:rsidR="00A51148">
        <w:t xml:space="preserve">a </w:t>
      </w:r>
      <w:r w:rsidRPr="00A1790C" w:rsidR="005E47B6">
        <w:t xml:space="preserve">proceder ativamente </w:t>
      </w:r>
      <w:r w:rsidRPr="00A1790C" w:rsidR="007E593B">
        <w:t>à</w:t>
      </w:r>
      <w:r w:rsidRPr="00A1790C" w:rsidR="00F950FE">
        <w:t xml:space="preserve"> promoção</w:t>
      </w:r>
      <w:r w:rsidRPr="00A1790C" w:rsidR="00C035EA">
        <w:t xml:space="preserve">, </w:t>
      </w:r>
      <w:r w:rsidRPr="00A1790C" w:rsidR="00A02A3E">
        <w:t xml:space="preserve">à </w:t>
      </w:r>
      <w:r w:rsidRPr="00A1790C" w:rsidR="00C035EA">
        <w:t>aplicação e</w:t>
      </w:r>
      <w:r w:rsidRPr="00A1790C" w:rsidR="008E415F">
        <w:t xml:space="preserve"> </w:t>
      </w:r>
      <w:r w:rsidRPr="00A1790C" w:rsidR="00A02A3E">
        <w:t xml:space="preserve">ao </w:t>
      </w:r>
      <w:r w:rsidRPr="00A1790C" w:rsidR="00F950FE">
        <w:t xml:space="preserve">reforço </w:t>
      </w:r>
      <w:r w:rsidRPr="00A1790C" w:rsidR="001F29FE">
        <w:t xml:space="preserve">das medidas </w:t>
      </w:r>
      <w:r w:rsidRPr="00A1790C" w:rsidR="00C035EA">
        <w:t xml:space="preserve">legais </w:t>
      </w:r>
      <w:r w:rsidRPr="00A1790C" w:rsidR="001F29FE">
        <w:t xml:space="preserve">que </w:t>
      </w:r>
      <w:r w:rsidRPr="00A1790C" w:rsidR="008E415F">
        <w:t xml:space="preserve">possam </w:t>
      </w:r>
      <w:r w:rsidRPr="00A1790C" w:rsidR="001F29FE">
        <w:t>conduz</w:t>
      </w:r>
      <w:r w:rsidRPr="00A1790C" w:rsidR="008E415F">
        <w:t>ir</w:t>
      </w:r>
      <w:r w:rsidRPr="00A1790C" w:rsidR="001F29FE">
        <w:t xml:space="preserve"> ao desmantelar das</w:t>
      </w:r>
      <w:r w:rsidRPr="00A1790C" w:rsidR="00C035EA">
        <w:t xml:space="preserve"> barreiras e </w:t>
      </w:r>
      <w:r w:rsidRPr="00A1790C" w:rsidR="00A51148">
        <w:t xml:space="preserve">dos </w:t>
      </w:r>
      <w:r w:rsidRPr="00A1790C" w:rsidR="001F29FE">
        <w:t xml:space="preserve">obstáculos </w:t>
      </w:r>
      <w:r w:rsidRPr="00A1790C" w:rsidR="008108E6">
        <w:t xml:space="preserve">criados pelos Estados-Membros e que </w:t>
      </w:r>
      <w:r w:rsidRPr="00A1790C" w:rsidR="00B82C50">
        <w:t xml:space="preserve">impedem a concretização da criação de um verdadeiro mercado </w:t>
      </w:r>
      <w:r w:rsidRPr="00A1790C" w:rsidR="00692204">
        <w:t>único</w:t>
      </w:r>
      <w:r w:rsidRPr="00A1790C" w:rsidR="008E415F">
        <w:rPr>
          <w:rStyle w:val="FootnoteReference"/>
        </w:rPr>
        <w:footnoteReference w:id="3"/>
      </w:r>
      <w:r w:rsidRPr="00A1790C" w:rsidR="00D528AF">
        <w:t>.</w:t>
      </w:r>
    </w:p>
    <w:p w:rsidR="002372FC" w:rsidP="00A804C8" w:rsidRDefault="002372FC" w14:paraId="5AD205F8" w14:textId="5917B334">
      <w:pPr>
        <w:ind w:left="567"/>
        <w:rPr>
          <w:i/>
          <w:iCs/>
        </w:rPr>
      </w:pPr>
    </w:p>
    <w:p w:rsidR="00C860A4" w:rsidP="00A804C8" w:rsidRDefault="00C860A4" w14:paraId="7D42A8F4" w14:textId="33C0F69F">
      <w:pPr>
        <w:keepNext/>
        <w:keepLines/>
        <w:ind w:left="567"/>
        <w:rPr>
          <w:i/>
          <w:iCs/>
        </w:rPr>
      </w:pPr>
      <w:r w:rsidRPr="00BF09C6">
        <w:rPr>
          <w:i/>
        </w:rPr>
        <w:t xml:space="preserve">Argumentos em apoio da </w:t>
      </w:r>
      <w:r>
        <w:rPr>
          <w:i/>
        </w:rPr>
        <w:t>conclus</w:t>
      </w:r>
      <w:r w:rsidRPr="00BF09C6">
        <w:rPr>
          <w:i/>
        </w:rPr>
        <w:t xml:space="preserve">ão </w:t>
      </w:r>
      <w:r>
        <w:rPr>
          <w:i/>
        </w:rPr>
        <w:t>1.3</w:t>
      </w:r>
    </w:p>
    <w:p w:rsidRPr="00A1790C" w:rsidR="00C860A4" w:rsidP="00A804C8" w:rsidRDefault="00C860A4" w14:paraId="3F4E23D2" w14:textId="77777777">
      <w:pPr>
        <w:keepNext/>
        <w:keepLines/>
        <w:ind w:left="567"/>
        <w:rPr>
          <w:i/>
          <w:iCs/>
        </w:rPr>
      </w:pPr>
    </w:p>
    <w:p w:rsidRPr="00A1790C" w:rsidR="00F967C0" w:rsidP="00A804C8" w:rsidRDefault="00152363" w14:paraId="1D65601F" w14:textId="72EE788A">
      <w:pPr>
        <w:pStyle w:val="Heading2"/>
        <w:ind w:left="567" w:hanging="567"/>
      </w:pPr>
      <w:r w:rsidRPr="00A1790C">
        <w:t>À semelhança do que é proposto pelos Relatórios Letta e D</w:t>
      </w:r>
      <w:r w:rsidRPr="00A1790C" w:rsidR="0019568D">
        <w:t>rag</w:t>
      </w:r>
      <w:r w:rsidRPr="00A1790C" w:rsidR="00F94999">
        <w:t>h</w:t>
      </w:r>
      <w:r w:rsidRPr="00A1790C" w:rsidR="0019568D">
        <w:t>i</w:t>
      </w:r>
      <w:r w:rsidRPr="00A1790C" w:rsidR="00A60994">
        <w:t>, a</w:t>
      </w:r>
      <w:r w:rsidRPr="00A1790C" w:rsidR="0019568D">
        <w:t xml:space="preserve"> </w:t>
      </w:r>
      <w:r w:rsidRPr="00A1790C" w:rsidR="001559F2">
        <w:t>própria Comissão Europeia</w:t>
      </w:r>
      <w:r w:rsidRPr="00A1790C" w:rsidR="009312A9">
        <w:t>,</w:t>
      </w:r>
      <w:r w:rsidRPr="00A1790C" w:rsidR="001559F2">
        <w:t xml:space="preserve"> </w:t>
      </w:r>
      <w:r w:rsidRPr="00A1790C" w:rsidR="00A95C28">
        <w:t xml:space="preserve">na sua </w:t>
      </w:r>
      <w:r w:rsidRPr="00A1790C" w:rsidR="00FB3BC9">
        <w:t>C</w:t>
      </w:r>
      <w:r w:rsidRPr="00A1790C" w:rsidR="00A95C28">
        <w:t xml:space="preserve">omunicação sobre a </w:t>
      </w:r>
      <w:r w:rsidRPr="00A1790C" w:rsidR="00FB3BC9">
        <w:t xml:space="preserve">Estratégia para </w:t>
      </w:r>
      <w:r w:rsidRPr="00A1790C" w:rsidR="00313DC1">
        <w:t>o Mercado Único</w:t>
      </w:r>
      <w:r w:rsidRPr="00A1790C" w:rsidR="009312A9">
        <w:t>,</w:t>
      </w:r>
      <w:r w:rsidRPr="00A1790C" w:rsidR="00313DC1">
        <w:t xml:space="preserve"> recon</w:t>
      </w:r>
      <w:r w:rsidRPr="00A1790C" w:rsidR="00551E2D">
        <w:t>hece a ne</w:t>
      </w:r>
      <w:r w:rsidRPr="00A1790C" w:rsidR="00CD5982">
        <w:t>cessidade de simplifica</w:t>
      </w:r>
      <w:r w:rsidRPr="00A1790C" w:rsidR="00A02A3E">
        <w:t>r</w:t>
      </w:r>
      <w:r w:rsidRPr="00A1790C" w:rsidR="00CD5982">
        <w:t xml:space="preserve"> os processos burocrático</w:t>
      </w:r>
      <w:r w:rsidRPr="00A1790C" w:rsidR="00462AB6">
        <w:t>s</w:t>
      </w:r>
      <w:r w:rsidRPr="00A1790C" w:rsidR="00BD7169">
        <w:t xml:space="preserve"> e de eliminar</w:t>
      </w:r>
      <w:r w:rsidRPr="00A1790C" w:rsidR="00A80486">
        <w:t xml:space="preserve"> os obstáculos </w:t>
      </w:r>
      <w:r w:rsidRPr="00A1790C" w:rsidR="007E593B">
        <w:t>à</w:t>
      </w:r>
      <w:r w:rsidRPr="00A1790C" w:rsidR="00A80486">
        <w:t xml:space="preserve"> definitiva concretização d</w:t>
      </w:r>
      <w:r w:rsidRPr="00A1790C" w:rsidR="00911E30">
        <w:t>o mercado único</w:t>
      </w:r>
      <w:r w:rsidRPr="00A1790C" w:rsidR="007469AF">
        <w:rPr>
          <w:rStyle w:val="FootnoteReference"/>
        </w:rPr>
        <w:footnoteReference w:id="4"/>
      </w:r>
      <w:r w:rsidRPr="00A1790C" w:rsidR="00D528AF">
        <w:t>.</w:t>
      </w:r>
    </w:p>
    <w:p w:rsidR="004D6394" w:rsidP="00A804C8" w:rsidRDefault="004D6394" w14:paraId="2EF4CEF9" w14:textId="77777777">
      <w:pPr>
        <w:ind w:left="567"/>
        <w:rPr>
          <w:i/>
          <w:iCs/>
        </w:rPr>
      </w:pPr>
    </w:p>
    <w:p w:rsidRPr="00711A9F" w:rsidR="004D6394" w:rsidP="00A804C8" w:rsidRDefault="004D6394" w14:paraId="4B7F1D6D" w14:textId="64B04D9E">
      <w:pPr>
        <w:keepNext/>
        <w:keepLines/>
        <w:ind w:left="567"/>
        <w:rPr>
          <w:i/>
          <w:iCs/>
        </w:rPr>
      </w:pPr>
      <w:r w:rsidRPr="00BF09C6">
        <w:rPr>
          <w:i/>
        </w:rPr>
        <w:t xml:space="preserve">Argumentos em apoio da </w:t>
      </w:r>
      <w:r>
        <w:rPr>
          <w:i/>
        </w:rPr>
        <w:t>conclus</w:t>
      </w:r>
      <w:r w:rsidRPr="00BF09C6">
        <w:rPr>
          <w:i/>
        </w:rPr>
        <w:t xml:space="preserve">ão </w:t>
      </w:r>
      <w:r>
        <w:rPr>
          <w:i/>
        </w:rPr>
        <w:t>1.</w:t>
      </w:r>
      <w:r w:rsidR="009629F0">
        <w:rPr>
          <w:i/>
        </w:rPr>
        <w:t>4</w:t>
      </w:r>
    </w:p>
    <w:p w:rsidRPr="00A1790C" w:rsidR="004D6394" w:rsidP="00A804C8" w:rsidRDefault="004D6394" w14:paraId="0D9D5EB5" w14:textId="77777777">
      <w:pPr>
        <w:keepNext/>
        <w:keepLines/>
      </w:pPr>
    </w:p>
    <w:p w:rsidRPr="00A1790C" w:rsidR="004B28CB" w:rsidP="00A804C8" w:rsidRDefault="00261201" w14:paraId="72DC0378" w14:textId="663DDEC5">
      <w:pPr>
        <w:pStyle w:val="Heading2"/>
        <w:ind w:left="567" w:hanging="567"/>
      </w:pPr>
      <w:r w:rsidRPr="00A1790C">
        <w:t>Porém, a simplificação de processos e procedimentos</w:t>
      </w:r>
      <w:r w:rsidRPr="00A1790C" w:rsidR="00DD1D41">
        <w:t xml:space="preserve"> ao nível da União Europeia terá </w:t>
      </w:r>
      <w:r w:rsidR="005B5218">
        <w:t>d</w:t>
      </w:r>
      <w:r w:rsidRPr="00A1790C" w:rsidR="00DD1D41">
        <w:t>e ser acompanhad</w:t>
      </w:r>
      <w:r w:rsidR="005B5218">
        <w:t>a</w:t>
      </w:r>
      <w:r w:rsidRPr="00A1790C" w:rsidR="00DD1D41">
        <w:t xml:space="preserve"> ao nível da legislação nacional derivada</w:t>
      </w:r>
      <w:r w:rsidRPr="00A1790C" w:rsidR="004B28CB">
        <w:t xml:space="preserve"> da mesma</w:t>
      </w:r>
      <w:r w:rsidRPr="00A1790C" w:rsidR="004B28CB">
        <w:rPr>
          <w:rStyle w:val="FootnoteReference"/>
        </w:rPr>
        <w:footnoteReference w:id="5"/>
      </w:r>
      <w:r w:rsidRPr="00A1790C" w:rsidR="00D528AF">
        <w:t>.</w:t>
      </w:r>
    </w:p>
    <w:p w:rsidRPr="00A1790C" w:rsidR="004B28CB" w:rsidP="00A804C8" w:rsidRDefault="004B28CB" w14:paraId="67567CDB" w14:textId="77777777"/>
    <w:p w:rsidRPr="00A1790C" w:rsidR="00086FD4" w:rsidP="00A804C8" w:rsidRDefault="00086FD4" w14:paraId="140DBAF2" w14:textId="299D14C1">
      <w:pPr>
        <w:pStyle w:val="Heading2"/>
        <w:ind w:left="567" w:hanging="567"/>
      </w:pPr>
      <w:r w:rsidRPr="00A1790C">
        <w:t xml:space="preserve">O CESE </w:t>
      </w:r>
      <w:r w:rsidRPr="00A1790C" w:rsidR="005B7663">
        <w:t xml:space="preserve">acolhe favoravelmente, </w:t>
      </w:r>
      <w:r w:rsidRPr="00A1790C" w:rsidR="009C2029">
        <w:t xml:space="preserve">como aconteceu </w:t>
      </w:r>
      <w:r w:rsidRPr="00A1790C">
        <w:t>no seu</w:t>
      </w:r>
      <w:r w:rsidRPr="00A1790C" w:rsidR="0022074D">
        <w:t xml:space="preserve"> já citado</w:t>
      </w:r>
      <w:r w:rsidRPr="00A1790C">
        <w:t xml:space="preserve"> parecer relativo ao </w:t>
      </w:r>
      <w:r w:rsidR="002B3E25">
        <w:t>P</w:t>
      </w:r>
      <w:r w:rsidRPr="00A1790C" w:rsidR="002B3E25">
        <w:t xml:space="preserve">rograma </w:t>
      </w:r>
      <w:r w:rsidRPr="00A1790C">
        <w:t xml:space="preserve">a favor do </w:t>
      </w:r>
      <w:r w:rsidR="002E1211">
        <w:t>M</w:t>
      </w:r>
      <w:r w:rsidRPr="00A1790C" w:rsidR="002E1211">
        <w:t xml:space="preserve">ercado </w:t>
      </w:r>
      <w:r w:rsidR="002E1211">
        <w:t>Interno</w:t>
      </w:r>
      <w:r w:rsidRPr="00A1790C">
        <w:t>, da competi</w:t>
      </w:r>
      <w:r w:rsidRPr="00A1790C" w:rsidR="004F2630">
        <w:t>ti</w:t>
      </w:r>
      <w:r w:rsidRPr="00A1790C">
        <w:t>vidade das empresas</w:t>
      </w:r>
      <w:r w:rsidR="002B3E25">
        <w:t>,</w:t>
      </w:r>
      <w:r w:rsidRPr="00A1790C">
        <w:t xml:space="preserve"> incluindo</w:t>
      </w:r>
      <w:r w:rsidRPr="00C17B4F" w:rsidR="00C17B4F">
        <w:rPr>
          <w:szCs w:val="22"/>
        </w:rPr>
        <w:t xml:space="preserve"> </w:t>
      </w:r>
      <w:r w:rsidRPr="00451CDE" w:rsidR="00C17B4F">
        <w:rPr>
          <w:szCs w:val="22"/>
        </w:rPr>
        <w:t>pequenas e médias empresas, do setor d</w:t>
      </w:r>
      <w:r w:rsidR="002B3E25">
        <w:rPr>
          <w:szCs w:val="22"/>
        </w:rPr>
        <w:t>os</w:t>
      </w:r>
      <w:r w:rsidRPr="00451CDE" w:rsidR="00C17B4F">
        <w:rPr>
          <w:szCs w:val="22"/>
        </w:rPr>
        <w:t xml:space="preserve"> vegetais, </w:t>
      </w:r>
      <w:r w:rsidR="002B3E25">
        <w:rPr>
          <w:szCs w:val="22"/>
        </w:rPr>
        <w:t xml:space="preserve">dos </w:t>
      </w:r>
      <w:r w:rsidRPr="00451CDE" w:rsidR="00C17B4F">
        <w:rPr>
          <w:szCs w:val="22"/>
        </w:rPr>
        <w:t>animais, do</w:t>
      </w:r>
      <w:r w:rsidR="002B3E25">
        <w:rPr>
          <w:szCs w:val="22"/>
        </w:rPr>
        <w:t>s</w:t>
      </w:r>
      <w:r w:rsidRPr="00451CDE" w:rsidR="00C17B4F">
        <w:rPr>
          <w:szCs w:val="22"/>
        </w:rPr>
        <w:t xml:space="preserve"> gén</w:t>
      </w:r>
      <w:r w:rsidR="00C17B4F">
        <w:rPr>
          <w:szCs w:val="22"/>
        </w:rPr>
        <w:t>e</w:t>
      </w:r>
      <w:r w:rsidRPr="00451CDE" w:rsidR="00C17B4F">
        <w:rPr>
          <w:szCs w:val="22"/>
        </w:rPr>
        <w:t>ros alimentícios e do</w:t>
      </w:r>
      <w:r w:rsidR="00C17B4F">
        <w:rPr>
          <w:szCs w:val="22"/>
        </w:rPr>
        <w:t>s</w:t>
      </w:r>
      <w:r w:rsidRPr="00451CDE" w:rsidR="00C17B4F">
        <w:rPr>
          <w:szCs w:val="22"/>
        </w:rPr>
        <w:t xml:space="preserve"> alimentos para animais</w:t>
      </w:r>
      <w:r w:rsidRPr="00A1790C">
        <w:t xml:space="preserve"> e das est</w:t>
      </w:r>
      <w:r w:rsidRPr="00A1790C" w:rsidR="007E593B">
        <w:t>a</w:t>
      </w:r>
      <w:r w:rsidRPr="00A1790C">
        <w:t>t</w:t>
      </w:r>
      <w:r w:rsidRPr="00A1790C" w:rsidR="007E593B">
        <w:t>í</w:t>
      </w:r>
      <w:r w:rsidRPr="00A1790C">
        <w:t>s</w:t>
      </w:r>
      <w:r w:rsidRPr="00A1790C" w:rsidR="007E593B">
        <w:t>ti</w:t>
      </w:r>
      <w:r w:rsidRPr="00A1790C">
        <w:t>cas europeias</w:t>
      </w:r>
      <w:r w:rsidR="006934F8">
        <w:t xml:space="preserve"> </w:t>
      </w:r>
      <w:r w:rsidRPr="00451CDE" w:rsidR="006934F8">
        <w:rPr>
          <w:szCs w:val="22"/>
        </w:rPr>
        <w:t xml:space="preserve">(Programa a favor do Mercado </w:t>
      </w:r>
      <w:r w:rsidR="002B3E25">
        <w:rPr>
          <w:szCs w:val="22"/>
        </w:rPr>
        <w:t>I</w:t>
      </w:r>
      <w:r w:rsidRPr="00451CDE" w:rsidR="006934F8">
        <w:rPr>
          <w:szCs w:val="22"/>
        </w:rPr>
        <w:t>nterno</w:t>
      </w:r>
      <w:r w:rsidR="006934F8">
        <w:rPr>
          <w:szCs w:val="22"/>
        </w:rPr>
        <w:t>)</w:t>
      </w:r>
      <w:r w:rsidRPr="00A1790C">
        <w:t>, a integração dos cinco programas anteriores num só.</w:t>
      </w:r>
    </w:p>
    <w:p w:rsidRPr="00A1790C" w:rsidR="00086FD4" w:rsidP="00A804C8" w:rsidRDefault="00086FD4" w14:paraId="6B06EC33" w14:textId="50C621B3"/>
    <w:p w:rsidR="007A4CF3" w:rsidP="00A804C8" w:rsidRDefault="007A4CF3" w14:paraId="5CACFEF8" w14:textId="0A2E0DD0">
      <w:pPr>
        <w:pStyle w:val="Heading2"/>
        <w:ind w:left="567" w:hanging="567"/>
      </w:pPr>
      <w:r w:rsidRPr="00A1790C">
        <w:t xml:space="preserve">O CESE considera que não poderá haver um verdadeiro mercado </w:t>
      </w:r>
      <w:r w:rsidR="00E103D2">
        <w:t>único</w:t>
      </w:r>
      <w:r w:rsidRPr="00A1790C">
        <w:t xml:space="preserve"> se</w:t>
      </w:r>
      <w:r w:rsidRPr="00A1790C" w:rsidR="00FB3BC9">
        <w:t>m</w:t>
      </w:r>
      <w:r w:rsidRPr="00A1790C">
        <w:t xml:space="preserve"> uma harmonização das especificações e caracter</w:t>
      </w:r>
      <w:r w:rsidRPr="00A1790C" w:rsidR="00A02A3E">
        <w:t>í</w:t>
      </w:r>
      <w:r w:rsidRPr="00A1790C">
        <w:t>s</w:t>
      </w:r>
      <w:r w:rsidRPr="00A1790C" w:rsidR="00A02A3E">
        <w:t>ti</w:t>
      </w:r>
      <w:r w:rsidRPr="00A1790C">
        <w:t>cas técnicas das mercadorias e dos produtos comercializados em todo o espaço da União Europeia, bem como um real e ef</w:t>
      </w:r>
      <w:r w:rsidRPr="00A1790C" w:rsidR="005109E5">
        <w:t>e</w:t>
      </w:r>
      <w:r w:rsidRPr="00A1790C">
        <w:t>tivo control</w:t>
      </w:r>
      <w:r w:rsidRPr="00A1790C" w:rsidR="000D0026">
        <w:t>o</w:t>
      </w:r>
      <w:r w:rsidRPr="00A1790C">
        <w:t xml:space="preserve">, quer </w:t>
      </w:r>
      <w:r w:rsidRPr="00A1790C" w:rsidR="00FB3BC9">
        <w:t xml:space="preserve">à </w:t>
      </w:r>
      <w:r w:rsidRPr="00A1790C">
        <w:t xml:space="preserve">entrada das mercadorias no </w:t>
      </w:r>
      <w:r w:rsidR="002B3E25">
        <w:t>U</w:t>
      </w:r>
      <w:r w:rsidR="00021457">
        <w:t xml:space="preserve">nião </w:t>
      </w:r>
      <w:r w:rsidR="002B3E25">
        <w:t>A</w:t>
      </w:r>
      <w:r w:rsidR="00021457">
        <w:t>duaneira</w:t>
      </w:r>
      <w:r w:rsidRPr="00A1790C">
        <w:t xml:space="preserve">, quer na sua </w:t>
      </w:r>
      <w:r w:rsidRPr="00A1790C" w:rsidR="00A02A3E">
        <w:t xml:space="preserve">circulação </w:t>
      </w:r>
      <w:r w:rsidRPr="00A1790C">
        <w:t>dentro do espaço da União Europeia, por forma a verificar quer a conformidade dos mesmos</w:t>
      </w:r>
      <w:r w:rsidRPr="00A1790C" w:rsidR="00456E5E">
        <w:t>,</w:t>
      </w:r>
      <w:r w:rsidRPr="00A1790C">
        <w:t xml:space="preserve"> quer as espe</w:t>
      </w:r>
      <w:r w:rsidRPr="00A1790C" w:rsidR="004F2630">
        <w:t>ci</w:t>
      </w:r>
      <w:r w:rsidRPr="00A1790C">
        <w:t xml:space="preserve">ficações técnicas </w:t>
      </w:r>
      <w:r w:rsidRPr="00A1790C" w:rsidR="00FB3BC9">
        <w:t>e</w:t>
      </w:r>
      <w:r w:rsidRPr="00A1790C">
        <w:t>uropeias, quer o cumprimento das obrigações fiscais e aduaneiras.</w:t>
      </w:r>
    </w:p>
    <w:p w:rsidR="001B5CA0" w:rsidP="00A804C8" w:rsidRDefault="001B5CA0" w14:paraId="37115F60" w14:textId="4F96D080"/>
    <w:p w:rsidRPr="007D09EA" w:rsidR="007D09EA" w:rsidP="00A804C8" w:rsidRDefault="007D09EA" w14:paraId="67C99138" w14:textId="069307A9">
      <w:pPr>
        <w:keepNext/>
        <w:keepLines/>
        <w:ind w:left="567"/>
      </w:pPr>
      <w:r w:rsidRPr="00BF09C6">
        <w:rPr>
          <w:i/>
        </w:rPr>
        <w:t xml:space="preserve">Argumentos em apoio da </w:t>
      </w:r>
      <w:r>
        <w:rPr>
          <w:i/>
        </w:rPr>
        <w:t>conclus</w:t>
      </w:r>
      <w:r w:rsidRPr="00BF09C6">
        <w:rPr>
          <w:i/>
        </w:rPr>
        <w:t>ão</w:t>
      </w:r>
      <w:r w:rsidR="0060029C">
        <w:rPr>
          <w:i/>
        </w:rPr>
        <w:t xml:space="preserve"> 1.5</w:t>
      </w:r>
    </w:p>
    <w:p w:rsidRPr="00A1790C" w:rsidR="007A4CF3" w:rsidP="00A804C8" w:rsidRDefault="007A4CF3" w14:paraId="3E4D31B2" w14:textId="77777777">
      <w:pPr>
        <w:keepNext/>
        <w:keepLines/>
      </w:pPr>
    </w:p>
    <w:p w:rsidRPr="00A1790C" w:rsidR="00086FD4" w:rsidP="00A804C8" w:rsidRDefault="00086FD4" w14:paraId="774A9A28" w14:textId="3CB83FAE">
      <w:pPr>
        <w:pStyle w:val="Heading2"/>
        <w:ind w:left="567" w:hanging="567"/>
      </w:pPr>
      <w:r w:rsidRPr="00A1790C">
        <w:t xml:space="preserve">A proposta de programa </w:t>
      </w:r>
      <w:r w:rsidRPr="00A1790C" w:rsidR="00FB3BC9">
        <w:t xml:space="preserve">em apreço </w:t>
      </w:r>
      <w:r w:rsidRPr="00A1790C">
        <w:t>prevê a integração de quatro pol</w:t>
      </w:r>
      <w:r w:rsidRPr="004C4003" w:rsidR="00E84E76">
        <w:t>í</w:t>
      </w:r>
      <w:r w:rsidRPr="00A1790C">
        <w:t xml:space="preserve">ticas fundamentais – </w:t>
      </w:r>
      <w:r w:rsidRPr="00A1790C" w:rsidR="00A02A3E">
        <w:t>m</w:t>
      </w:r>
      <w:r w:rsidRPr="00A1790C">
        <w:t xml:space="preserve">ercado </w:t>
      </w:r>
      <w:r w:rsidR="00E103D2">
        <w:t>único</w:t>
      </w:r>
      <w:r w:rsidRPr="00A1790C">
        <w:t xml:space="preserve">, União Aduaneira, </w:t>
      </w:r>
      <w:r w:rsidRPr="00A1790C" w:rsidR="00A02A3E">
        <w:t>f</w:t>
      </w:r>
      <w:r w:rsidRPr="00A1790C">
        <w:t>iscalidade e combate à fraude – num só programa</w:t>
      </w:r>
      <w:r w:rsidR="00EB03FF">
        <w:t xml:space="preserve"> – com um valor global</w:t>
      </w:r>
      <w:r w:rsidR="009861BB">
        <w:t>,</w:t>
      </w:r>
      <w:r w:rsidR="00EB03FF">
        <w:t xml:space="preserve"> para os </w:t>
      </w:r>
      <w:r w:rsidR="00422D62">
        <w:t>sete</w:t>
      </w:r>
      <w:r w:rsidR="00EB03FF">
        <w:t xml:space="preserve"> anos de </w:t>
      </w:r>
      <w:r w:rsidR="00894E75">
        <w:t>duração do programa</w:t>
      </w:r>
      <w:r w:rsidR="009861BB">
        <w:t>,</w:t>
      </w:r>
      <w:r w:rsidR="00894E75">
        <w:t xml:space="preserve"> de </w:t>
      </w:r>
      <w:r w:rsidR="00970B1B">
        <w:t>6</w:t>
      </w:r>
      <w:r w:rsidR="009861BB">
        <w:t>,</w:t>
      </w:r>
      <w:r w:rsidR="00970B1B">
        <w:t xml:space="preserve">2 mil milhões de </w:t>
      </w:r>
      <w:r w:rsidR="003A6928">
        <w:t>e</w:t>
      </w:r>
      <w:r w:rsidR="00970B1B">
        <w:t>uros</w:t>
      </w:r>
      <w:r w:rsidRPr="00A1790C">
        <w:t>.</w:t>
      </w:r>
    </w:p>
    <w:p w:rsidRPr="00A1790C" w:rsidR="004F0D5C" w:rsidP="00A804C8" w:rsidRDefault="004F0D5C" w14:paraId="0170263D" w14:textId="77777777"/>
    <w:p w:rsidRPr="00A1790C" w:rsidR="004F0D5C" w:rsidP="00A804C8" w:rsidRDefault="00F2233D" w14:paraId="4677AC87" w14:textId="036FCC28">
      <w:pPr>
        <w:pStyle w:val="Heading2"/>
        <w:ind w:left="567" w:hanging="567"/>
      </w:pPr>
      <w:r w:rsidRPr="00A1790C">
        <w:t>Tal como no passado, o</w:t>
      </w:r>
      <w:r w:rsidRPr="00A1790C" w:rsidR="004F0D5C">
        <w:t xml:space="preserve"> CESE acolhe positivamente</w:t>
      </w:r>
      <w:r w:rsidRPr="00A1790C" w:rsidR="002B69A7">
        <w:t xml:space="preserve"> a integração destas quatro pol</w:t>
      </w:r>
      <w:r w:rsidRPr="004C4003" w:rsidR="007462B6">
        <w:t>í</w:t>
      </w:r>
      <w:r w:rsidRPr="00A1790C" w:rsidR="002B69A7">
        <w:t>t</w:t>
      </w:r>
      <w:r w:rsidRPr="00A1790C" w:rsidR="007A4CF3">
        <w:t>i</w:t>
      </w:r>
      <w:r w:rsidRPr="00A1790C" w:rsidR="002B69A7">
        <w:t>cas</w:t>
      </w:r>
      <w:r w:rsidRPr="00A1790C" w:rsidR="002A270F">
        <w:t>, as quais são complementares entre si</w:t>
      </w:r>
      <w:r w:rsidRPr="00A1790C" w:rsidR="002B69A7">
        <w:t>.</w:t>
      </w:r>
    </w:p>
    <w:p w:rsidR="00A34F5E" w:rsidP="00A804C8" w:rsidRDefault="00A34F5E" w14:paraId="4CAC5330" w14:textId="0A002C96"/>
    <w:p w:rsidRPr="00620D31" w:rsidR="00A34F5E" w:rsidP="00A804C8" w:rsidRDefault="00A34F5E" w14:paraId="7E2C01ED" w14:textId="66032C2F">
      <w:pPr>
        <w:pStyle w:val="Heading2"/>
        <w:ind w:left="567" w:hanging="567"/>
      </w:pPr>
      <w:r>
        <w:t xml:space="preserve">Lamenta-se </w:t>
      </w:r>
      <w:r w:rsidRPr="004C4003">
        <w:t xml:space="preserve">que a Comissão Europeia não efetue </w:t>
      </w:r>
      <w:r>
        <w:t xml:space="preserve">uma pormenorização e uma </w:t>
      </w:r>
      <w:r w:rsidRPr="004C4003">
        <w:t>quantificação dos valores despendidos em cada uma das políticas fundamentais</w:t>
      </w:r>
      <w:r>
        <w:t xml:space="preserve"> d</w:t>
      </w:r>
      <w:r w:rsidRPr="004C4003">
        <w:t>o programa</w:t>
      </w:r>
      <w:r>
        <w:t xml:space="preserve">, </w:t>
      </w:r>
      <w:r w:rsidRPr="004C4003">
        <w:t xml:space="preserve">ao contrário do que </w:t>
      </w:r>
      <w:r>
        <w:t>acontece</w:t>
      </w:r>
      <w:r w:rsidRPr="004C4003">
        <w:t xml:space="preserve"> em algumas apresentações </w:t>
      </w:r>
      <w:r>
        <w:t xml:space="preserve">que, gentilmente, forneceu </w:t>
      </w:r>
      <w:r w:rsidRPr="004C4003">
        <w:t>ao relator</w:t>
      </w:r>
      <w:r>
        <w:t>.</w:t>
      </w:r>
    </w:p>
    <w:p w:rsidRPr="00B11A19" w:rsidR="00A34F5E" w:rsidP="00A804C8" w:rsidRDefault="00A34F5E" w14:paraId="7952DF93" w14:textId="77777777">
      <w:pPr>
        <w:pStyle w:val="Heading2"/>
        <w:numPr>
          <w:ilvl w:val="0"/>
          <w:numId w:val="0"/>
        </w:numPr>
      </w:pPr>
    </w:p>
    <w:p w:rsidR="00A34F5E" w:rsidP="00A804C8" w:rsidRDefault="00A34F5E" w14:paraId="7B57FB9E" w14:textId="7F0A7D31">
      <w:pPr>
        <w:pStyle w:val="Heading2"/>
        <w:ind w:left="567" w:hanging="567"/>
      </w:pPr>
      <w:r>
        <w:t xml:space="preserve">O CESE receia que desta forma, sendo possível que após a aprovação do programa possa </w:t>
      </w:r>
      <w:r w:rsidR="003D6EDC">
        <w:t xml:space="preserve">vir a </w:t>
      </w:r>
      <w:r>
        <w:t xml:space="preserve">ocorrer a relocação dos recursos de uma política para outra, </w:t>
      </w:r>
      <w:r w:rsidR="0083332A">
        <w:t xml:space="preserve">que </w:t>
      </w:r>
      <w:r>
        <w:t xml:space="preserve">tal possa conduzir a uma melhor execução de uma política em </w:t>
      </w:r>
      <w:r w:rsidR="0021754A">
        <w:t>preju</w:t>
      </w:r>
      <w:r w:rsidR="006D16EC">
        <w:t>í</w:t>
      </w:r>
      <w:r w:rsidR="0021754A">
        <w:t>zo</w:t>
      </w:r>
      <w:r>
        <w:t xml:space="preserve"> de outra.</w:t>
      </w:r>
    </w:p>
    <w:p w:rsidR="00226954" w:rsidP="00A804C8" w:rsidRDefault="00226954" w14:paraId="19503651" w14:textId="53843416">
      <w:pPr>
        <w:ind w:left="567"/>
      </w:pPr>
    </w:p>
    <w:p w:rsidR="004416D1" w:rsidP="00A804C8" w:rsidRDefault="004416D1" w14:paraId="11CF1154" w14:textId="4F452909">
      <w:pPr>
        <w:ind w:left="567"/>
      </w:pPr>
      <w:r w:rsidRPr="004C4003">
        <w:rPr>
          <w:i/>
        </w:rPr>
        <w:t>Argumentos em apoio das conclusões 1.6 e 1.7</w:t>
      </w:r>
    </w:p>
    <w:p w:rsidRPr="00A1790C" w:rsidR="004416D1" w:rsidP="00A804C8" w:rsidRDefault="004416D1" w14:paraId="3E11E32E" w14:textId="77777777">
      <w:pPr>
        <w:ind w:left="567"/>
      </w:pPr>
    </w:p>
    <w:p w:rsidRPr="00A1790C" w:rsidR="00C0753F" w:rsidP="00A804C8" w:rsidRDefault="00561D06" w14:paraId="59EF1519" w14:textId="14C6BEB5">
      <w:pPr>
        <w:pStyle w:val="Heading2"/>
        <w:ind w:left="567" w:hanging="567"/>
      </w:pPr>
      <w:r w:rsidRPr="00A1790C">
        <w:t>As recomen</w:t>
      </w:r>
      <w:r w:rsidRPr="00A1790C" w:rsidR="006240B6">
        <w:t xml:space="preserve">dações efetuadas pelo Tribunal de Contas </w:t>
      </w:r>
      <w:r w:rsidRPr="00A1790C" w:rsidR="0060106E">
        <w:t>Europeu (TCE)</w:t>
      </w:r>
      <w:r w:rsidRPr="00A1790C" w:rsidR="006240B6">
        <w:t xml:space="preserve"> </w:t>
      </w:r>
      <w:r w:rsidRPr="00A1790C" w:rsidR="00A02A3E">
        <w:t>n</w:t>
      </w:r>
      <w:r w:rsidRPr="00A1790C" w:rsidR="006240B6">
        <w:t xml:space="preserve">o </w:t>
      </w:r>
      <w:r w:rsidRPr="00A1790C" w:rsidR="001E0CA2">
        <w:t>seu Relatório Especial</w:t>
      </w:r>
      <w:r w:rsidRPr="00A1790C" w:rsidR="00394792">
        <w:t xml:space="preserve"> </w:t>
      </w:r>
      <w:r w:rsidRPr="00A1790C" w:rsidR="0060106E">
        <w:t>–</w:t>
      </w:r>
      <w:r w:rsidRPr="00A1790C" w:rsidR="00C0753F">
        <w:t xml:space="preserve"> Controlos aduaneiros: harmonização insuficiente </w:t>
      </w:r>
      <w:r w:rsidRPr="00A1790C" w:rsidR="00394792">
        <w:t>prejudica os interesses financeiros da U</w:t>
      </w:r>
      <w:r w:rsidRPr="00A1790C" w:rsidR="009C7CB6">
        <w:t>E</w:t>
      </w:r>
      <w:r w:rsidRPr="00A1790C" w:rsidR="007469AF">
        <w:rPr>
          <w:rStyle w:val="FootnoteReference"/>
        </w:rPr>
        <w:footnoteReference w:id="6"/>
      </w:r>
      <w:r w:rsidRPr="00A1790C" w:rsidR="00D07119">
        <w:t xml:space="preserve"> </w:t>
      </w:r>
      <w:r w:rsidRPr="00A1790C" w:rsidR="00A304A6">
        <w:t>vão no</w:t>
      </w:r>
      <w:r w:rsidRPr="00A1790C" w:rsidR="002D5BC7">
        <w:t xml:space="preserve"> mesmo</w:t>
      </w:r>
      <w:r w:rsidRPr="00A1790C" w:rsidR="00A304A6">
        <w:t xml:space="preserve"> sentido</w:t>
      </w:r>
      <w:r w:rsidRPr="00A1790C" w:rsidR="002D5BC7">
        <w:t xml:space="preserve"> ora expresso</w:t>
      </w:r>
      <w:r w:rsidR="006A4255">
        <w:t xml:space="preserve"> no presente parecer</w:t>
      </w:r>
      <w:r w:rsidRPr="00A1790C" w:rsidR="00CA4D16">
        <w:t>, bem como</w:t>
      </w:r>
      <w:r w:rsidRPr="00A1790C" w:rsidR="002D5BC7">
        <w:t xml:space="preserve"> </w:t>
      </w:r>
      <w:r w:rsidR="002C064D">
        <w:t>no sentido apresentado</w:t>
      </w:r>
      <w:r w:rsidRPr="00A1790C" w:rsidR="002D5BC7">
        <w:t xml:space="preserve"> pela Comissão Europeia</w:t>
      </w:r>
      <w:r w:rsidRPr="00A1790C" w:rsidR="00CA4D16">
        <w:t xml:space="preserve"> </w:t>
      </w:r>
      <w:r w:rsidRPr="00A1790C" w:rsidR="008E4CDC">
        <w:t>e</w:t>
      </w:r>
      <w:r w:rsidRPr="00A1790C" w:rsidR="00A17C83">
        <w:t>m</w:t>
      </w:r>
      <w:r w:rsidRPr="00A1790C" w:rsidR="008E4CDC">
        <w:t xml:space="preserve"> comunicações</w:t>
      </w:r>
      <w:r w:rsidRPr="00A1790C" w:rsidR="00A17C83">
        <w:t xml:space="preserve"> </w:t>
      </w:r>
      <w:r w:rsidR="00655E3A">
        <w:t>suas</w:t>
      </w:r>
      <w:r w:rsidRPr="004C4003" w:rsidR="00655E3A">
        <w:t xml:space="preserve"> </w:t>
      </w:r>
      <w:r w:rsidR="00655E3A">
        <w:t>relativas</w:t>
      </w:r>
      <w:r w:rsidRPr="004C4003" w:rsidR="00655E3A">
        <w:t xml:space="preserve"> </w:t>
      </w:r>
      <w:r w:rsidR="00655E3A">
        <w:t>à</w:t>
      </w:r>
      <w:r w:rsidRPr="00A1790C" w:rsidR="00651472">
        <w:t xml:space="preserve"> União Aduaneira e </w:t>
      </w:r>
      <w:r w:rsidR="002C064D">
        <w:t xml:space="preserve">em matéria </w:t>
      </w:r>
      <w:r w:rsidRPr="00A1790C" w:rsidR="00651472">
        <w:t>fiscal.</w:t>
      </w:r>
    </w:p>
    <w:p w:rsidRPr="00A1790C" w:rsidR="00A45690" w:rsidP="00A804C8" w:rsidRDefault="00A45690" w14:paraId="65AADCEB" w14:textId="77777777">
      <w:pPr>
        <w:keepNext/>
        <w:keepLines/>
        <w:overflowPunct/>
        <w:adjustRightInd/>
        <w:textAlignment w:val="auto"/>
        <w:rPr>
          <w:i/>
        </w:rPr>
      </w:pPr>
    </w:p>
    <w:p w:rsidRPr="00A1790C" w:rsidR="002322D4" w:rsidP="00FC094F" w:rsidRDefault="002F60EE" w14:paraId="6ACB30B7" w14:textId="61DDD5EC">
      <w:pPr>
        <w:pStyle w:val="Heading2"/>
        <w:ind w:left="567" w:hanging="567"/>
        <w:rPr>
          <w:i/>
          <w:iCs/>
        </w:rPr>
      </w:pPr>
      <w:r w:rsidRPr="00A1790C">
        <w:t>No supra</w:t>
      </w:r>
      <w:r w:rsidRPr="00A1790C" w:rsidR="009312A9">
        <w:t>r</w:t>
      </w:r>
      <w:r w:rsidRPr="00A1790C">
        <w:t>referido Relatório Especial, o TCE indica que</w:t>
      </w:r>
      <w:r w:rsidRPr="00A1790C" w:rsidR="00A676BA">
        <w:t>, em média, na União Eu</w:t>
      </w:r>
      <w:r w:rsidRPr="00A1790C" w:rsidR="001B3BE6">
        <w:t>ro</w:t>
      </w:r>
      <w:r w:rsidRPr="00A1790C" w:rsidR="00A676BA">
        <w:t>peia apenas 4,5% d</w:t>
      </w:r>
      <w:r w:rsidRPr="00A1790C" w:rsidR="00C64D19">
        <w:t>as mercadorias desalfandeg</w:t>
      </w:r>
      <w:r w:rsidRPr="00A1790C" w:rsidR="00A02A3E">
        <w:t>ad</w:t>
      </w:r>
      <w:r w:rsidRPr="00A1790C" w:rsidR="00C64D19">
        <w:t xml:space="preserve">as </w:t>
      </w:r>
      <w:r w:rsidRPr="00A1790C" w:rsidR="006E70E0">
        <w:t>são fisicamente controladas.</w:t>
      </w:r>
    </w:p>
    <w:p w:rsidRPr="00711A9F" w:rsidR="00D80FF4" w:rsidP="00FC094F" w:rsidRDefault="00D80FF4" w14:paraId="74E2AE8C" w14:textId="77777777">
      <w:pPr>
        <w:keepNext/>
        <w:keepLines/>
        <w:ind w:left="567" w:hanging="567"/>
      </w:pPr>
    </w:p>
    <w:p w:rsidRPr="00A1790C" w:rsidR="000410D5" w:rsidP="00FC094F" w:rsidRDefault="00947B64" w14:paraId="62C4AB85" w14:textId="2DE1BE32">
      <w:pPr>
        <w:pStyle w:val="Heading2"/>
        <w:ind w:left="567" w:hanging="567"/>
        <w:rPr>
          <w:i/>
          <w:iCs/>
        </w:rPr>
      </w:pPr>
      <w:r w:rsidRPr="00A1790C">
        <w:t>No</w:t>
      </w:r>
      <w:r w:rsidRPr="00A1790C" w:rsidR="006B4304">
        <w:t xml:space="preserve"> mesmo sentido vai o</w:t>
      </w:r>
      <w:r w:rsidRPr="00A1790C">
        <w:t xml:space="preserve"> relatório </w:t>
      </w:r>
      <w:r w:rsidRPr="00A1790C" w:rsidR="001B3BE6">
        <w:t xml:space="preserve">apresentado pela Comissão Europeia </w:t>
      </w:r>
      <w:r w:rsidRPr="00A1790C" w:rsidR="00A02A3E">
        <w:t xml:space="preserve">sobre </w:t>
      </w:r>
      <w:r w:rsidRPr="00A1790C" w:rsidR="00DE3693">
        <w:t>o control</w:t>
      </w:r>
      <w:r w:rsidRPr="00A1790C" w:rsidR="00A02A3E">
        <w:t>o</w:t>
      </w:r>
      <w:r w:rsidRPr="00A1790C" w:rsidR="00DE3693">
        <w:t xml:space="preserve"> da conformidade </w:t>
      </w:r>
      <w:r w:rsidRPr="00A1790C" w:rsidR="0070220E">
        <w:t>das normas técnicas dos produtos entrados no mercado da União Europeia em 202</w:t>
      </w:r>
      <w:r w:rsidRPr="00A1790C" w:rsidR="00A5179D">
        <w:t>4</w:t>
      </w:r>
      <w:r w:rsidRPr="00A1790C" w:rsidR="00D07119">
        <w:rPr>
          <w:rStyle w:val="FootnoteReference"/>
        </w:rPr>
        <w:footnoteReference w:id="7"/>
      </w:r>
      <w:r w:rsidRPr="00A1790C" w:rsidR="00626A18">
        <w:t xml:space="preserve">, no qual a Comissão Europeia </w:t>
      </w:r>
      <w:r w:rsidRPr="00A1790C" w:rsidR="00112C3A">
        <w:t xml:space="preserve">reconhece uma clara deficiência na </w:t>
      </w:r>
      <w:r w:rsidRPr="00A1790C" w:rsidR="00F33FEB">
        <w:t>fiscalização da</w:t>
      </w:r>
      <w:r w:rsidRPr="00A1790C" w:rsidR="0032595F">
        <w:t xml:space="preserve"> conformidade das </w:t>
      </w:r>
      <w:r w:rsidRPr="00A1790C" w:rsidR="00F33FEB">
        <w:t>caracter</w:t>
      </w:r>
      <w:r w:rsidRPr="00A1790C" w:rsidR="00A02A3E">
        <w:t>ís</w:t>
      </w:r>
      <w:r w:rsidRPr="00A1790C" w:rsidR="00F33FEB">
        <w:t xml:space="preserve">ticas técnicas </w:t>
      </w:r>
      <w:r w:rsidRPr="00A1790C" w:rsidR="0032595F">
        <w:t xml:space="preserve">dos produtos importados de países terceiros e </w:t>
      </w:r>
      <w:r w:rsidRPr="00A1790C" w:rsidR="00954BCC">
        <w:t>introduzidos no mercado da União Europeia</w:t>
      </w:r>
      <w:r w:rsidRPr="00A1790C" w:rsidR="000410D5">
        <w:t>.</w:t>
      </w:r>
    </w:p>
    <w:p w:rsidRPr="00A1790C" w:rsidR="005C1644" w:rsidP="00FC094F" w:rsidRDefault="005C1644" w14:paraId="47B4D901" w14:textId="77777777">
      <w:pPr>
        <w:ind w:left="567" w:hanging="567"/>
      </w:pPr>
    </w:p>
    <w:p w:rsidRPr="00A1790C" w:rsidR="00F2233D" w:rsidP="00FC094F" w:rsidRDefault="00C1353B" w14:paraId="17331108" w14:textId="222B105B">
      <w:pPr>
        <w:pStyle w:val="Heading2"/>
        <w:ind w:left="567" w:hanging="567"/>
      </w:pPr>
      <w:r w:rsidRPr="00A1790C">
        <w:t>O CESE c</w:t>
      </w:r>
      <w:r w:rsidRPr="00A1790C" w:rsidR="000A4124">
        <w:t xml:space="preserve">onsidera </w:t>
      </w:r>
      <w:r w:rsidRPr="00A1790C" w:rsidR="003C472F">
        <w:t>essencial que estes programas sejam acompanhados de um</w:t>
      </w:r>
      <w:r w:rsidRPr="00A1790C" w:rsidR="000A4124">
        <w:t xml:space="preserve"> reforço de meios humanos,</w:t>
      </w:r>
      <w:r w:rsidRPr="00A1790C" w:rsidR="003C472F">
        <w:t xml:space="preserve"> ao nível nacional, sob pena d</w:t>
      </w:r>
      <w:r w:rsidRPr="00A1790C" w:rsidR="00FB3BC9">
        <w:t xml:space="preserve">e </w:t>
      </w:r>
      <w:r w:rsidRPr="00A1790C" w:rsidR="003C472F">
        <w:t>o</w:t>
      </w:r>
      <w:r w:rsidRPr="00A1790C" w:rsidR="000A4124">
        <w:t xml:space="preserve">s objetivos </w:t>
      </w:r>
      <w:r w:rsidRPr="00A1790C" w:rsidR="00FB3BC9">
        <w:t xml:space="preserve">que o </w:t>
      </w:r>
      <w:r w:rsidRPr="00A1790C" w:rsidR="000A4124">
        <w:t>presente programa visa alcançar pode</w:t>
      </w:r>
      <w:r w:rsidRPr="00A1790C" w:rsidR="00BE243F">
        <w:t>rem</w:t>
      </w:r>
      <w:r w:rsidRPr="00A1790C" w:rsidR="000A4124">
        <w:t xml:space="preserve"> acabar por ser frustrados, com as </w:t>
      </w:r>
      <w:r w:rsidRPr="00A1790C" w:rsidR="00231121">
        <w:t>consequênci</w:t>
      </w:r>
      <w:r w:rsidRPr="00A1790C" w:rsidR="000A4124">
        <w:t>a</w:t>
      </w:r>
      <w:r w:rsidRPr="00A1790C" w:rsidR="00231121">
        <w:t xml:space="preserve">s daí resultantes </w:t>
      </w:r>
      <w:r w:rsidRPr="00A1790C" w:rsidR="00FB3BC9">
        <w:t xml:space="preserve">para o </w:t>
      </w:r>
      <w:r w:rsidRPr="00A1790C" w:rsidR="000A4124">
        <w:t xml:space="preserve">desenvolvimento do mercado </w:t>
      </w:r>
      <w:r w:rsidR="00921E00">
        <w:t>único</w:t>
      </w:r>
      <w:r w:rsidRPr="00A1790C" w:rsidR="000A4124">
        <w:t>.</w:t>
      </w:r>
    </w:p>
    <w:p w:rsidRPr="00A1790C" w:rsidR="00F2233D" w:rsidP="00FC094F" w:rsidRDefault="00F2233D" w14:paraId="1BDFA686" w14:textId="77777777">
      <w:pPr>
        <w:ind w:left="567" w:hanging="567"/>
      </w:pPr>
    </w:p>
    <w:p w:rsidRPr="00A1790C" w:rsidR="00BE243F" w:rsidP="00FC094F" w:rsidRDefault="00A21BD2" w14:paraId="1D5C7ADC" w14:textId="691F46FA">
      <w:pPr>
        <w:pStyle w:val="Heading2"/>
        <w:ind w:left="567" w:hanging="567"/>
      </w:pPr>
      <w:r w:rsidRPr="00A1790C">
        <w:t xml:space="preserve">Ora </w:t>
      </w:r>
      <w:r w:rsidRPr="00A1790C" w:rsidR="00F62BD0">
        <w:t xml:space="preserve">claramente uma </w:t>
      </w:r>
      <w:r w:rsidRPr="00A1790C" w:rsidR="00F144E3">
        <w:t xml:space="preserve">estratégia </w:t>
      </w:r>
      <w:r w:rsidRPr="00A1790C" w:rsidR="00F62BD0">
        <w:t>como aquela que é desenhada no programa</w:t>
      </w:r>
      <w:r w:rsidRPr="00A1790C" w:rsidR="00AD11B4">
        <w:t xml:space="preserve"> em apreço</w:t>
      </w:r>
      <w:r w:rsidR="00B6483C">
        <w:t>,</w:t>
      </w:r>
      <w:r w:rsidRPr="00A1790C" w:rsidR="00F62BD0">
        <w:t xml:space="preserve"> </w:t>
      </w:r>
      <w:r w:rsidRPr="00A1790C" w:rsidR="00F144E3">
        <w:t>só poderá</w:t>
      </w:r>
      <w:r w:rsidRPr="00A1790C" w:rsidR="00F62BD0">
        <w:t xml:space="preserve"> </w:t>
      </w:r>
      <w:r w:rsidR="00B6483C">
        <w:t xml:space="preserve">vir a </w:t>
      </w:r>
      <w:r w:rsidRPr="00A1790C" w:rsidR="00F62BD0">
        <w:t>ser eficaz e</w:t>
      </w:r>
      <w:r w:rsidRPr="00A1790C" w:rsidR="00F144E3">
        <w:t xml:space="preserve"> produzir resultados</w:t>
      </w:r>
      <w:r w:rsidR="00111476">
        <w:t>,</w:t>
      </w:r>
      <w:r w:rsidRPr="00A1790C" w:rsidR="00F144E3">
        <w:t xml:space="preserve"> se os Estados-Membros acompanharem essas ações e apoios </w:t>
      </w:r>
      <w:r w:rsidR="00111476">
        <w:t>com</w:t>
      </w:r>
      <w:r w:rsidRPr="00A1790C" w:rsidR="00AD11B4">
        <w:t xml:space="preserve"> </w:t>
      </w:r>
      <w:r w:rsidRPr="00A1790C" w:rsidR="00F144E3">
        <w:t>um real reforço d</w:t>
      </w:r>
      <w:r w:rsidRPr="00A1790C" w:rsidR="00AD11B4">
        <w:t>os</w:t>
      </w:r>
      <w:r w:rsidRPr="00A1790C" w:rsidR="00F144E3">
        <w:t xml:space="preserve"> meios humanos dos seus serviços</w:t>
      </w:r>
      <w:r w:rsidRPr="00A1790C" w:rsidR="00AD11B4">
        <w:t>,</w:t>
      </w:r>
      <w:r w:rsidRPr="00A1790C" w:rsidR="00F144E3">
        <w:t xml:space="preserve"> que permitam, nomeadamente, </w:t>
      </w:r>
      <w:r w:rsidRPr="00A1790C" w:rsidR="00A26509">
        <w:t xml:space="preserve">um </w:t>
      </w:r>
      <w:r w:rsidRPr="00A1790C" w:rsidR="00F144E3">
        <w:t>efetivo control</w:t>
      </w:r>
      <w:r w:rsidRPr="00A1790C" w:rsidR="00AD11B4">
        <w:t>o</w:t>
      </w:r>
      <w:r w:rsidRPr="00A1790C" w:rsidR="00F144E3">
        <w:t xml:space="preserve"> do cumprimento, quer ao nível das obrigações fiscais e aduaneiras, quer das especificações técnicas dos produtos.</w:t>
      </w:r>
    </w:p>
    <w:p w:rsidR="00B46FA9" w:rsidP="00FC094F" w:rsidRDefault="00B46FA9" w14:paraId="72A03CE0" w14:textId="00FC5BB2">
      <w:pPr>
        <w:pStyle w:val="Heading2"/>
        <w:numPr>
          <w:ilvl w:val="0"/>
          <w:numId w:val="0"/>
        </w:numPr>
        <w:ind w:left="567" w:hanging="567"/>
        <w:rPr>
          <w:i/>
          <w:iCs/>
        </w:rPr>
      </w:pPr>
    </w:p>
    <w:p w:rsidR="00B46FA9" w:rsidP="00A804C8" w:rsidRDefault="00B46FA9" w14:paraId="084C629B" w14:textId="6D9EE386">
      <w:pPr>
        <w:keepNext/>
        <w:keepLines/>
        <w:ind w:left="567"/>
      </w:pPr>
      <w:r w:rsidRPr="00BF09C6">
        <w:rPr>
          <w:i/>
        </w:rPr>
        <w:t xml:space="preserve">Argumentos em apoio da </w:t>
      </w:r>
      <w:r>
        <w:rPr>
          <w:i/>
        </w:rPr>
        <w:t>conclus</w:t>
      </w:r>
      <w:r w:rsidRPr="00BF09C6">
        <w:rPr>
          <w:i/>
        </w:rPr>
        <w:t xml:space="preserve">ão </w:t>
      </w:r>
      <w:r>
        <w:rPr>
          <w:i/>
        </w:rPr>
        <w:t>1.8</w:t>
      </w:r>
    </w:p>
    <w:p w:rsidRPr="00A1790C" w:rsidR="00BE243F" w:rsidP="00A804C8" w:rsidRDefault="00BE243F" w14:paraId="1FA0423E" w14:textId="502F58EB">
      <w:pPr>
        <w:pStyle w:val="Heading2"/>
        <w:keepNext/>
        <w:keepLines/>
        <w:numPr>
          <w:ilvl w:val="0"/>
          <w:numId w:val="0"/>
        </w:numPr>
        <w:ind w:left="-142"/>
      </w:pPr>
    </w:p>
    <w:p w:rsidRPr="005834C8" w:rsidR="005834C8" w:rsidP="00FC094F" w:rsidRDefault="00257B29" w14:paraId="5CC115C5" w14:textId="4D03E001">
      <w:pPr>
        <w:pStyle w:val="Heading2"/>
        <w:ind w:left="567" w:hanging="567"/>
      </w:pPr>
      <w:r>
        <w:t xml:space="preserve">Este reforço de meios humanos é fundamental, em especial, no que concerne às </w:t>
      </w:r>
      <w:r w:rsidR="00CB335B">
        <w:t xml:space="preserve">alfândegas, peça </w:t>
      </w:r>
      <w:r w:rsidR="00AB0B40">
        <w:t xml:space="preserve">de </w:t>
      </w:r>
      <w:r w:rsidR="00CB335B">
        <w:t xml:space="preserve">base e fundamental para </w:t>
      </w:r>
      <w:r w:rsidR="004C5CC2">
        <w:t xml:space="preserve">a </w:t>
      </w:r>
      <w:r w:rsidR="00CB335B">
        <w:t xml:space="preserve">União </w:t>
      </w:r>
      <w:r w:rsidR="004C5CC2">
        <w:t>Aduaneira</w:t>
      </w:r>
      <w:r w:rsidR="00CB335B">
        <w:t xml:space="preserve">, razão pela </w:t>
      </w:r>
      <w:r w:rsidR="00B374BD">
        <w:t>qual esta despesa dos Estados</w:t>
      </w:r>
      <w:r w:rsidR="00712541">
        <w:noBreakHyphen/>
      </w:r>
      <w:r w:rsidR="00B374BD">
        <w:t>Membros dever</w:t>
      </w:r>
      <w:r w:rsidR="00D36AEE">
        <w:t>ia, ideal e hipoteticamente,</w:t>
      </w:r>
      <w:r w:rsidR="00B374BD">
        <w:t xml:space="preserve"> ser assumida pelo </w:t>
      </w:r>
      <w:r w:rsidR="003A6928">
        <w:t>o</w:t>
      </w:r>
      <w:r w:rsidR="00B374BD">
        <w:t>rçamento da União Europeia</w:t>
      </w:r>
      <w:r w:rsidR="005834C8">
        <w:t xml:space="preserve"> ou</w:t>
      </w:r>
      <w:r w:rsidR="00AB0B40">
        <w:t>,</w:t>
      </w:r>
      <w:r w:rsidR="005834C8">
        <w:t xml:space="preserve"> no mínimo, </w:t>
      </w:r>
      <w:r w:rsidR="00D36AEE">
        <w:t xml:space="preserve">que </w:t>
      </w:r>
      <w:r w:rsidR="005834C8">
        <w:t xml:space="preserve">este tipo de despesa não </w:t>
      </w:r>
      <w:r w:rsidR="00D36AEE">
        <w:t>deveria</w:t>
      </w:r>
      <w:r w:rsidR="005834C8">
        <w:t xml:space="preserve"> contar para os déficits dos orçamentos nacionais.</w:t>
      </w:r>
    </w:p>
    <w:p w:rsidRPr="00257B29" w:rsidR="00257B29" w:rsidP="00FC094F" w:rsidRDefault="00257B29" w14:paraId="33FE5CD9" w14:textId="77777777">
      <w:pPr>
        <w:ind w:left="567" w:hanging="567"/>
      </w:pPr>
    </w:p>
    <w:p w:rsidR="003B2346" w:rsidP="00FC094F" w:rsidRDefault="00A8173C" w14:paraId="75296B4B" w14:textId="5B213C41">
      <w:pPr>
        <w:pStyle w:val="Heading2"/>
        <w:ind w:left="567" w:hanging="567"/>
      </w:pPr>
      <w:r>
        <w:t xml:space="preserve">Sendo a União </w:t>
      </w:r>
      <w:r w:rsidR="004C5CC2">
        <w:t>Aduaneira</w:t>
      </w:r>
      <w:r>
        <w:t xml:space="preserve"> uma competência </w:t>
      </w:r>
      <w:r w:rsidR="00084F12">
        <w:t>exclusiva</w:t>
      </w:r>
      <w:r w:rsidR="001F0678">
        <w:t xml:space="preserve"> d</w:t>
      </w:r>
      <w:r w:rsidR="007B4A2C">
        <w:t xml:space="preserve">a União Europeia, </w:t>
      </w:r>
      <w:r w:rsidR="002D3D8F">
        <w:t>deveria</w:t>
      </w:r>
      <w:r w:rsidR="001F6751">
        <w:t xml:space="preserve"> </w:t>
      </w:r>
      <w:r w:rsidR="001110DA">
        <w:t xml:space="preserve">caber </w:t>
      </w:r>
      <w:r w:rsidR="001F6751">
        <w:t xml:space="preserve">esta </w:t>
      </w:r>
      <w:r w:rsidR="00B43804">
        <w:t xml:space="preserve">a função de </w:t>
      </w:r>
      <w:r w:rsidR="001F6751">
        <w:t>proceder ao control</w:t>
      </w:r>
      <w:r w:rsidR="004C5CC2">
        <w:t>o</w:t>
      </w:r>
      <w:r w:rsidR="001F6751">
        <w:t xml:space="preserve"> e fiscalização </w:t>
      </w:r>
      <w:r w:rsidR="00EC337C">
        <w:t>das mercadorias introduzidas no seu espaço económico.</w:t>
      </w:r>
    </w:p>
    <w:p w:rsidR="003B2346" w:rsidP="00A804C8" w:rsidRDefault="003B2346" w14:paraId="0EC8BF3E" w14:textId="77777777">
      <w:pPr>
        <w:pStyle w:val="Heading2"/>
        <w:numPr>
          <w:ilvl w:val="0"/>
          <w:numId w:val="0"/>
        </w:numPr>
        <w:ind w:left="567"/>
      </w:pPr>
    </w:p>
    <w:p w:rsidR="003B3118" w:rsidP="00A804C8" w:rsidRDefault="003B2346" w14:paraId="2B24B22A" w14:textId="1FFB13CA">
      <w:pPr>
        <w:pStyle w:val="Heading2"/>
        <w:ind w:left="567" w:hanging="709"/>
      </w:pPr>
      <w:r>
        <w:t xml:space="preserve">Operacionalmente, tal poderá </w:t>
      </w:r>
      <w:r w:rsidR="004C5CC2">
        <w:t xml:space="preserve">ser </w:t>
      </w:r>
      <w:r>
        <w:t xml:space="preserve">executado </w:t>
      </w:r>
      <w:r w:rsidR="00007629">
        <w:t>de duas formas: ou através da cooperação com os serviços nacionais</w:t>
      </w:r>
      <w:r w:rsidR="004C5CC2">
        <w:t xml:space="preserve"> existentes</w:t>
      </w:r>
      <w:r w:rsidR="00007629">
        <w:t xml:space="preserve">, como acontece hoje, </w:t>
      </w:r>
      <w:r w:rsidR="004C5CC2">
        <w:t xml:space="preserve">ou </w:t>
      </w:r>
      <w:r w:rsidR="00007629">
        <w:t>a</w:t>
      </w:r>
      <w:r w:rsidR="006B6EAE">
        <w:t xml:space="preserve">través da criação de uma estrutura única ao nível da União que controle </w:t>
      </w:r>
      <w:r w:rsidR="00BF545A">
        <w:t xml:space="preserve">todo o espaço da </w:t>
      </w:r>
      <w:r w:rsidR="00AB0B40">
        <w:t>U</w:t>
      </w:r>
      <w:r w:rsidR="00BF545A">
        <w:t xml:space="preserve">nião </w:t>
      </w:r>
      <w:r w:rsidR="00AB0B40">
        <w:t>A</w:t>
      </w:r>
      <w:r w:rsidR="00BF545A">
        <w:t>duaneira, à semelhança do que acontece nos Estados Unidos da América ou no Brasil.</w:t>
      </w:r>
      <w:r w:rsidR="003B3118">
        <w:t xml:space="preserve"> </w:t>
      </w:r>
    </w:p>
    <w:p w:rsidR="003B3118" w:rsidP="00A804C8" w:rsidRDefault="003B3118" w14:paraId="1714A910" w14:textId="77777777">
      <w:pPr>
        <w:pStyle w:val="Heading2"/>
        <w:numPr>
          <w:ilvl w:val="0"/>
          <w:numId w:val="0"/>
        </w:numPr>
        <w:ind w:left="567"/>
      </w:pPr>
    </w:p>
    <w:p w:rsidR="00BF545A" w:rsidP="00A804C8" w:rsidRDefault="009A274B" w14:paraId="2434D80B" w14:textId="14F208FE">
      <w:pPr>
        <w:pStyle w:val="Heading2"/>
        <w:ind w:left="567" w:hanging="709"/>
      </w:pPr>
      <w:r>
        <w:t>No caso da primeira hipótese, a União Europeia, através da sua</w:t>
      </w:r>
      <w:r w:rsidR="003B3118">
        <w:t xml:space="preserve"> futura Autoridade </w:t>
      </w:r>
      <w:r w:rsidR="00AB0B40">
        <w:t>Aduaneira</w:t>
      </w:r>
      <w:r w:rsidR="00C0321F">
        <w:t xml:space="preserve"> da União </w:t>
      </w:r>
      <w:r w:rsidR="003B3118">
        <w:t>Europeia</w:t>
      </w:r>
      <w:r w:rsidR="000D7344">
        <w:t>,</w:t>
      </w:r>
      <w:r w:rsidR="00ED24BA">
        <w:t xml:space="preserve"> deverá </w:t>
      </w:r>
      <w:r w:rsidR="008C5385">
        <w:t>assumir um papel de coordenação das diversas autoridades aduaneiras e fiscais nacionais, promovendo o seu adequado financiamento, em especial, daquelas que se encontram mais expostas à entrada de mercadorias provenientes de países terceiros</w:t>
      </w:r>
      <w:r w:rsidR="000A1E1D">
        <w:t>.</w:t>
      </w:r>
    </w:p>
    <w:p w:rsidR="002F08F9" w:rsidP="00A804C8" w:rsidRDefault="002F08F9" w14:paraId="29C0FAC7" w14:textId="6B615CA3"/>
    <w:p w:rsidR="009474EF" w:rsidP="00A804C8" w:rsidRDefault="002F08F9" w14:paraId="20F4BF9C" w14:textId="20E12663">
      <w:pPr>
        <w:pStyle w:val="Heading2"/>
        <w:ind w:left="567" w:hanging="709"/>
      </w:pPr>
      <w:r>
        <w:t>Acresce que se deverá ter em conta que o fim da regra «</w:t>
      </w:r>
      <w:r>
        <w:rPr>
          <w:i/>
          <w:iCs/>
        </w:rPr>
        <w:t xml:space="preserve">de minimis» </w:t>
      </w:r>
      <w:r>
        <w:t xml:space="preserve">de isenção das encomendas com um valor até 150 </w:t>
      </w:r>
      <w:r w:rsidR="006D16EC">
        <w:t>e</w:t>
      </w:r>
      <w:r>
        <w:t xml:space="preserve">uros, irá implicar um acréscimo de trabalho para os serviços, quer aduaneiros, quer fiscais, uma vez que o número de encomendas a serem fiscalizadas e às quais irão ser cobradas tarifas aduaneiras irá ter um enorme incremento. </w:t>
      </w:r>
    </w:p>
    <w:p w:rsidR="009474EF" w:rsidP="000F6423" w:rsidRDefault="009474EF" w14:paraId="64839C47" w14:textId="77777777">
      <w:pPr>
        <w:pStyle w:val="Heading2"/>
        <w:numPr>
          <w:ilvl w:val="0"/>
          <w:numId w:val="0"/>
        </w:numPr>
        <w:ind w:left="567"/>
      </w:pPr>
    </w:p>
    <w:p w:rsidRPr="00B222C8" w:rsidR="002F08F9" w:rsidP="00A804C8" w:rsidRDefault="002F08F9" w14:paraId="112BC9D6" w14:textId="72206F7E">
      <w:pPr>
        <w:pStyle w:val="Heading2"/>
        <w:ind w:left="567" w:hanging="709"/>
      </w:pPr>
      <w:r>
        <w:t xml:space="preserve">Tal irá, certamente, traduzir-se num aumento das receitas do orçamento da União respeitantes a direitos aduaneiros cobrados, pelo que esta receita adicional poderá servir para o financiamento dos serviços aduaneiros e fiscais dos </w:t>
      </w:r>
      <w:r w:rsidR="002B3E25">
        <w:t>E</w:t>
      </w:r>
      <w:r>
        <w:t>stados-</w:t>
      </w:r>
      <w:r w:rsidR="002B3E25">
        <w:t>M</w:t>
      </w:r>
      <w:r>
        <w:t>embros, em especial, aqueles mais expostos à entrada de mercadorias provenientes de países terceiros</w:t>
      </w:r>
      <w:r w:rsidR="00FC4ACE">
        <w:t>.</w:t>
      </w:r>
    </w:p>
    <w:p w:rsidR="00484E34" w:rsidP="00A804C8" w:rsidRDefault="00484E34" w14:paraId="2A5FDD68" w14:textId="617FEE0E">
      <w:pPr>
        <w:pStyle w:val="Heading2"/>
        <w:numPr>
          <w:ilvl w:val="0"/>
          <w:numId w:val="0"/>
        </w:numPr>
        <w:ind w:left="567" w:hanging="709"/>
        <w:rPr>
          <w:i/>
          <w:iCs/>
        </w:rPr>
      </w:pPr>
    </w:p>
    <w:p w:rsidR="00484E34" w:rsidP="00A804C8" w:rsidRDefault="00484E34" w14:paraId="3ABDAD62" w14:textId="5A15DEF1">
      <w:pPr>
        <w:keepNext/>
        <w:keepLines/>
        <w:ind w:left="567"/>
      </w:pPr>
      <w:r w:rsidRPr="00BF09C6">
        <w:rPr>
          <w:i/>
        </w:rPr>
        <w:t>Argumentos em apoio da</w:t>
      </w:r>
      <w:r w:rsidR="005C41A3">
        <w:rPr>
          <w:i/>
        </w:rPr>
        <w:t>s</w:t>
      </w:r>
      <w:r w:rsidRPr="00BF09C6">
        <w:rPr>
          <w:i/>
        </w:rPr>
        <w:t xml:space="preserve"> </w:t>
      </w:r>
      <w:r>
        <w:rPr>
          <w:i/>
        </w:rPr>
        <w:t>conclus</w:t>
      </w:r>
      <w:r w:rsidRPr="00DB30BF" w:rsidR="00DB30BF">
        <w:rPr>
          <w:i/>
        </w:rPr>
        <w:t>ões 1.9, 1.10, 1.11 e 1.12</w:t>
      </w:r>
    </w:p>
    <w:p w:rsidRPr="00A8173C" w:rsidR="00A8173C" w:rsidP="00A804C8" w:rsidRDefault="00A8173C" w14:paraId="37940C2D" w14:textId="77777777">
      <w:pPr>
        <w:keepNext/>
        <w:keepLines/>
      </w:pPr>
    </w:p>
    <w:p w:rsidRPr="00A1790C" w:rsidR="00A45690" w:rsidP="000F6423" w:rsidRDefault="00F144E3" w14:paraId="58A9DFED" w14:textId="03A28AC0">
      <w:pPr>
        <w:pStyle w:val="Heading2"/>
        <w:ind w:left="567" w:hanging="567"/>
      </w:pPr>
      <w:r w:rsidRPr="00A1790C">
        <w:t>Igualmente, é importante</w:t>
      </w:r>
      <w:r w:rsidRPr="00A1790C" w:rsidR="00F62BD0">
        <w:t xml:space="preserve"> que</w:t>
      </w:r>
      <w:r w:rsidRPr="00A1790C" w:rsidR="0031795F">
        <w:t xml:space="preserve"> haja</w:t>
      </w:r>
      <w:r w:rsidRPr="00A1790C">
        <w:t xml:space="preserve"> interop</w:t>
      </w:r>
      <w:r w:rsidRPr="00A1790C" w:rsidR="0074197E">
        <w:t>erabi</w:t>
      </w:r>
      <w:r w:rsidRPr="00A1790C">
        <w:t xml:space="preserve">lidade entre </w:t>
      </w:r>
      <w:r w:rsidRPr="00A1790C" w:rsidR="00AD11B4">
        <w:t xml:space="preserve">os </w:t>
      </w:r>
      <w:r w:rsidRPr="00A1790C">
        <w:t>sistemas informáticos dos diversos serviços nacionais</w:t>
      </w:r>
      <w:r w:rsidRPr="00A1790C" w:rsidR="000E57A8">
        <w:t xml:space="preserve"> </w:t>
      </w:r>
      <w:r w:rsidRPr="00A1790C">
        <w:t>compet</w:t>
      </w:r>
      <w:r w:rsidRPr="00A1790C" w:rsidR="00AD11B4">
        <w:t>e</w:t>
      </w:r>
      <w:r w:rsidRPr="00A1790C">
        <w:t>n</w:t>
      </w:r>
      <w:r w:rsidRPr="00A1790C" w:rsidR="00AD11B4">
        <w:t>te</w:t>
      </w:r>
      <w:r w:rsidRPr="00A1790C">
        <w:t xml:space="preserve">s </w:t>
      </w:r>
      <w:r w:rsidRPr="00A1790C" w:rsidR="00AD11B4">
        <w:t>n</w:t>
      </w:r>
      <w:r w:rsidRPr="00A1790C">
        <w:t xml:space="preserve">estas áreas, </w:t>
      </w:r>
      <w:r w:rsidRPr="00A1790C" w:rsidR="0031795F">
        <w:t>de modo que os mesmos possam comunicar entre si.</w:t>
      </w:r>
    </w:p>
    <w:p w:rsidRPr="00A1790C" w:rsidR="00EA2E2A" w:rsidP="00A804C8" w:rsidRDefault="00EA2E2A" w14:paraId="183ED690" w14:textId="77777777"/>
    <w:p w:rsidRPr="00A1790C" w:rsidR="005F7889" w:rsidP="00A804C8" w:rsidRDefault="00D20868" w14:paraId="0C8D4CE5" w14:textId="533B056A">
      <w:pPr>
        <w:pStyle w:val="Heading2"/>
        <w:ind w:left="567" w:hanging="567"/>
      </w:pPr>
      <w:r w:rsidRPr="00A1790C">
        <w:t>Acresce que o t</w:t>
      </w:r>
      <w:r w:rsidRPr="00A1790C" w:rsidR="00A26509">
        <w:t>é</w:t>
      </w:r>
      <w:r w:rsidRPr="00A1790C">
        <w:t xml:space="preserve">rmino da isenção de fiscalização das encomendas cujo valor seja inferior a </w:t>
      </w:r>
      <w:r w:rsidRPr="00A1790C" w:rsidR="00AD11B4">
        <w:t>150</w:t>
      </w:r>
      <w:r w:rsidRPr="00A1790C">
        <w:t xml:space="preserve"> </w:t>
      </w:r>
      <w:r w:rsidRPr="00A1790C" w:rsidR="00A02A3E">
        <w:t>e</w:t>
      </w:r>
      <w:r w:rsidRPr="00A1790C">
        <w:t>uros</w:t>
      </w:r>
      <w:r w:rsidRPr="00A1790C" w:rsidR="00520764">
        <w:t>,</w:t>
      </w:r>
      <w:r w:rsidRPr="00A1790C">
        <w:t xml:space="preserve"> e tendo em conta o incremento que o comércio eletrónico tem conhecido no período </w:t>
      </w:r>
      <w:r w:rsidRPr="00A1790C" w:rsidR="00A02A3E">
        <w:t>pós</w:t>
      </w:r>
      <w:r w:rsidR="00712541">
        <w:noBreakHyphen/>
      </w:r>
      <w:r w:rsidRPr="00A1790C" w:rsidR="00A02A3E">
        <w:t>COVID</w:t>
      </w:r>
      <w:r w:rsidRPr="00A1790C">
        <w:t xml:space="preserve">, </w:t>
      </w:r>
      <w:r w:rsidRPr="00A1790C" w:rsidR="00AF2904">
        <w:t xml:space="preserve">necessitará </w:t>
      </w:r>
      <w:r w:rsidRPr="00A1790C">
        <w:t xml:space="preserve">certamente um substancial incremento de meios que permitam uma adequada fiscalização </w:t>
      </w:r>
      <w:r w:rsidRPr="00A1790C" w:rsidR="00AF2904">
        <w:t xml:space="preserve">da </w:t>
      </w:r>
      <w:r w:rsidRPr="00A1790C">
        <w:t>entrada dos produtos na União Europeia</w:t>
      </w:r>
      <w:r w:rsidRPr="00A1790C" w:rsidR="00B87DD0">
        <w:t>.</w:t>
      </w:r>
    </w:p>
    <w:p w:rsidRPr="00A1790C" w:rsidR="005F7889" w:rsidP="00A804C8" w:rsidRDefault="005F7889" w14:paraId="2256B806" w14:textId="77777777"/>
    <w:p w:rsidRPr="00A1790C" w:rsidR="00CE1FF2" w:rsidP="00A804C8" w:rsidRDefault="005F7889" w14:paraId="2E6CB9B3" w14:textId="51862D08">
      <w:pPr>
        <w:pStyle w:val="Heading2"/>
        <w:ind w:left="567" w:hanging="567"/>
      </w:pPr>
      <w:r w:rsidRPr="00A1790C">
        <w:t xml:space="preserve">Pelo que além do reforço de meios, é necessário </w:t>
      </w:r>
      <w:r w:rsidRPr="00A1790C" w:rsidR="00B82976">
        <w:t>promover</w:t>
      </w:r>
      <w:r w:rsidRPr="00A1790C" w:rsidR="006A076B">
        <w:t xml:space="preserve"> todas as formas de cooperação </w:t>
      </w:r>
      <w:r w:rsidRPr="00A1790C" w:rsidR="00055540">
        <w:t xml:space="preserve">entre as diversas </w:t>
      </w:r>
      <w:r w:rsidRPr="00A1790C" w:rsidR="009312A9">
        <w:t>a</w:t>
      </w:r>
      <w:r w:rsidRPr="00A1790C" w:rsidR="00055540">
        <w:t>utoridades, quer seja ao nível nacional, quer ao nível da União Europeia.</w:t>
      </w:r>
    </w:p>
    <w:p w:rsidRPr="00A1790C" w:rsidR="00CE1FF2" w:rsidP="00A804C8" w:rsidRDefault="00CE1FF2" w14:paraId="16352B52" w14:textId="77777777"/>
    <w:p w:rsidRPr="00A1790C" w:rsidR="00A80717" w:rsidP="00A804C8" w:rsidRDefault="00CE1FF2" w14:paraId="26FE5BF6" w14:textId="5179CF87">
      <w:pPr>
        <w:pStyle w:val="Heading2"/>
        <w:ind w:left="567" w:hanging="567"/>
      </w:pPr>
      <w:r w:rsidRPr="00A1790C">
        <w:t>O CESE aplaude</w:t>
      </w:r>
      <w:r w:rsidRPr="00A1790C" w:rsidR="00645824">
        <w:t xml:space="preserve"> a utilização de meios digitais </w:t>
      </w:r>
      <w:r w:rsidRPr="00A1790C" w:rsidR="00B82976">
        <w:t>para</w:t>
      </w:r>
      <w:r w:rsidRPr="00A1790C" w:rsidR="007C32C3">
        <w:t xml:space="preserve"> simplificar o cumprimento, por parte d</w:t>
      </w:r>
      <w:r w:rsidRPr="00A1790C" w:rsidR="00B82976">
        <w:t>os</w:t>
      </w:r>
      <w:r w:rsidRPr="00A1790C" w:rsidR="007C32C3">
        <w:t xml:space="preserve"> cidadãos e </w:t>
      </w:r>
      <w:r w:rsidRPr="00A1790C" w:rsidR="00B82976">
        <w:t xml:space="preserve">das </w:t>
      </w:r>
      <w:r w:rsidRPr="00A1790C" w:rsidR="007C32C3">
        <w:t>empresas</w:t>
      </w:r>
      <w:r w:rsidRPr="00A1790C" w:rsidR="00B93108">
        <w:t>, das suas obrigações, quer elas sejam de natureza declar</w:t>
      </w:r>
      <w:r w:rsidRPr="00A1790C" w:rsidR="005D0E4B">
        <w:t>ativa</w:t>
      </w:r>
      <w:r w:rsidRPr="00A1790C" w:rsidR="00B93108">
        <w:t xml:space="preserve"> ou outr</w:t>
      </w:r>
      <w:r w:rsidRPr="00A1790C" w:rsidR="00B82976">
        <w:t>a</w:t>
      </w:r>
      <w:r w:rsidRPr="00A1790C" w:rsidR="00EB624B">
        <w:t>.</w:t>
      </w:r>
    </w:p>
    <w:p w:rsidRPr="00A1790C" w:rsidR="00A80717" w:rsidP="00A804C8" w:rsidRDefault="00A80717" w14:paraId="23EE8D95" w14:textId="77777777"/>
    <w:p w:rsidRPr="00A1790C" w:rsidR="00A80717" w:rsidP="00A804C8" w:rsidRDefault="00493F7D" w14:paraId="2CB10D7D" w14:textId="61621834">
      <w:pPr>
        <w:pStyle w:val="Heading2"/>
        <w:ind w:left="567" w:hanging="567"/>
      </w:pPr>
      <w:r w:rsidRPr="00A1790C">
        <w:t>O CESE considera fundamental</w:t>
      </w:r>
      <w:r w:rsidRPr="00A1790C" w:rsidR="00131185">
        <w:t xml:space="preserve"> e importantíssimo o combate ao uso indevido de </w:t>
      </w:r>
      <w:r w:rsidRPr="00A1790C" w:rsidR="004B16B9">
        <w:t xml:space="preserve">apoios e fundos </w:t>
      </w:r>
      <w:r w:rsidR="000E453D">
        <w:t>e</w:t>
      </w:r>
      <w:r w:rsidRPr="00A1790C" w:rsidR="004B16B9">
        <w:t xml:space="preserve">uropeus, pelo que </w:t>
      </w:r>
      <w:r w:rsidRPr="00A1790C" w:rsidR="00AF2904">
        <w:t xml:space="preserve">aplaude o </w:t>
      </w:r>
      <w:r w:rsidR="00715CCF">
        <w:t xml:space="preserve">potencial </w:t>
      </w:r>
      <w:r w:rsidRPr="00A1790C" w:rsidR="004B16B9">
        <w:t xml:space="preserve">reforço previsto </w:t>
      </w:r>
      <w:r w:rsidRPr="00A1790C" w:rsidR="003B5730">
        <w:t>d</w:t>
      </w:r>
      <w:r w:rsidRPr="00A1790C" w:rsidR="004B16B9">
        <w:t>os meios de cooperação entre Estados</w:t>
      </w:r>
      <w:r w:rsidRPr="00A1790C" w:rsidR="00A26509">
        <w:t>-</w:t>
      </w:r>
      <w:r w:rsidRPr="00A1790C" w:rsidR="004B16B9">
        <w:t>Membros</w:t>
      </w:r>
      <w:r w:rsidRPr="00A1790C" w:rsidR="006A3725">
        <w:t>.</w:t>
      </w:r>
    </w:p>
    <w:p w:rsidR="006C21F6" w:rsidP="00A804C8" w:rsidRDefault="006C21F6" w14:paraId="51F05FBF" w14:textId="77777777">
      <w:pPr>
        <w:ind w:left="567"/>
        <w:rPr>
          <w:i/>
          <w:iCs/>
        </w:rPr>
      </w:pPr>
    </w:p>
    <w:p w:rsidRPr="00711A9F" w:rsidR="006C21F6" w:rsidRDefault="006C21F6" w14:paraId="0D96115C" w14:textId="71AFCE1A">
      <w:pPr>
        <w:keepNext/>
        <w:keepLines/>
        <w:ind w:left="567"/>
        <w:rPr>
          <w:i/>
          <w:iCs/>
        </w:rPr>
      </w:pPr>
      <w:r w:rsidRPr="00BF09C6">
        <w:rPr>
          <w:i/>
        </w:rPr>
        <w:t xml:space="preserve">Argumentos em apoio da </w:t>
      </w:r>
      <w:r>
        <w:rPr>
          <w:i/>
        </w:rPr>
        <w:t>conclus</w:t>
      </w:r>
      <w:r w:rsidRPr="00BF09C6">
        <w:rPr>
          <w:i/>
        </w:rPr>
        <w:t xml:space="preserve">ão </w:t>
      </w:r>
      <w:r>
        <w:rPr>
          <w:i/>
        </w:rPr>
        <w:t>1.13</w:t>
      </w:r>
    </w:p>
    <w:p w:rsidRPr="00A1790C" w:rsidR="00A80717" w:rsidRDefault="00A80717" w14:paraId="255569EB" w14:textId="77777777">
      <w:pPr>
        <w:keepNext/>
        <w:keepLines/>
      </w:pPr>
    </w:p>
    <w:p w:rsidRPr="00A1790C" w:rsidR="009B0061" w:rsidP="00FC094F" w:rsidRDefault="00A80717" w14:paraId="12CF6946" w14:textId="0B475E3B">
      <w:pPr>
        <w:pStyle w:val="Heading2"/>
        <w:keepNext/>
        <w:keepLines/>
        <w:ind w:left="567" w:hanging="567"/>
      </w:pPr>
      <w:r w:rsidRPr="00A1790C">
        <w:t>O CESE afirma que é fundamental, quer para o control</w:t>
      </w:r>
      <w:r w:rsidRPr="00A1790C" w:rsidR="00B82976">
        <w:t>o</w:t>
      </w:r>
      <w:r w:rsidRPr="00A1790C">
        <w:t xml:space="preserve"> da</w:t>
      </w:r>
      <w:r w:rsidRPr="00A1790C" w:rsidR="00C1588D">
        <w:t xml:space="preserve"> conformidade das características técnicas dos produtos em circulação no mercado </w:t>
      </w:r>
      <w:r w:rsidR="00921E00">
        <w:t>único</w:t>
      </w:r>
      <w:r w:rsidRPr="00A1790C" w:rsidR="00C1588D">
        <w:t xml:space="preserve">, </w:t>
      </w:r>
      <w:r w:rsidRPr="00A1790C" w:rsidR="00B82976">
        <w:t>quer</w:t>
      </w:r>
      <w:r w:rsidRPr="00A1790C" w:rsidR="00C1588D">
        <w:t xml:space="preserve"> para o </w:t>
      </w:r>
      <w:r w:rsidRPr="00A1790C" w:rsidR="006160A5">
        <w:t>aprofundamento</w:t>
      </w:r>
      <w:r w:rsidRPr="00A1790C" w:rsidR="00C1588D">
        <w:t>, por parte dos consumidores</w:t>
      </w:r>
      <w:r w:rsidRPr="00A1790C" w:rsidR="003B5730">
        <w:t>,</w:t>
      </w:r>
      <w:r w:rsidRPr="00A1790C" w:rsidR="00C1588D">
        <w:t xml:space="preserve"> </w:t>
      </w:r>
      <w:r w:rsidRPr="00A1790C" w:rsidR="003B5730">
        <w:t xml:space="preserve">das </w:t>
      </w:r>
      <w:r w:rsidRPr="00A1790C" w:rsidR="00C1588D">
        <w:t xml:space="preserve">matérias </w:t>
      </w:r>
      <w:r w:rsidRPr="00A1790C" w:rsidR="003B5730">
        <w:t xml:space="preserve">relacionadas com a </w:t>
      </w:r>
      <w:r w:rsidRPr="00A1790C" w:rsidR="00141508">
        <w:t xml:space="preserve">literacia financeira, </w:t>
      </w:r>
      <w:r w:rsidRPr="00A1790C" w:rsidR="003B5730">
        <w:t xml:space="preserve">apoiar </w:t>
      </w:r>
      <w:r w:rsidRPr="00A1790C" w:rsidR="00141508">
        <w:t>a</w:t>
      </w:r>
      <w:r w:rsidRPr="00A1790C" w:rsidR="003B5730">
        <w:t>s</w:t>
      </w:r>
      <w:r w:rsidRPr="00A1790C" w:rsidR="00141508">
        <w:t xml:space="preserve"> estruturas associativas de consumidores</w:t>
      </w:r>
      <w:r w:rsidRPr="00A1790C" w:rsidR="003B5730">
        <w:t xml:space="preserve"> </w:t>
      </w:r>
      <w:r w:rsidRPr="00A1790C" w:rsidR="00141508">
        <w:t xml:space="preserve">e </w:t>
      </w:r>
      <w:r w:rsidRPr="00A1790C" w:rsidR="003B5730">
        <w:t xml:space="preserve">os </w:t>
      </w:r>
      <w:r w:rsidRPr="00A1790C" w:rsidR="00141508">
        <w:t>centros de conflitos de consumo</w:t>
      </w:r>
      <w:r w:rsidRPr="00A1790C" w:rsidR="006160A5">
        <w:t>.</w:t>
      </w:r>
    </w:p>
    <w:p w:rsidR="009B61F8" w:rsidP="00A804C8" w:rsidRDefault="009B61F8" w14:paraId="241D1F16" w14:textId="428DF15A">
      <w:pPr>
        <w:pStyle w:val="Header"/>
        <w:overflowPunct/>
        <w:autoSpaceDE/>
        <w:autoSpaceDN/>
        <w:adjustRightInd/>
        <w:textAlignment w:val="auto"/>
        <w:rPr>
          <w:szCs w:val="22"/>
        </w:rPr>
      </w:pPr>
    </w:p>
    <w:p w:rsidR="00C76478" w:rsidP="00A804C8" w:rsidRDefault="00C76478" w14:paraId="5A70E2DC" w14:textId="37BBF19B">
      <w:pPr>
        <w:pStyle w:val="Header"/>
        <w:overflowPunct/>
        <w:autoSpaceDE/>
        <w:autoSpaceDN/>
        <w:adjustRightInd/>
        <w:textAlignment w:val="auto"/>
        <w:rPr>
          <w:szCs w:val="22"/>
        </w:rPr>
      </w:pPr>
    </w:p>
    <w:p w:rsidRPr="002130C3" w:rsidR="00C76478" w:rsidP="00C76478" w:rsidRDefault="00C76478" w14:paraId="2460E374" w14:textId="6DE871DA">
      <w:r>
        <w:t xml:space="preserve">Bruxelas, 8 de </w:t>
      </w:r>
      <w:r w:rsidR="009709FF">
        <w:t>janeiro</w:t>
      </w:r>
      <w:r>
        <w:t xml:space="preserve"> de 202</w:t>
      </w:r>
      <w:r w:rsidR="009709FF">
        <w:t>6</w:t>
      </w:r>
    </w:p>
    <w:p w:rsidRPr="002130C3" w:rsidR="00C76478" w:rsidP="00C76478" w:rsidRDefault="00C76478" w14:paraId="34029E3A" w14:textId="77777777"/>
    <w:p w:rsidRPr="002130C3" w:rsidR="00C76478" w:rsidP="00C76478" w:rsidRDefault="00C76478" w14:paraId="637CDCAD" w14:textId="77777777"/>
    <w:p w:rsidRPr="002130C3" w:rsidR="00C76478" w:rsidP="00C76478" w:rsidRDefault="00C76478" w14:paraId="482ACF3C" w14:textId="77777777">
      <w:pPr>
        <w:spacing w:line="286" w:lineRule="auto"/>
        <w:jc w:val="left"/>
        <w:rPr>
          <w:i/>
        </w:rPr>
      </w:pPr>
      <w:r>
        <w:rPr>
          <w:i/>
        </w:rPr>
        <w:t>A Presidente da Secção do Mercado Único, Produção e Consumo</w:t>
      </w:r>
    </w:p>
    <w:p w:rsidR="00C76478" w:rsidP="00C76478" w:rsidRDefault="00747267" w14:paraId="40309F6D" w14:textId="27812BA0">
      <w:pPr>
        <w:pStyle w:val="Header"/>
        <w:overflowPunct/>
        <w:autoSpaceDE/>
        <w:autoSpaceDN/>
        <w:adjustRightInd/>
        <w:textAlignment w:val="auto"/>
        <w:rPr>
          <w:szCs w:val="22"/>
        </w:rPr>
      </w:pPr>
      <w:r>
        <w:rPr>
          <w:szCs w:val="22"/>
        </w:rPr>
        <w:t>Émilie Prouzet</w:t>
      </w:r>
    </w:p>
    <w:p w:rsidRPr="00A1790C" w:rsidR="00E55EE6" w:rsidP="00C76478" w:rsidRDefault="00E55EE6" w14:paraId="217371B1" w14:textId="77777777">
      <w:pPr>
        <w:pStyle w:val="Header"/>
        <w:overflowPunct/>
        <w:autoSpaceDE/>
        <w:autoSpaceDN/>
        <w:adjustRightInd/>
        <w:textAlignment w:val="auto"/>
        <w:rPr>
          <w:szCs w:val="22"/>
        </w:rPr>
      </w:pPr>
    </w:p>
    <w:p w:rsidRPr="00032A1E" w:rsidR="00646AC2" w:rsidP="00A804C8" w:rsidRDefault="009533AB" w14:paraId="6E522A42" w14:textId="61BC2304">
      <w:pPr>
        <w:jc w:val="center"/>
      </w:pPr>
      <w:r w:rsidRPr="00A1790C">
        <w:t>_____________</w:t>
      </w:r>
    </w:p>
    <w:sectPr w:rsidRPr="00032A1E" w:rsidR="00646AC2" w:rsidSect="007D373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pos w:val="beneathText"/>
      </w:footnotePr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Pr="00A1790C" w:rsidR="009E0D94" w:rsidRDefault="009E0D94" w14:paraId="0EEC4DBA" w14:textId="77777777">
      <w:r w:rsidRPr="00A1790C">
        <w:separator/>
      </w:r>
    </w:p>
  </w:endnote>
  <w:endnote w:type="continuationSeparator" w:id="0">
    <w:p w:rsidRPr="00A1790C" w:rsidR="009E0D94" w:rsidRDefault="009E0D94" w14:paraId="1FB46660" w14:textId="77777777">
      <w:r w:rsidRPr="00A17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834057" w:rsidP="007D373E" w:rsidRDefault="00834057" w14:paraId="408389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CB5F3C" w:rsidP="007D373E" w:rsidRDefault="007D373E" w14:paraId="6E522A4E" w14:textId="2B7DEBC2">
    <w:pPr>
      <w:pStyle w:val="Footer"/>
    </w:pPr>
    <w:r>
      <w:t xml:space="preserve">INT/1104 – EESC-2025-03307-00-00-AS-TRA (PT) </w:t>
    </w:r>
    <w:r>
      <w:fldChar w:fldCharType="begin"/>
    </w:r>
    <w:r>
      <w:instrText xml:space="preserve"> PAGE  \* Arabic  \* MERGEFORMAT </w:instrText>
    </w:r>
    <w:r>
      <w:fldChar w:fldCharType="separate"/>
    </w:r>
    <w:r w:rsidR="00323D74">
      <w:rPr>
        <w:noProof/>
      </w:rPr>
      <w:t>1</w:t>
    </w:r>
    <w:r>
      <w:fldChar w:fldCharType="end"/>
    </w:r>
    <w:r>
      <w:t>/</w:t>
    </w:r>
    <w:r w:rsidR="00F11991">
      <w:fldChar w:fldCharType="begin"/>
    </w:r>
    <w:r w:rsidR="00F11991">
      <w:instrText xml:space="preserve"> NUMPAGES </w:instrText>
    </w:r>
    <w:r w:rsidR="00F11991">
      <w:fldChar w:fldCharType="separate"/>
    </w:r>
    <w:r w:rsidR="00323D74">
      <w:rPr>
        <w:noProof/>
      </w:rPr>
      <w:t>1</w:t>
    </w:r>
    <w:r w:rsidR="00F1199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834057" w:rsidP="007D373E" w:rsidRDefault="00834057" w14:paraId="58FB1C2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4E1422" w:rsidP="007D373E" w:rsidRDefault="004E1422" w14:paraId="0A032C9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646AC2" w:rsidP="007D373E" w:rsidRDefault="007D373E" w14:paraId="6E522A54" w14:textId="27394B54">
    <w:pPr>
      <w:pStyle w:val="Footer"/>
    </w:pPr>
    <w:r>
      <w:t xml:space="preserve">INT/1104 – EESC-2025-03307-00-00-AS-TRA (PT)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F11991">
      <w:fldChar w:fldCharType="begin"/>
    </w:r>
    <w:r w:rsidR="00F11991">
      <w:instrText xml:space="preserve"> NUMPAGES </w:instrText>
    </w:r>
    <w:r w:rsidR="00F11991">
      <w:fldChar w:fldCharType="separate"/>
    </w:r>
    <w:r>
      <w:rPr>
        <w:noProof/>
      </w:rPr>
      <w:t>9</w:t>
    </w:r>
    <w:r w:rsidR="00F11991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4E1422" w:rsidP="007D373E" w:rsidRDefault="004E1422" w14:paraId="4142048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Pr="00A1790C" w:rsidR="009E0D94" w:rsidRDefault="009E0D94" w14:paraId="113D46DA" w14:textId="77777777">
      <w:r w:rsidRPr="00A1790C">
        <w:separator/>
      </w:r>
    </w:p>
  </w:footnote>
  <w:footnote w:type="continuationSeparator" w:id="0">
    <w:p w:rsidRPr="00A1790C" w:rsidR="009E0D94" w:rsidRDefault="009E0D94" w14:paraId="35A7BC6F" w14:textId="77777777">
      <w:r w:rsidRPr="00A1790C">
        <w:continuationSeparator/>
      </w:r>
    </w:p>
  </w:footnote>
  <w:footnote w:id="1">
    <w:p w:rsidRPr="007D119B" w:rsidR="004814AF" w:rsidP="00201B1E" w:rsidRDefault="004814AF" w14:paraId="2EB07F43" w14:textId="6AF1B8B5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 w:rsidR="00741BDB">
        <w:tab/>
      </w:r>
      <w:r w:rsidRPr="007D119B">
        <w:t>Neste sentido ver os pareceres do CESE</w:t>
      </w:r>
      <w:r w:rsidRPr="007D119B" w:rsidR="002B3E25">
        <w:t xml:space="preserve"> INT/1008</w:t>
      </w:r>
      <w:r w:rsidRPr="007D119B">
        <w:t xml:space="preserve"> </w:t>
      </w:r>
      <w:r w:rsidRPr="007D119B" w:rsidR="002B3E25">
        <w:t>(</w:t>
      </w:r>
      <w:hyperlink w:history="1" r:id="rId1">
        <w:r w:rsidRPr="00711A9F" w:rsidR="00680333">
          <w:rPr>
            <w:rStyle w:val="Hyperlink"/>
          </w:rPr>
          <w:t>JO C 184 de 25.5.2023, p.</w:t>
        </w:r>
        <w:r w:rsidR="003A6928">
          <w:rPr>
            <w:rStyle w:val="Hyperlink"/>
          </w:rPr>
          <w:t> </w:t>
        </w:r>
        <w:r w:rsidRPr="00711A9F" w:rsidR="00680333">
          <w:rPr>
            <w:rStyle w:val="Hyperlink"/>
          </w:rPr>
          <w:t>39</w:t>
        </w:r>
      </w:hyperlink>
      <w:r w:rsidRPr="007D119B" w:rsidR="002B3E25">
        <w:t>),</w:t>
      </w:r>
      <w:r w:rsidRPr="007D119B" w:rsidR="00DE5F58">
        <w:t xml:space="preserve"> </w:t>
      </w:r>
      <w:r w:rsidRPr="007D119B" w:rsidR="002C6C9A">
        <w:t>e INT/</w:t>
      </w:r>
      <w:r w:rsidRPr="007D119B" w:rsidR="00730D98">
        <w:t>1084</w:t>
      </w:r>
      <w:r w:rsidRPr="007D119B" w:rsidR="000A32EB">
        <w:t xml:space="preserve"> </w:t>
      </w:r>
      <w:r w:rsidRPr="007D119B" w:rsidR="003A6928">
        <w:t xml:space="preserve">– </w:t>
      </w:r>
      <w:r w:rsidRPr="007D119B" w:rsidR="001C19AE">
        <w:t>Concorrência leal / plataformas de países terceiros</w:t>
      </w:r>
      <w:r w:rsidRPr="007D119B" w:rsidR="00A91E1A">
        <w:t xml:space="preserve"> (</w:t>
      </w:r>
      <w:r w:rsidRPr="007D119B" w:rsidR="00886981">
        <w:t>ainda não publicado no Jornal Oficial</w:t>
      </w:r>
      <w:r w:rsidRPr="007D119B" w:rsidR="00A91E1A">
        <w:t>)</w:t>
      </w:r>
      <w:r w:rsidRPr="007D119B" w:rsidR="00552449">
        <w:t>.</w:t>
      </w:r>
    </w:p>
  </w:footnote>
  <w:footnote w:id="2">
    <w:p w:rsidRPr="00906D18" w:rsidR="0055658D" w:rsidP="00FC094F" w:rsidRDefault="0055658D" w14:paraId="5F650DF2" w14:textId="5647F508">
      <w:pPr>
        <w:pStyle w:val="FootnoteText"/>
        <w:ind w:left="567" w:hanging="567"/>
      </w:pPr>
      <w:r w:rsidRPr="00A1790C">
        <w:rPr>
          <w:rStyle w:val="FootnoteReference"/>
        </w:rPr>
        <w:footnoteRef/>
      </w:r>
      <w:r w:rsidRPr="00A1790C">
        <w:t xml:space="preserve"> </w:t>
      </w:r>
      <w:r w:rsidRPr="00A1790C" w:rsidR="00F419D1">
        <w:tab/>
      </w:r>
      <w:r w:rsidRPr="007D119B" w:rsidR="00952E21">
        <w:t>Regulamento (</w:t>
      </w:r>
      <w:r w:rsidRPr="007D119B" w:rsidR="00980027">
        <w:t>UE</w:t>
      </w:r>
      <w:r w:rsidRPr="007D119B" w:rsidR="00952E21">
        <w:t>) 2021/690 do Parlamento Europeu e do Conselho que estabelece um programa a favor do mercado interno, da competitividade das empresas, incluindo as pequenas e médias empresas, do setor d</w:t>
      </w:r>
      <w:r w:rsidRPr="007D119B" w:rsidR="00980027">
        <w:t>os</w:t>
      </w:r>
      <w:r w:rsidRPr="007D119B" w:rsidR="00952E21">
        <w:t xml:space="preserve"> vegetais, </w:t>
      </w:r>
      <w:r w:rsidRPr="007D119B" w:rsidR="00980027">
        <w:t xml:space="preserve">dos </w:t>
      </w:r>
      <w:r w:rsidRPr="007D119B" w:rsidR="00952E21">
        <w:t>animais, dos géneros alimentícios e dos alimentos para animais e das estatísticas europeiais (Programa a favor do Mercado Interno) e que revoga os Regulamentos (UE) n.o 99/2013, (UE) n.o 1287/2013, (UE) n.o 254/2014 e (UE) n.o 652/</w:t>
      </w:r>
      <w:r w:rsidRPr="00906D18" w:rsidR="00952E21">
        <w:t>2014 (</w:t>
      </w:r>
      <w:hyperlink w:history="1" r:id="rId2">
        <w:r w:rsidRPr="00DF795B" w:rsidR="00DF795B">
          <w:rPr>
            <w:rStyle w:val="Hyperlink"/>
          </w:rPr>
          <w:t>JO L 153 de 3.5.2021, p. 1</w:t>
        </w:r>
      </w:hyperlink>
      <w:r w:rsidRPr="00906D18" w:rsidR="00952E21">
        <w:t>)</w:t>
      </w:r>
      <w:r w:rsidRPr="00906D18" w:rsidR="009312A9">
        <w:t>.</w:t>
      </w:r>
    </w:p>
  </w:footnote>
  <w:footnote w:id="3">
    <w:p w:rsidRPr="00A1790C" w:rsidR="008E415F" w:rsidP="00FC094F" w:rsidRDefault="008E415F" w14:paraId="265D59F9" w14:textId="3276FB81">
      <w:pPr>
        <w:pStyle w:val="FootnoteText"/>
        <w:ind w:left="567" w:hanging="567"/>
      </w:pPr>
      <w:r w:rsidRPr="00A1790C">
        <w:rPr>
          <w:rStyle w:val="FootnoteReference"/>
        </w:rPr>
        <w:footnoteRef/>
      </w:r>
      <w:r w:rsidRPr="00A1790C">
        <w:t xml:space="preserve"> </w:t>
      </w:r>
      <w:r w:rsidRPr="00A1790C" w:rsidR="00F419D1">
        <w:tab/>
      </w:r>
      <w:r w:rsidRPr="00A1790C" w:rsidR="008767DB">
        <w:t>Cf. Parecer INT/1085</w:t>
      </w:r>
      <w:r w:rsidR="004E5777">
        <w:t xml:space="preserve"> </w:t>
      </w:r>
      <w:r w:rsidR="003A6928">
        <w:t xml:space="preserve">– </w:t>
      </w:r>
      <w:hyperlink w:history="1" r:id="rId3">
        <w:r w:rsidRPr="00711A9F" w:rsidR="004E5777">
          <w:rPr>
            <w:rStyle w:val="Hyperlink"/>
            <w:bCs/>
          </w:rPr>
          <w:t>Cumprimento das regras do mercado único</w:t>
        </w:r>
      </w:hyperlink>
      <w:r w:rsidRPr="00A1790C" w:rsidR="008767DB">
        <w:t xml:space="preserve"> </w:t>
      </w:r>
      <w:r w:rsidRPr="008C3960" w:rsidR="004E5777">
        <w:t>(</w:t>
      </w:r>
      <w:r w:rsidRPr="00886981" w:rsidR="00886981">
        <w:t>ainda não publicado no Jornal Oficial</w:t>
      </w:r>
      <w:r w:rsidRPr="008C3960" w:rsidR="004E5777">
        <w:t>)</w:t>
      </w:r>
      <w:r w:rsidRPr="00A1790C" w:rsidR="00A02A3E">
        <w:t>.</w:t>
      </w:r>
    </w:p>
  </w:footnote>
  <w:footnote w:id="4">
    <w:p w:rsidRPr="00A1790C" w:rsidR="007469AF" w:rsidP="00FC094F" w:rsidRDefault="007469AF" w14:paraId="04E709A0" w14:textId="0D456265">
      <w:pPr>
        <w:pStyle w:val="FootnoteText"/>
        <w:ind w:left="567" w:hanging="567"/>
      </w:pPr>
      <w:r w:rsidRPr="00A1790C">
        <w:rPr>
          <w:rStyle w:val="FootnoteReference"/>
        </w:rPr>
        <w:footnoteRef/>
      </w:r>
      <w:r w:rsidRPr="00A1790C">
        <w:t xml:space="preserve"> </w:t>
      </w:r>
      <w:r w:rsidRPr="00A1790C" w:rsidR="00F419D1">
        <w:tab/>
      </w:r>
      <w:r w:rsidRPr="00A1790C">
        <w:t xml:space="preserve">In </w:t>
      </w:r>
      <w:r w:rsidRPr="00A1790C" w:rsidR="00BA7490">
        <w:t xml:space="preserve">Comunicação – O mercado único: o nosso mercado doméstico europeu num mundo incerto – </w:t>
      </w:r>
      <w:r w:rsidRPr="00A1790C" w:rsidR="009C7CB6">
        <w:t>Mercado Interno, Indústria, Empreendedorismo e PME</w:t>
      </w:r>
      <w:r w:rsidRPr="00A1790C" w:rsidR="00BA7490">
        <w:t>.</w:t>
      </w:r>
    </w:p>
  </w:footnote>
  <w:footnote w:id="5">
    <w:p w:rsidRPr="00A1790C" w:rsidR="004B28CB" w:rsidP="00FC094F" w:rsidRDefault="004B28CB" w14:paraId="462BEBD3" w14:textId="6692737C">
      <w:pPr>
        <w:pStyle w:val="FootnoteText"/>
        <w:ind w:left="567" w:hanging="567"/>
      </w:pPr>
      <w:r w:rsidRPr="00A1790C">
        <w:rPr>
          <w:rStyle w:val="FootnoteReference"/>
        </w:rPr>
        <w:footnoteRef/>
      </w:r>
      <w:r w:rsidRPr="00A1790C">
        <w:t xml:space="preserve"> </w:t>
      </w:r>
      <w:r w:rsidRPr="00A1790C" w:rsidR="00F419D1">
        <w:tab/>
      </w:r>
      <w:r w:rsidRPr="00A1790C" w:rsidR="005E6473">
        <w:t>A título exemplificativo, veja-se o que acont</w:t>
      </w:r>
      <w:r w:rsidRPr="00A1790C" w:rsidR="00945C0D">
        <w:t xml:space="preserve">ece </w:t>
      </w:r>
      <w:r w:rsidRPr="00A1790C" w:rsidR="00B06A3F">
        <w:t xml:space="preserve">em Portugal </w:t>
      </w:r>
      <w:r w:rsidRPr="00A1790C" w:rsidR="00945C0D">
        <w:t xml:space="preserve">com o Regulamento Geral </w:t>
      </w:r>
      <w:r w:rsidRPr="00A1790C" w:rsidR="000C41B9">
        <w:t>sobre a Proteção de Dados, o qual é regulado a nível nacional através d</w:t>
      </w:r>
      <w:r w:rsidRPr="00A1790C" w:rsidR="00315B6D">
        <w:t xml:space="preserve">a Lei n.º 58/2019, de 8 de </w:t>
      </w:r>
      <w:r w:rsidRPr="00A1790C" w:rsidR="00D528AF">
        <w:t>a</w:t>
      </w:r>
      <w:r w:rsidRPr="00A1790C" w:rsidR="00315B6D">
        <w:t>gosto, a qual tem por objeto</w:t>
      </w:r>
      <w:r w:rsidRPr="00A1790C" w:rsidR="00E62C7B">
        <w:t xml:space="preserve"> assegurar </w:t>
      </w:r>
      <w:r w:rsidRPr="00A1790C" w:rsidR="00D528AF">
        <w:t>«</w:t>
      </w:r>
      <w:r w:rsidRPr="00A1790C" w:rsidR="002212D1">
        <w:t>…</w:t>
      </w:r>
      <w:r w:rsidRPr="00A1790C" w:rsidR="00D528AF">
        <w:t xml:space="preserve"> </w:t>
      </w:r>
      <w:r w:rsidRPr="00A1790C" w:rsidR="00E62C7B">
        <w:t xml:space="preserve">a execução, na ordem jurídica interna, do Regulamento (UE) 2016/679 do Parlamento Europeu e do Conselho, de 27 de abril de 2016, relativo à proteção das pessoas singulares no que diz respeito ao tratamento de dados pessoais e à livre circulação desses dados, doravante designado abreviadamente por Regulamento Geral </w:t>
      </w:r>
      <w:r w:rsidRPr="00A1790C" w:rsidR="004F2630">
        <w:t xml:space="preserve">sobre a </w:t>
      </w:r>
      <w:r w:rsidRPr="00A1790C" w:rsidR="00E62C7B">
        <w:t>Proteção de Dados (RGPD)</w:t>
      </w:r>
      <w:r w:rsidRPr="00A1790C" w:rsidR="00D528AF">
        <w:t xml:space="preserve"> </w:t>
      </w:r>
      <w:r w:rsidRPr="00A1790C" w:rsidR="002212D1">
        <w:t>…</w:t>
      </w:r>
      <w:r w:rsidRPr="00A1790C" w:rsidR="00D528AF">
        <w:t>»</w:t>
      </w:r>
      <w:r w:rsidRPr="00A1790C" w:rsidR="002212D1">
        <w:rPr>
          <w:i/>
          <w:iCs/>
        </w:rPr>
        <w:t>.</w:t>
      </w:r>
    </w:p>
  </w:footnote>
  <w:footnote w:id="6">
    <w:p w:rsidRPr="00A1790C" w:rsidR="007469AF" w:rsidP="00FC094F" w:rsidRDefault="007469AF" w14:paraId="16B980BF" w14:textId="35ADBAB6">
      <w:pPr>
        <w:pStyle w:val="FootnoteText"/>
        <w:ind w:left="567" w:hanging="567"/>
      </w:pPr>
      <w:r w:rsidRPr="00A1790C">
        <w:rPr>
          <w:rStyle w:val="FootnoteReference"/>
        </w:rPr>
        <w:footnoteRef/>
      </w:r>
      <w:r w:rsidRPr="00A1790C">
        <w:t xml:space="preserve"> </w:t>
      </w:r>
      <w:r w:rsidRPr="00A1790C" w:rsidR="00F419D1">
        <w:tab/>
      </w:r>
      <w:r w:rsidRPr="00A1790C" w:rsidR="00D07119">
        <w:t>I</w:t>
      </w:r>
      <w:r w:rsidRPr="00A1790C">
        <w:t>n</w:t>
      </w:r>
      <w:r w:rsidRPr="00A1790C" w:rsidR="00D07119">
        <w:t xml:space="preserve"> </w:t>
      </w:r>
      <w:hyperlink w:history="1" r:id="rId4">
        <w:r w:rsidRPr="00A1790C" w:rsidR="00520764">
          <w:rPr>
            <w:rStyle w:val="Hyperlink"/>
          </w:rPr>
          <w:t>Controlos aduaneiros: harmonização insuficiente prejudica os interesses financeiros da UE</w:t>
        </w:r>
      </w:hyperlink>
      <w:r w:rsidRPr="00A1790C" w:rsidR="00520764">
        <w:t>.</w:t>
      </w:r>
    </w:p>
  </w:footnote>
  <w:footnote w:id="7">
    <w:p w:rsidRPr="00D07119" w:rsidR="00D07119" w:rsidP="00FC094F" w:rsidRDefault="00D07119" w14:paraId="52E3322B" w14:textId="7523D1F4">
      <w:pPr>
        <w:pStyle w:val="FootnoteText"/>
        <w:ind w:left="567" w:hanging="567"/>
        <w:rPr>
          <w:lang w:val="en-GB"/>
        </w:rPr>
      </w:pPr>
      <w:r w:rsidRPr="00A1790C">
        <w:rPr>
          <w:rStyle w:val="FootnoteReference"/>
        </w:rPr>
        <w:footnoteRef/>
      </w:r>
      <w:r w:rsidRPr="006A5704">
        <w:rPr>
          <w:lang w:val="en-GB"/>
        </w:rPr>
        <w:t xml:space="preserve"> </w:t>
      </w:r>
      <w:r w:rsidRPr="006A5704" w:rsidR="00F419D1">
        <w:rPr>
          <w:lang w:val="en-GB"/>
        </w:rPr>
        <w:tab/>
      </w:r>
      <w:r w:rsidRPr="006A5704">
        <w:rPr>
          <w:lang w:val="en-GB"/>
        </w:rPr>
        <w:t xml:space="preserve">In </w:t>
      </w:r>
      <w:hyperlink w:history="1" r:id="rId5">
        <w:r w:rsidRPr="006A5704">
          <w:rPr>
            <w:color w:val="0000FF"/>
            <w:u w:val="single"/>
            <w:lang w:val="en-GB"/>
          </w:rPr>
          <w:t xml:space="preserve">Report on controls on products entering the EU market with regard to product compliance in 2024 </w:t>
        </w:r>
        <w:r w:rsidRPr="006A5704" w:rsidR="00802A7B">
          <w:rPr>
            <w:color w:val="0000FF"/>
            <w:u w:val="single"/>
            <w:lang w:val="en-GB"/>
          </w:rPr>
          <w:t>–</w:t>
        </w:r>
        <w:r w:rsidRPr="006A5704">
          <w:rPr>
            <w:color w:val="0000FF"/>
            <w:u w:val="single"/>
            <w:lang w:val="en-GB"/>
          </w:rPr>
          <w:t xml:space="preserve"> </w:t>
        </w:r>
        <w:r w:rsidRPr="006A5704" w:rsidR="00802A7B">
          <w:rPr>
            <w:color w:val="0000FF"/>
            <w:u w:val="single"/>
            <w:lang w:val="en-GB"/>
          </w:rPr>
          <w:t>Serviço das Publicações da UE</w:t>
        </w:r>
      </w:hyperlink>
      <w:r w:rsidRPr="006A5704" w:rsidR="00F67A25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834057" w:rsidP="007D373E" w:rsidRDefault="00834057" w14:paraId="27EEEA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834057" w:rsidP="007D373E" w:rsidRDefault="00834057" w14:paraId="09D948E2" w14:textId="1ED99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834057" w:rsidP="007D373E" w:rsidRDefault="00834057" w14:paraId="0CDEBAA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4E1422" w:rsidP="007D373E" w:rsidRDefault="004E1422" w14:paraId="49B2517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4E1422" w:rsidP="007D373E" w:rsidRDefault="004E1422" w14:paraId="136558B0" w14:textId="5FDFE25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73E" w:rsidR="004E1422" w:rsidP="007D373E" w:rsidRDefault="004E1422" w14:paraId="380B05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82E5DF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ind w:left="284" w:firstLine="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C239EF"/>
    <w:multiLevelType w:val="multilevel"/>
    <w:tmpl w:val="946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05380"/>
    <w:multiLevelType w:val="hybridMultilevel"/>
    <w:tmpl w:val="0578441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5942"/>
    <w:multiLevelType w:val="hybridMultilevel"/>
    <w:tmpl w:val="3EDA90B8"/>
    <w:lvl w:ilvl="0" w:tplc="B5144DEC">
      <w:start w:val="1"/>
      <w:numFmt w:val="bullet"/>
      <w:lvlText w:val="˗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72B563D"/>
    <w:multiLevelType w:val="hybridMultilevel"/>
    <w:tmpl w:val="6ACCA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C080C"/>
    <w:multiLevelType w:val="hybridMultilevel"/>
    <w:tmpl w:val="B652DA40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E4401"/>
    <w:multiLevelType w:val="hybridMultilevel"/>
    <w:tmpl w:val="3A5065D0"/>
    <w:lvl w:ilvl="0" w:tplc="52620F3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C2C05"/>
    <w:multiLevelType w:val="hybridMultilevel"/>
    <w:tmpl w:val="D52C7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577CE"/>
    <w:multiLevelType w:val="hybridMultilevel"/>
    <w:tmpl w:val="CC9E40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47DCE"/>
    <w:multiLevelType w:val="hybridMultilevel"/>
    <w:tmpl w:val="00729754"/>
    <w:lvl w:ilvl="0" w:tplc="F64660E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81E46"/>
    <w:multiLevelType w:val="hybridMultilevel"/>
    <w:tmpl w:val="01BAA456"/>
    <w:lvl w:ilvl="0" w:tplc="F75C0AB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8F3A17"/>
    <w:multiLevelType w:val="hybridMultilevel"/>
    <w:tmpl w:val="6F9E66C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47322"/>
    <w:multiLevelType w:val="hybridMultilevel"/>
    <w:tmpl w:val="3C3C1E2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81574"/>
    <w:multiLevelType w:val="hybridMultilevel"/>
    <w:tmpl w:val="6F9E66C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F"/>
    <w:rsid w:val="000006AD"/>
    <w:rsid w:val="000011E4"/>
    <w:rsid w:val="00002B9F"/>
    <w:rsid w:val="00005AB9"/>
    <w:rsid w:val="00005EB9"/>
    <w:rsid w:val="00006912"/>
    <w:rsid w:val="00006E24"/>
    <w:rsid w:val="00007629"/>
    <w:rsid w:val="000077A7"/>
    <w:rsid w:val="00007A23"/>
    <w:rsid w:val="00007A40"/>
    <w:rsid w:val="00011BB0"/>
    <w:rsid w:val="000128CD"/>
    <w:rsid w:val="000151AF"/>
    <w:rsid w:val="00015892"/>
    <w:rsid w:val="000162B5"/>
    <w:rsid w:val="00017B45"/>
    <w:rsid w:val="00020E6E"/>
    <w:rsid w:val="00021457"/>
    <w:rsid w:val="000229C4"/>
    <w:rsid w:val="00022EEF"/>
    <w:rsid w:val="000235BB"/>
    <w:rsid w:val="00024805"/>
    <w:rsid w:val="0002663B"/>
    <w:rsid w:val="00026A08"/>
    <w:rsid w:val="00030661"/>
    <w:rsid w:val="00030822"/>
    <w:rsid w:val="0003198A"/>
    <w:rsid w:val="00031A4B"/>
    <w:rsid w:val="00032A1E"/>
    <w:rsid w:val="00033913"/>
    <w:rsid w:val="00033AFC"/>
    <w:rsid w:val="00033DB4"/>
    <w:rsid w:val="00033E5B"/>
    <w:rsid w:val="000357A8"/>
    <w:rsid w:val="000410D5"/>
    <w:rsid w:val="000430A6"/>
    <w:rsid w:val="00043C33"/>
    <w:rsid w:val="000446AF"/>
    <w:rsid w:val="00044923"/>
    <w:rsid w:val="00046BEA"/>
    <w:rsid w:val="00047EDE"/>
    <w:rsid w:val="00051911"/>
    <w:rsid w:val="0005249C"/>
    <w:rsid w:val="000534A5"/>
    <w:rsid w:val="0005398E"/>
    <w:rsid w:val="00055540"/>
    <w:rsid w:val="0005680D"/>
    <w:rsid w:val="00061451"/>
    <w:rsid w:val="000624E2"/>
    <w:rsid w:val="00062AD8"/>
    <w:rsid w:val="00063389"/>
    <w:rsid w:val="0006385B"/>
    <w:rsid w:val="00063FB4"/>
    <w:rsid w:val="00064AA5"/>
    <w:rsid w:val="0006793E"/>
    <w:rsid w:val="00067972"/>
    <w:rsid w:val="00072E0F"/>
    <w:rsid w:val="000735E5"/>
    <w:rsid w:val="0007392F"/>
    <w:rsid w:val="0007761E"/>
    <w:rsid w:val="00082F28"/>
    <w:rsid w:val="00084CFF"/>
    <w:rsid w:val="00084F12"/>
    <w:rsid w:val="000853C3"/>
    <w:rsid w:val="000854F1"/>
    <w:rsid w:val="00085705"/>
    <w:rsid w:val="00086FD4"/>
    <w:rsid w:val="0008743B"/>
    <w:rsid w:val="00087B39"/>
    <w:rsid w:val="00093DE0"/>
    <w:rsid w:val="00094DAF"/>
    <w:rsid w:val="00095701"/>
    <w:rsid w:val="0009628D"/>
    <w:rsid w:val="00096502"/>
    <w:rsid w:val="00097E3F"/>
    <w:rsid w:val="000A1E1D"/>
    <w:rsid w:val="000A23E3"/>
    <w:rsid w:val="000A3061"/>
    <w:rsid w:val="000A32EB"/>
    <w:rsid w:val="000A4124"/>
    <w:rsid w:val="000A4385"/>
    <w:rsid w:val="000A493A"/>
    <w:rsid w:val="000A49BB"/>
    <w:rsid w:val="000A5670"/>
    <w:rsid w:val="000B05C5"/>
    <w:rsid w:val="000B3409"/>
    <w:rsid w:val="000B68FA"/>
    <w:rsid w:val="000B77C8"/>
    <w:rsid w:val="000C1A6E"/>
    <w:rsid w:val="000C3441"/>
    <w:rsid w:val="000C36FB"/>
    <w:rsid w:val="000C41B9"/>
    <w:rsid w:val="000C43DC"/>
    <w:rsid w:val="000C6B0C"/>
    <w:rsid w:val="000C6FED"/>
    <w:rsid w:val="000C7582"/>
    <w:rsid w:val="000C7F53"/>
    <w:rsid w:val="000D0026"/>
    <w:rsid w:val="000D2215"/>
    <w:rsid w:val="000D2F8E"/>
    <w:rsid w:val="000D7344"/>
    <w:rsid w:val="000E1650"/>
    <w:rsid w:val="000E1677"/>
    <w:rsid w:val="000E29CD"/>
    <w:rsid w:val="000E453D"/>
    <w:rsid w:val="000E57A8"/>
    <w:rsid w:val="000E7397"/>
    <w:rsid w:val="000F0484"/>
    <w:rsid w:val="000F0951"/>
    <w:rsid w:val="000F1873"/>
    <w:rsid w:val="000F196B"/>
    <w:rsid w:val="000F2BF3"/>
    <w:rsid w:val="000F3B50"/>
    <w:rsid w:val="000F3C09"/>
    <w:rsid w:val="000F6423"/>
    <w:rsid w:val="000F72D2"/>
    <w:rsid w:val="000F7FEE"/>
    <w:rsid w:val="001030CE"/>
    <w:rsid w:val="00105361"/>
    <w:rsid w:val="00105E3E"/>
    <w:rsid w:val="001101F8"/>
    <w:rsid w:val="001110DA"/>
    <w:rsid w:val="00111476"/>
    <w:rsid w:val="00111995"/>
    <w:rsid w:val="0011206F"/>
    <w:rsid w:val="00112855"/>
    <w:rsid w:val="00112C3A"/>
    <w:rsid w:val="00115815"/>
    <w:rsid w:val="0011656A"/>
    <w:rsid w:val="001208A2"/>
    <w:rsid w:val="00120E2F"/>
    <w:rsid w:val="00121713"/>
    <w:rsid w:val="0012220C"/>
    <w:rsid w:val="00122553"/>
    <w:rsid w:val="00130191"/>
    <w:rsid w:val="00131185"/>
    <w:rsid w:val="00131F37"/>
    <w:rsid w:val="00134311"/>
    <w:rsid w:val="001348A2"/>
    <w:rsid w:val="00134E8C"/>
    <w:rsid w:val="001361D9"/>
    <w:rsid w:val="00136EA3"/>
    <w:rsid w:val="00137575"/>
    <w:rsid w:val="00137CE2"/>
    <w:rsid w:val="00140323"/>
    <w:rsid w:val="00140E5D"/>
    <w:rsid w:val="00141508"/>
    <w:rsid w:val="00144231"/>
    <w:rsid w:val="001451AB"/>
    <w:rsid w:val="00145470"/>
    <w:rsid w:val="0014781D"/>
    <w:rsid w:val="00150434"/>
    <w:rsid w:val="00152363"/>
    <w:rsid w:val="0015344E"/>
    <w:rsid w:val="001554E5"/>
    <w:rsid w:val="00155721"/>
    <w:rsid w:val="001559F2"/>
    <w:rsid w:val="001579E5"/>
    <w:rsid w:val="00160613"/>
    <w:rsid w:val="001629CB"/>
    <w:rsid w:val="00162A85"/>
    <w:rsid w:val="00164320"/>
    <w:rsid w:val="0016503F"/>
    <w:rsid w:val="0016674F"/>
    <w:rsid w:val="00166F7F"/>
    <w:rsid w:val="00167CA0"/>
    <w:rsid w:val="00171029"/>
    <w:rsid w:val="0017120D"/>
    <w:rsid w:val="001714F6"/>
    <w:rsid w:val="00171804"/>
    <w:rsid w:val="0017260C"/>
    <w:rsid w:val="00175CD1"/>
    <w:rsid w:val="00176168"/>
    <w:rsid w:val="00177158"/>
    <w:rsid w:val="00177FD1"/>
    <w:rsid w:val="00184C1C"/>
    <w:rsid w:val="00184FD4"/>
    <w:rsid w:val="0018597D"/>
    <w:rsid w:val="00186478"/>
    <w:rsid w:val="00186931"/>
    <w:rsid w:val="00186B04"/>
    <w:rsid w:val="00186F1E"/>
    <w:rsid w:val="001902FB"/>
    <w:rsid w:val="00190836"/>
    <w:rsid w:val="00190B4F"/>
    <w:rsid w:val="001923EE"/>
    <w:rsid w:val="00193930"/>
    <w:rsid w:val="00194B36"/>
    <w:rsid w:val="001955BB"/>
    <w:rsid w:val="0019568D"/>
    <w:rsid w:val="00195BEA"/>
    <w:rsid w:val="001963A5"/>
    <w:rsid w:val="001964F5"/>
    <w:rsid w:val="001968CE"/>
    <w:rsid w:val="00196F1E"/>
    <w:rsid w:val="00197652"/>
    <w:rsid w:val="00197FCA"/>
    <w:rsid w:val="001A045B"/>
    <w:rsid w:val="001A27DB"/>
    <w:rsid w:val="001A6852"/>
    <w:rsid w:val="001B02A8"/>
    <w:rsid w:val="001B1B56"/>
    <w:rsid w:val="001B286A"/>
    <w:rsid w:val="001B2D02"/>
    <w:rsid w:val="001B311D"/>
    <w:rsid w:val="001B3647"/>
    <w:rsid w:val="001B3A1F"/>
    <w:rsid w:val="001B3B8D"/>
    <w:rsid w:val="001B3BE6"/>
    <w:rsid w:val="001B58F3"/>
    <w:rsid w:val="001B5CA0"/>
    <w:rsid w:val="001B7459"/>
    <w:rsid w:val="001B77FA"/>
    <w:rsid w:val="001B79BE"/>
    <w:rsid w:val="001C0594"/>
    <w:rsid w:val="001C0ABE"/>
    <w:rsid w:val="001C0D67"/>
    <w:rsid w:val="001C19AE"/>
    <w:rsid w:val="001C1CEB"/>
    <w:rsid w:val="001C1FFC"/>
    <w:rsid w:val="001C5852"/>
    <w:rsid w:val="001C7B6D"/>
    <w:rsid w:val="001D008C"/>
    <w:rsid w:val="001D3D36"/>
    <w:rsid w:val="001D45F0"/>
    <w:rsid w:val="001D47F5"/>
    <w:rsid w:val="001D4966"/>
    <w:rsid w:val="001D5219"/>
    <w:rsid w:val="001D6497"/>
    <w:rsid w:val="001D6F62"/>
    <w:rsid w:val="001D7C69"/>
    <w:rsid w:val="001E050C"/>
    <w:rsid w:val="001E0CA2"/>
    <w:rsid w:val="001E1335"/>
    <w:rsid w:val="001E2194"/>
    <w:rsid w:val="001E39FF"/>
    <w:rsid w:val="001E3A18"/>
    <w:rsid w:val="001E4A33"/>
    <w:rsid w:val="001E5C27"/>
    <w:rsid w:val="001E6CAF"/>
    <w:rsid w:val="001F0678"/>
    <w:rsid w:val="001F0EEB"/>
    <w:rsid w:val="001F110E"/>
    <w:rsid w:val="001F29FE"/>
    <w:rsid w:val="001F2A2F"/>
    <w:rsid w:val="001F2BEB"/>
    <w:rsid w:val="001F2D71"/>
    <w:rsid w:val="001F4804"/>
    <w:rsid w:val="001F4860"/>
    <w:rsid w:val="001F602B"/>
    <w:rsid w:val="001F6751"/>
    <w:rsid w:val="001F6AC8"/>
    <w:rsid w:val="00201645"/>
    <w:rsid w:val="00201B1E"/>
    <w:rsid w:val="002037D5"/>
    <w:rsid w:val="002044C6"/>
    <w:rsid w:val="00206358"/>
    <w:rsid w:val="00206F90"/>
    <w:rsid w:val="00207500"/>
    <w:rsid w:val="002110FD"/>
    <w:rsid w:val="00212B03"/>
    <w:rsid w:val="00214410"/>
    <w:rsid w:val="00215C10"/>
    <w:rsid w:val="00215C2D"/>
    <w:rsid w:val="0021754A"/>
    <w:rsid w:val="0022074D"/>
    <w:rsid w:val="002212D1"/>
    <w:rsid w:val="00221D60"/>
    <w:rsid w:val="00222000"/>
    <w:rsid w:val="00224AF6"/>
    <w:rsid w:val="002252C4"/>
    <w:rsid w:val="0022541A"/>
    <w:rsid w:val="00225714"/>
    <w:rsid w:val="00226954"/>
    <w:rsid w:val="00226F94"/>
    <w:rsid w:val="00230CD3"/>
    <w:rsid w:val="00231121"/>
    <w:rsid w:val="0023140A"/>
    <w:rsid w:val="0023183E"/>
    <w:rsid w:val="002322D4"/>
    <w:rsid w:val="00232B04"/>
    <w:rsid w:val="00232B27"/>
    <w:rsid w:val="00233227"/>
    <w:rsid w:val="00235138"/>
    <w:rsid w:val="00236D01"/>
    <w:rsid w:val="002372FC"/>
    <w:rsid w:val="00241261"/>
    <w:rsid w:val="00242C26"/>
    <w:rsid w:val="002434ED"/>
    <w:rsid w:val="00243CF0"/>
    <w:rsid w:val="00243E36"/>
    <w:rsid w:val="00244393"/>
    <w:rsid w:val="0024540B"/>
    <w:rsid w:val="00245EF4"/>
    <w:rsid w:val="00247B74"/>
    <w:rsid w:val="0025036C"/>
    <w:rsid w:val="00250E11"/>
    <w:rsid w:val="00251383"/>
    <w:rsid w:val="002522C9"/>
    <w:rsid w:val="00252A21"/>
    <w:rsid w:val="00253E4F"/>
    <w:rsid w:val="002542E4"/>
    <w:rsid w:val="002547FD"/>
    <w:rsid w:val="002549C4"/>
    <w:rsid w:val="00255DE9"/>
    <w:rsid w:val="00257B29"/>
    <w:rsid w:val="00257E7F"/>
    <w:rsid w:val="00261053"/>
    <w:rsid w:val="00261201"/>
    <w:rsid w:val="002621ED"/>
    <w:rsid w:val="0026220E"/>
    <w:rsid w:val="00262FDE"/>
    <w:rsid w:val="00263629"/>
    <w:rsid w:val="002641D0"/>
    <w:rsid w:val="00264727"/>
    <w:rsid w:val="00264F04"/>
    <w:rsid w:val="00273668"/>
    <w:rsid w:val="002753DE"/>
    <w:rsid w:val="0027634E"/>
    <w:rsid w:val="002769BD"/>
    <w:rsid w:val="002809EA"/>
    <w:rsid w:val="00280BE8"/>
    <w:rsid w:val="00282ACC"/>
    <w:rsid w:val="00284307"/>
    <w:rsid w:val="00284962"/>
    <w:rsid w:val="002853D7"/>
    <w:rsid w:val="002878CC"/>
    <w:rsid w:val="00287B0E"/>
    <w:rsid w:val="00287DB3"/>
    <w:rsid w:val="00292D9B"/>
    <w:rsid w:val="0029549C"/>
    <w:rsid w:val="002954B9"/>
    <w:rsid w:val="00296554"/>
    <w:rsid w:val="002977EC"/>
    <w:rsid w:val="00297AC0"/>
    <w:rsid w:val="002A0116"/>
    <w:rsid w:val="002A0B53"/>
    <w:rsid w:val="002A0EEF"/>
    <w:rsid w:val="002A14E6"/>
    <w:rsid w:val="002A270F"/>
    <w:rsid w:val="002A62C7"/>
    <w:rsid w:val="002B20A0"/>
    <w:rsid w:val="002B2300"/>
    <w:rsid w:val="002B2316"/>
    <w:rsid w:val="002B2C48"/>
    <w:rsid w:val="002B2DF7"/>
    <w:rsid w:val="002B2FCF"/>
    <w:rsid w:val="002B3E25"/>
    <w:rsid w:val="002B69A7"/>
    <w:rsid w:val="002B76D2"/>
    <w:rsid w:val="002B7E2B"/>
    <w:rsid w:val="002C01B5"/>
    <w:rsid w:val="002C03D6"/>
    <w:rsid w:val="002C064D"/>
    <w:rsid w:val="002C0E0E"/>
    <w:rsid w:val="002C1D46"/>
    <w:rsid w:val="002C2A0D"/>
    <w:rsid w:val="002C3B65"/>
    <w:rsid w:val="002C3BF4"/>
    <w:rsid w:val="002C4180"/>
    <w:rsid w:val="002C6C9A"/>
    <w:rsid w:val="002C749F"/>
    <w:rsid w:val="002D0916"/>
    <w:rsid w:val="002D185A"/>
    <w:rsid w:val="002D3D8F"/>
    <w:rsid w:val="002D3E04"/>
    <w:rsid w:val="002D5BC7"/>
    <w:rsid w:val="002E1211"/>
    <w:rsid w:val="002E1BC5"/>
    <w:rsid w:val="002E378C"/>
    <w:rsid w:val="002E40FA"/>
    <w:rsid w:val="002E49B6"/>
    <w:rsid w:val="002E5AE1"/>
    <w:rsid w:val="002E79B0"/>
    <w:rsid w:val="002F059B"/>
    <w:rsid w:val="002F08F9"/>
    <w:rsid w:val="002F12D7"/>
    <w:rsid w:val="002F1561"/>
    <w:rsid w:val="002F24B2"/>
    <w:rsid w:val="002F2ED5"/>
    <w:rsid w:val="002F3442"/>
    <w:rsid w:val="002F3F47"/>
    <w:rsid w:val="002F3F50"/>
    <w:rsid w:val="002F4BAE"/>
    <w:rsid w:val="002F5494"/>
    <w:rsid w:val="002F5B0B"/>
    <w:rsid w:val="002F60EE"/>
    <w:rsid w:val="002F6AC3"/>
    <w:rsid w:val="002F7532"/>
    <w:rsid w:val="002F7F67"/>
    <w:rsid w:val="00300924"/>
    <w:rsid w:val="00305777"/>
    <w:rsid w:val="0030596E"/>
    <w:rsid w:val="00306C5A"/>
    <w:rsid w:val="003073C3"/>
    <w:rsid w:val="003106D7"/>
    <w:rsid w:val="00310B89"/>
    <w:rsid w:val="00313DC1"/>
    <w:rsid w:val="00315B6D"/>
    <w:rsid w:val="0031795F"/>
    <w:rsid w:val="00322DF3"/>
    <w:rsid w:val="00323637"/>
    <w:rsid w:val="00323D74"/>
    <w:rsid w:val="00324154"/>
    <w:rsid w:val="003244F4"/>
    <w:rsid w:val="00324E8A"/>
    <w:rsid w:val="003253FD"/>
    <w:rsid w:val="0032595F"/>
    <w:rsid w:val="0032773A"/>
    <w:rsid w:val="00331D87"/>
    <w:rsid w:val="00332850"/>
    <w:rsid w:val="00334478"/>
    <w:rsid w:val="003346B4"/>
    <w:rsid w:val="00334AE6"/>
    <w:rsid w:val="00335F85"/>
    <w:rsid w:val="003365D0"/>
    <w:rsid w:val="00336CCE"/>
    <w:rsid w:val="00336D7D"/>
    <w:rsid w:val="00337470"/>
    <w:rsid w:val="00340677"/>
    <w:rsid w:val="00341680"/>
    <w:rsid w:val="003439AB"/>
    <w:rsid w:val="0034525B"/>
    <w:rsid w:val="003453E4"/>
    <w:rsid w:val="00350751"/>
    <w:rsid w:val="00354695"/>
    <w:rsid w:val="0035549B"/>
    <w:rsid w:val="00355563"/>
    <w:rsid w:val="003572FE"/>
    <w:rsid w:val="003575DC"/>
    <w:rsid w:val="003660F5"/>
    <w:rsid w:val="003702AB"/>
    <w:rsid w:val="00373B3F"/>
    <w:rsid w:val="003755C8"/>
    <w:rsid w:val="00375687"/>
    <w:rsid w:val="00375C20"/>
    <w:rsid w:val="003779D1"/>
    <w:rsid w:val="00380AE0"/>
    <w:rsid w:val="00381546"/>
    <w:rsid w:val="0038272D"/>
    <w:rsid w:val="00382E20"/>
    <w:rsid w:val="00383324"/>
    <w:rsid w:val="003838D9"/>
    <w:rsid w:val="00384FD5"/>
    <w:rsid w:val="003859FA"/>
    <w:rsid w:val="00385B6A"/>
    <w:rsid w:val="00387357"/>
    <w:rsid w:val="00387A75"/>
    <w:rsid w:val="003904FD"/>
    <w:rsid w:val="003914D3"/>
    <w:rsid w:val="003914DB"/>
    <w:rsid w:val="003916DE"/>
    <w:rsid w:val="0039208A"/>
    <w:rsid w:val="0039246C"/>
    <w:rsid w:val="003937B1"/>
    <w:rsid w:val="00393F8E"/>
    <w:rsid w:val="00394254"/>
    <w:rsid w:val="0039465F"/>
    <w:rsid w:val="00394792"/>
    <w:rsid w:val="00395CBD"/>
    <w:rsid w:val="00395F6A"/>
    <w:rsid w:val="0039761E"/>
    <w:rsid w:val="00397EB5"/>
    <w:rsid w:val="003A1EC4"/>
    <w:rsid w:val="003A326E"/>
    <w:rsid w:val="003A3894"/>
    <w:rsid w:val="003A38A3"/>
    <w:rsid w:val="003A5F9B"/>
    <w:rsid w:val="003A6928"/>
    <w:rsid w:val="003A7034"/>
    <w:rsid w:val="003B220B"/>
    <w:rsid w:val="003B2346"/>
    <w:rsid w:val="003B3118"/>
    <w:rsid w:val="003B46B9"/>
    <w:rsid w:val="003B4C3C"/>
    <w:rsid w:val="003B5730"/>
    <w:rsid w:val="003B6C64"/>
    <w:rsid w:val="003C028E"/>
    <w:rsid w:val="003C11C4"/>
    <w:rsid w:val="003C1902"/>
    <w:rsid w:val="003C2BFB"/>
    <w:rsid w:val="003C3440"/>
    <w:rsid w:val="003C3E2D"/>
    <w:rsid w:val="003C436B"/>
    <w:rsid w:val="003C472F"/>
    <w:rsid w:val="003C5337"/>
    <w:rsid w:val="003C5EEF"/>
    <w:rsid w:val="003C5F92"/>
    <w:rsid w:val="003C73D2"/>
    <w:rsid w:val="003C7FD8"/>
    <w:rsid w:val="003D0F03"/>
    <w:rsid w:val="003D329F"/>
    <w:rsid w:val="003D4C7B"/>
    <w:rsid w:val="003D60E6"/>
    <w:rsid w:val="003D6EDC"/>
    <w:rsid w:val="003D70C4"/>
    <w:rsid w:val="003D7A8C"/>
    <w:rsid w:val="003D7C00"/>
    <w:rsid w:val="003E0EB4"/>
    <w:rsid w:val="003E423D"/>
    <w:rsid w:val="003E558D"/>
    <w:rsid w:val="003E56E5"/>
    <w:rsid w:val="003E7051"/>
    <w:rsid w:val="003E7237"/>
    <w:rsid w:val="003E7E60"/>
    <w:rsid w:val="003F00D4"/>
    <w:rsid w:val="003F0592"/>
    <w:rsid w:val="003F2209"/>
    <w:rsid w:val="003F3D39"/>
    <w:rsid w:val="003F473B"/>
    <w:rsid w:val="003F646A"/>
    <w:rsid w:val="003F6761"/>
    <w:rsid w:val="003F6A0A"/>
    <w:rsid w:val="003F7172"/>
    <w:rsid w:val="003F73FB"/>
    <w:rsid w:val="00400F85"/>
    <w:rsid w:val="0040176C"/>
    <w:rsid w:val="00402465"/>
    <w:rsid w:val="004024F5"/>
    <w:rsid w:val="00402DE1"/>
    <w:rsid w:val="00403D8B"/>
    <w:rsid w:val="00404A13"/>
    <w:rsid w:val="004058F1"/>
    <w:rsid w:val="00407E7D"/>
    <w:rsid w:val="0041076A"/>
    <w:rsid w:val="0041283D"/>
    <w:rsid w:val="00413899"/>
    <w:rsid w:val="00413AB4"/>
    <w:rsid w:val="00415EBC"/>
    <w:rsid w:val="00416C9D"/>
    <w:rsid w:val="0042037B"/>
    <w:rsid w:val="00420D31"/>
    <w:rsid w:val="00421373"/>
    <w:rsid w:val="00421FB7"/>
    <w:rsid w:val="00422D62"/>
    <w:rsid w:val="00422D8F"/>
    <w:rsid w:val="00427310"/>
    <w:rsid w:val="0042763B"/>
    <w:rsid w:val="00427658"/>
    <w:rsid w:val="00427B1E"/>
    <w:rsid w:val="00427D1C"/>
    <w:rsid w:val="0043024C"/>
    <w:rsid w:val="0043058A"/>
    <w:rsid w:val="00431A0D"/>
    <w:rsid w:val="004321C9"/>
    <w:rsid w:val="00433FEC"/>
    <w:rsid w:val="00434552"/>
    <w:rsid w:val="004359DD"/>
    <w:rsid w:val="00436074"/>
    <w:rsid w:val="00436706"/>
    <w:rsid w:val="004367EC"/>
    <w:rsid w:val="004416D1"/>
    <w:rsid w:val="004427DF"/>
    <w:rsid w:val="00443D38"/>
    <w:rsid w:val="00445DFB"/>
    <w:rsid w:val="00446CEC"/>
    <w:rsid w:val="00446DA2"/>
    <w:rsid w:val="00446F71"/>
    <w:rsid w:val="00447D5F"/>
    <w:rsid w:val="00447E1C"/>
    <w:rsid w:val="00450E7A"/>
    <w:rsid w:val="00453EF9"/>
    <w:rsid w:val="00456AF8"/>
    <w:rsid w:val="00456E5E"/>
    <w:rsid w:val="004626FC"/>
    <w:rsid w:val="00462AB6"/>
    <w:rsid w:val="00463FAC"/>
    <w:rsid w:val="004640FB"/>
    <w:rsid w:val="004645A4"/>
    <w:rsid w:val="0046475E"/>
    <w:rsid w:val="00464D98"/>
    <w:rsid w:val="00470B15"/>
    <w:rsid w:val="004726C4"/>
    <w:rsid w:val="00472BCC"/>
    <w:rsid w:val="00472CAE"/>
    <w:rsid w:val="00473BBC"/>
    <w:rsid w:val="004748FC"/>
    <w:rsid w:val="00475869"/>
    <w:rsid w:val="00475A77"/>
    <w:rsid w:val="004765AC"/>
    <w:rsid w:val="004776A8"/>
    <w:rsid w:val="00477EF1"/>
    <w:rsid w:val="004801EB"/>
    <w:rsid w:val="004814AF"/>
    <w:rsid w:val="00482DDC"/>
    <w:rsid w:val="00483E6C"/>
    <w:rsid w:val="00484421"/>
    <w:rsid w:val="00484E34"/>
    <w:rsid w:val="00485129"/>
    <w:rsid w:val="004866A9"/>
    <w:rsid w:val="0048687E"/>
    <w:rsid w:val="00487EE7"/>
    <w:rsid w:val="00490FB8"/>
    <w:rsid w:val="00491A06"/>
    <w:rsid w:val="00492774"/>
    <w:rsid w:val="00492F14"/>
    <w:rsid w:val="00493F7D"/>
    <w:rsid w:val="00496C77"/>
    <w:rsid w:val="00496D7A"/>
    <w:rsid w:val="00497883"/>
    <w:rsid w:val="004A31BC"/>
    <w:rsid w:val="004A3F1A"/>
    <w:rsid w:val="004A3F45"/>
    <w:rsid w:val="004A4F11"/>
    <w:rsid w:val="004B04FC"/>
    <w:rsid w:val="004B16B9"/>
    <w:rsid w:val="004B1AFA"/>
    <w:rsid w:val="004B1D73"/>
    <w:rsid w:val="004B28CB"/>
    <w:rsid w:val="004B2988"/>
    <w:rsid w:val="004B5173"/>
    <w:rsid w:val="004B5E8F"/>
    <w:rsid w:val="004B6047"/>
    <w:rsid w:val="004B7088"/>
    <w:rsid w:val="004C1EF1"/>
    <w:rsid w:val="004C4DD7"/>
    <w:rsid w:val="004C5B76"/>
    <w:rsid w:val="004C5CC2"/>
    <w:rsid w:val="004C6221"/>
    <w:rsid w:val="004C6EC9"/>
    <w:rsid w:val="004D02CD"/>
    <w:rsid w:val="004D0A41"/>
    <w:rsid w:val="004D0B24"/>
    <w:rsid w:val="004D4A83"/>
    <w:rsid w:val="004D4B90"/>
    <w:rsid w:val="004D4F32"/>
    <w:rsid w:val="004D56A4"/>
    <w:rsid w:val="004D6394"/>
    <w:rsid w:val="004D6B95"/>
    <w:rsid w:val="004D7F41"/>
    <w:rsid w:val="004E03A2"/>
    <w:rsid w:val="004E1422"/>
    <w:rsid w:val="004E205F"/>
    <w:rsid w:val="004E2765"/>
    <w:rsid w:val="004E317E"/>
    <w:rsid w:val="004E3954"/>
    <w:rsid w:val="004E44B8"/>
    <w:rsid w:val="004E5777"/>
    <w:rsid w:val="004E5856"/>
    <w:rsid w:val="004E7008"/>
    <w:rsid w:val="004E7DB9"/>
    <w:rsid w:val="004F0D5C"/>
    <w:rsid w:val="004F2330"/>
    <w:rsid w:val="004F2630"/>
    <w:rsid w:val="004F2C85"/>
    <w:rsid w:val="004F4624"/>
    <w:rsid w:val="004F53C6"/>
    <w:rsid w:val="004F619E"/>
    <w:rsid w:val="004F69DB"/>
    <w:rsid w:val="004F6B87"/>
    <w:rsid w:val="005006DE"/>
    <w:rsid w:val="00501C2D"/>
    <w:rsid w:val="00502637"/>
    <w:rsid w:val="005078DF"/>
    <w:rsid w:val="00507D90"/>
    <w:rsid w:val="00507EE9"/>
    <w:rsid w:val="005109E5"/>
    <w:rsid w:val="00511018"/>
    <w:rsid w:val="00511140"/>
    <w:rsid w:val="00511F86"/>
    <w:rsid w:val="00512C4F"/>
    <w:rsid w:val="005134AB"/>
    <w:rsid w:val="00513CFE"/>
    <w:rsid w:val="00514ABD"/>
    <w:rsid w:val="00516EDB"/>
    <w:rsid w:val="005203A3"/>
    <w:rsid w:val="00520764"/>
    <w:rsid w:val="0052260A"/>
    <w:rsid w:val="0052384A"/>
    <w:rsid w:val="00523B6A"/>
    <w:rsid w:val="00525F6C"/>
    <w:rsid w:val="005264D9"/>
    <w:rsid w:val="0052737A"/>
    <w:rsid w:val="005319D8"/>
    <w:rsid w:val="005323F7"/>
    <w:rsid w:val="00532BEE"/>
    <w:rsid w:val="0053310D"/>
    <w:rsid w:val="0053499D"/>
    <w:rsid w:val="00540DC9"/>
    <w:rsid w:val="00542BBF"/>
    <w:rsid w:val="00543BE7"/>
    <w:rsid w:val="0054481C"/>
    <w:rsid w:val="005460DA"/>
    <w:rsid w:val="00546AB4"/>
    <w:rsid w:val="005514E5"/>
    <w:rsid w:val="00551E2D"/>
    <w:rsid w:val="00551E4C"/>
    <w:rsid w:val="00552449"/>
    <w:rsid w:val="00553500"/>
    <w:rsid w:val="00553B24"/>
    <w:rsid w:val="00554576"/>
    <w:rsid w:val="00554AED"/>
    <w:rsid w:val="00554F99"/>
    <w:rsid w:val="0055658D"/>
    <w:rsid w:val="00561C66"/>
    <w:rsid w:val="00561D06"/>
    <w:rsid w:val="00563C84"/>
    <w:rsid w:val="00564789"/>
    <w:rsid w:val="005679CF"/>
    <w:rsid w:val="00567AF3"/>
    <w:rsid w:val="005730A8"/>
    <w:rsid w:val="0057392D"/>
    <w:rsid w:val="00575958"/>
    <w:rsid w:val="005762F6"/>
    <w:rsid w:val="00577AB6"/>
    <w:rsid w:val="00580C0A"/>
    <w:rsid w:val="005834C8"/>
    <w:rsid w:val="00584E09"/>
    <w:rsid w:val="00584FBE"/>
    <w:rsid w:val="00585483"/>
    <w:rsid w:val="00585B32"/>
    <w:rsid w:val="00587378"/>
    <w:rsid w:val="00587777"/>
    <w:rsid w:val="00587C05"/>
    <w:rsid w:val="00590AAB"/>
    <w:rsid w:val="00590E7B"/>
    <w:rsid w:val="00590EB8"/>
    <w:rsid w:val="00590ED2"/>
    <w:rsid w:val="0059116F"/>
    <w:rsid w:val="00591CDD"/>
    <w:rsid w:val="00593492"/>
    <w:rsid w:val="005938C3"/>
    <w:rsid w:val="0059468C"/>
    <w:rsid w:val="00595125"/>
    <w:rsid w:val="005957EA"/>
    <w:rsid w:val="00596F21"/>
    <w:rsid w:val="00597332"/>
    <w:rsid w:val="005A04CA"/>
    <w:rsid w:val="005A06E4"/>
    <w:rsid w:val="005A0722"/>
    <w:rsid w:val="005A0ADB"/>
    <w:rsid w:val="005A0DC5"/>
    <w:rsid w:val="005A3B36"/>
    <w:rsid w:val="005A7B8E"/>
    <w:rsid w:val="005B1CDD"/>
    <w:rsid w:val="005B1E19"/>
    <w:rsid w:val="005B4563"/>
    <w:rsid w:val="005B4BD6"/>
    <w:rsid w:val="005B4D68"/>
    <w:rsid w:val="005B5218"/>
    <w:rsid w:val="005B55FC"/>
    <w:rsid w:val="005B6456"/>
    <w:rsid w:val="005B7663"/>
    <w:rsid w:val="005C1644"/>
    <w:rsid w:val="005C2D5E"/>
    <w:rsid w:val="005C3B81"/>
    <w:rsid w:val="005C3C2A"/>
    <w:rsid w:val="005C41A3"/>
    <w:rsid w:val="005C650C"/>
    <w:rsid w:val="005C682B"/>
    <w:rsid w:val="005C7F2B"/>
    <w:rsid w:val="005D086C"/>
    <w:rsid w:val="005D0E4B"/>
    <w:rsid w:val="005D11D3"/>
    <w:rsid w:val="005D2DA9"/>
    <w:rsid w:val="005D4305"/>
    <w:rsid w:val="005D46AC"/>
    <w:rsid w:val="005D4E1F"/>
    <w:rsid w:val="005D4FB3"/>
    <w:rsid w:val="005D515D"/>
    <w:rsid w:val="005E0B58"/>
    <w:rsid w:val="005E2F07"/>
    <w:rsid w:val="005E2FEA"/>
    <w:rsid w:val="005E47B6"/>
    <w:rsid w:val="005E4DF8"/>
    <w:rsid w:val="005E536E"/>
    <w:rsid w:val="005E5A1F"/>
    <w:rsid w:val="005E5EBB"/>
    <w:rsid w:val="005E6473"/>
    <w:rsid w:val="005F256B"/>
    <w:rsid w:val="005F314B"/>
    <w:rsid w:val="005F366C"/>
    <w:rsid w:val="005F722D"/>
    <w:rsid w:val="005F7889"/>
    <w:rsid w:val="005F7A80"/>
    <w:rsid w:val="0060029C"/>
    <w:rsid w:val="0060106E"/>
    <w:rsid w:val="00604D56"/>
    <w:rsid w:val="00605797"/>
    <w:rsid w:val="00610871"/>
    <w:rsid w:val="00611AF2"/>
    <w:rsid w:val="0061212B"/>
    <w:rsid w:val="0061225E"/>
    <w:rsid w:val="006127AF"/>
    <w:rsid w:val="0061311D"/>
    <w:rsid w:val="00613FFF"/>
    <w:rsid w:val="006156B2"/>
    <w:rsid w:val="00615D12"/>
    <w:rsid w:val="00615FB2"/>
    <w:rsid w:val="006160A5"/>
    <w:rsid w:val="00617BD1"/>
    <w:rsid w:val="00617CE8"/>
    <w:rsid w:val="00621FF0"/>
    <w:rsid w:val="006240B6"/>
    <w:rsid w:val="00624E3B"/>
    <w:rsid w:val="00626A18"/>
    <w:rsid w:val="006278A0"/>
    <w:rsid w:val="0063095F"/>
    <w:rsid w:val="00632E04"/>
    <w:rsid w:val="006338B0"/>
    <w:rsid w:val="006346DF"/>
    <w:rsid w:val="00642767"/>
    <w:rsid w:val="00642D36"/>
    <w:rsid w:val="00644CC8"/>
    <w:rsid w:val="00644E36"/>
    <w:rsid w:val="00645824"/>
    <w:rsid w:val="00646AC2"/>
    <w:rsid w:val="00650390"/>
    <w:rsid w:val="00651080"/>
    <w:rsid w:val="00651472"/>
    <w:rsid w:val="00654DAB"/>
    <w:rsid w:val="00655E3A"/>
    <w:rsid w:val="0066055F"/>
    <w:rsid w:val="0066204A"/>
    <w:rsid w:val="006633E8"/>
    <w:rsid w:val="0066470B"/>
    <w:rsid w:val="006660E2"/>
    <w:rsid w:val="0066742D"/>
    <w:rsid w:val="00670145"/>
    <w:rsid w:val="00670E3C"/>
    <w:rsid w:val="0067262C"/>
    <w:rsid w:val="006746C4"/>
    <w:rsid w:val="00675ED3"/>
    <w:rsid w:val="00677092"/>
    <w:rsid w:val="006770E6"/>
    <w:rsid w:val="00677F57"/>
    <w:rsid w:val="00680333"/>
    <w:rsid w:val="00680FC5"/>
    <w:rsid w:val="00681088"/>
    <w:rsid w:val="00682DDD"/>
    <w:rsid w:val="00691264"/>
    <w:rsid w:val="00692204"/>
    <w:rsid w:val="00692E7B"/>
    <w:rsid w:val="00693113"/>
    <w:rsid w:val="006934F8"/>
    <w:rsid w:val="00695738"/>
    <w:rsid w:val="0069577E"/>
    <w:rsid w:val="0069634B"/>
    <w:rsid w:val="00696623"/>
    <w:rsid w:val="00697CEE"/>
    <w:rsid w:val="006A04E9"/>
    <w:rsid w:val="006A076B"/>
    <w:rsid w:val="006A0E62"/>
    <w:rsid w:val="006A268F"/>
    <w:rsid w:val="006A2EDA"/>
    <w:rsid w:val="006A3725"/>
    <w:rsid w:val="006A4255"/>
    <w:rsid w:val="006A4A03"/>
    <w:rsid w:val="006A531E"/>
    <w:rsid w:val="006A55DB"/>
    <w:rsid w:val="006A5704"/>
    <w:rsid w:val="006A585F"/>
    <w:rsid w:val="006A72FA"/>
    <w:rsid w:val="006A7543"/>
    <w:rsid w:val="006B01BE"/>
    <w:rsid w:val="006B052E"/>
    <w:rsid w:val="006B12C7"/>
    <w:rsid w:val="006B2628"/>
    <w:rsid w:val="006B4304"/>
    <w:rsid w:val="006B46D7"/>
    <w:rsid w:val="006B6EAE"/>
    <w:rsid w:val="006B6EDE"/>
    <w:rsid w:val="006B725C"/>
    <w:rsid w:val="006C1EDC"/>
    <w:rsid w:val="006C21F6"/>
    <w:rsid w:val="006C273D"/>
    <w:rsid w:val="006C37CD"/>
    <w:rsid w:val="006C4973"/>
    <w:rsid w:val="006C5C4F"/>
    <w:rsid w:val="006C6282"/>
    <w:rsid w:val="006C6419"/>
    <w:rsid w:val="006C73F3"/>
    <w:rsid w:val="006C762A"/>
    <w:rsid w:val="006D10CD"/>
    <w:rsid w:val="006D16EC"/>
    <w:rsid w:val="006D3164"/>
    <w:rsid w:val="006D42F5"/>
    <w:rsid w:val="006D53B1"/>
    <w:rsid w:val="006D5FF9"/>
    <w:rsid w:val="006E0772"/>
    <w:rsid w:val="006E0F86"/>
    <w:rsid w:val="006E137D"/>
    <w:rsid w:val="006E5B6C"/>
    <w:rsid w:val="006E70E0"/>
    <w:rsid w:val="006F0B15"/>
    <w:rsid w:val="006F0D73"/>
    <w:rsid w:val="006F0DCC"/>
    <w:rsid w:val="006F25F3"/>
    <w:rsid w:val="0070220E"/>
    <w:rsid w:val="00703DF9"/>
    <w:rsid w:val="007048EB"/>
    <w:rsid w:val="00704FBB"/>
    <w:rsid w:val="0070617F"/>
    <w:rsid w:val="0070726A"/>
    <w:rsid w:val="0070729B"/>
    <w:rsid w:val="00711094"/>
    <w:rsid w:val="00711A9F"/>
    <w:rsid w:val="007121BC"/>
    <w:rsid w:val="0071226B"/>
    <w:rsid w:val="00712541"/>
    <w:rsid w:val="0071399F"/>
    <w:rsid w:val="00715CCF"/>
    <w:rsid w:val="00715E51"/>
    <w:rsid w:val="00717040"/>
    <w:rsid w:val="00717184"/>
    <w:rsid w:val="00722353"/>
    <w:rsid w:val="00727B40"/>
    <w:rsid w:val="007304EE"/>
    <w:rsid w:val="00730D98"/>
    <w:rsid w:val="00730DAC"/>
    <w:rsid w:val="00733024"/>
    <w:rsid w:val="007337BE"/>
    <w:rsid w:val="007339B7"/>
    <w:rsid w:val="00735295"/>
    <w:rsid w:val="007352C7"/>
    <w:rsid w:val="00735A23"/>
    <w:rsid w:val="00736F24"/>
    <w:rsid w:val="00737376"/>
    <w:rsid w:val="00740D38"/>
    <w:rsid w:val="0074197E"/>
    <w:rsid w:val="00741BDB"/>
    <w:rsid w:val="00743BAE"/>
    <w:rsid w:val="007444B6"/>
    <w:rsid w:val="00745A78"/>
    <w:rsid w:val="007462B6"/>
    <w:rsid w:val="007469AF"/>
    <w:rsid w:val="00747267"/>
    <w:rsid w:val="00747AF8"/>
    <w:rsid w:val="00747C75"/>
    <w:rsid w:val="0075141A"/>
    <w:rsid w:val="007553B6"/>
    <w:rsid w:val="00760C12"/>
    <w:rsid w:val="00766CC0"/>
    <w:rsid w:val="00772720"/>
    <w:rsid w:val="00773F5E"/>
    <w:rsid w:val="00774457"/>
    <w:rsid w:val="007750A2"/>
    <w:rsid w:val="00775CDC"/>
    <w:rsid w:val="00776CA1"/>
    <w:rsid w:val="00780A47"/>
    <w:rsid w:val="007817D6"/>
    <w:rsid w:val="00785181"/>
    <w:rsid w:val="007852D2"/>
    <w:rsid w:val="0078585D"/>
    <w:rsid w:val="00787912"/>
    <w:rsid w:val="0079132F"/>
    <w:rsid w:val="0079177A"/>
    <w:rsid w:val="00791CFA"/>
    <w:rsid w:val="00791ED9"/>
    <w:rsid w:val="00794836"/>
    <w:rsid w:val="007948D5"/>
    <w:rsid w:val="00795AC7"/>
    <w:rsid w:val="007A02F6"/>
    <w:rsid w:val="007A14F0"/>
    <w:rsid w:val="007A15C9"/>
    <w:rsid w:val="007A21C5"/>
    <w:rsid w:val="007A4CF3"/>
    <w:rsid w:val="007A6510"/>
    <w:rsid w:val="007A6676"/>
    <w:rsid w:val="007A70D0"/>
    <w:rsid w:val="007B01FD"/>
    <w:rsid w:val="007B14E5"/>
    <w:rsid w:val="007B4A2C"/>
    <w:rsid w:val="007B4F7F"/>
    <w:rsid w:val="007B60EA"/>
    <w:rsid w:val="007B7FF5"/>
    <w:rsid w:val="007C21D9"/>
    <w:rsid w:val="007C32C3"/>
    <w:rsid w:val="007C3FC6"/>
    <w:rsid w:val="007C4200"/>
    <w:rsid w:val="007C625C"/>
    <w:rsid w:val="007D09EA"/>
    <w:rsid w:val="007D119B"/>
    <w:rsid w:val="007D2A25"/>
    <w:rsid w:val="007D2CE9"/>
    <w:rsid w:val="007D373E"/>
    <w:rsid w:val="007D37E9"/>
    <w:rsid w:val="007D4951"/>
    <w:rsid w:val="007D4FED"/>
    <w:rsid w:val="007D5790"/>
    <w:rsid w:val="007D69DA"/>
    <w:rsid w:val="007D6E63"/>
    <w:rsid w:val="007D70B1"/>
    <w:rsid w:val="007D7140"/>
    <w:rsid w:val="007D761D"/>
    <w:rsid w:val="007E0D63"/>
    <w:rsid w:val="007E1C73"/>
    <w:rsid w:val="007E1CDB"/>
    <w:rsid w:val="007E3302"/>
    <w:rsid w:val="007E3532"/>
    <w:rsid w:val="007E3F68"/>
    <w:rsid w:val="007E408C"/>
    <w:rsid w:val="007E42E7"/>
    <w:rsid w:val="007E4506"/>
    <w:rsid w:val="007E593B"/>
    <w:rsid w:val="007E7B7E"/>
    <w:rsid w:val="007E7B9C"/>
    <w:rsid w:val="007E7E21"/>
    <w:rsid w:val="007F0460"/>
    <w:rsid w:val="007F0DA2"/>
    <w:rsid w:val="007F1A1D"/>
    <w:rsid w:val="007F23F8"/>
    <w:rsid w:val="007F39CE"/>
    <w:rsid w:val="007F5E0D"/>
    <w:rsid w:val="007F613C"/>
    <w:rsid w:val="007F6F3F"/>
    <w:rsid w:val="007F7520"/>
    <w:rsid w:val="00801085"/>
    <w:rsid w:val="00801A89"/>
    <w:rsid w:val="00802A7B"/>
    <w:rsid w:val="00804332"/>
    <w:rsid w:val="00805038"/>
    <w:rsid w:val="008071B0"/>
    <w:rsid w:val="008108E6"/>
    <w:rsid w:val="00810C1E"/>
    <w:rsid w:val="00811171"/>
    <w:rsid w:val="00811B7C"/>
    <w:rsid w:val="00812138"/>
    <w:rsid w:val="008151F2"/>
    <w:rsid w:val="00816718"/>
    <w:rsid w:val="0081777A"/>
    <w:rsid w:val="008210E0"/>
    <w:rsid w:val="00824079"/>
    <w:rsid w:val="00824FCB"/>
    <w:rsid w:val="008278A1"/>
    <w:rsid w:val="00830CB2"/>
    <w:rsid w:val="00831F0A"/>
    <w:rsid w:val="0083332A"/>
    <w:rsid w:val="00833A78"/>
    <w:rsid w:val="00834057"/>
    <w:rsid w:val="0083555D"/>
    <w:rsid w:val="008356E6"/>
    <w:rsid w:val="00841335"/>
    <w:rsid w:val="00842554"/>
    <w:rsid w:val="0084474B"/>
    <w:rsid w:val="0084585F"/>
    <w:rsid w:val="008462B4"/>
    <w:rsid w:val="008467A0"/>
    <w:rsid w:val="00846A62"/>
    <w:rsid w:val="00846DDC"/>
    <w:rsid w:val="00846FB1"/>
    <w:rsid w:val="008470C6"/>
    <w:rsid w:val="0085047C"/>
    <w:rsid w:val="00850C4E"/>
    <w:rsid w:val="008514A9"/>
    <w:rsid w:val="0085172F"/>
    <w:rsid w:val="00853E53"/>
    <w:rsid w:val="008549B6"/>
    <w:rsid w:val="00855B7C"/>
    <w:rsid w:val="008615FF"/>
    <w:rsid w:val="00863DF9"/>
    <w:rsid w:val="0086401A"/>
    <w:rsid w:val="00864BB2"/>
    <w:rsid w:val="00864D76"/>
    <w:rsid w:val="00865159"/>
    <w:rsid w:val="008656C9"/>
    <w:rsid w:val="00865F81"/>
    <w:rsid w:val="0086711C"/>
    <w:rsid w:val="00867535"/>
    <w:rsid w:val="00871A1B"/>
    <w:rsid w:val="00872103"/>
    <w:rsid w:val="00872446"/>
    <w:rsid w:val="00875C5B"/>
    <w:rsid w:val="008767DB"/>
    <w:rsid w:val="00883C5F"/>
    <w:rsid w:val="00886981"/>
    <w:rsid w:val="008876DC"/>
    <w:rsid w:val="00891C7D"/>
    <w:rsid w:val="00892FA7"/>
    <w:rsid w:val="00894318"/>
    <w:rsid w:val="00894E75"/>
    <w:rsid w:val="00895030"/>
    <w:rsid w:val="00896B4D"/>
    <w:rsid w:val="00896F44"/>
    <w:rsid w:val="008A1844"/>
    <w:rsid w:val="008A268B"/>
    <w:rsid w:val="008A3301"/>
    <w:rsid w:val="008A419B"/>
    <w:rsid w:val="008A4DF1"/>
    <w:rsid w:val="008A5636"/>
    <w:rsid w:val="008A6F25"/>
    <w:rsid w:val="008B0BA0"/>
    <w:rsid w:val="008B125E"/>
    <w:rsid w:val="008B241C"/>
    <w:rsid w:val="008B408B"/>
    <w:rsid w:val="008B4F11"/>
    <w:rsid w:val="008B6768"/>
    <w:rsid w:val="008B6D2E"/>
    <w:rsid w:val="008C04D0"/>
    <w:rsid w:val="008C2362"/>
    <w:rsid w:val="008C3049"/>
    <w:rsid w:val="008C5385"/>
    <w:rsid w:val="008C6F2C"/>
    <w:rsid w:val="008C7780"/>
    <w:rsid w:val="008D16A9"/>
    <w:rsid w:val="008D2226"/>
    <w:rsid w:val="008D232D"/>
    <w:rsid w:val="008D3FDC"/>
    <w:rsid w:val="008D4AE9"/>
    <w:rsid w:val="008D5CF3"/>
    <w:rsid w:val="008D5E21"/>
    <w:rsid w:val="008D62AF"/>
    <w:rsid w:val="008D7605"/>
    <w:rsid w:val="008D7D39"/>
    <w:rsid w:val="008E13E3"/>
    <w:rsid w:val="008E31FF"/>
    <w:rsid w:val="008E3AA1"/>
    <w:rsid w:val="008E415F"/>
    <w:rsid w:val="008E4574"/>
    <w:rsid w:val="008E476B"/>
    <w:rsid w:val="008E4CDC"/>
    <w:rsid w:val="008F1CFF"/>
    <w:rsid w:val="008F4016"/>
    <w:rsid w:val="008F42FE"/>
    <w:rsid w:val="008F4A00"/>
    <w:rsid w:val="008F5402"/>
    <w:rsid w:val="008F6786"/>
    <w:rsid w:val="0090053A"/>
    <w:rsid w:val="00900EB3"/>
    <w:rsid w:val="00901C2A"/>
    <w:rsid w:val="00902F72"/>
    <w:rsid w:val="00904D49"/>
    <w:rsid w:val="00905C32"/>
    <w:rsid w:val="00906D18"/>
    <w:rsid w:val="0090748B"/>
    <w:rsid w:val="009076F9"/>
    <w:rsid w:val="00911801"/>
    <w:rsid w:val="0091185C"/>
    <w:rsid w:val="009118C7"/>
    <w:rsid w:val="00911E30"/>
    <w:rsid w:val="00916BE4"/>
    <w:rsid w:val="00917733"/>
    <w:rsid w:val="009201A0"/>
    <w:rsid w:val="00921E00"/>
    <w:rsid w:val="00922154"/>
    <w:rsid w:val="009223A1"/>
    <w:rsid w:val="009225B6"/>
    <w:rsid w:val="00923B3D"/>
    <w:rsid w:val="009243A0"/>
    <w:rsid w:val="00925397"/>
    <w:rsid w:val="009277D1"/>
    <w:rsid w:val="009312A9"/>
    <w:rsid w:val="00933A21"/>
    <w:rsid w:val="00934C10"/>
    <w:rsid w:val="0093662A"/>
    <w:rsid w:val="009375C3"/>
    <w:rsid w:val="00940345"/>
    <w:rsid w:val="0094051B"/>
    <w:rsid w:val="0094060C"/>
    <w:rsid w:val="00942363"/>
    <w:rsid w:val="00942E5B"/>
    <w:rsid w:val="00944075"/>
    <w:rsid w:val="00945C0D"/>
    <w:rsid w:val="0094633E"/>
    <w:rsid w:val="009474EF"/>
    <w:rsid w:val="00947B64"/>
    <w:rsid w:val="00947E32"/>
    <w:rsid w:val="00952E21"/>
    <w:rsid w:val="009533AB"/>
    <w:rsid w:val="00953475"/>
    <w:rsid w:val="00954BCC"/>
    <w:rsid w:val="009556BE"/>
    <w:rsid w:val="00955A4A"/>
    <w:rsid w:val="00955A7E"/>
    <w:rsid w:val="0095736E"/>
    <w:rsid w:val="009606A5"/>
    <w:rsid w:val="00961514"/>
    <w:rsid w:val="009629F0"/>
    <w:rsid w:val="00962F1F"/>
    <w:rsid w:val="00963702"/>
    <w:rsid w:val="00963E51"/>
    <w:rsid w:val="00965304"/>
    <w:rsid w:val="00965602"/>
    <w:rsid w:val="009709FF"/>
    <w:rsid w:val="00970B1B"/>
    <w:rsid w:val="00970DD5"/>
    <w:rsid w:val="00971107"/>
    <w:rsid w:val="00971293"/>
    <w:rsid w:val="00973A11"/>
    <w:rsid w:val="00973A3B"/>
    <w:rsid w:val="00973C8C"/>
    <w:rsid w:val="00976CDC"/>
    <w:rsid w:val="00980027"/>
    <w:rsid w:val="009808AB"/>
    <w:rsid w:val="00981E6C"/>
    <w:rsid w:val="00982532"/>
    <w:rsid w:val="00982B0B"/>
    <w:rsid w:val="00983EAE"/>
    <w:rsid w:val="00984816"/>
    <w:rsid w:val="009861BB"/>
    <w:rsid w:val="0098760B"/>
    <w:rsid w:val="00991EF7"/>
    <w:rsid w:val="00991FDC"/>
    <w:rsid w:val="00992B8B"/>
    <w:rsid w:val="00993368"/>
    <w:rsid w:val="0099406B"/>
    <w:rsid w:val="009967FD"/>
    <w:rsid w:val="009A11DD"/>
    <w:rsid w:val="009A274B"/>
    <w:rsid w:val="009A33AC"/>
    <w:rsid w:val="009A719D"/>
    <w:rsid w:val="009B0061"/>
    <w:rsid w:val="009B30AA"/>
    <w:rsid w:val="009B49FD"/>
    <w:rsid w:val="009B5217"/>
    <w:rsid w:val="009B61F8"/>
    <w:rsid w:val="009B666C"/>
    <w:rsid w:val="009B70DB"/>
    <w:rsid w:val="009C2029"/>
    <w:rsid w:val="009C3CDC"/>
    <w:rsid w:val="009C4358"/>
    <w:rsid w:val="009C4798"/>
    <w:rsid w:val="009C48DE"/>
    <w:rsid w:val="009C4C26"/>
    <w:rsid w:val="009C677B"/>
    <w:rsid w:val="009C7861"/>
    <w:rsid w:val="009C7CB6"/>
    <w:rsid w:val="009C7DA5"/>
    <w:rsid w:val="009D0A58"/>
    <w:rsid w:val="009D135D"/>
    <w:rsid w:val="009D40B8"/>
    <w:rsid w:val="009D53FC"/>
    <w:rsid w:val="009D7770"/>
    <w:rsid w:val="009E0BAE"/>
    <w:rsid w:val="009E0D94"/>
    <w:rsid w:val="009E1D14"/>
    <w:rsid w:val="009E1E1E"/>
    <w:rsid w:val="009E20D2"/>
    <w:rsid w:val="009E33E3"/>
    <w:rsid w:val="009E3657"/>
    <w:rsid w:val="009E4DC6"/>
    <w:rsid w:val="009E5590"/>
    <w:rsid w:val="009E74E2"/>
    <w:rsid w:val="009E7F16"/>
    <w:rsid w:val="009F04B3"/>
    <w:rsid w:val="009F20B3"/>
    <w:rsid w:val="009F2957"/>
    <w:rsid w:val="009F4871"/>
    <w:rsid w:val="009F4C1A"/>
    <w:rsid w:val="009F5052"/>
    <w:rsid w:val="009F6677"/>
    <w:rsid w:val="00A00842"/>
    <w:rsid w:val="00A012D9"/>
    <w:rsid w:val="00A02A1C"/>
    <w:rsid w:val="00A02A3E"/>
    <w:rsid w:val="00A04C85"/>
    <w:rsid w:val="00A05F99"/>
    <w:rsid w:val="00A06639"/>
    <w:rsid w:val="00A0749D"/>
    <w:rsid w:val="00A100F0"/>
    <w:rsid w:val="00A13C4C"/>
    <w:rsid w:val="00A141F1"/>
    <w:rsid w:val="00A156E6"/>
    <w:rsid w:val="00A165A0"/>
    <w:rsid w:val="00A1790C"/>
    <w:rsid w:val="00A17C83"/>
    <w:rsid w:val="00A20C1A"/>
    <w:rsid w:val="00A21576"/>
    <w:rsid w:val="00A21BD2"/>
    <w:rsid w:val="00A220E8"/>
    <w:rsid w:val="00A23061"/>
    <w:rsid w:val="00A257C5"/>
    <w:rsid w:val="00A26509"/>
    <w:rsid w:val="00A27D86"/>
    <w:rsid w:val="00A304A6"/>
    <w:rsid w:val="00A316C0"/>
    <w:rsid w:val="00A32AAB"/>
    <w:rsid w:val="00A33151"/>
    <w:rsid w:val="00A34F5E"/>
    <w:rsid w:val="00A36970"/>
    <w:rsid w:val="00A36F09"/>
    <w:rsid w:val="00A375A1"/>
    <w:rsid w:val="00A3784B"/>
    <w:rsid w:val="00A409DB"/>
    <w:rsid w:val="00A41EB4"/>
    <w:rsid w:val="00A4250D"/>
    <w:rsid w:val="00A44BFF"/>
    <w:rsid w:val="00A45690"/>
    <w:rsid w:val="00A47B55"/>
    <w:rsid w:val="00A501E3"/>
    <w:rsid w:val="00A50F0C"/>
    <w:rsid w:val="00A51148"/>
    <w:rsid w:val="00A5179D"/>
    <w:rsid w:val="00A53A5D"/>
    <w:rsid w:val="00A53CF3"/>
    <w:rsid w:val="00A56441"/>
    <w:rsid w:val="00A57393"/>
    <w:rsid w:val="00A60994"/>
    <w:rsid w:val="00A62127"/>
    <w:rsid w:val="00A62DBD"/>
    <w:rsid w:val="00A651B7"/>
    <w:rsid w:val="00A676BA"/>
    <w:rsid w:val="00A67C72"/>
    <w:rsid w:val="00A71E99"/>
    <w:rsid w:val="00A72CAE"/>
    <w:rsid w:val="00A736DD"/>
    <w:rsid w:val="00A73A82"/>
    <w:rsid w:val="00A74F87"/>
    <w:rsid w:val="00A75F9F"/>
    <w:rsid w:val="00A76CE7"/>
    <w:rsid w:val="00A76E78"/>
    <w:rsid w:val="00A774EA"/>
    <w:rsid w:val="00A77C64"/>
    <w:rsid w:val="00A77DB8"/>
    <w:rsid w:val="00A80486"/>
    <w:rsid w:val="00A804C8"/>
    <w:rsid w:val="00A805BA"/>
    <w:rsid w:val="00A80717"/>
    <w:rsid w:val="00A80836"/>
    <w:rsid w:val="00A809FF"/>
    <w:rsid w:val="00A8173C"/>
    <w:rsid w:val="00A81748"/>
    <w:rsid w:val="00A82702"/>
    <w:rsid w:val="00A82869"/>
    <w:rsid w:val="00A836E9"/>
    <w:rsid w:val="00A8758C"/>
    <w:rsid w:val="00A87CF0"/>
    <w:rsid w:val="00A91006"/>
    <w:rsid w:val="00A91DD6"/>
    <w:rsid w:val="00A91E1A"/>
    <w:rsid w:val="00A92BAF"/>
    <w:rsid w:val="00A92ECB"/>
    <w:rsid w:val="00A93381"/>
    <w:rsid w:val="00A95C28"/>
    <w:rsid w:val="00A9691D"/>
    <w:rsid w:val="00A96BF0"/>
    <w:rsid w:val="00AA1004"/>
    <w:rsid w:val="00AA127E"/>
    <w:rsid w:val="00AA19AE"/>
    <w:rsid w:val="00AA423D"/>
    <w:rsid w:val="00AA6A95"/>
    <w:rsid w:val="00AB0B40"/>
    <w:rsid w:val="00AB10DE"/>
    <w:rsid w:val="00AB3460"/>
    <w:rsid w:val="00AB3668"/>
    <w:rsid w:val="00AB4940"/>
    <w:rsid w:val="00AB5ED7"/>
    <w:rsid w:val="00AC0B4C"/>
    <w:rsid w:val="00AC34E0"/>
    <w:rsid w:val="00AC6C74"/>
    <w:rsid w:val="00AC7943"/>
    <w:rsid w:val="00AD0AEE"/>
    <w:rsid w:val="00AD11B4"/>
    <w:rsid w:val="00AD49E3"/>
    <w:rsid w:val="00AD4B4F"/>
    <w:rsid w:val="00AD5EC4"/>
    <w:rsid w:val="00AE061C"/>
    <w:rsid w:val="00AE2269"/>
    <w:rsid w:val="00AE2D04"/>
    <w:rsid w:val="00AE44B4"/>
    <w:rsid w:val="00AE48F5"/>
    <w:rsid w:val="00AF0616"/>
    <w:rsid w:val="00AF0E28"/>
    <w:rsid w:val="00AF0F78"/>
    <w:rsid w:val="00AF2904"/>
    <w:rsid w:val="00AF31D9"/>
    <w:rsid w:val="00AF6AB3"/>
    <w:rsid w:val="00AF6F9B"/>
    <w:rsid w:val="00B01409"/>
    <w:rsid w:val="00B01C12"/>
    <w:rsid w:val="00B03460"/>
    <w:rsid w:val="00B068BF"/>
    <w:rsid w:val="00B06A3F"/>
    <w:rsid w:val="00B07ECE"/>
    <w:rsid w:val="00B10DAF"/>
    <w:rsid w:val="00B10DBD"/>
    <w:rsid w:val="00B11164"/>
    <w:rsid w:val="00B12EF3"/>
    <w:rsid w:val="00B13E2F"/>
    <w:rsid w:val="00B15629"/>
    <w:rsid w:val="00B1769F"/>
    <w:rsid w:val="00B17C17"/>
    <w:rsid w:val="00B21F68"/>
    <w:rsid w:val="00B222C8"/>
    <w:rsid w:val="00B22ED8"/>
    <w:rsid w:val="00B2372C"/>
    <w:rsid w:val="00B2577D"/>
    <w:rsid w:val="00B25A6A"/>
    <w:rsid w:val="00B31977"/>
    <w:rsid w:val="00B32F70"/>
    <w:rsid w:val="00B3365D"/>
    <w:rsid w:val="00B341DE"/>
    <w:rsid w:val="00B35D0B"/>
    <w:rsid w:val="00B373D0"/>
    <w:rsid w:val="00B374BD"/>
    <w:rsid w:val="00B37F84"/>
    <w:rsid w:val="00B40641"/>
    <w:rsid w:val="00B40658"/>
    <w:rsid w:val="00B40BBC"/>
    <w:rsid w:val="00B41FF9"/>
    <w:rsid w:val="00B43804"/>
    <w:rsid w:val="00B43AAA"/>
    <w:rsid w:val="00B444D7"/>
    <w:rsid w:val="00B44A10"/>
    <w:rsid w:val="00B46FA9"/>
    <w:rsid w:val="00B50BC3"/>
    <w:rsid w:val="00B50FD3"/>
    <w:rsid w:val="00B512AF"/>
    <w:rsid w:val="00B52D33"/>
    <w:rsid w:val="00B53139"/>
    <w:rsid w:val="00B53538"/>
    <w:rsid w:val="00B547D7"/>
    <w:rsid w:val="00B54E05"/>
    <w:rsid w:val="00B55BF0"/>
    <w:rsid w:val="00B562CE"/>
    <w:rsid w:val="00B57A3D"/>
    <w:rsid w:val="00B60B84"/>
    <w:rsid w:val="00B62DE2"/>
    <w:rsid w:val="00B63812"/>
    <w:rsid w:val="00B63C8A"/>
    <w:rsid w:val="00B6413B"/>
    <w:rsid w:val="00B6483C"/>
    <w:rsid w:val="00B64A0F"/>
    <w:rsid w:val="00B650AB"/>
    <w:rsid w:val="00B70412"/>
    <w:rsid w:val="00B734DB"/>
    <w:rsid w:val="00B73797"/>
    <w:rsid w:val="00B74417"/>
    <w:rsid w:val="00B74D36"/>
    <w:rsid w:val="00B757F4"/>
    <w:rsid w:val="00B767EA"/>
    <w:rsid w:val="00B77246"/>
    <w:rsid w:val="00B82976"/>
    <w:rsid w:val="00B82982"/>
    <w:rsid w:val="00B82A90"/>
    <w:rsid w:val="00B82C50"/>
    <w:rsid w:val="00B84294"/>
    <w:rsid w:val="00B8443A"/>
    <w:rsid w:val="00B84A82"/>
    <w:rsid w:val="00B857CC"/>
    <w:rsid w:val="00B86350"/>
    <w:rsid w:val="00B866CD"/>
    <w:rsid w:val="00B87DD0"/>
    <w:rsid w:val="00B93034"/>
    <w:rsid w:val="00B93108"/>
    <w:rsid w:val="00B9363E"/>
    <w:rsid w:val="00B94D13"/>
    <w:rsid w:val="00B96F3F"/>
    <w:rsid w:val="00B978D7"/>
    <w:rsid w:val="00B97C5D"/>
    <w:rsid w:val="00BA1290"/>
    <w:rsid w:val="00BA17A4"/>
    <w:rsid w:val="00BA3101"/>
    <w:rsid w:val="00BA7490"/>
    <w:rsid w:val="00BB18D2"/>
    <w:rsid w:val="00BB1F10"/>
    <w:rsid w:val="00BB2792"/>
    <w:rsid w:val="00BB690E"/>
    <w:rsid w:val="00BB76BF"/>
    <w:rsid w:val="00BC10BE"/>
    <w:rsid w:val="00BC1855"/>
    <w:rsid w:val="00BC1AD1"/>
    <w:rsid w:val="00BC1C50"/>
    <w:rsid w:val="00BC4167"/>
    <w:rsid w:val="00BC42DE"/>
    <w:rsid w:val="00BC4A58"/>
    <w:rsid w:val="00BC5878"/>
    <w:rsid w:val="00BC5AB9"/>
    <w:rsid w:val="00BC613B"/>
    <w:rsid w:val="00BC634B"/>
    <w:rsid w:val="00BC6C7B"/>
    <w:rsid w:val="00BD0343"/>
    <w:rsid w:val="00BD0A4E"/>
    <w:rsid w:val="00BD2095"/>
    <w:rsid w:val="00BD2909"/>
    <w:rsid w:val="00BD51D9"/>
    <w:rsid w:val="00BD5C76"/>
    <w:rsid w:val="00BD64E2"/>
    <w:rsid w:val="00BD7169"/>
    <w:rsid w:val="00BD7A74"/>
    <w:rsid w:val="00BE07DE"/>
    <w:rsid w:val="00BE1818"/>
    <w:rsid w:val="00BE1BBC"/>
    <w:rsid w:val="00BE243F"/>
    <w:rsid w:val="00BE3320"/>
    <w:rsid w:val="00BE4995"/>
    <w:rsid w:val="00BE5AAB"/>
    <w:rsid w:val="00BE688D"/>
    <w:rsid w:val="00BE6FC8"/>
    <w:rsid w:val="00BF0F8F"/>
    <w:rsid w:val="00BF429A"/>
    <w:rsid w:val="00BF545A"/>
    <w:rsid w:val="00BF5BB3"/>
    <w:rsid w:val="00BF62BE"/>
    <w:rsid w:val="00BF6E19"/>
    <w:rsid w:val="00C0321F"/>
    <w:rsid w:val="00C035EA"/>
    <w:rsid w:val="00C0580A"/>
    <w:rsid w:val="00C07126"/>
    <w:rsid w:val="00C0753F"/>
    <w:rsid w:val="00C1353B"/>
    <w:rsid w:val="00C14BBC"/>
    <w:rsid w:val="00C155BD"/>
    <w:rsid w:val="00C1588D"/>
    <w:rsid w:val="00C159E1"/>
    <w:rsid w:val="00C16853"/>
    <w:rsid w:val="00C17B4F"/>
    <w:rsid w:val="00C17C72"/>
    <w:rsid w:val="00C214A4"/>
    <w:rsid w:val="00C21827"/>
    <w:rsid w:val="00C23316"/>
    <w:rsid w:val="00C23554"/>
    <w:rsid w:val="00C240E6"/>
    <w:rsid w:val="00C24B63"/>
    <w:rsid w:val="00C263F0"/>
    <w:rsid w:val="00C30ECA"/>
    <w:rsid w:val="00C32B0E"/>
    <w:rsid w:val="00C32CD5"/>
    <w:rsid w:val="00C33D41"/>
    <w:rsid w:val="00C35948"/>
    <w:rsid w:val="00C371D6"/>
    <w:rsid w:val="00C40106"/>
    <w:rsid w:val="00C40AFD"/>
    <w:rsid w:val="00C40E8A"/>
    <w:rsid w:val="00C41E20"/>
    <w:rsid w:val="00C42E3E"/>
    <w:rsid w:val="00C4327D"/>
    <w:rsid w:val="00C44F52"/>
    <w:rsid w:val="00C45784"/>
    <w:rsid w:val="00C45D31"/>
    <w:rsid w:val="00C477B4"/>
    <w:rsid w:val="00C50999"/>
    <w:rsid w:val="00C50C0D"/>
    <w:rsid w:val="00C51C13"/>
    <w:rsid w:val="00C51ECB"/>
    <w:rsid w:val="00C525A5"/>
    <w:rsid w:val="00C5300F"/>
    <w:rsid w:val="00C54951"/>
    <w:rsid w:val="00C551B5"/>
    <w:rsid w:val="00C55E8F"/>
    <w:rsid w:val="00C57A3C"/>
    <w:rsid w:val="00C57BF3"/>
    <w:rsid w:val="00C6035D"/>
    <w:rsid w:val="00C612FE"/>
    <w:rsid w:val="00C61739"/>
    <w:rsid w:val="00C63AB6"/>
    <w:rsid w:val="00C64D19"/>
    <w:rsid w:val="00C66C15"/>
    <w:rsid w:val="00C66CE0"/>
    <w:rsid w:val="00C70486"/>
    <w:rsid w:val="00C70846"/>
    <w:rsid w:val="00C7131F"/>
    <w:rsid w:val="00C717C5"/>
    <w:rsid w:val="00C71BED"/>
    <w:rsid w:val="00C74580"/>
    <w:rsid w:val="00C747C0"/>
    <w:rsid w:val="00C76478"/>
    <w:rsid w:val="00C76B75"/>
    <w:rsid w:val="00C779A2"/>
    <w:rsid w:val="00C8022E"/>
    <w:rsid w:val="00C81B53"/>
    <w:rsid w:val="00C82AD2"/>
    <w:rsid w:val="00C860A4"/>
    <w:rsid w:val="00C90AF8"/>
    <w:rsid w:val="00C90FB6"/>
    <w:rsid w:val="00C92076"/>
    <w:rsid w:val="00C9220E"/>
    <w:rsid w:val="00C92CC0"/>
    <w:rsid w:val="00C932BD"/>
    <w:rsid w:val="00C93429"/>
    <w:rsid w:val="00C9439D"/>
    <w:rsid w:val="00C95419"/>
    <w:rsid w:val="00C97F45"/>
    <w:rsid w:val="00CA16C5"/>
    <w:rsid w:val="00CA415A"/>
    <w:rsid w:val="00CA4D16"/>
    <w:rsid w:val="00CA5F85"/>
    <w:rsid w:val="00CA7A35"/>
    <w:rsid w:val="00CB1536"/>
    <w:rsid w:val="00CB18D3"/>
    <w:rsid w:val="00CB335B"/>
    <w:rsid w:val="00CB58C7"/>
    <w:rsid w:val="00CB5B4F"/>
    <w:rsid w:val="00CB5D36"/>
    <w:rsid w:val="00CB5F3C"/>
    <w:rsid w:val="00CB7EE0"/>
    <w:rsid w:val="00CB7FB8"/>
    <w:rsid w:val="00CB7FE8"/>
    <w:rsid w:val="00CC00C1"/>
    <w:rsid w:val="00CC1F71"/>
    <w:rsid w:val="00CC27C4"/>
    <w:rsid w:val="00CC5B46"/>
    <w:rsid w:val="00CC5EB3"/>
    <w:rsid w:val="00CC62BD"/>
    <w:rsid w:val="00CD0516"/>
    <w:rsid w:val="00CD0E7B"/>
    <w:rsid w:val="00CD1D7A"/>
    <w:rsid w:val="00CD2ABD"/>
    <w:rsid w:val="00CD4024"/>
    <w:rsid w:val="00CD4617"/>
    <w:rsid w:val="00CD4855"/>
    <w:rsid w:val="00CD4C3C"/>
    <w:rsid w:val="00CD5982"/>
    <w:rsid w:val="00CD5AC0"/>
    <w:rsid w:val="00CE1334"/>
    <w:rsid w:val="00CE1AF6"/>
    <w:rsid w:val="00CE1FF2"/>
    <w:rsid w:val="00CE6D43"/>
    <w:rsid w:val="00CE71D0"/>
    <w:rsid w:val="00CE7644"/>
    <w:rsid w:val="00CE7888"/>
    <w:rsid w:val="00CE7FCE"/>
    <w:rsid w:val="00CF1373"/>
    <w:rsid w:val="00CF407D"/>
    <w:rsid w:val="00CF55B7"/>
    <w:rsid w:val="00CF674F"/>
    <w:rsid w:val="00D00ECC"/>
    <w:rsid w:val="00D0142F"/>
    <w:rsid w:val="00D0193B"/>
    <w:rsid w:val="00D022DD"/>
    <w:rsid w:val="00D0277B"/>
    <w:rsid w:val="00D0363D"/>
    <w:rsid w:val="00D06B82"/>
    <w:rsid w:val="00D07119"/>
    <w:rsid w:val="00D10E1C"/>
    <w:rsid w:val="00D14774"/>
    <w:rsid w:val="00D14BF5"/>
    <w:rsid w:val="00D161A3"/>
    <w:rsid w:val="00D20729"/>
    <w:rsid w:val="00D20868"/>
    <w:rsid w:val="00D21933"/>
    <w:rsid w:val="00D21D0E"/>
    <w:rsid w:val="00D22E49"/>
    <w:rsid w:val="00D23716"/>
    <w:rsid w:val="00D25900"/>
    <w:rsid w:val="00D25ED8"/>
    <w:rsid w:val="00D26697"/>
    <w:rsid w:val="00D27C7E"/>
    <w:rsid w:val="00D27F8F"/>
    <w:rsid w:val="00D316B8"/>
    <w:rsid w:val="00D31CFC"/>
    <w:rsid w:val="00D3255D"/>
    <w:rsid w:val="00D32647"/>
    <w:rsid w:val="00D33EE6"/>
    <w:rsid w:val="00D340C3"/>
    <w:rsid w:val="00D34473"/>
    <w:rsid w:val="00D34F77"/>
    <w:rsid w:val="00D357A2"/>
    <w:rsid w:val="00D3607A"/>
    <w:rsid w:val="00D36560"/>
    <w:rsid w:val="00D36AEE"/>
    <w:rsid w:val="00D40823"/>
    <w:rsid w:val="00D409CD"/>
    <w:rsid w:val="00D40F1F"/>
    <w:rsid w:val="00D40F66"/>
    <w:rsid w:val="00D4195A"/>
    <w:rsid w:val="00D421B6"/>
    <w:rsid w:val="00D423D4"/>
    <w:rsid w:val="00D42CAF"/>
    <w:rsid w:val="00D450A3"/>
    <w:rsid w:val="00D4590E"/>
    <w:rsid w:val="00D4763B"/>
    <w:rsid w:val="00D4769A"/>
    <w:rsid w:val="00D50159"/>
    <w:rsid w:val="00D50633"/>
    <w:rsid w:val="00D52147"/>
    <w:rsid w:val="00D528AF"/>
    <w:rsid w:val="00D53136"/>
    <w:rsid w:val="00D54E13"/>
    <w:rsid w:val="00D57311"/>
    <w:rsid w:val="00D601EF"/>
    <w:rsid w:val="00D61533"/>
    <w:rsid w:val="00D6277E"/>
    <w:rsid w:val="00D63B2F"/>
    <w:rsid w:val="00D65C47"/>
    <w:rsid w:val="00D7034E"/>
    <w:rsid w:val="00D70747"/>
    <w:rsid w:val="00D70BF4"/>
    <w:rsid w:val="00D71E1A"/>
    <w:rsid w:val="00D7261D"/>
    <w:rsid w:val="00D72993"/>
    <w:rsid w:val="00D72C90"/>
    <w:rsid w:val="00D73345"/>
    <w:rsid w:val="00D74CF8"/>
    <w:rsid w:val="00D755FC"/>
    <w:rsid w:val="00D76B6D"/>
    <w:rsid w:val="00D7711B"/>
    <w:rsid w:val="00D77863"/>
    <w:rsid w:val="00D80FF4"/>
    <w:rsid w:val="00D82E81"/>
    <w:rsid w:val="00D84191"/>
    <w:rsid w:val="00D84D07"/>
    <w:rsid w:val="00D8526A"/>
    <w:rsid w:val="00D85B00"/>
    <w:rsid w:val="00D875BC"/>
    <w:rsid w:val="00D9019F"/>
    <w:rsid w:val="00D903AB"/>
    <w:rsid w:val="00D90E17"/>
    <w:rsid w:val="00D90E91"/>
    <w:rsid w:val="00D95D26"/>
    <w:rsid w:val="00DA0328"/>
    <w:rsid w:val="00DA1F76"/>
    <w:rsid w:val="00DA4C38"/>
    <w:rsid w:val="00DA5E44"/>
    <w:rsid w:val="00DA6A80"/>
    <w:rsid w:val="00DA6B21"/>
    <w:rsid w:val="00DA74C6"/>
    <w:rsid w:val="00DA7D7A"/>
    <w:rsid w:val="00DB2CA9"/>
    <w:rsid w:val="00DB30BF"/>
    <w:rsid w:val="00DB39F4"/>
    <w:rsid w:val="00DB3C80"/>
    <w:rsid w:val="00DB3DC1"/>
    <w:rsid w:val="00DB53C1"/>
    <w:rsid w:val="00DB718D"/>
    <w:rsid w:val="00DB7905"/>
    <w:rsid w:val="00DB7A9E"/>
    <w:rsid w:val="00DB7AF7"/>
    <w:rsid w:val="00DC1347"/>
    <w:rsid w:val="00DC205E"/>
    <w:rsid w:val="00DC23B4"/>
    <w:rsid w:val="00DC2465"/>
    <w:rsid w:val="00DC35EE"/>
    <w:rsid w:val="00DC39F1"/>
    <w:rsid w:val="00DC5F90"/>
    <w:rsid w:val="00DC7CC3"/>
    <w:rsid w:val="00DD00E9"/>
    <w:rsid w:val="00DD1D41"/>
    <w:rsid w:val="00DD1FDA"/>
    <w:rsid w:val="00DD31A7"/>
    <w:rsid w:val="00DD7030"/>
    <w:rsid w:val="00DE07E7"/>
    <w:rsid w:val="00DE20F2"/>
    <w:rsid w:val="00DE3693"/>
    <w:rsid w:val="00DE4B35"/>
    <w:rsid w:val="00DE5F58"/>
    <w:rsid w:val="00DE6DAE"/>
    <w:rsid w:val="00DF19C1"/>
    <w:rsid w:val="00DF2B6D"/>
    <w:rsid w:val="00DF2EA5"/>
    <w:rsid w:val="00DF3C65"/>
    <w:rsid w:val="00DF4141"/>
    <w:rsid w:val="00DF4685"/>
    <w:rsid w:val="00DF4B4B"/>
    <w:rsid w:val="00DF54CA"/>
    <w:rsid w:val="00DF5B64"/>
    <w:rsid w:val="00DF795B"/>
    <w:rsid w:val="00DF7D92"/>
    <w:rsid w:val="00E0267D"/>
    <w:rsid w:val="00E02794"/>
    <w:rsid w:val="00E03410"/>
    <w:rsid w:val="00E043E3"/>
    <w:rsid w:val="00E0498F"/>
    <w:rsid w:val="00E0505B"/>
    <w:rsid w:val="00E06743"/>
    <w:rsid w:val="00E0722F"/>
    <w:rsid w:val="00E074F6"/>
    <w:rsid w:val="00E103D2"/>
    <w:rsid w:val="00E10C6E"/>
    <w:rsid w:val="00E11280"/>
    <w:rsid w:val="00E12359"/>
    <w:rsid w:val="00E12A2C"/>
    <w:rsid w:val="00E131BA"/>
    <w:rsid w:val="00E15009"/>
    <w:rsid w:val="00E152FF"/>
    <w:rsid w:val="00E157CD"/>
    <w:rsid w:val="00E17137"/>
    <w:rsid w:val="00E2461B"/>
    <w:rsid w:val="00E24886"/>
    <w:rsid w:val="00E271DE"/>
    <w:rsid w:val="00E276FB"/>
    <w:rsid w:val="00E32595"/>
    <w:rsid w:val="00E329DE"/>
    <w:rsid w:val="00E3345D"/>
    <w:rsid w:val="00E3362C"/>
    <w:rsid w:val="00E33A74"/>
    <w:rsid w:val="00E33D8D"/>
    <w:rsid w:val="00E33F30"/>
    <w:rsid w:val="00E356F3"/>
    <w:rsid w:val="00E4030B"/>
    <w:rsid w:val="00E41194"/>
    <w:rsid w:val="00E41C66"/>
    <w:rsid w:val="00E41D56"/>
    <w:rsid w:val="00E457DF"/>
    <w:rsid w:val="00E45AA4"/>
    <w:rsid w:val="00E4653D"/>
    <w:rsid w:val="00E46642"/>
    <w:rsid w:val="00E5139A"/>
    <w:rsid w:val="00E519B7"/>
    <w:rsid w:val="00E51E9A"/>
    <w:rsid w:val="00E520C8"/>
    <w:rsid w:val="00E52B98"/>
    <w:rsid w:val="00E5411A"/>
    <w:rsid w:val="00E5413D"/>
    <w:rsid w:val="00E55ECC"/>
    <w:rsid w:val="00E55EE6"/>
    <w:rsid w:val="00E57062"/>
    <w:rsid w:val="00E57977"/>
    <w:rsid w:val="00E57AAD"/>
    <w:rsid w:val="00E6048B"/>
    <w:rsid w:val="00E61E79"/>
    <w:rsid w:val="00E62C7B"/>
    <w:rsid w:val="00E635D7"/>
    <w:rsid w:val="00E67B8E"/>
    <w:rsid w:val="00E70576"/>
    <w:rsid w:val="00E71338"/>
    <w:rsid w:val="00E713C7"/>
    <w:rsid w:val="00E716A0"/>
    <w:rsid w:val="00E721CB"/>
    <w:rsid w:val="00E72527"/>
    <w:rsid w:val="00E742E7"/>
    <w:rsid w:val="00E75458"/>
    <w:rsid w:val="00E754C3"/>
    <w:rsid w:val="00E83954"/>
    <w:rsid w:val="00E839A0"/>
    <w:rsid w:val="00E84E76"/>
    <w:rsid w:val="00E85EC7"/>
    <w:rsid w:val="00E867C6"/>
    <w:rsid w:val="00E91730"/>
    <w:rsid w:val="00E91EE0"/>
    <w:rsid w:val="00E92A15"/>
    <w:rsid w:val="00E94A39"/>
    <w:rsid w:val="00E96F04"/>
    <w:rsid w:val="00E97AEC"/>
    <w:rsid w:val="00EA038E"/>
    <w:rsid w:val="00EA0AB7"/>
    <w:rsid w:val="00EA20FE"/>
    <w:rsid w:val="00EA279C"/>
    <w:rsid w:val="00EA2E2A"/>
    <w:rsid w:val="00EA3433"/>
    <w:rsid w:val="00EA63FC"/>
    <w:rsid w:val="00EA6D67"/>
    <w:rsid w:val="00EA7CA4"/>
    <w:rsid w:val="00EB03FF"/>
    <w:rsid w:val="00EB491E"/>
    <w:rsid w:val="00EB4ED6"/>
    <w:rsid w:val="00EB5031"/>
    <w:rsid w:val="00EB624B"/>
    <w:rsid w:val="00EB681B"/>
    <w:rsid w:val="00EC011B"/>
    <w:rsid w:val="00EC2C54"/>
    <w:rsid w:val="00EC337C"/>
    <w:rsid w:val="00EC3E6F"/>
    <w:rsid w:val="00EC4D16"/>
    <w:rsid w:val="00EC4FAD"/>
    <w:rsid w:val="00EC5C90"/>
    <w:rsid w:val="00ED01F8"/>
    <w:rsid w:val="00ED05ED"/>
    <w:rsid w:val="00ED086F"/>
    <w:rsid w:val="00ED0872"/>
    <w:rsid w:val="00ED24BA"/>
    <w:rsid w:val="00ED2516"/>
    <w:rsid w:val="00ED2748"/>
    <w:rsid w:val="00ED41BC"/>
    <w:rsid w:val="00ED66C0"/>
    <w:rsid w:val="00ED70BE"/>
    <w:rsid w:val="00EE16C9"/>
    <w:rsid w:val="00EE1FE2"/>
    <w:rsid w:val="00EE23C1"/>
    <w:rsid w:val="00EE3BC2"/>
    <w:rsid w:val="00EE3CFA"/>
    <w:rsid w:val="00EE46F5"/>
    <w:rsid w:val="00EE69E4"/>
    <w:rsid w:val="00EF05FF"/>
    <w:rsid w:val="00EF1115"/>
    <w:rsid w:val="00EF1A7F"/>
    <w:rsid w:val="00EF236E"/>
    <w:rsid w:val="00EF2A7F"/>
    <w:rsid w:val="00EF4F88"/>
    <w:rsid w:val="00EF5087"/>
    <w:rsid w:val="00EF68E9"/>
    <w:rsid w:val="00EF7539"/>
    <w:rsid w:val="00EF7622"/>
    <w:rsid w:val="00EF7E90"/>
    <w:rsid w:val="00F002B6"/>
    <w:rsid w:val="00F00C8E"/>
    <w:rsid w:val="00F02B52"/>
    <w:rsid w:val="00F05080"/>
    <w:rsid w:val="00F06C44"/>
    <w:rsid w:val="00F10AFE"/>
    <w:rsid w:val="00F113F2"/>
    <w:rsid w:val="00F11991"/>
    <w:rsid w:val="00F12C01"/>
    <w:rsid w:val="00F13F25"/>
    <w:rsid w:val="00F144E3"/>
    <w:rsid w:val="00F15A7D"/>
    <w:rsid w:val="00F15C6C"/>
    <w:rsid w:val="00F17173"/>
    <w:rsid w:val="00F21486"/>
    <w:rsid w:val="00F21C75"/>
    <w:rsid w:val="00F2233D"/>
    <w:rsid w:val="00F224DC"/>
    <w:rsid w:val="00F23826"/>
    <w:rsid w:val="00F24638"/>
    <w:rsid w:val="00F247DD"/>
    <w:rsid w:val="00F2687F"/>
    <w:rsid w:val="00F27F29"/>
    <w:rsid w:val="00F32D36"/>
    <w:rsid w:val="00F32D54"/>
    <w:rsid w:val="00F33FEB"/>
    <w:rsid w:val="00F36C54"/>
    <w:rsid w:val="00F378A7"/>
    <w:rsid w:val="00F37F01"/>
    <w:rsid w:val="00F418EA"/>
    <w:rsid w:val="00F419D1"/>
    <w:rsid w:val="00F41A29"/>
    <w:rsid w:val="00F44C1C"/>
    <w:rsid w:val="00F45214"/>
    <w:rsid w:val="00F460C6"/>
    <w:rsid w:val="00F4645F"/>
    <w:rsid w:val="00F47446"/>
    <w:rsid w:val="00F477C5"/>
    <w:rsid w:val="00F50BEA"/>
    <w:rsid w:val="00F518DF"/>
    <w:rsid w:val="00F51B9A"/>
    <w:rsid w:val="00F544DB"/>
    <w:rsid w:val="00F579BA"/>
    <w:rsid w:val="00F604AC"/>
    <w:rsid w:val="00F61FA0"/>
    <w:rsid w:val="00F62BD0"/>
    <w:rsid w:val="00F639AB"/>
    <w:rsid w:val="00F64035"/>
    <w:rsid w:val="00F640DA"/>
    <w:rsid w:val="00F64CC7"/>
    <w:rsid w:val="00F6502E"/>
    <w:rsid w:val="00F65663"/>
    <w:rsid w:val="00F67A25"/>
    <w:rsid w:val="00F75037"/>
    <w:rsid w:val="00F7506E"/>
    <w:rsid w:val="00F754C5"/>
    <w:rsid w:val="00F756C0"/>
    <w:rsid w:val="00F75A40"/>
    <w:rsid w:val="00F76AF5"/>
    <w:rsid w:val="00F7730D"/>
    <w:rsid w:val="00F77637"/>
    <w:rsid w:val="00F8088B"/>
    <w:rsid w:val="00F80E3F"/>
    <w:rsid w:val="00F815BA"/>
    <w:rsid w:val="00F819A7"/>
    <w:rsid w:val="00F81EB7"/>
    <w:rsid w:val="00F8435D"/>
    <w:rsid w:val="00F84F43"/>
    <w:rsid w:val="00F85CBB"/>
    <w:rsid w:val="00F8701B"/>
    <w:rsid w:val="00F87DD0"/>
    <w:rsid w:val="00F91CA8"/>
    <w:rsid w:val="00F93360"/>
    <w:rsid w:val="00F93FE4"/>
    <w:rsid w:val="00F94999"/>
    <w:rsid w:val="00F94AC9"/>
    <w:rsid w:val="00F950FE"/>
    <w:rsid w:val="00F9647C"/>
    <w:rsid w:val="00F967C0"/>
    <w:rsid w:val="00F969AD"/>
    <w:rsid w:val="00F97E4E"/>
    <w:rsid w:val="00F97FEE"/>
    <w:rsid w:val="00FA1260"/>
    <w:rsid w:val="00FA1C64"/>
    <w:rsid w:val="00FA217B"/>
    <w:rsid w:val="00FA2A95"/>
    <w:rsid w:val="00FA6115"/>
    <w:rsid w:val="00FA6C6E"/>
    <w:rsid w:val="00FB0BC5"/>
    <w:rsid w:val="00FB0BCC"/>
    <w:rsid w:val="00FB16A9"/>
    <w:rsid w:val="00FB3BC9"/>
    <w:rsid w:val="00FB7284"/>
    <w:rsid w:val="00FB7532"/>
    <w:rsid w:val="00FC094F"/>
    <w:rsid w:val="00FC0FE5"/>
    <w:rsid w:val="00FC3AA1"/>
    <w:rsid w:val="00FC4ACE"/>
    <w:rsid w:val="00FC67B4"/>
    <w:rsid w:val="00FD058D"/>
    <w:rsid w:val="00FD14D6"/>
    <w:rsid w:val="00FD1ABC"/>
    <w:rsid w:val="00FD4DFE"/>
    <w:rsid w:val="00FD7DDF"/>
    <w:rsid w:val="00FE1185"/>
    <w:rsid w:val="00FE288E"/>
    <w:rsid w:val="00FE29DF"/>
    <w:rsid w:val="00FE4C92"/>
    <w:rsid w:val="00FF0FAA"/>
    <w:rsid w:val="00FF1098"/>
    <w:rsid w:val="00FF12D9"/>
    <w:rsid w:val="00FF1CAB"/>
    <w:rsid w:val="00FF1FDA"/>
    <w:rsid w:val="00FF4396"/>
    <w:rsid w:val="00FF6188"/>
    <w:rsid w:val="00FF7F4E"/>
    <w:rsid w:val="4CF6D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6E52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C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316C0"/>
    <w:pPr>
      <w:numPr>
        <w:numId w:val="2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316C0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316C0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316C0"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316C0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A316C0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A316C0"/>
    <w:pPr>
      <w:numPr>
        <w:ilvl w:val="6"/>
        <w:numId w:val="2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316C0"/>
    <w:pPr>
      <w:numPr>
        <w:ilvl w:val="7"/>
        <w:numId w:val="2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A316C0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szCs w:val="20"/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eastAsia="en-US" w:bidi="ar-SA"/>
    </w:rPr>
  </w:style>
  <w:style w:type="paragraph" w:styleId="Footer">
    <w:name w:val="footer"/>
    <w:basedOn w:val="Normal"/>
    <w:link w:val="FooterChar"/>
    <w:rsid w:val="00A316C0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  <w:lang w:eastAsia="en-US" w:bidi="ar-SA"/>
    </w:rPr>
  </w:style>
  <w:style w:type="paragraph" w:styleId="FootnoteText">
    <w:name w:val="footnote text"/>
    <w:basedOn w:val="Normal"/>
    <w:link w:val="FootnoteTextChar"/>
    <w:qFormat/>
    <w:rsid w:val="00A316C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szCs w:val="20"/>
      <w:lang w:eastAsia="en-US" w:bidi="ar-SA"/>
    </w:rPr>
  </w:style>
  <w:style w:type="paragraph" w:styleId="Header">
    <w:name w:val="header"/>
    <w:basedOn w:val="Normal"/>
    <w:link w:val="HeaderChar"/>
    <w:qFormat/>
    <w:rsid w:val="00A316C0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qFormat/>
    <w:rsid w:val="00A316C0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ListParagraph">
    <w:name w:val="List Paragraph"/>
    <w:basedOn w:val="Normal"/>
    <w:uiPriority w:val="34"/>
    <w:qFormat/>
    <w:rsid w:val="000B68F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05C5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05C5"/>
    <w:rPr>
      <w:sz w:val="20"/>
      <w:szCs w:val="20"/>
      <w:lang w:eastAsia="en-US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05C5"/>
    <w:rPr>
      <w:vertAlign w:val="superscript"/>
    </w:rPr>
  </w:style>
  <w:style w:type="table" w:styleId="TableGrid">
    <w:name w:val="Table Grid"/>
    <w:basedOn w:val="TableNormal"/>
    <w:locked/>
    <w:rsid w:val="00F9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D1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5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0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21" Type="http://schemas.openxmlformats.org/officeDocument/2006/relationships/hyperlink" Target="https://unric.org/pt/objetivos-de-desenvolvimento-sustentavel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t@eesc.europa.eu" TargetMode="Externa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33" Type="http://schemas.openxmlformats.org/officeDocument/2006/relationships/customXml" Target="../customXml/item4.xml"/><Relationship Id="rId16" Type="http://schemas.openxmlformats.org/officeDocument/2006/relationships/footer" Target="footer2.xml"/><Relationship Id="rId20" Type="http://schemas.openxmlformats.org/officeDocument/2006/relationships/hyperlink" Target="https://eur-lex.europa.eu/legal-content/PT/TXT/?qid=1760003178038&amp;uri=CELEX%3A52025PC0590" TargetMode="External"/><Relationship Id="rId29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4.xml"/><Relationship Id="rId32" Type="http://schemas.openxmlformats.org/officeDocument/2006/relationships/customXml" Target="../customXml/item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aw-tracker.europa.eu/procedure/2025_590?lang=pt" TargetMode="External"/><Relationship Id="rId31" Type="http://schemas.openxmlformats.org/officeDocument/2006/relationships/customXml" Target="../customXml/item2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esc.europa.eu/pt/our-work/opinions-information-reports/opinions/strengthening-enforcement-single-market-rules-revision-current-tools-and-framework" TargetMode="External"/><Relationship Id="rId2" Type="http://schemas.openxmlformats.org/officeDocument/2006/relationships/hyperlink" Target="https://eur-lex.europa.eu/legal-content/PT/TXT/?uri=uriserv%3AOJ.L_.2021.153.01.0001.01.POR&amp;toc=OJ%3AL%3A2021%3A153%3ATOC" TargetMode="External"/><Relationship Id="rId1" Type="http://schemas.openxmlformats.org/officeDocument/2006/relationships/hyperlink" Target="https://eur-lex.europa.eu/legal-content/PT/ALL/?uri=CELEX%3A52023AE0101" TargetMode="External"/><Relationship Id="rId5" Type="http://schemas.openxmlformats.org/officeDocument/2006/relationships/hyperlink" Target="https://op.europa.eu/en/publication-detail/-/publication/ea5db20e-840f-11f0-9af8-01aa75ed71a1/language-en" TargetMode="External"/><Relationship Id="rId4" Type="http://schemas.openxmlformats.org/officeDocument/2006/relationships/hyperlink" Target="https://www.eca.europa.eu/lists/ecadocuments/sr21_04/sr_customs_controls_p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A6WAAD5KZT2Q-284857674-6595</_dlc_DocId>
    <_dlc_DocIdUrl xmlns="1a33af13-4045-4f88-9d7b-618e30f79918">
      <Url>http://dm/eesc/2025/_layouts/15/DocIdRedir.aspx?ID=A6WAAD5KZT2Q-284857674-6595</Url>
      <Description>A6WAAD5KZT2Q-284857674-6595</Description>
    </_dlc_DocIdUrl>
    <Procedure xmlns="1a33af13-4045-4f88-9d7b-618e30f79918">2025/0590(COD)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2026-01-08T12:00:00+00:00</ProductionDate>
    <FicheYear xmlns="1a33af13-4045-4f88-9d7b-618e30f79918" xsi:nil="true"/>
    <DocumentNumber xmlns="27994258-8564-426c-a7a1-d6286d62992e">3307</DocumentNumber>
    <DossierNumber xmlns="1a33af13-4045-4f88-9d7b-618e30f79918">1104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2026-01-21T12:00:00+00:00</MeetingDate>
    <TaxCatchAll xmlns="1a33af13-4045-4f88-9d7b-618e30f79918">
      <Value>67</Value>
      <Value>51</Value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15</Value>
      <Value>13</Value>
      <Value>12</Value>
      <Value>8</Value>
      <Value>5</Value>
      <Value>126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Rapporteur xmlns="1a33af13-4045-4f88-9d7b-618e30f79918">LINHARES DE LIMA ÂLVARES DE MELLO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298245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722D90EE-8F63-4666-A020-DDADF280A5CE}"/>
</file>

<file path=customXml/itemProps2.xml><?xml version="1.0" encoding="utf-8"?>
<ds:datastoreItem xmlns:ds="http://schemas.openxmlformats.org/officeDocument/2006/customXml" ds:itemID="{46D871EB-181D-431F-B859-76149C9DE152}"/>
</file>

<file path=customXml/itemProps3.xml><?xml version="1.0" encoding="utf-8"?>
<ds:datastoreItem xmlns:ds="http://schemas.openxmlformats.org/officeDocument/2006/customXml" ds:itemID="{264D68B1-98F7-4C23-977F-9167038210E7}"/>
</file>

<file path=customXml/itemProps4.xml><?xml version="1.0" encoding="utf-8"?>
<ds:datastoreItem xmlns:ds="http://schemas.openxmlformats.org/officeDocument/2006/customXml" ds:itemID="{95A65057-5A4A-4997-97BC-70EE98839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2623</Words>
  <Characters>14955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 Mercado Único e Alfândega 2028-2034</vt:lpstr>
      <vt:lpstr>Pacote omnibus sobre as pequenas empresas de média capitalização</vt:lpstr>
    </vt:vector>
  </TitlesOfParts>
  <Manager/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Mercado Único e Alfândega 2028-2034</dc:title>
  <dc:subject>Parecer da secção</dc:subject>
  <dc:creator/>
  <cp:keywords>EESC-2025-03307-00-00-AS-TRA-PT</cp:keywords>
  <dc:description>Rapporteur: - LINHARES DE LIMA ÂLVARES DE MELLO Original language: - PT Date of document: - 08/01/2026 Date of meeting: - 21/01/2026 External documents: - COM(2025)590- final Administrator responsible: -  MANFRONI MARCO</dc:description>
  <cp:lastModifiedBy/>
  <cp:revision>1</cp:revision>
  <cp:lastPrinted>2016-01-26T08:31:00Z</cp:lastPrinted>
  <dcterms:created xsi:type="dcterms:W3CDTF">2026-01-08T16:10:00Z</dcterms:created>
  <dcterms:modified xsi:type="dcterms:W3CDTF">2026-01-08T16:13:00Z</dcterms:modified>
  <cp:category>INT/1104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08/01/2026, 19/12/2025, 17/12/2025, 01/12/2025, 10/11/2025, 03/11/2025, 03-07-2025, 12/04/2024, 03/04/2024, 11/03/2024, 04/03/2024, 04/03/2024, 04/03/2024, 20/12/2023, 17/05/2022, 04/11/2015, 27/10/2015, 19/10/2015, 09/10/2015, 05/10/2015, 05/10/2015, 26/</vt:lpwstr>
  </property>
  <property fmtid="{D5CDD505-2E9C-101B-9397-08002B2CF9AE}" pid="4" name="Pref_Time">
    <vt:lpwstr>17:05:57, 12:22:22, 09:56:34, 18:25:44, 12:06:35, 14:21:46, 08:56:40, 11:59:36, 08:10:26, 12:03:24, 12:56:55, 12:41:08, 11:08:50, 07:02:01, 13:02:32, 12/10/07, 14:44:02, 16/04/16, 14:09:30, 16:24:55, 16:04:02, 08:56:14, 07:27:56, 17:31:53</vt:lpwstr>
  </property>
  <property fmtid="{D5CDD505-2E9C-101B-9397-08002B2CF9AE}" pid="5" name="Pref_User">
    <vt:lpwstr>jhvi, jhvi, amett, amett, pacup, pacup, pacup, enied, enied, enied, enied, enied, enied, enied, enied, ssex, enied, amett, tvoc, mreg, mreg, amett, enied, ssex</vt:lpwstr>
  </property>
  <property fmtid="{D5CDD505-2E9C-101B-9397-08002B2CF9AE}" pid="6" name="Pref_FileName">
    <vt:lpwstr>EESC-2025-03307-00-00-AS-TRA-PT-CRR.docx, EESC-2025-03307-00-01-PA-TRA-PT-CRR.docx, EESC-2025-03307-00-00-PA-TRA-PT-CRR.docx, EESC-2025-03307-00-00-APA-ORI.docx, EESC-2025-03307-00-01-DT-TRA-PT-CRR.docx, EESC-2025-03307-00-00-DT-ORI.docx, EESC-2025-01910-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51aa8b6f-4e78-4446-8de1-2d74401d422e</vt:lpwstr>
  </property>
  <property fmtid="{D5CDD505-2E9C-101B-9397-08002B2CF9AE}" pid="9" name="Procedure">
    <vt:lpwstr>2025/0590(COD)</vt:lpwstr>
  </property>
  <property fmtid="{D5CDD505-2E9C-101B-9397-08002B2CF9AE}" pid="10" name="AvailableTranslations">
    <vt:lpwstr>34;#IT|0774613c-01ed-4e5d-a25d-11d2388de825;#50;#HR|2f555653-ed1a-4fe6-8362-9082d95989e5;#47;#BG|1a1b3951-7821-4e6a-85f5-5673fc08bd2c;#28;#SV|c2ed69e7-a339-43d7-8f22-d93680a92aa0;#33;#PT|50ccc04a-eadd-42ae-a0cb-acaf45f812ba;#27;#NL|55c6556c-b4f4-441d-9acf-c498d4f838bd;#23;#DE|f6b31e5a-26fa-4935-b661-318e46daf27e;#30;#LT|a7ff5ce7-6123-4f68-865a-a57c31810414;#16;#ES|e7a6b05b-ae16-40c8-add9-68b64b03aeba;#37;#HU|6b229040-c589-4408-b4c1-4285663d20a8;#31;#SL|98a412ae-eb01-49e9-ae3d-585a81724cfc;#5;#EN|f2175f21-25d7-44a3-96da-d6a61b075e1b;#35;#FI|87606a43-d45f-42d6-b8c9-e1a3457db5b7;#43;#GA|762d2456-c427-4ecb-b312-af3dad8e258c;#42;#EL|6d4f4d51-af9b-4650-94b4-4276bee85c91;#46;#SK|46d9fce0-ef79-4f71-b89b-cd6aa82426b8;#41;#ET|ff6c3f4c-b02c-4c3c-ab07-2c37995a7a0a;#12;#FR|d2afafd3-4c81-4f60-8f52-ee33f2f54ff3;#40;#DA|5d49c027-8956-412b-aa16-e85a0f96ad0e;#24;#PL|1e03da61-4678-4e07-b136-b5024ca9197b;#29;#CS|72f9705b-0217-4fd3-bea2-cbc7ed80e26e;#36;#RO|feb747a2-64cd-4299-af12-4833ddc30497;#32;#MT|7df99101-6854-4a26-b53a-b88c0da02c26;#39;#LV|46f7e311-5d9f-4663-b433-18aeccb7ace7</vt:lpwstr>
  </property>
  <property fmtid="{D5CDD505-2E9C-101B-9397-08002B2CF9AE}" pid="11" name="DocumentType_0">
    <vt:lpwstr>AS|c7a748eb-f6f2-4d9d-8b5a-af0cafebc224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3307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1104</vt:i4>
  </property>
  <property fmtid="{D5CDD505-2E9C-101B-9397-08002B2CF9AE}" pid="18" name="DocumentStatus">
    <vt:lpwstr>13;#TRA|150d2a88-1431-44e6-a8ca-0bb753ab8672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>SPL-CES|32d8cb1f-c9ec-4365-95c7-8385a18618ac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33;#PT|50ccc04a-eadd-42ae-a0cb-acaf45f812ba</vt:lpwstr>
  </property>
  <property fmtid="{D5CDD505-2E9C-101B-9397-08002B2CF9AE}" pid="25" name="MeetingName">
    <vt:lpwstr>67;#SPL-CES|32d8cb1f-c9ec-4365-95c7-8385a18618ac</vt:lpwstr>
  </property>
  <property fmtid="{D5CDD505-2E9C-101B-9397-08002B2CF9AE}" pid="26" name="MeetingDate">
    <vt:filetime>2026-01-21T12:00:00Z</vt:filetime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PT|50ccc04a-eadd-42ae-a0cb-acaf45f812ba</vt:lpwstr>
  </property>
  <property fmtid="{D5CDD505-2E9C-101B-9397-08002B2CF9AE}" pid="30" name="TaxCatchAll">
    <vt:lpwstr>67;#SPL-CES|32d8cb1f-c9ec-4365-95c7-8385a18618ac;#15;#Unrestricted|826e22d7-d029-4ec0-a450-0c28ff673572;#13;#TRA|150d2a88-1431-44e6-a8ca-0bb753ab8672;#8;#Final|ea5e6674-7b27-4bac-b091-73adbb394efe;#126;#AS|c7a748eb-f6f2-4d9d-8b5a-af0cafebc224;#33;#PT|50ccc04a-eadd-42ae-a0cb-acaf45f812ba;#1;#EESC|422833ec-8d7e-4e65-8e4e-8bed07ffb729;#51;#INT|e1edfecb-ed43-427b-bb02-d45fe6645386</vt:lpwstr>
  </property>
  <property fmtid="{D5CDD505-2E9C-101B-9397-08002B2CF9AE}" pid="31" name="Rapporteur">
    <vt:lpwstr>LINHARES DE LIMA ÂLVARES DE MELLO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51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9" name="DocumentType">
    <vt:lpwstr>126;#AS|c7a748eb-f6f2-4d9d-8b5a-af0cafebc224</vt:lpwstr>
  </property>
  <property fmtid="{D5CDD505-2E9C-101B-9397-08002B2CF9AE}" pid="40" name="DocumentLanguage">
    <vt:lpwstr>33;#PT|50ccc04a-eadd-42ae-a0cb-acaf45f812ba</vt:lpwstr>
  </property>
  <property fmtid="{D5CDD505-2E9C-101B-9397-08002B2CF9AE}" pid="41" name="_docset_NoMedatataSyncRequired">
    <vt:lpwstr>False</vt:lpwstr>
  </property>
</Properties>
</file>