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FBBE2" w14:textId="108FE27C" w:rsidR="008A69A1" w:rsidRDefault="008F61A9" w:rsidP="0088597D">
      <w:pPr>
        <w:jc w:val="center"/>
      </w:pPr>
      <w:r>
        <w:rPr>
          <w:noProof/>
        </w:rPr>
        <w:drawing>
          <wp:inline distT="0" distB="0" distL="0" distR="0" wp14:anchorId="6B1C9024" wp14:editId="4EC90349">
            <wp:extent cx="1792605" cy="1241425"/>
            <wp:effectExtent l="0" t="0" r="0" b="0"/>
            <wp:docPr id="1" name="Picture 1" title="EESCLogo_M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title="EESCLogo_M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24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618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66888EA" wp14:editId="7AF07627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0" r="0" b="0"/>
                <wp:wrapNone/>
                <wp:docPr id="158138033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D17619" w14:textId="77777777" w:rsidR="009E223F" w:rsidRPr="00260E65" w:rsidRDefault="009E22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MT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6888E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33pt;margin-top:793.8pt;width:51pt;height:31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" o:allowincell="f" filled="f" stroked="f">
                <v:textbox>
                  <w:txbxContent>
                    <w:p w14:paraId="2DD17619" w14:textId="77777777" w:rsidR="009E223F" w:rsidRPr="00260E65" w:rsidRDefault="009E223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MT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567C31E" w14:textId="77777777" w:rsidR="0088597D" w:rsidRPr="00F535AE" w:rsidRDefault="0088597D" w:rsidP="0088597D">
      <w:pPr>
        <w:jc w:val="left"/>
      </w:pPr>
    </w:p>
    <w:p w14:paraId="18B50CAC" w14:textId="77777777" w:rsidR="00AF2C2A" w:rsidRPr="00F535AE" w:rsidRDefault="00AD36DC" w:rsidP="00DA2B81">
      <w:pPr>
        <w:jc w:val="right"/>
      </w:pPr>
      <w:r>
        <w:rPr>
          <w:b/>
        </w:rPr>
        <w:t>ECO/687</w:t>
      </w:r>
    </w:p>
    <w:p w14:paraId="74B3F3DB" w14:textId="77777777" w:rsidR="00AF2C2A" w:rsidRPr="00F535AE" w:rsidRDefault="00AD36DC" w:rsidP="00DA2B81">
      <w:pPr>
        <w:jc w:val="right"/>
      </w:pPr>
      <w:r>
        <w:rPr>
          <w:b/>
        </w:rPr>
        <w:t>Il-politika ekonomika taż-żona tal-euro fl-2026</w:t>
      </w:r>
    </w:p>
    <w:p w14:paraId="369EFC70" w14:textId="77777777" w:rsidR="008A69A1" w:rsidRPr="00F535AE" w:rsidRDefault="008A69A1" w:rsidP="00DA2B81"/>
    <w:p w14:paraId="0C47337A" w14:textId="77777777" w:rsidR="008A69A1" w:rsidRPr="00F535AE" w:rsidRDefault="008A69A1" w:rsidP="00DA2B81"/>
    <w:p w14:paraId="228E7A2E" w14:textId="77777777" w:rsidR="000C092E" w:rsidRDefault="26093DD9" w:rsidP="00DA2B81">
      <w:pPr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ABBOZZ TA’ OPINJONI</w:t>
      </w:r>
    </w:p>
    <w:p w14:paraId="4EF20CA7" w14:textId="77777777" w:rsidR="000C092E" w:rsidRDefault="000C092E" w:rsidP="00DA2B81">
      <w:pPr>
        <w:jc w:val="center"/>
      </w:pPr>
    </w:p>
    <w:p w14:paraId="36DC499F" w14:textId="77777777" w:rsidR="000C092E" w:rsidRDefault="26093DD9" w:rsidP="00DA2B81">
      <w:pPr>
        <w:jc w:val="center"/>
      </w:pPr>
      <w:r>
        <w:t>Kumitat Ekonomiku u Soċjali Ewropew</w:t>
      </w:r>
    </w:p>
    <w:p w14:paraId="3C012244" w14:textId="77777777" w:rsidR="000C092E" w:rsidRDefault="000C092E" w:rsidP="00DA2B81">
      <w:pPr>
        <w:jc w:val="center"/>
        <w:rPr>
          <w:b/>
          <w:bCs/>
        </w:rPr>
      </w:pPr>
    </w:p>
    <w:p w14:paraId="128C6BD0" w14:textId="77777777" w:rsidR="000C092E" w:rsidRPr="00AC3B77" w:rsidRDefault="009E6CB2" w:rsidP="00DA2B81">
      <w:pPr>
        <w:jc w:val="center"/>
        <w:rPr>
          <w:b/>
          <w:bCs/>
        </w:rPr>
      </w:pPr>
      <w:r>
        <w:rPr>
          <w:b/>
        </w:rPr>
        <w:t>Rakkomandazzjoni għal RAKKOMANDAZZJONI TAL-KUNSILL dwar il-politika ekonomika taż-żona tal-euro</w:t>
      </w:r>
    </w:p>
    <w:p w14:paraId="3010CDA0" w14:textId="77777777" w:rsidR="009443A1" w:rsidRPr="00AD36DC" w:rsidRDefault="0071630B" w:rsidP="00DA2B81">
      <w:pPr>
        <w:jc w:val="center"/>
      </w:pPr>
      <w:r>
        <w:t>(COM(2025) 957 final)</w:t>
      </w:r>
    </w:p>
    <w:p w14:paraId="0FAD3C68" w14:textId="77777777" w:rsidR="009443A1" w:rsidRPr="00AD36DC" w:rsidRDefault="009443A1" w:rsidP="00DA2B81">
      <w:pPr>
        <w:jc w:val="center"/>
        <w:rPr>
          <w:lang w:val="pt-PT"/>
        </w:rPr>
      </w:pPr>
    </w:p>
    <w:p w14:paraId="03F32DFD" w14:textId="77777777" w:rsidR="009443A1" w:rsidRPr="00AD36DC" w:rsidRDefault="007E48BC" w:rsidP="26093DD9">
      <w:pPr>
        <w:jc w:val="center"/>
        <w:rPr>
          <w:b/>
          <w:bCs/>
        </w:rPr>
      </w:pPr>
      <w:r>
        <w:t xml:space="preserve">Relatur uniku: </w:t>
      </w:r>
      <w:proofErr w:type="spellStart"/>
      <w:r>
        <w:rPr>
          <w:b/>
        </w:rPr>
        <w:t>Javier</w:t>
      </w:r>
      <w:proofErr w:type="spellEnd"/>
      <w:r>
        <w:rPr>
          <w:b/>
        </w:rPr>
        <w:t xml:space="preserve"> DOZ ORRIT</w:t>
      </w:r>
    </w:p>
    <w:p w14:paraId="2337EBF9" w14:textId="77777777" w:rsidR="009443A1" w:rsidRPr="00AD36DC" w:rsidRDefault="009443A1" w:rsidP="00DA2B81">
      <w:pPr>
        <w:jc w:val="center"/>
        <w:rPr>
          <w:lang w:val="pt-PT"/>
        </w:rPr>
      </w:pPr>
    </w:p>
    <w:tbl>
      <w:tblPr>
        <w:tblpPr w:leftFromText="181" w:rightFromText="181" w:tblpYSpec="bottom"/>
        <w:tblOverlap w:val="never"/>
        <w:tblW w:w="9289" w:type="dxa"/>
        <w:tblLayout w:type="fixed"/>
        <w:tblLook w:val="04A0" w:firstRow="1" w:lastRow="0" w:firstColumn="1" w:lastColumn="0" w:noHBand="0" w:noVBand="1"/>
      </w:tblPr>
      <w:tblGrid>
        <w:gridCol w:w="3085"/>
        <w:gridCol w:w="6204"/>
      </w:tblGrid>
      <w:tr w:rsidR="00D83CCF" w:rsidRPr="00F535AE" w14:paraId="2BEBD75A" w14:textId="77777777" w:rsidTr="00F6525C">
        <w:tc>
          <w:tcPr>
            <w:tcW w:w="3085" w:type="dxa"/>
          </w:tcPr>
          <w:p w14:paraId="3364779D" w14:textId="77777777" w:rsidR="00D83CCF" w:rsidRDefault="00D83CCF" w:rsidP="00B45E8F">
            <w:pPr>
              <w:jc w:val="left"/>
            </w:pPr>
            <w:r>
              <w:t>Kuntatt</w:t>
            </w:r>
          </w:p>
        </w:tc>
        <w:tc>
          <w:tcPr>
            <w:tcW w:w="6204" w:type="dxa"/>
          </w:tcPr>
          <w:p w14:paraId="304D98CE" w14:textId="77777777" w:rsidR="00D83CCF" w:rsidRDefault="002E717E" w:rsidP="00D83CCF">
            <w:hyperlink r:id="rId12" w:history="1">
              <w:r>
                <w:rPr>
                  <w:rStyle w:val="Hyperlink"/>
                </w:rPr>
                <w:t>eco@eesc.europa.eu</w:t>
              </w:r>
            </w:hyperlink>
          </w:p>
        </w:tc>
      </w:tr>
      <w:tr w:rsidR="009443A1" w:rsidRPr="00F535AE" w14:paraId="25A53272" w14:textId="77777777" w:rsidTr="00F6525C">
        <w:tc>
          <w:tcPr>
            <w:tcW w:w="3085" w:type="dxa"/>
          </w:tcPr>
          <w:p w14:paraId="11B15A3C" w14:textId="77777777" w:rsidR="009443A1" w:rsidRPr="00F535AE" w:rsidRDefault="26093DD9" w:rsidP="00B45E8F">
            <w:pPr>
              <w:jc w:val="left"/>
            </w:pPr>
            <w:r>
              <w:t>Amministratur</w:t>
            </w:r>
          </w:p>
        </w:tc>
        <w:tc>
          <w:tcPr>
            <w:tcW w:w="6204" w:type="dxa"/>
          </w:tcPr>
          <w:p w14:paraId="5BDF6EA9" w14:textId="77777777" w:rsidR="009443A1" w:rsidRPr="00F535AE" w:rsidRDefault="00AD36DC" w:rsidP="00DA2B81">
            <w:proofErr w:type="spellStart"/>
            <w:r>
              <w:t>Krisztina</w:t>
            </w:r>
            <w:proofErr w:type="spellEnd"/>
            <w:r>
              <w:t xml:space="preserve"> PERLAKY-TÓTH </w:t>
            </w:r>
          </w:p>
        </w:tc>
      </w:tr>
      <w:tr w:rsidR="009443A1" w:rsidRPr="00F535AE" w14:paraId="0DE564F0" w14:textId="77777777" w:rsidTr="00F6525C">
        <w:tc>
          <w:tcPr>
            <w:tcW w:w="3085" w:type="dxa"/>
          </w:tcPr>
          <w:p w14:paraId="4D8D0C37" w14:textId="77777777" w:rsidR="009443A1" w:rsidRPr="00F535AE" w:rsidRDefault="26093DD9" w:rsidP="00B45E8F">
            <w:pPr>
              <w:jc w:val="left"/>
            </w:pPr>
            <w:r>
              <w:t>Data tad-dokument</w:t>
            </w:r>
          </w:p>
        </w:tc>
        <w:tc>
          <w:tcPr>
            <w:tcW w:w="6204" w:type="dxa"/>
          </w:tcPr>
          <w:p w14:paraId="371A7ACA" w14:textId="77777777" w:rsidR="009443A1" w:rsidRPr="004A6184" w:rsidRDefault="004A6184" w:rsidP="00DA2B81">
            <w:r>
              <w:t>12/1/2026</w:t>
            </w:r>
          </w:p>
        </w:tc>
      </w:tr>
    </w:tbl>
    <w:p w14:paraId="345DFE97" w14:textId="77777777" w:rsidR="009443A1" w:rsidRPr="00F535AE" w:rsidRDefault="009443A1" w:rsidP="00DA2B81"/>
    <w:p w14:paraId="14FCB190" w14:textId="77777777" w:rsidR="008A69A1" w:rsidRPr="00F535AE" w:rsidRDefault="008A69A1" w:rsidP="00DA2B81">
      <w:pPr>
        <w:sectPr w:rsidR="008A69A1" w:rsidRPr="00F535AE" w:rsidSect="009B430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 w:code="9"/>
          <w:pgMar w:top="1417" w:right="1417" w:bottom="1417" w:left="1417" w:header="709" w:footer="709" w:gutter="0"/>
          <w:pgNumType w:start="1"/>
          <w:cols w:space="720"/>
          <w:docGrid w:linePitch="299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6204"/>
      </w:tblGrid>
      <w:tr w:rsidR="004E35DC" w:rsidRPr="004A6184" w14:paraId="4626C61E" w14:textId="77777777" w:rsidTr="26093DD9">
        <w:tc>
          <w:tcPr>
            <w:tcW w:w="3085" w:type="dxa"/>
          </w:tcPr>
          <w:p w14:paraId="3D349876" w14:textId="77777777" w:rsidR="004E35DC" w:rsidRPr="004A6184" w:rsidRDefault="004E35DC" w:rsidP="00B45E8F">
            <w:pPr>
              <w:jc w:val="left"/>
            </w:pPr>
            <w:r>
              <w:lastRenderedPageBreak/>
              <w:t>Konsulent</w:t>
            </w:r>
          </w:p>
        </w:tc>
        <w:tc>
          <w:tcPr>
            <w:tcW w:w="6204" w:type="dxa"/>
          </w:tcPr>
          <w:p w14:paraId="25C9B4B8" w14:textId="77777777" w:rsidR="004E35DC" w:rsidRPr="004A6184" w:rsidRDefault="00AD36DC" w:rsidP="00DA2B81">
            <w:r>
              <w:t>Olivier VAUZELLE</w:t>
            </w:r>
          </w:p>
        </w:tc>
      </w:tr>
      <w:tr w:rsidR="004E35DC" w:rsidRPr="004A6184" w14:paraId="6B2CDA6D" w14:textId="77777777" w:rsidTr="26093DD9">
        <w:tc>
          <w:tcPr>
            <w:tcW w:w="3085" w:type="dxa"/>
          </w:tcPr>
          <w:p w14:paraId="588B4D7B" w14:textId="77777777" w:rsidR="004E35DC" w:rsidRPr="004A6184" w:rsidRDefault="004E35DC" w:rsidP="00B45E8F">
            <w:pPr>
              <w:jc w:val="left"/>
            </w:pPr>
          </w:p>
        </w:tc>
        <w:tc>
          <w:tcPr>
            <w:tcW w:w="6204" w:type="dxa"/>
          </w:tcPr>
          <w:p w14:paraId="732846B1" w14:textId="77777777" w:rsidR="004E35DC" w:rsidRPr="004A6184" w:rsidRDefault="004E35DC" w:rsidP="00DA2B81"/>
        </w:tc>
      </w:tr>
      <w:tr w:rsidR="009443A1" w:rsidRPr="004A6184" w14:paraId="11F20D52" w14:textId="77777777" w:rsidTr="26093DD9">
        <w:tc>
          <w:tcPr>
            <w:tcW w:w="3085" w:type="dxa"/>
          </w:tcPr>
          <w:p w14:paraId="32C4779E" w14:textId="77777777" w:rsidR="009443A1" w:rsidRPr="004A6184" w:rsidRDefault="26093DD9" w:rsidP="00B45E8F">
            <w:pPr>
              <w:jc w:val="left"/>
            </w:pPr>
            <w:r>
              <w:t>Konsultazzjoni</w:t>
            </w:r>
          </w:p>
        </w:tc>
        <w:tc>
          <w:tcPr>
            <w:tcW w:w="6204" w:type="dxa"/>
          </w:tcPr>
          <w:p w14:paraId="362DB128" w14:textId="77777777" w:rsidR="009443A1" w:rsidRPr="004A6184" w:rsidRDefault="00E67B3B" w:rsidP="00DA2B81">
            <w:r>
              <w:t>Kummissjoni Ewropea, 5/1/2026</w:t>
            </w:r>
          </w:p>
        </w:tc>
      </w:tr>
      <w:tr w:rsidR="009443A1" w:rsidRPr="004A6184" w14:paraId="7BB69D5D" w14:textId="77777777" w:rsidTr="26093DD9">
        <w:trPr>
          <w:trHeight w:val="251"/>
        </w:trPr>
        <w:tc>
          <w:tcPr>
            <w:tcW w:w="3085" w:type="dxa"/>
          </w:tcPr>
          <w:p w14:paraId="0DF5C8B3" w14:textId="77777777" w:rsidR="009443A1" w:rsidRPr="004A6184" w:rsidRDefault="26093DD9" w:rsidP="00B45E8F">
            <w:pPr>
              <w:jc w:val="left"/>
            </w:pPr>
            <w:r>
              <w:t>Bażi legali</w:t>
            </w:r>
          </w:p>
        </w:tc>
        <w:tc>
          <w:tcPr>
            <w:tcW w:w="6204" w:type="dxa"/>
          </w:tcPr>
          <w:p w14:paraId="29214090" w14:textId="77777777" w:rsidR="009443A1" w:rsidRPr="004A6184" w:rsidRDefault="26093DD9" w:rsidP="00DA2B81">
            <w:r>
              <w:t>Artikolu 175 tat-Trattat dwar il-Funzjonament tal-Unjoni Ewropea</w:t>
            </w:r>
          </w:p>
        </w:tc>
      </w:tr>
      <w:tr w:rsidR="009443A1" w:rsidRPr="004A6184" w14:paraId="7431ACAE" w14:textId="77777777" w:rsidTr="26093DD9">
        <w:tc>
          <w:tcPr>
            <w:tcW w:w="3085" w:type="dxa"/>
          </w:tcPr>
          <w:p w14:paraId="27BFFCD0" w14:textId="77777777" w:rsidR="009443A1" w:rsidRPr="004A6184" w:rsidRDefault="26093DD9" w:rsidP="00B45E8F">
            <w:pPr>
              <w:jc w:val="left"/>
            </w:pPr>
            <w:r>
              <w:t>Sezzjoni kompetenti</w:t>
            </w:r>
          </w:p>
        </w:tc>
        <w:tc>
          <w:tcPr>
            <w:tcW w:w="6204" w:type="dxa"/>
          </w:tcPr>
          <w:p w14:paraId="0B526D24" w14:textId="77777777" w:rsidR="009443A1" w:rsidRPr="004A6184" w:rsidRDefault="00AD36DC" w:rsidP="00DA2B81">
            <w:r>
              <w:t>Sezzjoni għall-Unjoni Ekonomika u Monetarja u l-Koeżjoni Ekonomika u Soċjali</w:t>
            </w:r>
          </w:p>
        </w:tc>
      </w:tr>
      <w:tr w:rsidR="009443A1" w:rsidRPr="004A6184" w14:paraId="17892611" w14:textId="77777777" w:rsidTr="26093DD9">
        <w:tc>
          <w:tcPr>
            <w:tcW w:w="3085" w:type="dxa"/>
          </w:tcPr>
          <w:p w14:paraId="30BA8EAA" w14:textId="77777777" w:rsidR="009443A1" w:rsidRPr="004A6184" w:rsidRDefault="26093DD9" w:rsidP="00B45E8F">
            <w:pPr>
              <w:jc w:val="left"/>
            </w:pPr>
            <w:r>
              <w:t>Adozzjoni fis-sessjoni plenarja</w:t>
            </w:r>
          </w:p>
        </w:tc>
        <w:tc>
          <w:tcPr>
            <w:tcW w:w="6204" w:type="dxa"/>
          </w:tcPr>
          <w:p w14:paraId="7FFFE88B" w14:textId="77777777" w:rsidR="009443A1" w:rsidRPr="004A6184" w:rsidRDefault="26093DD9" w:rsidP="00DA2B81">
            <w:r>
              <w:t>D/M/YYYY</w:t>
            </w:r>
          </w:p>
        </w:tc>
      </w:tr>
      <w:tr w:rsidR="009443A1" w:rsidRPr="004A6184" w14:paraId="1212CC72" w14:textId="77777777" w:rsidTr="26093DD9">
        <w:tc>
          <w:tcPr>
            <w:tcW w:w="3085" w:type="dxa"/>
          </w:tcPr>
          <w:p w14:paraId="0386208A" w14:textId="77777777" w:rsidR="009443A1" w:rsidRPr="004A6184" w:rsidRDefault="26093DD9" w:rsidP="00B45E8F">
            <w:pPr>
              <w:jc w:val="left"/>
            </w:pPr>
            <w:r>
              <w:t>Sessjoni plenarja Nru</w:t>
            </w:r>
          </w:p>
        </w:tc>
        <w:tc>
          <w:tcPr>
            <w:tcW w:w="6204" w:type="dxa"/>
          </w:tcPr>
          <w:p w14:paraId="4B9AF0C0" w14:textId="77777777" w:rsidR="009443A1" w:rsidRPr="004A6184" w:rsidRDefault="00AC3B77" w:rsidP="00DA2B81">
            <w:r>
              <w:t>…</w:t>
            </w:r>
          </w:p>
        </w:tc>
      </w:tr>
      <w:tr w:rsidR="009443A1" w:rsidRPr="00F535AE" w14:paraId="05A9191D" w14:textId="77777777" w:rsidTr="26093DD9">
        <w:tc>
          <w:tcPr>
            <w:tcW w:w="3085" w:type="dxa"/>
          </w:tcPr>
          <w:p w14:paraId="7639EAF5" w14:textId="77777777" w:rsidR="009443A1" w:rsidRPr="004A6184" w:rsidRDefault="26093DD9" w:rsidP="00B45E8F">
            <w:pPr>
              <w:jc w:val="left"/>
            </w:pPr>
            <w:r>
              <w:t>Riżultat tal-votazzjoni</w:t>
            </w:r>
            <w:r>
              <w:br/>
              <w:t>(favur/kontra/astensjonijiet)</w:t>
            </w:r>
          </w:p>
        </w:tc>
        <w:tc>
          <w:tcPr>
            <w:tcW w:w="6204" w:type="dxa"/>
            <w:vAlign w:val="bottom"/>
          </w:tcPr>
          <w:p w14:paraId="26F7A607" w14:textId="77777777" w:rsidR="009443A1" w:rsidRPr="00F535AE" w:rsidRDefault="26093DD9" w:rsidP="00DA2B81">
            <w:r>
              <w:t>…/…/…</w:t>
            </w:r>
          </w:p>
        </w:tc>
      </w:tr>
    </w:tbl>
    <w:p w14:paraId="43351459" w14:textId="77777777" w:rsidR="009443A1" w:rsidRPr="00F535AE" w:rsidRDefault="009443A1" w:rsidP="00DA2B81"/>
    <w:p w14:paraId="665A779E" w14:textId="77777777" w:rsidR="009443A1" w:rsidRPr="00F535AE" w:rsidRDefault="009443A1" w:rsidP="00DA2B81">
      <w:r>
        <w:br w:type="page"/>
      </w:r>
    </w:p>
    <w:p w14:paraId="37ABC7B5" w14:textId="77777777" w:rsidR="00514191" w:rsidRPr="00F535AE" w:rsidRDefault="26093DD9" w:rsidP="00BD1329">
      <w:pPr>
        <w:pStyle w:val="Heading1"/>
        <w:numPr>
          <w:ilvl w:val="0"/>
          <w:numId w:val="4"/>
        </w:numPr>
        <w:overflowPunct w:val="0"/>
        <w:autoSpaceDE w:val="0"/>
        <w:autoSpaceDN w:val="0"/>
        <w:adjustRightInd w:val="0"/>
        <w:ind w:left="567" w:hanging="567"/>
        <w:rPr>
          <w:b/>
          <w:bCs/>
        </w:rPr>
      </w:pPr>
      <w:r>
        <w:rPr>
          <w:b/>
        </w:rPr>
        <w:lastRenderedPageBreak/>
        <w:t>Konklużjonijiet u rakkomandazzjonijiet</w:t>
      </w:r>
    </w:p>
    <w:p w14:paraId="54194664" w14:textId="77777777" w:rsidR="00514191" w:rsidRPr="00F535AE" w:rsidRDefault="00514191" w:rsidP="00375D6F">
      <w:pPr>
        <w:ind w:left="142" w:hanging="142"/>
        <w:jc w:val="left"/>
      </w:pPr>
    </w:p>
    <w:p w14:paraId="68AE49C9" w14:textId="77777777" w:rsidR="00514191" w:rsidRDefault="0071630B" w:rsidP="00BD1329">
      <w:pPr>
        <w:pStyle w:val="Heading2"/>
        <w:numPr>
          <w:ilvl w:val="1"/>
          <w:numId w:val="4"/>
        </w:numPr>
        <w:overflowPunct w:val="0"/>
        <w:autoSpaceDE w:val="0"/>
        <w:autoSpaceDN w:val="0"/>
        <w:adjustRightInd w:val="0"/>
        <w:ind w:left="567" w:hanging="567"/>
      </w:pPr>
      <w:r>
        <w:t xml:space="preserve">Sabiex tindirizza qafas </w:t>
      </w:r>
      <w:proofErr w:type="spellStart"/>
      <w:r>
        <w:t>ġeopolitiku</w:t>
      </w:r>
      <w:proofErr w:type="spellEnd"/>
      <w:r>
        <w:t xml:space="preserve"> mimli riskji u diffikultajiet, l-Ewropa jeħtiġilha ssaħħaħ l-</w:t>
      </w:r>
      <w:proofErr w:type="spellStart"/>
      <w:r>
        <w:t>unità</w:t>
      </w:r>
      <w:proofErr w:type="spellEnd"/>
      <w:r>
        <w:t xml:space="preserve"> politika tagħha, u dan ifisser li tiżviluppa l-awtonomija strateġika tagħha f’oqsma bħall-politika estera, ta’ sigurtà u ta’ difiża, il-politiki kummerċjali, industrijali u ta’ żvilupp teknoloġiku, eċċ. Il-KESE jemmen li b’din il-perspettiva, il-politika ekonomika ser tistimula anke lit-tkabbir.</w:t>
      </w:r>
    </w:p>
    <w:p w14:paraId="01518D99" w14:textId="77777777" w:rsidR="0071630B" w:rsidRDefault="0071630B" w:rsidP="00BD1329">
      <w:pPr>
        <w:ind w:left="567" w:hanging="567"/>
      </w:pPr>
    </w:p>
    <w:p w14:paraId="30B1D770" w14:textId="77777777" w:rsidR="0071630B" w:rsidRDefault="000F2117" w:rsidP="00BD1329">
      <w:pPr>
        <w:pStyle w:val="Heading2"/>
        <w:numPr>
          <w:ilvl w:val="1"/>
          <w:numId w:val="4"/>
        </w:numPr>
        <w:ind w:left="567" w:hanging="567"/>
      </w:pPr>
      <w:r>
        <w:t xml:space="preserve">Il-KESE jaqbel mal-biċċa l-kbira tar-rakkomandazzjonijiet tal-Kummissjoni, iżda jinsab imħasseb li l-UE u l-Istati Membri mhux ser ikollhom biżżejjed strumenti, b’mod partikolari dawk </w:t>
      </w:r>
      <w:proofErr w:type="spellStart"/>
      <w:r>
        <w:t>baġitarji</w:t>
      </w:r>
      <w:proofErr w:type="spellEnd"/>
      <w:r>
        <w:t xml:space="preserve">, biex </w:t>
      </w:r>
      <w:proofErr w:type="spellStart"/>
      <w:r>
        <w:t>jimplimentawhom</w:t>
      </w:r>
      <w:proofErr w:type="spellEnd"/>
      <w:r>
        <w:t xml:space="preserve">. Għalhekk, il-Kumitat itenni li l-prijorità hija li jiġu </w:t>
      </w:r>
      <w:proofErr w:type="spellStart"/>
      <w:r>
        <w:t>mobilizzati</w:t>
      </w:r>
      <w:proofErr w:type="spellEnd"/>
      <w:r>
        <w:t xml:space="preserve"> l-istrumenti ta’ finanzjament kollha, pubbliċi u privati, biex jintlaħqu l-objettivi tar-Rakkomandazzjoni.</w:t>
      </w:r>
    </w:p>
    <w:p w14:paraId="31A2A7A6" w14:textId="77777777" w:rsidR="00123D5C" w:rsidRDefault="00123D5C" w:rsidP="00BD1329">
      <w:pPr>
        <w:ind w:left="567" w:hanging="567"/>
      </w:pPr>
    </w:p>
    <w:p w14:paraId="480666FB" w14:textId="0F6868E1" w:rsidR="00123D5C" w:rsidRDefault="00123D5C" w:rsidP="00BD1329">
      <w:pPr>
        <w:pStyle w:val="Heading2"/>
        <w:numPr>
          <w:ilvl w:val="1"/>
          <w:numId w:val="4"/>
        </w:numPr>
        <w:ind w:left="567" w:hanging="567"/>
      </w:pPr>
      <w:r>
        <w:t xml:space="preserve">Il-KESE jaqbel li hemm bżonn li jiżdied l-infiq fis-sigurtà u d-difiża bil-għan li tissaħħaħ l-awtonomija strateġika Ewropea, jinbena Pilastru Ewropew tad-Difiża u tingħata </w:t>
      </w:r>
      <w:proofErr w:type="spellStart"/>
      <w:r>
        <w:t>spinta</w:t>
      </w:r>
      <w:proofErr w:type="spellEnd"/>
      <w:r>
        <w:t xml:space="preserve"> lill-industrija stess. Il-Kumitat jinsab imħasseb ukoll li, fil-kuntest tar-restrizzjonijiet </w:t>
      </w:r>
      <w:proofErr w:type="spellStart"/>
      <w:r>
        <w:t>baġitarji</w:t>
      </w:r>
      <w:proofErr w:type="spellEnd"/>
      <w:r>
        <w:t xml:space="preserve"> fil-pjani </w:t>
      </w:r>
      <w:r w:rsidR="007F1476">
        <w:t xml:space="preserve">fiskali </w:t>
      </w:r>
      <w:r>
        <w:t xml:space="preserve">nazzjonali, id-difiża tingħata prijorità għad-detriment tal-finanzjament tal-objettivi ambjentali u soċjali </w:t>
      </w:r>
      <w:proofErr w:type="spellStart"/>
      <w:r>
        <w:t>prijoritarji</w:t>
      </w:r>
      <w:proofErr w:type="spellEnd"/>
      <w:r>
        <w:t xml:space="preserve"> jew saħansitra tal-</w:t>
      </w:r>
      <w:proofErr w:type="spellStart"/>
      <w:r>
        <w:t>infrastrutturi</w:t>
      </w:r>
      <w:proofErr w:type="spellEnd"/>
      <w:r>
        <w:t xml:space="preserve"> essenzjali tal-enerġija jew diġitali. </w:t>
      </w:r>
    </w:p>
    <w:p w14:paraId="38A97AF2" w14:textId="77777777" w:rsidR="007C55B1" w:rsidRDefault="007C55B1" w:rsidP="00BD1329">
      <w:pPr>
        <w:ind w:left="567" w:hanging="567"/>
      </w:pPr>
    </w:p>
    <w:p w14:paraId="58DE6A48" w14:textId="77777777" w:rsidR="007C55B1" w:rsidRDefault="00A51523" w:rsidP="00BD1329">
      <w:pPr>
        <w:pStyle w:val="Heading2"/>
        <w:numPr>
          <w:ilvl w:val="1"/>
          <w:numId w:val="4"/>
        </w:numPr>
        <w:ind w:left="567" w:hanging="567"/>
      </w:pPr>
      <w:r>
        <w:t>Il-</w:t>
      </w:r>
      <w:proofErr w:type="spellStart"/>
      <w:r>
        <w:t>mobilizzazzjoni</w:t>
      </w:r>
      <w:proofErr w:type="spellEnd"/>
      <w:r>
        <w:t xml:space="preserve"> tar-riżorsi kollha tibda bl-użu sħiħ tal-fondi tal-</w:t>
      </w:r>
      <w:proofErr w:type="spellStart"/>
      <w:r>
        <w:t>Faċilità</w:t>
      </w:r>
      <w:proofErr w:type="spellEnd"/>
      <w:r>
        <w:t xml:space="preserve"> għall-Irkupru u r-</w:t>
      </w:r>
      <w:proofErr w:type="spellStart"/>
      <w:r>
        <w:t>Reżiljenza</w:t>
      </w:r>
      <w:proofErr w:type="spellEnd"/>
      <w:r>
        <w:t xml:space="preserve"> għall-objettivi inizjali, riveduti jew, finalment, għal investimenti ġodda f’beni komuni Ewropej.</w:t>
      </w:r>
    </w:p>
    <w:p w14:paraId="67A03A39" w14:textId="77777777" w:rsidR="007C55B1" w:rsidRDefault="007C55B1" w:rsidP="00BD1329">
      <w:pPr>
        <w:pStyle w:val="ListParagraph"/>
        <w:ind w:left="567" w:hanging="567"/>
      </w:pPr>
    </w:p>
    <w:p w14:paraId="08E69665" w14:textId="77777777" w:rsidR="00AE0C59" w:rsidRDefault="00AE0C59" w:rsidP="00BD1329">
      <w:pPr>
        <w:pStyle w:val="Heading2"/>
        <w:numPr>
          <w:ilvl w:val="1"/>
          <w:numId w:val="4"/>
        </w:numPr>
        <w:ind w:left="567" w:hanging="567"/>
      </w:pPr>
      <w:r>
        <w:t>Il-KESE jaqbel mal-Kummissjoni dwar il-prijorità li jitneħħew l-ostakli li fadal fis-suq intern. Hemm bżonn li l-isfida ewlenija l-oħra, jiġifieri li jitnaqqas id-defiċit fl-investiment (b’mod partikolari fit-teknoloġiji aktar avvanzati) biex tiżdied il-</w:t>
      </w:r>
      <w:proofErr w:type="spellStart"/>
      <w:r>
        <w:t>produttività</w:t>
      </w:r>
      <w:proofErr w:type="spellEnd"/>
      <w:r>
        <w:t xml:space="preserve"> u tittejjeb il-kompetittività, għandha tiġi indirizzata billi jinħoloq Fond għall-Investimenti Strateġiċi għall-beni komuni Ewropej; jiġi promoss l-investiment privat – jiġġedded il-programm </w:t>
      </w:r>
      <w:proofErr w:type="spellStart"/>
      <w:r>
        <w:t>InvestEU</w:t>
      </w:r>
      <w:proofErr w:type="spellEnd"/>
      <w:r>
        <w:t xml:space="preserve"> u tiġi </w:t>
      </w:r>
      <w:proofErr w:type="spellStart"/>
      <w:r>
        <w:t>kkompletata</w:t>
      </w:r>
      <w:proofErr w:type="spellEnd"/>
      <w:r>
        <w:t xml:space="preserve"> l-Unjoni tat-Tfaddil u tal-Investimenti mingħajr aktar dewmien, eċċ.; jitnaqqas il-prezz tal-elettriku – l-interkonnessjoni tan-networks u tal-Unjoni tal-Enerġija u l-estensjoni tal-enerġija nadifa u rinnovabbli; jissaħħu l-programmi Ewropej tar-riċerka, l-iżvilupp u l-innovazzjoni; u jittejbu l-edukazzjoni u t-taħriġ tal-kapital uman.</w:t>
      </w:r>
    </w:p>
    <w:p w14:paraId="11245392" w14:textId="77777777" w:rsidR="00350DA0" w:rsidRDefault="00350DA0" w:rsidP="00BD1329">
      <w:pPr>
        <w:pStyle w:val="ListParagraph"/>
        <w:ind w:left="567" w:hanging="567"/>
      </w:pPr>
    </w:p>
    <w:p w14:paraId="39A6C854" w14:textId="77777777" w:rsidR="00350DA0" w:rsidRDefault="00350DA0" w:rsidP="00BD1329">
      <w:pPr>
        <w:pStyle w:val="Heading2"/>
        <w:numPr>
          <w:ilvl w:val="1"/>
          <w:numId w:val="4"/>
        </w:numPr>
        <w:ind w:left="567" w:hanging="567"/>
      </w:pPr>
      <w:r>
        <w:t>L-</w:t>
      </w:r>
      <w:proofErr w:type="spellStart"/>
      <w:r>
        <w:t>oqfsa</w:t>
      </w:r>
      <w:proofErr w:type="spellEnd"/>
      <w:r>
        <w:t xml:space="preserve"> regolatorji li jiffaċilitaw il-ħolqien tal-intrapriżi u l-attività ekonomika </w:t>
      </w:r>
      <w:proofErr w:type="spellStart"/>
      <w:r>
        <w:t>jikkomplementaw</w:t>
      </w:r>
      <w:proofErr w:type="spellEnd"/>
      <w:r>
        <w:t xml:space="preserve"> il-fatturi preċedenti biex jittejbu l-</w:t>
      </w:r>
      <w:proofErr w:type="spellStart"/>
      <w:r>
        <w:t>produttività</w:t>
      </w:r>
      <w:proofErr w:type="spellEnd"/>
      <w:r>
        <w:t xml:space="preserve"> u l-kompetittività, iżda ma jistgħux </w:t>
      </w:r>
      <w:proofErr w:type="spellStart"/>
      <w:r>
        <w:t>jissostitwixxuhom</w:t>
      </w:r>
      <w:proofErr w:type="spellEnd"/>
      <w:r>
        <w:t>. Il-KESE jemmen li s-“semplifikazzjoni” għandha dejjem tirrispetta d-drittijiet tax-xogħol u tal-konsumatur u l-objettivi tat-</w:t>
      </w:r>
      <w:proofErr w:type="spellStart"/>
      <w:r>
        <w:t>tranżizzjoni</w:t>
      </w:r>
      <w:proofErr w:type="spellEnd"/>
      <w:r>
        <w:t xml:space="preserve"> doppja ekoloġika u diġitali ġusta. Jemmen ukoll li huwa essenzjali li tiġi difiża l-awtonomija regolatorja tal-UE kontra pressjonijiet esterni li jfittxu li jibdlu r-regolamenti t-tajbin bħal dawk tas-swieq diġitali u tal-IA.</w:t>
      </w:r>
    </w:p>
    <w:p w14:paraId="4E601282" w14:textId="77777777" w:rsidR="009E223F" w:rsidRDefault="009E223F" w:rsidP="00BD1329">
      <w:pPr>
        <w:pStyle w:val="ListParagraph"/>
        <w:ind w:left="567" w:hanging="567"/>
      </w:pPr>
    </w:p>
    <w:p w14:paraId="56B2F6D1" w14:textId="77777777" w:rsidR="009E223F" w:rsidRDefault="009E223F" w:rsidP="00BD1329">
      <w:pPr>
        <w:pStyle w:val="Heading2"/>
        <w:numPr>
          <w:ilvl w:val="1"/>
          <w:numId w:val="4"/>
        </w:numPr>
        <w:ind w:left="567" w:hanging="567"/>
        <w:rPr>
          <w:color w:val="000000"/>
        </w:rPr>
      </w:pPr>
      <w:r>
        <w:rPr>
          <w:color w:val="000000"/>
        </w:rPr>
        <w:t xml:space="preserve">Il-KESE jemmen li l-aċċess għal akkomodazzjoni deċenti huwa dritt fundamentali taċ-ċittadini Ewropej kollha. </w:t>
      </w:r>
      <w:proofErr w:type="spellStart"/>
      <w:r>
        <w:rPr>
          <w:color w:val="000000"/>
        </w:rPr>
        <w:t>Is-severità</w:t>
      </w:r>
      <w:proofErr w:type="spellEnd"/>
      <w:r>
        <w:rPr>
          <w:color w:val="000000"/>
        </w:rPr>
        <w:t xml:space="preserve"> tal-kriżi tal-akkomodazzjoni fil-maġġoranza tal-Istati Membri tkun teħtieġ rakkomandazzjoni speċifika dwar is-suġġett. Il-pjan Ewropew għal akkomodazzjoni </w:t>
      </w:r>
      <w:proofErr w:type="spellStart"/>
      <w:r>
        <w:rPr>
          <w:color w:val="000000"/>
        </w:rPr>
        <w:lastRenderedPageBreak/>
        <w:t>affordabbli</w:t>
      </w:r>
      <w:proofErr w:type="spellEnd"/>
      <w:r>
        <w:rPr>
          <w:color w:val="000000"/>
        </w:rPr>
        <w:t xml:space="preserve"> għandu jinkludi l-miżuri kollha ta’ appoġġ li l-UE tista’ tipprovdi lill-Istati Membri, billi tibda b’dawk finanzjarji, sabiex jinbnew </w:t>
      </w:r>
      <w:proofErr w:type="spellStart"/>
      <w:r>
        <w:rPr>
          <w:color w:val="000000"/>
        </w:rPr>
        <w:t>alloġġi</w:t>
      </w:r>
      <w:proofErr w:type="spellEnd"/>
      <w:r>
        <w:rPr>
          <w:color w:val="000000"/>
        </w:rPr>
        <w:t xml:space="preserve"> soċjali. </w:t>
      </w:r>
    </w:p>
    <w:p w14:paraId="2AB397DA" w14:textId="77777777" w:rsidR="002E0D2E" w:rsidRDefault="002E0D2E" w:rsidP="00BD1329">
      <w:pPr>
        <w:ind w:left="567" w:hanging="567"/>
        <w:rPr>
          <w:lang w:eastAsia="es-ES"/>
        </w:rPr>
      </w:pPr>
    </w:p>
    <w:p w14:paraId="46D55D90" w14:textId="77777777" w:rsidR="002E0D2E" w:rsidRDefault="002E0D2E" w:rsidP="00BD1329">
      <w:pPr>
        <w:pStyle w:val="Heading2"/>
        <w:numPr>
          <w:ilvl w:val="1"/>
          <w:numId w:val="4"/>
        </w:numPr>
        <w:ind w:left="567" w:hanging="567"/>
      </w:pPr>
      <w:r>
        <w:t>Il-KESE jaqbel mar-rakkomandazzjoni li jiġi promoss ir-rwol internazzjonali tal-euro u li jinħoloq euro diġitali biex jgħin fil-kisba ta’ dan, u jżid li l-</w:t>
      </w:r>
      <w:proofErr w:type="spellStart"/>
      <w:r>
        <w:t>ikkompletar</w:t>
      </w:r>
      <w:proofErr w:type="spellEnd"/>
      <w:r>
        <w:t xml:space="preserve"> tal-Unjoni tas-Swieq Kapitali u </w:t>
      </w:r>
      <w:proofErr w:type="spellStart"/>
      <w:r>
        <w:t>l-ġestjoni</w:t>
      </w:r>
      <w:proofErr w:type="spellEnd"/>
      <w:r>
        <w:t xml:space="preserve"> ta’ ammont komuni suffiċjenti u sostenibbli ta’ dejn f’euro jikkontribwixxu wkoll għal dan l-objettiv.</w:t>
      </w:r>
    </w:p>
    <w:p w14:paraId="02732F37" w14:textId="77777777" w:rsidR="002E0D2E" w:rsidRDefault="002E0D2E" w:rsidP="00BD1329">
      <w:pPr>
        <w:pStyle w:val="ListParagraph"/>
        <w:ind w:left="567" w:hanging="567"/>
        <w:rPr>
          <w:lang w:eastAsia="es-ES"/>
        </w:rPr>
      </w:pPr>
    </w:p>
    <w:p w14:paraId="17E6F28D" w14:textId="77777777" w:rsidR="00C43A3B" w:rsidRDefault="00C43A3B" w:rsidP="00BD1329">
      <w:pPr>
        <w:pStyle w:val="Heading2"/>
        <w:ind w:left="567" w:hanging="567"/>
      </w:pPr>
      <w:r>
        <w:t xml:space="preserve">Il-KESE jtenni t-talba tiegħu biex tiġi </w:t>
      </w:r>
      <w:proofErr w:type="spellStart"/>
      <w:r>
        <w:t>rregolata</w:t>
      </w:r>
      <w:proofErr w:type="spellEnd"/>
      <w:r>
        <w:t xml:space="preserve"> l-parteċipazzjoni tas-soċjetà ċivili organizzata fil-</w:t>
      </w:r>
      <w:proofErr w:type="spellStart"/>
      <w:r>
        <w:t>governanza</w:t>
      </w:r>
      <w:proofErr w:type="spellEnd"/>
      <w:r>
        <w:t xml:space="preserve"> ekonomika Ewropea permezz </w:t>
      </w:r>
      <w:proofErr w:type="spellStart"/>
      <w:r>
        <w:t>tas-Semestru</w:t>
      </w:r>
      <w:proofErr w:type="spellEnd"/>
      <w:r>
        <w:t xml:space="preserve"> Ewropew u jiddispjaċih li r-Rakkomandazzjoni ma </w:t>
      </w:r>
      <w:proofErr w:type="spellStart"/>
      <w:r>
        <w:t>tindirizzax</w:t>
      </w:r>
      <w:proofErr w:type="spellEnd"/>
      <w:r>
        <w:t xml:space="preserve"> din il-kwistjoni.</w:t>
      </w:r>
    </w:p>
    <w:p w14:paraId="11F3CD17" w14:textId="77777777" w:rsidR="007C55B1" w:rsidRPr="007C55B1" w:rsidRDefault="007C55B1" w:rsidP="00BD1329">
      <w:pPr>
        <w:ind w:left="567" w:hanging="567"/>
      </w:pPr>
    </w:p>
    <w:p w14:paraId="510FA8DF" w14:textId="77777777" w:rsidR="005B27D9" w:rsidRDefault="005B27D9" w:rsidP="00BD1329">
      <w:pPr>
        <w:pStyle w:val="Heading1"/>
        <w:numPr>
          <w:ilvl w:val="0"/>
          <w:numId w:val="4"/>
        </w:numPr>
        <w:ind w:left="567" w:hanging="567"/>
        <w:rPr>
          <w:b/>
        </w:rPr>
      </w:pPr>
      <w:r>
        <w:rPr>
          <w:b/>
        </w:rPr>
        <w:t>Sfond: Tbassir tal-Ħarifa u r-Rakkomandazzjoni</w:t>
      </w:r>
    </w:p>
    <w:p w14:paraId="60CE51B8" w14:textId="77777777" w:rsidR="005B27D9" w:rsidRPr="00E32588" w:rsidRDefault="005B27D9" w:rsidP="00BD1329">
      <w:pPr>
        <w:ind w:left="567" w:hanging="567"/>
      </w:pPr>
    </w:p>
    <w:p w14:paraId="6621F075" w14:textId="77777777" w:rsidR="00FB076D" w:rsidRDefault="005B27D9" w:rsidP="00BD1329">
      <w:pPr>
        <w:pStyle w:val="Heading2"/>
        <w:numPr>
          <w:ilvl w:val="1"/>
          <w:numId w:val="4"/>
        </w:numPr>
        <w:ind w:left="567" w:hanging="567"/>
      </w:pPr>
      <w:r>
        <w:t>Il-Kummissjoni Ewropea ppubblikat it-Tbassir tal-Ħarifa</w:t>
      </w:r>
      <w:r w:rsidRPr="00E32588">
        <w:rPr>
          <w:rStyle w:val="FootnoteReference"/>
        </w:rPr>
        <w:footnoteReference w:id="1"/>
      </w:r>
      <w:r>
        <w:t xml:space="preserve"> tagħha fi żmien ta’ </w:t>
      </w:r>
      <w:proofErr w:type="spellStart"/>
      <w:r>
        <w:t>kunflitti</w:t>
      </w:r>
      <w:proofErr w:type="spellEnd"/>
      <w:r>
        <w:t xml:space="preserve"> u riskji </w:t>
      </w:r>
      <w:proofErr w:type="spellStart"/>
      <w:r>
        <w:t>ġeopolitiċi</w:t>
      </w:r>
      <w:proofErr w:type="spellEnd"/>
      <w:r>
        <w:t xml:space="preserve"> serji u tensjonijiet </w:t>
      </w:r>
      <w:proofErr w:type="spellStart"/>
      <w:r>
        <w:t>ġeoekonomiċi</w:t>
      </w:r>
      <w:proofErr w:type="spellEnd"/>
      <w:r>
        <w:t xml:space="preserve"> għoljin, u b’hekk kull tip ta’ tbassir sar riskjuż. Skont il-maġġoranza tal-analisti għadu kmieni wisq biex jiġu </w:t>
      </w:r>
      <w:proofErr w:type="spellStart"/>
      <w:r>
        <w:t>vvalutati</w:t>
      </w:r>
      <w:proofErr w:type="spellEnd"/>
      <w:r>
        <w:t xml:space="preserve"> l-konsegwenzi tal-</w:t>
      </w:r>
      <w:proofErr w:type="spellStart"/>
      <w:r>
        <w:t>unilateraliżmu</w:t>
      </w:r>
      <w:proofErr w:type="spellEnd"/>
      <w:r>
        <w:t xml:space="preserve"> fil-politika kummerċjali, imposta mill-Gvern attwali tal-Istati Uniti, u li assolutament mhix konformi mar-regoli tal-Organizzazzjoni Dinjija tal-Kummerċ (WTO). </w:t>
      </w:r>
    </w:p>
    <w:p w14:paraId="3F12B8EE" w14:textId="77777777" w:rsidR="00993E8E" w:rsidRPr="00993E8E" w:rsidRDefault="00993E8E" w:rsidP="00BD1329">
      <w:pPr>
        <w:ind w:left="567" w:hanging="567"/>
      </w:pPr>
    </w:p>
    <w:p w14:paraId="4C4D690A" w14:textId="77777777" w:rsidR="00862D72" w:rsidRDefault="00FB076D" w:rsidP="00BD1329">
      <w:pPr>
        <w:pStyle w:val="Heading2"/>
        <w:numPr>
          <w:ilvl w:val="1"/>
          <w:numId w:val="4"/>
        </w:numPr>
        <w:spacing w:before="100" w:beforeAutospacing="1" w:after="100" w:afterAutospacing="1" w:line="276" w:lineRule="auto"/>
        <w:ind w:left="567" w:hanging="567"/>
      </w:pPr>
      <w:r>
        <w:t>Kif tindika r-Rakkomandazzjoni</w:t>
      </w:r>
      <w:r w:rsidRPr="00E32588">
        <w:rPr>
          <w:rStyle w:val="FootnoteReference"/>
        </w:rPr>
        <w:footnoteReference w:id="2"/>
      </w:r>
      <w:r>
        <w:t>, l-attakki fuq il-</w:t>
      </w:r>
      <w:proofErr w:type="spellStart"/>
      <w:r>
        <w:t>multilateraliżmu</w:t>
      </w:r>
      <w:proofErr w:type="spellEnd"/>
      <w:r>
        <w:t xml:space="preserve"> jwasslu għal ordni globali aktar </w:t>
      </w:r>
      <w:proofErr w:type="spellStart"/>
      <w:r>
        <w:t>frammentat</w:t>
      </w:r>
      <w:proofErr w:type="spellEnd"/>
      <w:r>
        <w:t xml:space="preserve"> li qed </w:t>
      </w:r>
      <w:proofErr w:type="spellStart"/>
      <w:r>
        <w:t>isawwar</w:t>
      </w:r>
      <w:proofErr w:type="spellEnd"/>
      <w:r>
        <w:t xml:space="preserve"> mill-ġdid ix-xejriet tal-kummerċ u l-finanzi b’mod li jaffettwa l-ktajjen tal-provvista globali u joħloq </w:t>
      </w:r>
      <w:proofErr w:type="spellStart"/>
      <w:r>
        <w:t>volatilità</w:t>
      </w:r>
      <w:proofErr w:type="spellEnd"/>
      <w:r>
        <w:t xml:space="preserve"> fis-swieq kummerċjali u tal-enerġija u fil-</w:t>
      </w:r>
      <w:proofErr w:type="spellStart"/>
      <w:r>
        <w:t>flussi</w:t>
      </w:r>
      <w:proofErr w:type="spellEnd"/>
      <w:r>
        <w:t xml:space="preserve"> tal-kapital. L-Istrateġija ta’ Sigurtà Nazzjonali tal-Istati Uniti</w:t>
      </w:r>
      <w:r w:rsidR="00862D72" w:rsidRPr="00E32588">
        <w:rPr>
          <w:rStyle w:val="FootnoteReference"/>
          <w:lang w:eastAsia="es-ES"/>
        </w:rPr>
        <w:footnoteReference w:id="3"/>
      </w:r>
      <w:r>
        <w:t xml:space="preserve"> ppubblikata reċentement, li b’mod sorprendenti tpoġġi lill-Unjoni Ewropea u l-valuri demokratiċi li </w:t>
      </w:r>
      <w:proofErr w:type="spellStart"/>
      <w:r>
        <w:t>jiddefinixxuha</w:t>
      </w:r>
      <w:proofErr w:type="spellEnd"/>
      <w:r>
        <w:t xml:space="preserve"> bħala l-avversarju ewlieni, taggrava din is-sitwazzjoni kif ukoll taffettwa l-politiki ewlenin tal-UE u, b’mod partikolari, il-politika ekonomika.</w:t>
      </w:r>
    </w:p>
    <w:p w14:paraId="50C371A9" w14:textId="77777777" w:rsidR="005070F1" w:rsidRPr="005070F1" w:rsidRDefault="005070F1" w:rsidP="00BD1329">
      <w:pPr>
        <w:ind w:left="567" w:hanging="567"/>
        <w:rPr>
          <w:lang w:eastAsia="es-ES"/>
        </w:rPr>
      </w:pPr>
    </w:p>
    <w:p w14:paraId="74EC2FBE" w14:textId="77777777" w:rsidR="00E32588" w:rsidRDefault="003733EE" w:rsidP="00BD1329">
      <w:pPr>
        <w:pStyle w:val="Heading2"/>
        <w:numPr>
          <w:ilvl w:val="1"/>
          <w:numId w:val="4"/>
        </w:numPr>
        <w:ind w:left="567" w:hanging="567"/>
      </w:pPr>
      <w:r>
        <w:t xml:space="preserve">F’dan l-isfond </w:t>
      </w:r>
      <w:proofErr w:type="spellStart"/>
      <w:r>
        <w:t>sfavorevoli</w:t>
      </w:r>
      <w:proofErr w:type="spellEnd"/>
      <w:r>
        <w:t xml:space="preserve"> u riskjuż, l-ekonomija Ewropea qed turi ċertu livell ta’ </w:t>
      </w:r>
      <w:proofErr w:type="spellStart"/>
      <w:r>
        <w:t>reżiljenza</w:t>
      </w:r>
      <w:proofErr w:type="spellEnd"/>
      <w:r>
        <w:t xml:space="preserve"> rifless fiż-żamma tat-</w:t>
      </w:r>
      <w:proofErr w:type="spellStart"/>
      <w:r>
        <w:t>tbassiriet</w:t>
      </w:r>
      <w:proofErr w:type="spellEnd"/>
      <w:r>
        <w:t xml:space="preserve"> bi previżjonijiet ta’ tkabbir kemxejn </w:t>
      </w:r>
      <w:proofErr w:type="spellStart"/>
      <w:r>
        <w:t>imtejba</w:t>
      </w:r>
      <w:proofErr w:type="spellEnd"/>
      <w:r>
        <w:t xml:space="preserve"> fil-ħarifa – 1,4 % għall-2025 u l-2026, u 1,5 % għall-2027 fl-UE, u 1,3 %, 1,2 % u 1,4 % fiż-żona tal-euro – meta mqabbla mat-Tbassir tar-Rebbiegħa, kif ukoll inflazzjoni </w:t>
      </w:r>
      <w:proofErr w:type="spellStart"/>
      <w:r>
        <w:t>kkontrollata</w:t>
      </w:r>
      <w:proofErr w:type="spellEnd"/>
      <w:r>
        <w:t xml:space="preserve"> – 2,1 % fl-2025 u 1,9 % u 2 % fis-sentejn ta’ wara, fiż-żona tal-euro – kemxejn ogħla fl-UE u meta mqabbla mat-Tbassir tar-Rebbiegħa, f’</w:t>
      </w:r>
      <w:proofErr w:type="spellStart"/>
      <w:r>
        <w:t>konformità</w:t>
      </w:r>
      <w:proofErr w:type="spellEnd"/>
      <w:r>
        <w:t xml:space="preserve"> mal-varjazzjonijiet fit-tkabbir. L-objettivi tal-BĊE diġà ntlaħqu. Fiż-żona tal-euro, iċ-ċifri tad-defiċit tal-gvern </w:t>
      </w:r>
      <w:proofErr w:type="spellStart"/>
      <w:r>
        <w:t>jistabbilizzaw</w:t>
      </w:r>
      <w:proofErr w:type="spellEnd"/>
      <w:r>
        <w:t xml:space="preserve"> għal madwar 3,3 % tal-PDG fuq tliet snin; iċ-ċifri tad-dejn tal-gvern żdiedu kemxejn, minn 88,8 % għal 90,4 % tal-PDG. Fl-UE, </w:t>
      </w:r>
      <w:proofErr w:type="spellStart"/>
      <w:r>
        <w:t>it-tbassiriet</w:t>
      </w:r>
      <w:proofErr w:type="spellEnd"/>
      <w:r>
        <w:t xml:space="preserve"> tad-defiċit huma simili u dawk tad-dejn tal-gvern huma inqas b’madwar 6 punti perċentwali. Ma hemm l-ebda bidla sinifikanti meta mqabbla mat-tbassir tar-rebbiegħa.</w:t>
      </w:r>
    </w:p>
    <w:p w14:paraId="23F07394" w14:textId="77777777" w:rsidR="00CA277F" w:rsidRPr="00CA277F" w:rsidRDefault="00CA277F" w:rsidP="00BD1329">
      <w:pPr>
        <w:ind w:left="567" w:hanging="567"/>
        <w:rPr>
          <w:lang w:eastAsia="es-ES"/>
        </w:rPr>
      </w:pPr>
    </w:p>
    <w:p w14:paraId="5A8EA970" w14:textId="77777777" w:rsidR="004530EB" w:rsidRPr="00E32588" w:rsidRDefault="00006DA2" w:rsidP="00BD1329">
      <w:pPr>
        <w:pStyle w:val="Heading2"/>
        <w:numPr>
          <w:ilvl w:val="1"/>
          <w:numId w:val="4"/>
        </w:numPr>
        <w:ind w:left="567" w:hanging="567"/>
      </w:pPr>
      <w:r>
        <w:lastRenderedPageBreak/>
        <w:t>Ir-Rakkomandazzjoni tidentifika dawn l-objettivi ewlenin – it-tnaqqis tad-distakk fl-innovazzjoni, id-</w:t>
      </w:r>
      <w:proofErr w:type="spellStart"/>
      <w:r>
        <w:t>dekarbonizzazzjoni</w:t>
      </w:r>
      <w:proofErr w:type="spellEnd"/>
      <w:r>
        <w:t xml:space="preserve"> tal-ekonomija, u t-tnaqqis tad-dipendenzi strateġiċi – waqt li tagħmel il-pożizzjoni fiskali newtrali aktar flessibbli biex jiġu </w:t>
      </w:r>
      <w:proofErr w:type="spellStart"/>
      <w:r>
        <w:t>akkomodati</w:t>
      </w:r>
      <w:proofErr w:type="spellEnd"/>
      <w:r>
        <w:t xml:space="preserve"> l-wegħdiet li jiżdied l-infiq fid-difiża b’mod li ma jpoġġix is-sostenibbiltà tal-finanzi pubbliċi f’riskju. Biex isir progress f’dawn l-objettivi, il-linji gwida jkopru għadd ta’ fatturi, inklużi: l-investiment pubbliku u privat; it-twettiq tal-pjani għall-irkupru u r-</w:t>
      </w:r>
      <w:proofErr w:type="spellStart"/>
      <w:r>
        <w:t>reżiljenza</w:t>
      </w:r>
      <w:proofErr w:type="spellEnd"/>
      <w:r>
        <w:t>; is-suq tax-xogħol, il-ħiliet u t-taħriġ; ir-rwol tad-djalogu soċjali; it-tneħħija tal-ostakli fis-suq uniku u s-semplifikazzjoni regolatorja; l-Unjoni tat-Tfaddil u l-Investimenti; u r-rwol tal-euro bħala munita ta’ riżerva globali. Il-Kummissjoni Ewropea tifhem li l-miżuri li tipproponi ser itejbu l-</w:t>
      </w:r>
      <w:proofErr w:type="spellStart"/>
      <w:r>
        <w:t>produttività</w:t>
      </w:r>
      <w:proofErr w:type="spellEnd"/>
      <w:r>
        <w:t xml:space="preserve"> u l-kompetittività tal-ekonomiji Ewropej u li dawn jistgħu jiġu implimentati mingħajr ma jaffettwaw il-koeżjoni soċjali u billi jżommu l-progress </w:t>
      </w:r>
      <w:proofErr w:type="spellStart"/>
      <w:r>
        <w:t>fit-tranżizzjoni</w:t>
      </w:r>
      <w:proofErr w:type="spellEnd"/>
      <w:r>
        <w:t xml:space="preserve"> doppja ekoloġika u diġitali. </w:t>
      </w:r>
    </w:p>
    <w:p w14:paraId="2E072221" w14:textId="77777777" w:rsidR="00801E87" w:rsidRDefault="00801E87" w:rsidP="00BD1329">
      <w:pPr>
        <w:ind w:left="567" w:hanging="567"/>
        <w:rPr>
          <w:i/>
        </w:rPr>
      </w:pPr>
    </w:p>
    <w:p w14:paraId="62B509CD" w14:textId="77777777" w:rsidR="00801E87" w:rsidRPr="002F759F" w:rsidRDefault="00801E87" w:rsidP="00BD1329">
      <w:pPr>
        <w:pStyle w:val="Heading1"/>
        <w:numPr>
          <w:ilvl w:val="0"/>
          <w:numId w:val="4"/>
        </w:numPr>
        <w:ind w:left="567" w:hanging="567"/>
        <w:rPr>
          <w:b/>
        </w:rPr>
      </w:pPr>
      <w:r>
        <w:rPr>
          <w:b/>
        </w:rPr>
        <w:t>Kummenti ġenerali: il-fehma tal-KESE</w:t>
      </w:r>
    </w:p>
    <w:p w14:paraId="5645F80E" w14:textId="77777777" w:rsidR="00010FAA" w:rsidRDefault="00010FAA" w:rsidP="00BD1329">
      <w:pPr>
        <w:ind w:left="567" w:hanging="567"/>
      </w:pPr>
    </w:p>
    <w:p w14:paraId="554A1138" w14:textId="77777777" w:rsidR="00E32588" w:rsidRDefault="00BA6E9C" w:rsidP="00BD1329">
      <w:pPr>
        <w:pStyle w:val="Heading2"/>
        <w:numPr>
          <w:ilvl w:val="1"/>
          <w:numId w:val="4"/>
        </w:numPr>
        <w:ind w:left="567" w:hanging="567"/>
      </w:pPr>
      <w:r>
        <w:t xml:space="preserve">Il-Kumitat jemmen li l-biċċa l-kbira tar-rakkomandazzjonijiet jimxu fid-direzzjoni t-tajba, minkejja li xi wħud minnhom, kif ukoll il-premessi li huma </w:t>
      </w:r>
      <w:proofErr w:type="spellStart"/>
      <w:r>
        <w:t>bbażati</w:t>
      </w:r>
      <w:proofErr w:type="spellEnd"/>
      <w:r>
        <w:t xml:space="preserve"> fuqhom, jeħtieġ li jinkludu aktar dettalji jew jiġu </w:t>
      </w:r>
      <w:proofErr w:type="spellStart"/>
      <w:r>
        <w:t>ssupplimentati</w:t>
      </w:r>
      <w:proofErr w:type="spellEnd"/>
      <w:r>
        <w:t xml:space="preserve"> u, barra minn hekk, biex dawn jiġu implimentati, l-istituzzjonijiet Ewropej u l-Istati Membri jeħtiġilhom ikunu attrezzati bl-istrumenti u r-riżorsi meħtieġa.</w:t>
      </w:r>
    </w:p>
    <w:p w14:paraId="15836CE9" w14:textId="77777777" w:rsidR="00BD7AEE" w:rsidRPr="00BD7AEE" w:rsidRDefault="00BD7AEE" w:rsidP="00BD1329">
      <w:pPr>
        <w:ind w:left="567" w:hanging="567"/>
        <w:rPr>
          <w:lang w:eastAsia="es-ES"/>
        </w:rPr>
      </w:pPr>
    </w:p>
    <w:p w14:paraId="6DF5D8C5" w14:textId="77777777" w:rsidR="00024D8C" w:rsidRDefault="00024D8C" w:rsidP="00BD1329">
      <w:pPr>
        <w:pStyle w:val="Heading2"/>
        <w:ind w:left="567" w:hanging="567"/>
        <w:rPr>
          <w:b/>
        </w:rPr>
      </w:pPr>
      <w:r>
        <w:t xml:space="preserve">Mhuwiex kompitu faċli li jiġu indirizzati r-riskji </w:t>
      </w:r>
      <w:proofErr w:type="spellStart"/>
      <w:r>
        <w:t>ġeopolitiċi</w:t>
      </w:r>
      <w:proofErr w:type="spellEnd"/>
      <w:r>
        <w:t xml:space="preserve"> u </w:t>
      </w:r>
      <w:proofErr w:type="spellStart"/>
      <w:r>
        <w:t>ġeoekonomiċi</w:t>
      </w:r>
      <w:proofErr w:type="spellEnd"/>
      <w:r>
        <w:t xml:space="preserve"> ewlenin attwali, li tissaħħaħ </w:t>
      </w:r>
      <w:proofErr w:type="spellStart"/>
      <w:r>
        <w:t>ir-reżiljenza</w:t>
      </w:r>
      <w:proofErr w:type="spellEnd"/>
      <w:r>
        <w:t xml:space="preserve"> tal-ekonomija Ewropea, u li jiġu promossi l-objettivi strateġiċi tal-Unjoni permezz tat-</w:t>
      </w:r>
      <w:proofErr w:type="spellStart"/>
      <w:r>
        <w:t>tranżizzjoni</w:t>
      </w:r>
      <w:proofErr w:type="spellEnd"/>
      <w:r>
        <w:t xml:space="preserve"> doppja ekoloġika u diġitali ġusta u t-trawwim tal-</w:t>
      </w:r>
      <w:proofErr w:type="spellStart"/>
      <w:r>
        <w:t>produttività</w:t>
      </w:r>
      <w:proofErr w:type="spellEnd"/>
      <w:r>
        <w:t xml:space="preserve"> u tal-kompetittività tal-ekonomiji tagħha. Inqas u inqas jekk ikun meħtieġ li dan isir, kif propost minn dan il-Kumitat u mid-diskors tal-istituzzjonijiet tal-UE, b’mod li mhux biss jippreserva l-koeżjoni soċjali u territorjali, iżda li jagħmilha wkoll possibbli li jiġi indirizzat titjib sostanzjali f’oqsma bħat-tnaqqis tal-faqar u aspetti oħra tal-Pilastru Ewropew tad-Drittijiet Soċjali, jew li tiġi indirizzata l-problema serja ħafna tal-aċċess għal akkomodazzjoni </w:t>
      </w:r>
      <w:proofErr w:type="spellStart"/>
      <w:r>
        <w:t>affordabbli</w:t>
      </w:r>
      <w:proofErr w:type="spellEnd"/>
      <w:r>
        <w:t xml:space="preserve"> mill-popolazzjoni, b’mod partikolari miż-żgħażagħ.</w:t>
      </w:r>
      <w:r>
        <w:rPr>
          <w:b/>
        </w:rPr>
        <w:t xml:space="preserve"> </w:t>
      </w:r>
    </w:p>
    <w:p w14:paraId="0B89EB44" w14:textId="77777777" w:rsidR="0015659C" w:rsidRDefault="0015659C" w:rsidP="00BD1329">
      <w:pPr>
        <w:ind w:left="567" w:hanging="567"/>
        <w:rPr>
          <w:b/>
        </w:rPr>
      </w:pPr>
    </w:p>
    <w:p w14:paraId="4513402F" w14:textId="77777777" w:rsidR="0015659C" w:rsidRPr="00E32588" w:rsidRDefault="0015659C" w:rsidP="00BD1329">
      <w:pPr>
        <w:pStyle w:val="Heading2"/>
        <w:ind w:left="567" w:hanging="567"/>
      </w:pPr>
      <w:r>
        <w:t xml:space="preserve">Sabiex jinkiseb progress </w:t>
      </w:r>
      <w:proofErr w:type="spellStart"/>
      <w:r>
        <w:t>ibbilanċjat</w:t>
      </w:r>
      <w:proofErr w:type="spellEnd"/>
      <w:r>
        <w:t xml:space="preserve"> lejn dawn l-objettivi, il-KESE jqis li huwa essenzjali li tinkiseb </w:t>
      </w:r>
      <w:proofErr w:type="spellStart"/>
      <w:r>
        <w:t>unità</w:t>
      </w:r>
      <w:proofErr w:type="spellEnd"/>
      <w:r>
        <w:t xml:space="preserve"> politika akbar, li tiftaħ il-prospett ta’ integrazzjoni Ewropea akbar. It-tisħiħ tal-awtonomija strateġika, li hija essenzjali f’oqsma bħas-sigurtà u d-difiża, u l-politika estera li tipprovdi qafas għalihom, kif ukoll il-politiki industrijali u kummerċjali, jeħtieġu politika ekonomika u fiskali għaż-żona tal-euro, u għall-UE kollha kemm hi, li tirrifletti koordinazzjoni mill-qrib tal-politiki ekonomiċi u fiskali tal-Istati Membri. </w:t>
      </w:r>
    </w:p>
    <w:p w14:paraId="0E92128F" w14:textId="77777777" w:rsidR="009A724D" w:rsidRPr="00E32588" w:rsidRDefault="009A724D" w:rsidP="00024D8C"/>
    <w:p w14:paraId="14DEB65E" w14:textId="77777777" w:rsidR="009A724D" w:rsidRPr="00E32588" w:rsidRDefault="00A16546" w:rsidP="00BD1329">
      <w:pPr>
        <w:pStyle w:val="Heading2"/>
        <w:ind w:left="567" w:hanging="567"/>
      </w:pPr>
      <w:r>
        <w:t xml:space="preserve">Azzjoni effettiva fil-qasam tal-politika ekonomika f’ambjent mimli diffikultajiet teħtieġ li s-soċjetà ċivili tidentifika mal-objettivi tagħha u </w:t>
      </w:r>
      <w:proofErr w:type="spellStart"/>
      <w:r>
        <w:t>tappoġġja</w:t>
      </w:r>
      <w:proofErr w:type="spellEnd"/>
      <w:r>
        <w:t xml:space="preserve"> l-miżuri meħuda. Waħda mill-aktar karatteristiċi </w:t>
      </w:r>
      <w:proofErr w:type="spellStart"/>
      <w:r>
        <w:t>inkwetanti</w:t>
      </w:r>
      <w:proofErr w:type="spellEnd"/>
      <w:r>
        <w:t xml:space="preserve"> tas-sitwazzjoni hija l-influwenza dejjem tikber tal-kurrenti kulturali u politiċi li </w:t>
      </w:r>
      <w:proofErr w:type="spellStart"/>
      <w:r>
        <w:t>jisfidaw</w:t>
      </w:r>
      <w:proofErr w:type="spellEnd"/>
      <w:r>
        <w:t xml:space="preserve"> il-valuri demokratiċi u l-validità tal-proġett tal-UE. B’rabta ma’ dan kollu, il-KESE dejjem iddefenda l-importanza ta’ involviment ġenwin min-naħa tal-imsieħba soċjali u tal-organizzazzjonijiet tas-soċjetà ċivili Ewropea fil-</w:t>
      </w:r>
      <w:proofErr w:type="spellStart"/>
      <w:r>
        <w:t>governanza</w:t>
      </w:r>
      <w:proofErr w:type="spellEnd"/>
      <w:r>
        <w:t xml:space="preserve"> ekonomika, kemm fil-livell tal-</w:t>
      </w:r>
      <w:r>
        <w:lastRenderedPageBreak/>
        <w:t>UE kif ukoll f’dak tal-Istati Membri. Il-Kumitat itenni li għandhom jitqiesu l-proposti tiegħu dwar l-involviment tas-soċjetà ċivili fil-</w:t>
      </w:r>
      <w:proofErr w:type="spellStart"/>
      <w:r>
        <w:t>governanza</w:t>
      </w:r>
      <w:proofErr w:type="spellEnd"/>
      <w:r>
        <w:t xml:space="preserve"> </w:t>
      </w:r>
      <w:proofErr w:type="spellStart"/>
      <w:r>
        <w:t>tas-Semestru</w:t>
      </w:r>
      <w:proofErr w:type="spellEnd"/>
      <w:r>
        <w:t xml:space="preserve"> Ewropew</w:t>
      </w:r>
      <w:r w:rsidR="00FC2533" w:rsidRPr="00E32588">
        <w:rPr>
          <w:rStyle w:val="FootnoteReference"/>
        </w:rPr>
        <w:footnoteReference w:id="4"/>
      </w:r>
      <w:r>
        <w:t>.</w:t>
      </w:r>
    </w:p>
    <w:p w14:paraId="3F06F363" w14:textId="77777777" w:rsidR="006E0E0B" w:rsidRPr="00E32588" w:rsidRDefault="006E0E0B" w:rsidP="00BD1329">
      <w:pPr>
        <w:ind w:left="567" w:hanging="567"/>
      </w:pPr>
    </w:p>
    <w:p w14:paraId="08B4027F" w14:textId="77777777" w:rsidR="00430648" w:rsidRPr="00E32588" w:rsidRDefault="009A724D" w:rsidP="00BD1329">
      <w:pPr>
        <w:pStyle w:val="Heading2"/>
        <w:ind w:left="567" w:hanging="567"/>
      </w:pPr>
      <w:r>
        <w:t xml:space="preserve">Biex ir-rakkomandazzjonijiet li l-Kummissjoni tipproponi lill-Kunsill ikunu effettivi, hemm bżonn ta’ bażi fiskali b’saħħitha għall-investiment pubbliku kif ukoll miżuri li jiffaċilitaw l-investiment privat. B’riżultat tal-implimentazzjoni tal-pjani fiskali nazzjonali u l-pożizzjoni fiskali newtrali rakkomandata, in-nefqa pubblika tal-maġġoranza tal-Istati Membri ser ikollha restrizzjonijiet, liema xorta jistgħu jiġu </w:t>
      </w:r>
      <w:proofErr w:type="spellStart"/>
      <w:r>
        <w:t>kkumpensati</w:t>
      </w:r>
      <w:proofErr w:type="spellEnd"/>
      <w:r>
        <w:t xml:space="preserve"> fl-2026, bl-implimentazzjoni finali tal-pjani nazzjonali għall-irkupru u r-</w:t>
      </w:r>
      <w:proofErr w:type="spellStart"/>
      <w:r>
        <w:t>reżiljenza</w:t>
      </w:r>
      <w:proofErr w:type="spellEnd"/>
      <w:r>
        <w:t xml:space="preserve">. Il-KESE jemmen li, minħabba l-ħtiġijiet ta’ investiment pubbliku u privat tal-Istati Membri, l-UE ma tistax </w:t>
      </w:r>
      <w:proofErr w:type="spellStart"/>
      <w:r>
        <w:t>taffordja</w:t>
      </w:r>
      <w:proofErr w:type="spellEnd"/>
      <w:r>
        <w:t xml:space="preserve"> li dawn il-fondi ma jintużawx, u għalhekk jistieden lill-Kummissjoni u lill-gvernijiet nazzjonali jimplimentaw kompletament il-pjani nazzjonali għall-irkupru u r-</w:t>
      </w:r>
      <w:proofErr w:type="spellStart"/>
      <w:r>
        <w:t>reżiljenza</w:t>
      </w:r>
      <w:proofErr w:type="spellEnd"/>
      <w:r>
        <w:t>.</w:t>
      </w:r>
    </w:p>
    <w:p w14:paraId="7CD07A54" w14:textId="77777777" w:rsidR="004D1320" w:rsidRPr="00E32588" w:rsidRDefault="004D1320" w:rsidP="00BD1329">
      <w:pPr>
        <w:pStyle w:val="ListParagraph"/>
        <w:ind w:left="567" w:hanging="567"/>
      </w:pPr>
    </w:p>
    <w:p w14:paraId="64F1F18F" w14:textId="77777777" w:rsidR="00430648" w:rsidRPr="00E32588" w:rsidRDefault="004D1320" w:rsidP="00BD1329">
      <w:pPr>
        <w:pStyle w:val="Heading2"/>
        <w:ind w:left="567" w:hanging="567"/>
      </w:pPr>
      <w:r>
        <w:t xml:space="preserve">Il-KESE jirrikonoxxi l-isforzi li qed isiru mill-gvernijiet biex </w:t>
      </w:r>
      <w:proofErr w:type="spellStart"/>
      <w:r>
        <w:t>jirrevedu</w:t>
      </w:r>
      <w:proofErr w:type="spellEnd"/>
      <w:r>
        <w:t xml:space="preserve"> dawn il-pjani u biex jiffaċilitaw l-implimentazzjoni tagħhom. Fil-fehma tiegħu, il-pjani riveduti għandhom ikomplu jissodisfaw il-kriterji ta’ valutazzjoni stabbiliti fir-Regolament dwar il-</w:t>
      </w:r>
      <w:proofErr w:type="spellStart"/>
      <w:r>
        <w:t>Faċilità</w:t>
      </w:r>
      <w:proofErr w:type="spellEnd"/>
      <w:r>
        <w:t xml:space="preserve"> għall-Irkupru u r-</w:t>
      </w:r>
      <w:proofErr w:type="spellStart"/>
      <w:r>
        <w:t>Reżiljenza</w:t>
      </w:r>
      <w:proofErr w:type="spellEnd"/>
      <w:r>
        <w:t xml:space="preserve">, u l-objettivi soċjali, ekoloġiċi u diġitali tiegħu, kif ukoll jevitaw finanzjament doppju. Il-Kumitat jemmen ukoll li r-riżorsi finanzjarji mill-programmi u l-proġetti li ma jistgħux jiġu </w:t>
      </w:r>
      <w:proofErr w:type="spellStart"/>
      <w:r>
        <w:t>kkompletati</w:t>
      </w:r>
      <w:proofErr w:type="spellEnd"/>
      <w:r>
        <w:t xml:space="preserve"> sa Awwissu 2026 għandhom jintużaw għall-programmi Ewropej dwar il-beni pubbliċi. Sabiex tiġi żgurata l-implimentazzjoni bla xkiel ta’ din il-parti finali u </w:t>
      </w:r>
      <w:proofErr w:type="spellStart"/>
      <w:r>
        <w:t>semplifikata</w:t>
      </w:r>
      <w:proofErr w:type="spellEnd"/>
      <w:r>
        <w:t xml:space="preserve"> tal-</w:t>
      </w:r>
      <w:proofErr w:type="spellStart"/>
      <w:r>
        <w:t>Faċilità</w:t>
      </w:r>
      <w:proofErr w:type="spellEnd"/>
      <w:r>
        <w:t xml:space="preserve"> għall-Irkupru u r-</w:t>
      </w:r>
      <w:proofErr w:type="spellStart"/>
      <w:r>
        <w:t>Reżiljenza</w:t>
      </w:r>
      <w:proofErr w:type="spellEnd"/>
      <w:r>
        <w:t>, irid jiġi żgurat ukoll l-involviment tas-soċjetà ċivili organizzata.</w:t>
      </w:r>
    </w:p>
    <w:p w14:paraId="30CCDD55" w14:textId="77777777" w:rsidR="008F1713" w:rsidRPr="00E32588" w:rsidRDefault="008F1713" w:rsidP="00BD1329">
      <w:pPr>
        <w:pStyle w:val="ListParagraph"/>
        <w:ind w:left="567" w:hanging="567"/>
      </w:pPr>
    </w:p>
    <w:p w14:paraId="3E53CC50" w14:textId="77777777" w:rsidR="00430648" w:rsidRPr="00E32588" w:rsidRDefault="008F1713" w:rsidP="00BD1329">
      <w:pPr>
        <w:pStyle w:val="Heading2"/>
        <w:ind w:left="567" w:hanging="567"/>
      </w:pPr>
      <w:r>
        <w:t xml:space="preserve">Il-KESE jiġbed l-attenzjoni għall-fatt li f’xi Stati Membri, it-titjib fis-sitwazzjoni fiskali tagħhom jippermettilhom jieħdu </w:t>
      </w:r>
      <w:proofErr w:type="spellStart"/>
      <w:r>
        <w:t>approprjazzjonijiet</w:t>
      </w:r>
      <w:proofErr w:type="spellEnd"/>
      <w:r>
        <w:t xml:space="preserve"> b’rati tal-imgħax aktar baxxi minn dawk stabbiliti għas-self mill-</w:t>
      </w:r>
      <w:proofErr w:type="spellStart"/>
      <w:r>
        <w:t>Faċilità</w:t>
      </w:r>
      <w:proofErr w:type="spellEnd"/>
      <w:r>
        <w:t xml:space="preserve"> għall-Irkupru u r-</w:t>
      </w:r>
      <w:proofErr w:type="spellStart"/>
      <w:r>
        <w:t>Reżiljenza</w:t>
      </w:r>
      <w:proofErr w:type="spellEnd"/>
      <w:r>
        <w:t>. Għalhekk, il-Kumitat jitlob li f’każijiet bħal dawn jitnaqqas il-</w:t>
      </w:r>
      <w:proofErr w:type="spellStart"/>
      <w:r>
        <w:t>kost</w:t>
      </w:r>
      <w:proofErr w:type="spellEnd"/>
      <w:r>
        <w:t xml:space="preserve"> finanzjarju tal-</w:t>
      </w:r>
      <w:proofErr w:type="spellStart"/>
      <w:r>
        <w:t>approprjazzjonijiet</w:t>
      </w:r>
      <w:proofErr w:type="spellEnd"/>
      <w:r>
        <w:t xml:space="preserve"> tal-</w:t>
      </w:r>
      <w:proofErr w:type="spellStart"/>
      <w:r>
        <w:t>Faċilità</w:t>
      </w:r>
      <w:proofErr w:type="spellEnd"/>
      <w:r>
        <w:t xml:space="preserve"> għall-Irkupru u r-</w:t>
      </w:r>
      <w:proofErr w:type="spellStart"/>
      <w:r>
        <w:t>Reżiljenza</w:t>
      </w:r>
      <w:proofErr w:type="spellEnd"/>
      <w:r>
        <w:t xml:space="preserve"> u/jew, jekk dan iwassal biex ma jintużax is-self mill-</w:t>
      </w:r>
      <w:proofErr w:type="spellStart"/>
      <w:r>
        <w:t>Faċilità</w:t>
      </w:r>
      <w:proofErr w:type="spellEnd"/>
      <w:r>
        <w:t>, li l-ammont tagħha jintuża biex jiffinanzja proġetti Ewropej.</w:t>
      </w:r>
    </w:p>
    <w:p w14:paraId="2FD1E903" w14:textId="77777777" w:rsidR="0015659C" w:rsidRPr="00E32588" w:rsidRDefault="0015659C" w:rsidP="00BD1329">
      <w:pPr>
        <w:ind w:left="567" w:hanging="567"/>
      </w:pPr>
    </w:p>
    <w:p w14:paraId="22E4EAAA" w14:textId="77777777" w:rsidR="005414E6" w:rsidRPr="00E32588" w:rsidRDefault="005414E6" w:rsidP="00BD1329">
      <w:pPr>
        <w:pStyle w:val="Heading2"/>
        <w:ind w:left="567" w:hanging="567"/>
      </w:pPr>
      <w:r>
        <w:t>L-ewwel tliet rakkomandazzjonijiet huma relatati mal-infiq marbut mad-difiża u mal-industrija tad-difiża. Peress li s-sostenibbiltà finanzjarja u l-</w:t>
      </w:r>
      <w:proofErr w:type="spellStart"/>
      <w:r>
        <w:t>konformità</w:t>
      </w:r>
      <w:proofErr w:type="spellEnd"/>
      <w:r>
        <w:t xml:space="preserve"> </w:t>
      </w:r>
      <w:proofErr w:type="spellStart"/>
      <w:r>
        <w:t>mal-perkorsi</w:t>
      </w:r>
      <w:proofErr w:type="spellEnd"/>
      <w:r>
        <w:t xml:space="preserve"> tan-nefqa netta tal-pjani fiskali huma kruċjali, jiġbed l-attenzjoni għall-fatt li, minkejja li jistgħu jiġu applikati klawżoli </w:t>
      </w:r>
      <w:proofErr w:type="spellStart"/>
      <w:r>
        <w:t>liberatorji</w:t>
      </w:r>
      <w:proofErr w:type="spellEnd"/>
      <w:r>
        <w:t xml:space="preserve"> nazzjonali biex jiġi ffinanzjat l-infiq marbut mad-difiża, it-tbassir tal-ħarifa ma jibdilx il-</w:t>
      </w:r>
      <w:proofErr w:type="spellStart"/>
      <w:r>
        <w:t>projezzjonijiet</w:t>
      </w:r>
      <w:proofErr w:type="spellEnd"/>
      <w:r>
        <w:t xml:space="preserve"> tad-defiċit tiegħu għall-2026 u l-2027. Għalhekk, jista’ jitqies li hemm rakkomandazzjoni </w:t>
      </w:r>
      <w:proofErr w:type="spellStart"/>
      <w:r>
        <w:t>impliċita</w:t>
      </w:r>
      <w:proofErr w:type="spellEnd"/>
      <w:r>
        <w:t xml:space="preserve"> biex in-nefqa </w:t>
      </w:r>
      <w:proofErr w:type="spellStart"/>
      <w:r>
        <w:t>baġitarja</w:t>
      </w:r>
      <w:proofErr w:type="spellEnd"/>
      <w:r>
        <w:t xml:space="preserve"> nazzjonali tiġi diretta mill-ġdid lejn id-difiża jew biex jiżdied id-dħul mit-taxxa.</w:t>
      </w:r>
    </w:p>
    <w:p w14:paraId="430B35AD" w14:textId="77777777" w:rsidR="002A626C" w:rsidRDefault="002A626C" w:rsidP="00BD1329">
      <w:pPr>
        <w:ind w:left="567" w:hanging="567"/>
        <w:rPr>
          <w:b/>
        </w:rPr>
      </w:pPr>
    </w:p>
    <w:p w14:paraId="20171759" w14:textId="77777777" w:rsidR="00FB3329" w:rsidRPr="00A16546" w:rsidRDefault="002A626C" w:rsidP="00BD1329">
      <w:pPr>
        <w:pStyle w:val="Heading2"/>
        <w:ind w:left="567" w:hanging="567"/>
      </w:pPr>
      <w:r>
        <w:t>Il-KESE diġà esprima l-appoġġ tiegħu biex tiżdied in-nefqa għas-sigurtà u d-difiża, tissaħħaħ l-industrija Ewropea tad-difiża u għall-akkwist pubbliku konġunt. Il-kontenut tal-Istrateġija tas-Sigurtà Nazzjonali tal-Istati Uniti jagħmel dan iktar neċessarju, iżda jobbliga li dan isir mill-perspettiva li jinbena pilastru Ewropew komuni tad-difiża u titfassal politika Ewropea komuni tas-sigurtà u tad-difiża. Dan l-</w:t>
      </w:r>
      <w:proofErr w:type="spellStart"/>
      <w:r>
        <w:t>approċċ</w:t>
      </w:r>
      <w:proofErr w:type="spellEnd"/>
      <w:r>
        <w:t xml:space="preserve"> għadu ma daħalx fis-seħħ.</w:t>
      </w:r>
    </w:p>
    <w:p w14:paraId="30E78195" w14:textId="77777777" w:rsidR="00DF62A1" w:rsidRPr="00A16546" w:rsidRDefault="00DF62A1" w:rsidP="00BD1329">
      <w:pPr>
        <w:ind w:left="567" w:hanging="567"/>
      </w:pPr>
    </w:p>
    <w:p w14:paraId="3C62F936" w14:textId="77777777" w:rsidR="0011781C" w:rsidRDefault="00FB3329" w:rsidP="00BD1329">
      <w:pPr>
        <w:pStyle w:val="Heading2"/>
        <w:ind w:left="567" w:hanging="567"/>
      </w:pPr>
      <w:r>
        <w:t xml:space="preserve">Il-KESE huwa mħasseb li jekk tingħata prijorità lis-sigurtà u d-difiża – b’mekkaniżmu speċifiku biex ikopri l-finanzjament tagħha – fil-kuntest tar-rekwiżiti tal-pjani fiskali nazzjonali u l-limitu massimu tan-nefqa tal-proposta għall-Qafas Finanzjarju </w:t>
      </w:r>
      <w:proofErr w:type="spellStart"/>
      <w:r>
        <w:t>Pluriennali</w:t>
      </w:r>
      <w:proofErr w:type="spellEnd"/>
      <w:r>
        <w:t xml:space="preserve"> (QFP) 2028-2034, dan ser iwassal biex ikun hemm inqas finanzjament tal-objettivi tat-</w:t>
      </w:r>
      <w:proofErr w:type="spellStart"/>
      <w:r>
        <w:t>tranżizzjoni</w:t>
      </w:r>
      <w:proofErr w:type="spellEnd"/>
      <w:r>
        <w:t xml:space="preserve"> doppja ekoloġika u diġitali ġusta, tal-koeżjoni soċjali u tat-tnaqqis tad-diskrepanza fl-investiment tal-UE ma’ ekonomiji avvanzati oħra. </w:t>
      </w:r>
    </w:p>
    <w:p w14:paraId="3BFF5C6B" w14:textId="77777777" w:rsidR="00A402A4" w:rsidRDefault="00A402A4" w:rsidP="00A402A4">
      <w:pPr>
        <w:pStyle w:val="Heading2"/>
        <w:numPr>
          <w:ilvl w:val="0"/>
          <w:numId w:val="0"/>
        </w:numPr>
      </w:pPr>
    </w:p>
    <w:p w14:paraId="4E893981" w14:textId="77777777" w:rsidR="00015E48" w:rsidRDefault="00015E48" w:rsidP="00EB3545">
      <w:pPr>
        <w:pStyle w:val="Heading2"/>
        <w:ind w:left="567" w:hanging="567"/>
      </w:pPr>
      <w:r>
        <w:t xml:space="preserve">Il-KESE jemmen li l-konklużjonijiet ewlenin tar-rapport ta’ </w:t>
      </w:r>
      <w:proofErr w:type="spellStart"/>
      <w:r>
        <w:t>Letta</w:t>
      </w:r>
      <w:proofErr w:type="spellEnd"/>
      <w:r>
        <w:t xml:space="preserve"> u dak ta’ </w:t>
      </w:r>
      <w:proofErr w:type="spellStart"/>
      <w:r>
        <w:t>Draghi</w:t>
      </w:r>
      <w:proofErr w:type="spellEnd"/>
      <w:r>
        <w:t xml:space="preserve"> għandhom jiġu implimentati mill-iżjed fis possibbli u b’mod ippjanat u </w:t>
      </w:r>
      <w:proofErr w:type="spellStart"/>
      <w:r>
        <w:t>koerenti</w:t>
      </w:r>
      <w:proofErr w:type="spellEnd"/>
      <w:r>
        <w:t xml:space="preserve"> biex </w:t>
      </w:r>
      <w:proofErr w:type="spellStart"/>
      <w:r>
        <w:t>jingħelbu</w:t>
      </w:r>
      <w:proofErr w:type="spellEnd"/>
      <w:r>
        <w:t xml:space="preserve"> l-ostakli kollha li fadal fis-suq intern, u b’hekk tiġi </w:t>
      </w:r>
      <w:proofErr w:type="spellStart"/>
      <w:r>
        <w:t>appoġġjata</w:t>
      </w:r>
      <w:proofErr w:type="spellEnd"/>
      <w:r>
        <w:t xml:space="preserve"> r-rakkomandazzjoni (8), u biex jimtlew il-</w:t>
      </w:r>
      <w:proofErr w:type="spellStart"/>
      <w:r>
        <w:t>lakuni</w:t>
      </w:r>
      <w:proofErr w:type="spellEnd"/>
      <w:r>
        <w:t xml:space="preserve"> fl-investiment u fil-</w:t>
      </w:r>
      <w:proofErr w:type="spellStart"/>
      <w:r>
        <w:t>produttività</w:t>
      </w:r>
      <w:proofErr w:type="spellEnd"/>
      <w:r>
        <w:t xml:space="preserve">, b’mod partikolari fl-aktar teknoloġiji avvanzati, fl-infrastruttura diġitali u </w:t>
      </w:r>
      <w:proofErr w:type="spellStart"/>
      <w:r>
        <w:t>fl</w:t>
      </w:r>
      <w:proofErr w:type="spellEnd"/>
      <w:r>
        <w:t>-IA, li huma fatturi ewlenin tal-kisbiet fil-kompetittività. Għal dan l-għan, fost miżuri oħra jipproponi:</w:t>
      </w:r>
    </w:p>
    <w:p w14:paraId="016FF264" w14:textId="77777777" w:rsidR="009B430C" w:rsidRPr="009B430C" w:rsidRDefault="009B430C" w:rsidP="00202527"/>
    <w:p w14:paraId="3EB2A8B7" w14:textId="77777777" w:rsidR="001D5021" w:rsidRDefault="001D5021" w:rsidP="00202527">
      <w:pPr>
        <w:pStyle w:val="ListParagraph"/>
        <w:numPr>
          <w:ilvl w:val="0"/>
          <w:numId w:val="7"/>
        </w:numPr>
        <w:ind w:left="993" w:hanging="426"/>
      </w:pPr>
      <w:r>
        <w:t xml:space="preserve">li jinħoloq Fond għall-Investimenti Strateġiċi, iffinanzjat minn ħruġ ta’ dejn Ewropew komuni, biex jiġu </w:t>
      </w:r>
      <w:proofErr w:type="spellStart"/>
      <w:r>
        <w:t>ffinanzjati</w:t>
      </w:r>
      <w:proofErr w:type="spellEnd"/>
      <w:r>
        <w:t xml:space="preserve"> investimenti f’beni komuni Ewropej;</w:t>
      </w:r>
    </w:p>
    <w:p w14:paraId="66FF4BC5" w14:textId="77777777" w:rsidR="001D5021" w:rsidRDefault="00D53DAB" w:rsidP="00202527">
      <w:pPr>
        <w:pStyle w:val="ListParagraph"/>
        <w:numPr>
          <w:ilvl w:val="0"/>
          <w:numId w:val="7"/>
        </w:numPr>
        <w:ind w:left="993" w:hanging="426"/>
      </w:pPr>
      <w:r>
        <w:t xml:space="preserve">li jiġġeddu programmi bħal </w:t>
      </w:r>
      <w:proofErr w:type="spellStart"/>
      <w:r>
        <w:t>InvestEU</w:t>
      </w:r>
      <w:proofErr w:type="spellEnd"/>
      <w:r>
        <w:t xml:space="preserve"> u tissaħħaħ il-kapaċità tiegħu li </w:t>
      </w:r>
      <w:proofErr w:type="spellStart"/>
      <w:r>
        <w:t>jsellef</w:t>
      </w:r>
      <w:proofErr w:type="spellEnd"/>
      <w:r>
        <w:t xml:space="preserve"> lill-intrapriżi Ewropej;</w:t>
      </w:r>
    </w:p>
    <w:p w14:paraId="6B0AC152" w14:textId="77777777" w:rsidR="00254102" w:rsidRDefault="00154E9C" w:rsidP="00202527">
      <w:pPr>
        <w:pStyle w:val="ListParagraph"/>
        <w:numPr>
          <w:ilvl w:val="0"/>
          <w:numId w:val="7"/>
        </w:numPr>
        <w:ind w:left="993" w:hanging="426"/>
      </w:pPr>
      <w:r>
        <w:t xml:space="preserve">li l-potenzjal sħiħ tal-Unjoni tat-Tfaddil u l-Investimenti jitqiegħed għas-servizz tal-ħolqien u l-finanzjament tal-intrapriżi, mingħajr aktar dewmien (rakkomandazzjoni (10)); </w:t>
      </w:r>
    </w:p>
    <w:p w14:paraId="16A75131" w14:textId="77777777" w:rsidR="00D53DAB" w:rsidRDefault="00D53DAB" w:rsidP="00202527">
      <w:pPr>
        <w:pStyle w:val="ListParagraph"/>
        <w:numPr>
          <w:ilvl w:val="0"/>
          <w:numId w:val="7"/>
        </w:numPr>
        <w:ind w:left="993" w:hanging="426"/>
      </w:pPr>
      <w:r>
        <w:t>li jitnaqqas il-prezz tal-elettriku billi tinħoloq Unjoni tal-Enerġija ġenwina, li tkun teħtieġ it-tlestija tal-interkonnessjoni tan-networks tal-elettriku tal-Istati Membri u l-espansjoni tal-enerġiji nodfa u rinnovabbli, li mhux biss huma essenzjali biex jintlaħqu l-objettivi tal-Patt Ekoloġiku, iżda huma wkoll orħos. Il-finanzjament tal-</w:t>
      </w:r>
      <w:proofErr w:type="spellStart"/>
      <w:r>
        <w:t>interkonnessjonijiet</w:t>
      </w:r>
      <w:proofErr w:type="spellEnd"/>
      <w:r>
        <w:t xml:space="preserve"> u l-enerġija rinnovabbli għandhom ikunu prijoritajiet tal-Fond għall-Investimenti Strateġiċi. Dan l-</w:t>
      </w:r>
      <w:proofErr w:type="spellStart"/>
      <w:r>
        <w:t>approċċ</w:t>
      </w:r>
      <w:proofErr w:type="spellEnd"/>
      <w:r>
        <w:t xml:space="preserve"> huwa </w:t>
      </w:r>
      <w:proofErr w:type="spellStart"/>
      <w:r>
        <w:t>loġikament</w:t>
      </w:r>
      <w:proofErr w:type="spellEnd"/>
      <w:r>
        <w:t xml:space="preserve"> </w:t>
      </w:r>
      <w:proofErr w:type="spellStart"/>
      <w:r>
        <w:t>kontradittorju</w:t>
      </w:r>
      <w:proofErr w:type="spellEnd"/>
      <w:r>
        <w:t xml:space="preserve"> għall-impenji li jinxtraw fjuwils </w:t>
      </w:r>
      <w:proofErr w:type="spellStart"/>
      <w:r>
        <w:t>fossili</w:t>
      </w:r>
      <w:proofErr w:type="spellEnd"/>
      <w:r>
        <w:t>, bi prezzijiet għoljin, minn pajjiżi terzi.</w:t>
      </w:r>
    </w:p>
    <w:p w14:paraId="2BE27595" w14:textId="77777777" w:rsidR="00041FAC" w:rsidRDefault="00041FAC" w:rsidP="00202527">
      <w:pPr>
        <w:pStyle w:val="ListParagraph"/>
        <w:numPr>
          <w:ilvl w:val="0"/>
          <w:numId w:val="7"/>
        </w:numPr>
        <w:ind w:left="993" w:hanging="426"/>
      </w:pPr>
      <w:r>
        <w:t>li jiġġeddu, jiġu promossi u jissaħħu l-programmi Ewropej tar-riċerka, l-iżvilupp u l-innovazzjoni, u r-rabta tagħhom mal-programmi nazzjonali, b’mod partikolari fil-qasam tal-iżjed teknoloġiji avvanzati. Għal dan l-għan, ir-rakkomandazzjoni (7) jeħtieġ li tiġi żviluppata u implimentata bil-mezzi meħtieġa.</w:t>
      </w:r>
    </w:p>
    <w:p w14:paraId="29C5921F" w14:textId="77777777" w:rsidR="00041FAC" w:rsidRDefault="00041FAC" w:rsidP="00202527">
      <w:pPr>
        <w:pStyle w:val="ListParagraph"/>
        <w:numPr>
          <w:ilvl w:val="0"/>
          <w:numId w:val="7"/>
        </w:numPr>
        <w:ind w:left="993" w:hanging="426"/>
      </w:pPr>
      <w:r>
        <w:t>li jissaħħu u jitjiebu l-edukazzjoni, it-taħriġ u t-taħriġ tal-kapital uman, f’</w:t>
      </w:r>
      <w:proofErr w:type="spellStart"/>
      <w:r>
        <w:t>konformità</w:t>
      </w:r>
      <w:proofErr w:type="spellEnd"/>
      <w:r>
        <w:t xml:space="preserve"> mar-rakkomandazzjoni (5).</w:t>
      </w:r>
    </w:p>
    <w:p w14:paraId="1B83838F" w14:textId="77777777" w:rsidR="00D92582" w:rsidRDefault="00041FAC" w:rsidP="00202527">
      <w:pPr>
        <w:pStyle w:val="ListParagraph"/>
        <w:numPr>
          <w:ilvl w:val="0"/>
          <w:numId w:val="7"/>
        </w:numPr>
        <w:ind w:left="993" w:hanging="426"/>
      </w:pPr>
      <w:r>
        <w:t xml:space="preserve">li jiġu stabbiliti </w:t>
      </w:r>
      <w:proofErr w:type="spellStart"/>
      <w:r>
        <w:t>oqfsa</w:t>
      </w:r>
      <w:proofErr w:type="spellEnd"/>
      <w:r>
        <w:t xml:space="preserve"> regolatorji li jiffaċilitaw il-ħolqien ta’ intrapriżi u l-attività ekonomika billi jneħħu l-ostakli </w:t>
      </w:r>
      <w:proofErr w:type="spellStart"/>
      <w:r>
        <w:t>superfluwi</w:t>
      </w:r>
      <w:proofErr w:type="spellEnd"/>
      <w:r>
        <w:t xml:space="preserve">, u fl-istess ħin jippreservaw id-drittijiet tax-xogħol u tal-konsumatur u r-rekwiżiti li jirriżultaw </w:t>
      </w:r>
      <w:proofErr w:type="spellStart"/>
      <w:r>
        <w:t>mit-tranżizzjoni</w:t>
      </w:r>
      <w:proofErr w:type="spellEnd"/>
      <w:r>
        <w:t xml:space="preserve"> doppja ekoloġika u diġitali ġusta.</w:t>
      </w:r>
    </w:p>
    <w:p w14:paraId="1F5AC5B1" w14:textId="77777777" w:rsidR="00D92582" w:rsidRDefault="00D92582" w:rsidP="00202527">
      <w:pPr>
        <w:pStyle w:val="ListParagraph"/>
        <w:ind w:left="993" w:hanging="426"/>
      </w:pPr>
    </w:p>
    <w:p w14:paraId="785EC860" w14:textId="77777777" w:rsidR="00CC5F89" w:rsidRDefault="00254102" w:rsidP="00D92582">
      <w:pPr>
        <w:pStyle w:val="Heading2"/>
        <w:ind w:left="567" w:hanging="567"/>
      </w:pPr>
      <w:r>
        <w:t xml:space="preserve">L-UE għandha tfaddil eċċessiv fuq l-investiment li jċaqlaq it-tfaddil barra mill-pajjiż, b’mod partikolari lejn l-Istati Uniti. L-Unjoni tas-Swieq Kapitali għandha tkun l-istrument ewlieni biex, flimkien mal-Unjoni Bankarja, </w:t>
      </w:r>
      <w:proofErr w:type="spellStart"/>
      <w:r>
        <w:t>timmobilizza</w:t>
      </w:r>
      <w:proofErr w:type="spellEnd"/>
      <w:r>
        <w:t xml:space="preserve"> t-tfaddil domestiku lejn l-investiment produttiv u l-innovazzjoni. Il-KESE jemmen li ma hemm l-ebda ġustifikazzjoni biex l-Unjoni tas-Swieq Kapitali u l-Unjoni Bankarja ma jiġux </w:t>
      </w:r>
      <w:proofErr w:type="spellStart"/>
      <w:r>
        <w:t>ikkompletati</w:t>
      </w:r>
      <w:proofErr w:type="spellEnd"/>
      <w:r>
        <w:t xml:space="preserve"> darba għal dejjem, u għalhekk jistieden lill-istituzzjonijiet Ewropej u lill-gvernijiet tal-Istati Membri biex, fl-2026, jadottaw id-</w:t>
      </w:r>
      <w:r>
        <w:lastRenderedPageBreak/>
        <w:t xml:space="preserve">deċiżjonijiet u l-istrumenti legali kollha li ser jippermettu d-dħul fis-seħħ komplut taż-żewġ </w:t>
      </w:r>
      <w:proofErr w:type="spellStart"/>
      <w:r>
        <w:t>Unjonijiet</w:t>
      </w:r>
      <w:proofErr w:type="spellEnd"/>
      <w:r>
        <w:t>, bil-potenzjal kollu tagħhom, sabiex tinħoloq l-Unjoni tat-Tfaddil u l-Investimenti.</w:t>
      </w:r>
    </w:p>
    <w:p w14:paraId="673A0A1A" w14:textId="77777777" w:rsidR="00CC5F89" w:rsidRDefault="00CC5F89" w:rsidP="00D92582">
      <w:pPr>
        <w:ind w:left="567" w:hanging="567"/>
      </w:pPr>
    </w:p>
    <w:p w14:paraId="38A271C5" w14:textId="77777777" w:rsidR="00FB3329" w:rsidRPr="00A16546" w:rsidRDefault="00855E31" w:rsidP="00D92582">
      <w:pPr>
        <w:pStyle w:val="Heading2"/>
        <w:numPr>
          <w:ilvl w:val="1"/>
          <w:numId w:val="9"/>
        </w:numPr>
        <w:ind w:left="567" w:hanging="567"/>
      </w:pPr>
      <w:r>
        <w:t>Il-KESE jirrikonoxxi l-</w:t>
      </w:r>
      <w:proofErr w:type="spellStart"/>
      <w:r>
        <w:t>kumplessità</w:t>
      </w:r>
      <w:proofErr w:type="spellEnd"/>
      <w:r>
        <w:t xml:space="preserve"> tal-proċess ta’ “semplifikazzjoni regolatorja” li għaddej bħalissa. It-tfassil u l-implimentazzjoni adegwati tiegħu jgħin isaħħaħ il-fatturi li jippromovu l-</w:t>
      </w:r>
      <w:proofErr w:type="spellStart"/>
      <w:r>
        <w:t>produttività</w:t>
      </w:r>
      <w:proofErr w:type="spellEnd"/>
      <w:r>
        <w:t xml:space="preserve"> u l-kompetittività msemmija fil-punt preċedenti, iżda ma jistax </w:t>
      </w:r>
      <w:proofErr w:type="spellStart"/>
      <w:r>
        <w:t>jissostitwixxihom</w:t>
      </w:r>
      <w:proofErr w:type="spellEnd"/>
      <w:r>
        <w:t xml:space="preserve">. Min-naħa l-oħra, regolamenti tajbin tal-UE huma valur miżjud għall-ekonomija u l-iżvilupp teknoloġiku tal-UE; dan huwa l-każ għar-regoli Ewropej dwar is-swieq diġitali u dwar l-IA, f’liema qasam l-UE hija </w:t>
      </w:r>
      <w:proofErr w:type="spellStart"/>
      <w:r>
        <w:t>pijuniera</w:t>
      </w:r>
      <w:proofErr w:type="spellEnd"/>
      <w:r>
        <w:t xml:space="preserve"> u mudell f’livell dinji. Għalhekk, il-KESE huwa mħasseb bil-pressjoni li qed issir biex dawn ir-regoli jinbidlu b’mod </w:t>
      </w:r>
      <w:proofErr w:type="spellStart"/>
      <w:r>
        <w:t>esklużiv</w:t>
      </w:r>
      <w:proofErr w:type="spellEnd"/>
      <w:r>
        <w:t xml:space="preserve"> biex jinżammu l-pożizzjonijiet ta’ monopolju tal-pjattaformi kbar ta’ servizzi diġitali u biex jinqdew l-interess ekonomiku. Il-Kumitat għalhekk jistieden lill-Kummissjoni u lill-istituzzjonijiet l-oħra biex iżommu l-awtonomija regolatorja, li mingħajrha l-UE ma tibqax teżisti bħala l-proġett politiku pożittiv ewlieni li hi. Fir-rigward tar-regolamenti tas-suq intern, il-KESE qabel li jitneħħew l-ostakli li fadal </w:t>
      </w:r>
      <w:proofErr w:type="spellStart"/>
      <w:r>
        <w:t>għall-ikkompletar</w:t>
      </w:r>
      <w:proofErr w:type="spellEnd"/>
      <w:r>
        <w:t xml:space="preserve"> tiegħu u li jiġu stabbiliti regoli ċari u faċilment </w:t>
      </w:r>
      <w:proofErr w:type="spellStart"/>
      <w:r>
        <w:t>infurzabbli</w:t>
      </w:r>
      <w:proofErr w:type="spellEnd"/>
      <w:r>
        <w:t xml:space="preserve"> li jiffavorixxu l-attività ekonomika u l-innovazzjoni teknoloġika fl-istess ħin li jiġu rispettati l-objettivi </w:t>
      </w:r>
      <w:proofErr w:type="spellStart"/>
      <w:r>
        <w:t>klimatiċi</w:t>
      </w:r>
      <w:proofErr w:type="spellEnd"/>
      <w:r>
        <w:t>, soċjali, tax-xogħol u ambjentali u d-drittijiet tal-konsumatur. Il-KESE diġà esprima t-tħassib tiegħu li f’xi wħud mill-proċessi ta’ semplifikazzjoni li għaddejjin bħalissa, bħal dak li jaffettwa l-qafas regolatorju tal-finanzi sostenibbli</w:t>
      </w:r>
      <w:r w:rsidR="00A278F5">
        <w:rPr>
          <w:rStyle w:val="FootnoteReference"/>
        </w:rPr>
        <w:footnoteReference w:id="5"/>
      </w:r>
      <w:r>
        <w:t xml:space="preserve">, dan il-bilanċ jista’ jinkiser f’ċerti aspetti. </w:t>
      </w:r>
    </w:p>
    <w:p w14:paraId="4AF362BD" w14:textId="77777777" w:rsidR="002A626C" w:rsidRPr="00A16546" w:rsidRDefault="002A626C" w:rsidP="00D92582">
      <w:pPr>
        <w:ind w:left="567" w:hanging="567"/>
      </w:pPr>
    </w:p>
    <w:p w14:paraId="761FD422" w14:textId="77777777" w:rsidR="00280DE0" w:rsidRDefault="00BA6E9C" w:rsidP="00D92582">
      <w:pPr>
        <w:pStyle w:val="Heading2"/>
        <w:numPr>
          <w:ilvl w:val="1"/>
          <w:numId w:val="9"/>
        </w:numPr>
        <w:ind w:left="567" w:hanging="567"/>
      </w:pPr>
      <w:r>
        <w:t>Il-KESE jaqbel bis-sħiħ mal-affermazzjoni tal-Kummissjoni li l-ġlieda kontra l-evażjoni u l-</w:t>
      </w:r>
      <w:proofErr w:type="spellStart"/>
      <w:r>
        <w:t>evitar</w:t>
      </w:r>
      <w:proofErr w:type="spellEnd"/>
      <w:r>
        <w:t xml:space="preserve"> tat-taxxa u l-ippjanar </w:t>
      </w:r>
      <w:proofErr w:type="spellStart"/>
      <w:r>
        <w:t>aggressiv</w:t>
      </w:r>
      <w:proofErr w:type="spellEnd"/>
      <w:r>
        <w:t xml:space="preserve"> tat-taxxa għadha essenzjali biex jiġu żgurati sistemi tat-taxxa ġusti u effiċjenti. Għalhekk, huwa diffiċli li wieħed jifhem għalfejn il-proposta dwar ir-riżorsi proprji </w:t>
      </w:r>
      <w:proofErr w:type="spellStart"/>
      <w:r>
        <w:t>għall</w:t>
      </w:r>
      <w:proofErr w:type="spellEnd"/>
      <w:r>
        <w:t>-QFP li jmiss neħħiet it-taxxa fuq is-servizzi diġitali u li, barra minn hekk, aċċettat b’mod passiv id-deċiżjoni tal-G7</w:t>
      </w:r>
      <w:r w:rsidR="003F7C0E" w:rsidRPr="00A16546">
        <w:rPr>
          <w:rStyle w:val="FootnoteReference"/>
        </w:rPr>
        <w:footnoteReference w:id="6"/>
      </w:r>
      <w:r>
        <w:t xml:space="preserve"> li jiġu esklużi l-intrapriżi multinazzjonali tal-Istati Uniti – u dawk biss – mill-ftehim li </w:t>
      </w:r>
      <w:proofErr w:type="spellStart"/>
      <w:r>
        <w:t>skontu</w:t>
      </w:r>
      <w:proofErr w:type="spellEnd"/>
      <w:r>
        <w:t xml:space="preserve"> kellhom iħallsu taxxa fuq mill-inqas 15 % tal-profitti tagħhom, kompromess li ntlaħaq wara ħafna snin ta’ negozjati fi ħdan l-OECD. </w:t>
      </w:r>
    </w:p>
    <w:p w14:paraId="3E1A16A3" w14:textId="77777777" w:rsidR="004A6184" w:rsidRPr="004A6184" w:rsidRDefault="004A6184" w:rsidP="00D92582">
      <w:pPr>
        <w:ind w:left="567" w:hanging="567"/>
      </w:pPr>
    </w:p>
    <w:p w14:paraId="09E32F7A" w14:textId="77777777" w:rsidR="00280DE0" w:rsidRDefault="00626462" w:rsidP="00D92582">
      <w:pPr>
        <w:pStyle w:val="Heading2"/>
        <w:ind w:left="567" w:hanging="567"/>
      </w:pPr>
      <w:r>
        <w:t xml:space="preserve">L-aċċess għal akkomodazzjoni deċenti huwa dritt fundamentali, essenzjali </w:t>
      </w:r>
      <w:proofErr w:type="spellStart"/>
      <w:r>
        <w:t>għall-awtonomizzazzjoni</w:t>
      </w:r>
      <w:proofErr w:type="spellEnd"/>
      <w:r>
        <w:t xml:space="preserve"> taż-żgħażagħ, għall-mobbiltà soċjali u tal-forza tax-xogħol, għall-qerda tal-faqar, eċċ. Hemm problema serja ta’ akkomodazzjoni fil-maġġoranza tal-Istati Membri, b’mod partikolari għas-sezzjonijiet tal-popolazzjoni b’introjtu baxx u għaż-żgħażagħ. Ir-Rapport </w:t>
      </w:r>
      <w:proofErr w:type="spellStart"/>
      <w:r>
        <w:t>Makroekonomiku</w:t>
      </w:r>
      <w:proofErr w:type="spellEnd"/>
      <w:r>
        <w:t xml:space="preserve"> Ewropew 2026</w:t>
      </w:r>
      <w:r w:rsidR="00C24829" w:rsidRPr="00C24829">
        <w:rPr>
          <w:rStyle w:val="FootnoteReference"/>
          <w:bCs/>
          <w:i/>
          <w:iCs/>
          <w:sz w:val="22"/>
          <w:lang w:eastAsia="es-ES"/>
        </w:rPr>
        <w:footnoteReference w:id="7"/>
      </w:r>
      <w:r>
        <w:t xml:space="preserve"> jidentifika dan bħala waħda mill-</w:t>
      </w:r>
      <w:proofErr w:type="spellStart"/>
      <w:r>
        <w:t>vulnerabbiltajiet</w:t>
      </w:r>
      <w:proofErr w:type="spellEnd"/>
      <w:r>
        <w:t xml:space="preserve"> ewlenin tal-ekonomija Ewropea u l-Kummissjoni Ewropea għadha kif affermat li l-akkomodazzjoni </w:t>
      </w:r>
      <w:proofErr w:type="spellStart"/>
      <w:r>
        <w:t>affordabbli</w:t>
      </w:r>
      <w:proofErr w:type="spellEnd"/>
      <w:r>
        <w:t xml:space="preserve"> hija objettiv strateġiku. Il-KESE jaqbel kompletament ma’ dan u jittama li l-Pjan Ewropew għal Akkomodazzjoni </w:t>
      </w:r>
      <w:proofErr w:type="spellStart"/>
      <w:r>
        <w:t>Affordabbli</w:t>
      </w:r>
      <w:proofErr w:type="spellEnd"/>
      <w:r>
        <w:t xml:space="preserve"> mħabbar ikun strument b’saħħtu u effettiv biex jgħin lill-Istati Membri jinkoraġġixxu l-investiment pubbliku u privat fil-bini ta’ akkomodazzjoni u jistabbilixxi miżuri li jiffaċilitaw l-aċċess, b’mod partikolari għall-akkomodazzjoni soċjali li tinkera. L-espansjoni u r-rinnovazzjoni tal-istokk tad-djar għandhom isiru waqt li fl-istess ħin tiġi promossa s-sostenibbiltà. Waħda mill-problemi li jeħtieġ li tiġi </w:t>
      </w:r>
      <w:r>
        <w:lastRenderedPageBreak/>
        <w:t>indirizzata, b’mod parallel, hija n-nuqqas ta’ ħaddiema fis-settur tal-kostruzzjoni. Fil-fehma tal-KESE, l-importanza tal-kwistjoni titlob rakkomandazzjoni speċifika dwar is-suġġett: ir-referenza qasira fir-rakkomandazzjoni (5) mhix biżżejjed.</w:t>
      </w:r>
    </w:p>
    <w:p w14:paraId="6BA12100" w14:textId="77777777" w:rsidR="004A6184" w:rsidRPr="00AF2904" w:rsidRDefault="004A6184" w:rsidP="00D92582">
      <w:pPr>
        <w:ind w:left="567" w:hanging="567"/>
        <w:rPr>
          <w:lang w:eastAsia="es-ES"/>
        </w:rPr>
      </w:pPr>
    </w:p>
    <w:p w14:paraId="1F7BFA5B" w14:textId="77777777" w:rsidR="008C04D2" w:rsidRPr="00396097" w:rsidRDefault="008C04D2" w:rsidP="00D92582">
      <w:pPr>
        <w:pStyle w:val="Heading2"/>
        <w:ind w:left="567" w:hanging="567"/>
      </w:pPr>
      <w:r>
        <w:t>Il-KESE jilqa’ r-referenza fir-rakkomandazzjoni (6) għar-rwol tal-imsieħba soċjali u tad-djalogu soċjali fir-rigward taż-żieda meħtieġa fil-pagi, b’mod partikolari l-pagi baxxi u medji, bil-kundizzjoni li jiġu stabbiliti ċerti kundizzjonijiet għal dan. Fil-fehma tal-KESE, għandha ssir referenza wkoll għan-negozjar kollettiv, li huwa strument separat mid-djalogu soċjali u li għandu jkollu rwol deċiżiv fl-iffissar tal-pagi.</w:t>
      </w:r>
    </w:p>
    <w:p w14:paraId="72404A8D" w14:textId="77777777" w:rsidR="00C00820" w:rsidRDefault="00C00820" w:rsidP="00D92582">
      <w:pPr>
        <w:pStyle w:val="ListParagraph"/>
        <w:ind w:left="567" w:hanging="567"/>
      </w:pPr>
    </w:p>
    <w:p w14:paraId="2778E6BB" w14:textId="77777777" w:rsidR="00C00820" w:rsidRDefault="002F43A1" w:rsidP="00D92582">
      <w:pPr>
        <w:pStyle w:val="Heading2"/>
        <w:ind w:left="567" w:hanging="567"/>
      </w:pPr>
      <w:r>
        <w:t xml:space="preserve">Il-KESE jilqa’ l-adeżjoni tal-Bulgarija maż-żona tal-euro, li turi s-saħħa u l-potenzjal tal-munita komuni tagħna. Il-Kumitat jaqbel bis-sħiħ mar-rakkomandazzjoni (13) dwar il-promozzjoni tar-rwol tal-euro bħala munita ta’ riżerva globali u dwar il-kontroll tar-riskji </w:t>
      </w:r>
      <w:proofErr w:type="spellStart"/>
      <w:r>
        <w:t>għall-istabbiltà</w:t>
      </w:r>
      <w:proofErr w:type="spellEnd"/>
      <w:r>
        <w:t xml:space="preserve"> </w:t>
      </w:r>
      <w:proofErr w:type="spellStart"/>
      <w:r>
        <w:t>makrofinanzjarja</w:t>
      </w:r>
      <w:proofErr w:type="spellEnd"/>
      <w:r>
        <w:t xml:space="preserve">. Biex isir progress dwar l-ewwel punt, minbarra l-ħolqien ta’ euro diġitali (rakkomandazzjoni (12)), ikun meħtieġ li titlesta l-Unjoni tat-Tfaddil u l-Investimenti u jiġi </w:t>
      </w:r>
      <w:proofErr w:type="spellStart"/>
      <w:r>
        <w:t>ġestit</w:t>
      </w:r>
      <w:proofErr w:type="spellEnd"/>
      <w:r>
        <w:t xml:space="preserve"> stokk ta’ dejn komuni Ewropew suffiċjenti u sostenibbli.</w:t>
      </w:r>
    </w:p>
    <w:p w14:paraId="64384FCD" w14:textId="77777777" w:rsidR="009443A1" w:rsidRPr="00F535AE" w:rsidRDefault="009443A1" w:rsidP="00DA2B81"/>
    <w:p w14:paraId="5F5A4A55" w14:textId="77777777" w:rsidR="009443A1" w:rsidRPr="00F535AE" w:rsidRDefault="009443A1" w:rsidP="00DA2B81"/>
    <w:p w14:paraId="25E27712" w14:textId="77777777" w:rsidR="009443A1" w:rsidRPr="004F007F" w:rsidRDefault="00CA52DF" w:rsidP="00DA2B81">
      <w:pPr>
        <w:rPr>
          <w:i/>
          <w:iCs/>
        </w:rPr>
      </w:pPr>
      <w:r>
        <w:rPr>
          <w:i/>
        </w:rPr>
        <w:t>Ir-Relatur Ġenerali tal-Kumitat Ekonomiku u Soċjali Ewropew</w:t>
      </w:r>
    </w:p>
    <w:p w14:paraId="7BFEBF5C" w14:textId="77777777" w:rsidR="009443A1" w:rsidRDefault="00722DF0" w:rsidP="00DA2B81">
      <w:pPr>
        <w:tabs>
          <w:tab w:val="left" w:pos="4618"/>
        </w:tabs>
      </w:pPr>
      <w:proofErr w:type="spellStart"/>
      <w:r>
        <w:t>Javier</w:t>
      </w:r>
      <w:proofErr w:type="spellEnd"/>
      <w:r>
        <w:t xml:space="preserve"> DOZ ORRIT</w:t>
      </w:r>
    </w:p>
    <w:p w14:paraId="770013BF" w14:textId="77777777" w:rsidR="009E0100" w:rsidRDefault="009E0100" w:rsidP="00DA2B81">
      <w:pPr>
        <w:tabs>
          <w:tab w:val="left" w:pos="4618"/>
        </w:tabs>
      </w:pPr>
    </w:p>
    <w:p w14:paraId="590272CF" w14:textId="77777777" w:rsidR="009E0100" w:rsidRPr="00F535AE" w:rsidRDefault="009E0100" w:rsidP="00202527">
      <w:pPr>
        <w:tabs>
          <w:tab w:val="left" w:pos="4618"/>
        </w:tabs>
        <w:jc w:val="center"/>
      </w:pPr>
      <w:r>
        <w:t>_____________</w:t>
      </w:r>
    </w:p>
    <w:sectPr w:rsidR="009E0100" w:rsidRPr="00F535AE" w:rsidSect="009B430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 w:code="9"/>
      <w:pgMar w:top="1417" w:right="1417" w:bottom="1417" w:left="1417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7D126" w14:textId="77777777" w:rsidR="00F064FA" w:rsidRDefault="00F064FA">
      <w:r>
        <w:separator/>
      </w:r>
    </w:p>
  </w:endnote>
  <w:endnote w:type="continuationSeparator" w:id="0">
    <w:p w14:paraId="096D5651" w14:textId="77777777" w:rsidR="00F064FA" w:rsidRDefault="00F06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705E" w14:textId="77777777" w:rsidR="00A66E79" w:rsidRPr="009B430C" w:rsidRDefault="00A66E79" w:rsidP="009B43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07A47" w14:textId="77777777" w:rsidR="009E223F" w:rsidRPr="009B430C" w:rsidRDefault="009B430C" w:rsidP="009B430C">
    <w:pPr>
      <w:pStyle w:val="Footer"/>
    </w:pPr>
    <w:r>
      <w:t xml:space="preserve">ECO/687 – EESC-2025-03708-00-01-PAC-TRA (ES) </w:t>
    </w:r>
    <w:r>
      <w:fldChar w:fldCharType="begin"/>
    </w:r>
    <w:r>
      <w:instrText xml:space="preserve"> PAGE  \* Arabic  \* MERGEFORMAT </w:instrText>
    </w:r>
    <w:r>
      <w:fldChar w:fldCharType="separate"/>
    </w:r>
    <w:r w:rsidR="002E717E">
      <w:t>1</w:t>
    </w:r>
    <w:r>
      <w:fldChar w:fldCharType="end"/>
    </w:r>
    <w:r>
      <w:t>/</w:t>
    </w:r>
    <w:fldSimple w:instr=" NUMPAGES ">
      <w:r w:rsidR="002E717E">
        <w:t>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0BFD0" w14:textId="77777777" w:rsidR="00A66E79" w:rsidRPr="009B430C" w:rsidRDefault="00A66E79" w:rsidP="009B430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D0A12" w14:textId="77777777" w:rsidR="009E223F" w:rsidRPr="009B430C" w:rsidRDefault="009E223F" w:rsidP="009B430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33960" w14:textId="77777777" w:rsidR="009E223F" w:rsidRPr="009B430C" w:rsidRDefault="009B430C" w:rsidP="009B430C">
    <w:pPr>
      <w:pStyle w:val="Footer"/>
    </w:pPr>
    <w:r>
      <w:t xml:space="preserve">ECO/687 – EESC-2025-03708-00-01-PAC-TRA (ES) </w:t>
    </w:r>
    <w:r>
      <w:fldChar w:fldCharType="begin"/>
    </w:r>
    <w:r>
      <w:instrText xml:space="preserve"> PAGE  \* Arabic  \* MERGEFORMAT </w:instrText>
    </w:r>
    <w:r>
      <w:fldChar w:fldCharType="separate"/>
    </w:r>
    <w:r w:rsidR="00202527">
      <w:t>9</w:t>
    </w:r>
    <w:r>
      <w:fldChar w:fldCharType="end"/>
    </w:r>
    <w:r>
      <w:t>/</w:t>
    </w:r>
    <w:fldSimple w:instr=" NUMPAGES ">
      <w:r w:rsidR="00202527">
        <w:t>9</w:t>
      </w:r>
    </w:fldSimple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57184" w14:textId="77777777" w:rsidR="009E223F" w:rsidRPr="009B430C" w:rsidRDefault="009E223F" w:rsidP="009B43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283AF" w14:textId="77777777" w:rsidR="00F064FA" w:rsidRDefault="00F064FA">
      <w:r>
        <w:separator/>
      </w:r>
    </w:p>
  </w:footnote>
  <w:footnote w:type="continuationSeparator" w:id="0">
    <w:p w14:paraId="55FDD6A0" w14:textId="77777777" w:rsidR="00F064FA" w:rsidRDefault="00F064FA">
      <w:r>
        <w:continuationSeparator/>
      </w:r>
    </w:p>
  </w:footnote>
  <w:footnote w:id="1">
    <w:p w14:paraId="7BC7D55E" w14:textId="77777777" w:rsidR="00993E8E" w:rsidRPr="00FB076D" w:rsidRDefault="009E223F" w:rsidP="00202527">
      <w:pPr>
        <w:pStyle w:val="FootnoteText"/>
        <w:rPr>
          <w:i/>
        </w:rPr>
      </w:pPr>
      <w:r>
        <w:rPr>
          <w:rStyle w:val="FootnoteReference"/>
          <w:szCs w:val="24"/>
        </w:rPr>
        <w:footnoteRef/>
      </w:r>
      <w:r>
        <w:tab/>
      </w:r>
      <w:hyperlink r:id="rId1" w:history="1">
        <w:r>
          <w:rPr>
            <w:rStyle w:val="Hyperlink"/>
          </w:rPr>
          <w:t>Tbassir Ekonomiku tal-Ħarifa 2025</w:t>
        </w:r>
      </w:hyperlink>
      <w:r>
        <w:t>.</w:t>
      </w:r>
    </w:p>
  </w:footnote>
  <w:footnote w:id="2">
    <w:p w14:paraId="3C517661" w14:textId="77777777" w:rsidR="00A51523" w:rsidRPr="00FB076D" w:rsidRDefault="009E223F" w:rsidP="00202527">
      <w:pPr>
        <w:pStyle w:val="FootnoteText"/>
        <w:rPr>
          <w:i/>
        </w:rPr>
      </w:pPr>
      <w:r>
        <w:rPr>
          <w:rStyle w:val="FootnoteReference"/>
        </w:rPr>
        <w:footnoteRef/>
      </w:r>
      <w:r>
        <w:tab/>
      </w:r>
      <w:hyperlink r:id="rId2" w:history="1">
        <w:r>
          <w:rPr>
            <w:rStyle w:val="Hyperlink"/>
          </w:rPr>
          <w:t>COM (2025) 957</w:t>
        </w:r>
      </w:hyperlink>
      <w:r>
        <w:t xml:space="preserve"> – Rakkomandazzjoni għal RAKKOMANDAZZJONI TAL-KUNSILL dwar il-politika ekonomika taż-żona tal-euro.</w:t>
      </w:r>
    </w:p>
  </w:footnote>
  <w:footnote w:id="3">
    <w:p w14:paraId="1C372B33" w14:textId="77777777" w:rsidR="009E223F" w:rsidRPr="00AF2904" w:rsidRDefault="009E223F" w:rsidP="00202527">
      <w:pPr>
        <w:autoSpaceDE w:val="0"/>
        <w:autoSpaceDN w:val="0"/>
        <w:adjustRightInd w:val="0"/>
        <w:spacing w:after="60" w:line="240" w:lineRule="auto"/>
        <w:ind w:left="567" w:hanging="567"/>
        <w:jc w:val="left"/>
        <w:rPr>
          <w:sz w:val="16"/>
        </w:rPr>
      </w:pPr>
      <w:r>
        <w:rPr>
          <w:rStyle w:val="FootnoteReference"/>
        </w:rPr>
        <w:footnoteRef/>
      </w:r>
      <w:r>
        <w:tab/>
      </w:r>
      <w:r>
        <w:rPr>
          <w:sz w:val="16"/>
        </w:rPr>
        <w:t xml:space="preserve">National Security Strategy </w:t>
      </w:r>
      <w:r>
        <w:rPr>
          <w:i/>
          <w:sz w:val="16"/>
        </w:rPr>
        <w:t>of the United States of America</w:t>
      </w:r>
      <w:r>
        <w:rPr>
          <w:sz w:val="16"/>
        </w:rPr>
        <w:t>. Novembru 2025.</w:t>
      </w:r>
    </w:p>
  </w:footnote>
  <w:footnote w:id="4">
    <w:p w14:paraId="0B8113B4" w14:textId="77777777" w:rsidR="009E223F" w:rsidRDefault="009E223F" w:rsidP="00AF2904">
      <w:pPr>
        <w:pStyle w:val="FootnoteText"/>
      </w:pPr>
      <w:r>
        <w:rPr>
          <w:rStyle w:val="FootnoteReference"/>
        </w:rPr>
        <w:footnoteRef/>
      </w:r>
      <w:r>
        <w:rPr>
          <w:sz w:val="18"/>
        </w:rPr>
        <w:tab/>
      </w:r>
      <w:r>
        <w:t xml:space="preserve">Dawn ġew espressi f’diversi Opinjonijiet u Riżoluzzjonijiet, b’mod partikolari fl-Opinjoni “Ir-rakkomandazzjonijiet tal-KESE għal riforma soda </w:t>
      </w:r>
      <w:r>
        <w:t xml:space="preserve">tas-Semestru Ewropew”, </w:t>
      </w:r>
      <w:hyperlink r:id="rId3" w:history="1">
        <w:r>
          <w:rPr>
            <w:rStyle w:val="Hyperlink"/>
            <w:sz w:val="18"/>
          </w:rPr>
          <w:t>ĠU C 228 tad-29.6.2023, p. 1</w:t>
        </w:r>
      </w:hyperlink>
      <w:r>
        <w:rPr>
          <w:sz w:val="18"/>
        </w:rPr>
        <w:t>.</w:t>
      </w:r>
    </w:p>
  </w:footnote>
  <w:footnote w:id="5">
    <w:p w14:paraId="71DDA180" w14:textId="77777777" w:rsidR="009E223F" w:rsidRPr="004A6184" w:rsidRDefault="009E223F">
      <w:pPr>
        <w:pStyle w:val="FootnoteText"/>
      </w:pPr>
      <w:r>
        <w:rPr>
          <w:rStyle w:val="FootnoteReference"/>
        </w:rPr>
        <w:footnoteRef/>
      </w:r>
      <w:r>
        <w:tab/>
      </w:r>
      <w:hyperlink r:id="rId4" w:history="1">
        <w:r>
          <w:rPr>
            <w:rStyle w:val="Hyperlink"/>
            <w:i/>
          </w:rPr>
          <w:t>Spinta ġdida għall-qafas Ewropew ta’ finanzjament sostenibbli</w:t>
        </w:r>
      </w:hyperlink>
      <w:r>
        <w:t xml:space="preserve">, Opinjoni esploratorja mitluba mill-Presidenza Daniża (għadha mhix ippubblikata fil-Ġurnal Uffiċjali). </w:t>
      </w:r>
    </w:p>
  </w:footnote>
  <w:footnote w:id="6">
    <w:p w14:paraId="5E89A5C8" w14:textId="77777777" w:rsidR="009E223F" w:rsidRPr="00FC775E" w:rsidRDefault="009E223F" w:rsidP="00AF2904">
      <w:pPr>
        <w:pStyle w:val="FootnoteText"/>
      </w:pPr>
      <w:r>
        <w:rPr>
          <w:rStyle w:val="FootnoteReference"/>
        </w:rPr>
        <w:footnoteRef/>
      </w:r>
      <w:r>
        <w:tab/>
      </w:r>
      <w:r>
        <w:t>Summit tal-G7 f’Kananaskis, Alberta, il-Kanada, Ġunju 2025; l-UE pparteċipat bħala osservatur f’dan is-Summit.</w:t>
      </w:r>
    </w:p>
  </w:footnote>
  <w:footnote w:id="7">
    <w:p w14:paraId="61A9D447" w14:textId="77777777" w:rsidR="009E223F" w:rsidRPr="004A6184" w:rsidRDefault="009E223F">
      <w:pPr>
        <w:pStyle w:val="FootnoteText"/>
      </w:pPr>
      <w:r>
        <w:rPr>
          <w:rStyle w:val="FootnoteReference"/>
        </w:rPr>
        <w:footnoteRef/>
      </w:r>
      <w:r>
        <w:tab/>
      </w:r>
      <w:hyperlink r:id="rId5" w:history="1">
        <w:r>
          <w:rPr>
            <w:rStyle w:val="Hyperlink"/>
          </w:rPr>
          <w:t xml:space="preserve">Rapport </w:t>
        </w:r>
        <w:r>
          <w:rPr>
            <w:rStyle w:val="Hyperlink"/>
          </w:rPr>
          <w:t>Makroekonomiku Ewropew 2026</w:t>
        </w:r>
      </w:hyperlink>
      <w:r>
        <w:t xml:space="preserve"> [mhux disponibbli bil-Malti].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227A2" w14:textId="77777777" w:rsidR="00A66E79" w:rsidRPr="009B430C" w:rsidRDefault="00A66E79" w:rsidP="009B43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B8CAF" w14:textId="77777777" w:rsidR="00A66E79" w:rsidRPr="009B430C" w:rsidRDefault="00A66E79" w:rsidP="009B43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D5C15" w14:textId="77777777" w:rsidR="00A66E79" w:rsidRPr="009B430C" w:rsidRDefault="00A66E79" w:rsidP="009B430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B1F5" w14:textId="77777777" w:rsidR="009E223F" w:rsidRPr="009B430C" w:rsidRDefault="009E223F" w:rsidP="009B430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7D48" w14:textId="77777777" w:rsidR="009E223F" w:rsidRPr="009B430C" w:rsidRDefault="009E223F" w:rsidP="009B430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5F066" w14:textId="77777777" w:rsidR="009E223F" w:rsidRPr="009B430C" w:rsidRDefault="009E223F" w:rsidP="009B43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E060692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1925392"/>
    <w:multiLevelType w:val="hybridMultilevel"/>
    <w:tmpl w:val="5F3CDCC6"/>
    <w:lvl w:ilvl="0" w:tplc="FC40C2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F5465"/>
    <w:multiLevelType w:val="hybridMultilevel"/>
    <w:tmpl w:val="7CC4D21E"/>
    <w:lvl w:ilvl="0" w:tplc="358CC6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04315"/>
    <w:multiLevelType w:val="hybridMultilevel"/>
    <w:tmpl w:val="9B9ADA1E"/>
    <w:lvl w:ilvl="0" w:tplc="358CC6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D00FA"/>
    <w:multiLevelType w:val="hybridMultilevel"/>
    <w:tmpl w:val="16C49EBE"/>
    <w:lvl w:ilvl="0" w:tplc="19E48B64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D77960"/>
    <w:multiLevelType w:val="hybridMultilevel"/>
    <w:tmpl w:val="7332B922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523670"/>
    <w:multiLevelType w:val="hybridMultilevel"/>
    <w:tmpl w:val="5D701AD2"/>
    <w:lvl w:ilvl="0" w:tplc="A2727FD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77484054">
    <w:abstractNumId w:val="0"/>
  </w:num>
  <w:num w:numId="2" w16cid:durableId="2083062071">
    <w:abstractNumId w:val="5"/>
  </w:num>
  <w:num w:numId="3" w16cid:durableId="1756051984">
    <w:abstractNumId w:val="8"/>
  </w:num>
  <w:num w:numId="4" w16cid:durableId="14413343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2728444">
    <w:abstractNumId w:val="1"/>
  </w:num>
  <w:num w:numId="6" w16cid:durableId="687289764">
    <w:abstractNumId w:val="4"/>
  </w:num>
  <w:num w:numId="7" w16cid:durableId="809327180">
    <w:abstractNumId w:val="3"/>
  </w:num>
  <w:num w:numId="8" w16cid:durableId="1084303819">
    <w:abstractNumId w:val="2"/>
  </w:num>
  <w:num w:numId="9" w16cid:durableId="147791174">
    <w:abstractNumId w:val="0"/>
    <w:lvlOverride w:ilvl="0">
      <w:startOverride w:val="3"/>
    </w:lvlOverride>
    <w:lvlOverride w:ilvl="1">
      <w:startOverride w:val="13"/>
    </w:lvlOverride>
  </w:num>
  <w:num w:numId="10" w16cid:durableId="1854608119">
    <w:abstractNumId w:val="6"/>
  </w:num>
  <w:num w:numId="11" w16cid:durableId="9359440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hideSpellingErrors/>
  <w:hideGrammaticalError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16D"/>
    <w:rsid w:val="00006DA2"/>
    <w:rsid w:val="00010FAA"/>
    <w:rsid w:val="00015E48"/>
    <w:rsid w:val="00023D34"/>
    <w:rsid w:val="00024D8C"/>
    <w:rsid w:val="000262F4"/>
    <w:rsid w:val="000418C7"/>
    <w:rsid w:val="00041FAC"/>
    <w:rsid w:val="00057689"/>
    <w:rsid w:val="00062D18"/>
    <w:rsid w:val="00067DC4"/>
    <w:rsid w:val="000C035F"/>
    <w:rsid w:val="000C092E"/>
    <w:rsid w:val="000D4D99"/>
    <w:rsid w:val="000F2117"/>
    <w:rsid w:val="000F2172"/>
    <w:rsid w:val="000F2525"/>
    <w:rsid w:val="001028CD"/>
    <w:rsid w:val="00103DB7"/>
    <w:rsid w:val="0011781C"/>
    <w:rsid w:val="00123D5C"/>
    <w:rsid w:val="001324C3"/>
    <w:rsid w:val="0015252F"/>
    <w:rsid w:val="00154E9C"/>
    <w:rsid w:val="0015659C"/>
    <w:rsid w:val="00160640"/>
    <w:rsid w:val="00175ACC"/>
    <w:rsid w:val="001918D3"/>
    <w:rsid w:val="001A7EF3"/>
    <w:rsid w:val="001B4E57"/>
    <w:rsid w:val="001D475B"/>
    <w:rsid w:val="001D484D"/>
    <w:rsid w:val="001D5021"/>
    <w:rsid w:val="001E0DF6"/>
    <w:rsid w:val="001E0F1C"/>
    <w:rsid w:val="001E7B97"/>
    <w:rsid w:val="002005AC"/>
    <w:rsid w:val="00202527"/>
    <w:rsid w:val="00220200"/>
    <w:rsid w:val="0024593D"/>
    <w:rsid w:val="00254102"/>
    <w:rsid w:val="00280DE0"/>
    <w:rsid w:val="00287B0E"/>
    <w:rsid w:val="002913DF"/>
    <w:rsid w:val="002972C1"/>
    <w:rsid w:val="002A42D0"/>
    <w:rsid w:val="002A626C"/>
    <w:rsid w:val="002B051A"/>
    <w:rsid w:val="002D0EA9"/>
    <w:rsid w:val="002D69B2"/>
    <w:rsid w:val="002E0D2E"/>
    <w:rsid w:val="002E33EF"/>
    <w:rsid w:val="002E717E"/>
    <w:rsid w:val="002F43A1"/>
    <w:rsid w:val="002F759F"/>
    <w:rsid w:val="00314FB8"/>
    <w:rsid w:val="00316F31"/>
    <w:rsid w:val="003355FE"/>
    <w:rsid w:val="00340D92"/>
    <w:rsid w:val="00341828"/>
    <w:rsid w:val="003432AA"/>
    <w:rsid w:val="00350DA0"/>
    <w:rsid w:val="003543AD"/>
    <w:rsid w:val="00361534"/>
    <w:rsid w:val="00364015"/>
    <w:rsid w:val="003733EE"/>
    <w:rsid w:val="00375D6F"/>
    <w:rsid w:val="00383036"/>
    <w:rsid w:val="00395608"/>
    <w:rsid w:val="00396097"/>
    <w:rsid w:val="003965A0"/>
    <w:rsid w:val="003D2471"/>
    <w:rsid w:val="003D790A"/>
    <w:rsid w:val="003F7C0E"/>
    <w:rsid w:val="00407981"/>
    <w:rsid w:val="004214F0"/>
    <w:rsid w:val="00430648"/>
    <w:rsid w:val="00432098"/>
    <w:rsid w:val="004405ED"/>
    <w:rsid w:val="004530EB"/>
    <w:rsid w:val="00461596"/>
    <w:rsid w:val="004767F5"/>
    <w:rsid w:val="00487C67"/>
    <w:rsid w:val="0049101B"/>
    <w:rsid w:val="0049756A"/>
    <w:rsid w:val="004A6184"/>
    <w:rsid w:val="004C15D2"/>
    <w:rsid w:val="004D1320"/>
    <w:rsid w:val="004E35DC"/>
    <w:rsid w:val="004F007F"/>
    <w:rsid w:val="004F2581"/>
    <w:rsid w:val="005070F1"/>
    <w:rsid w:val="00514191"/>
    <w:rsid w:val="00531858"/>
    <w:rsid w:val="00532E25"/>
    <w:rsid w:val="00534FE2"/>
    <w:rsid w:val="0053584A"/>
    <w:rsid w:val="005414E6"/>
    <w:rsid w:val="0054798A"/>
    <w:rsid w:val="0058596C"/>
    <w:rsid w:val="00596B1F"/>
    <w:rsid w:val="005A0D8E"/>
    <w:rsid w:val="005B27D9"/>
    <w:rsid w:val="005C4DCB"/>
    <w:rsid w:val="005D23A1"/>
    <w:rsid w:val="005D2C56"/>
    <w:rsid w:val="005E3A77"/>
    <w:rsid w:val="005F14F5"/>
    <w:rsid w:val="005F2407"/>
    <w:rsid w:val="00601F6E"/>
    <w:rsid w:val="00606AEE"/>
    <w:rsid w:val="00626462"/>
    <w:rsid w:val="006378CB"/>
    <w:rsid w:val="00642C91"/>
    <w:rsid w:val="00656C96"/>
    <w:rsid w:val="006570A1"/>
    <w:rsid w:val="00671F69"/>
    <w:rsid w:val="00674526"/>
    <w:rsid w:val="00681B8F"/>
    <w:rsid w:val="006A3A10"/>
    <w:rsid w:val="006C2DF8"/>
    <w:rsid w:val="006C56C3"/>
    <w:rsid w:val="006D0202"/>
    <w:rsid w:val="006D2EBF"/>
    <w:rsid w:val="006D6AB8"/>
    <w:rsid w:val="006E0E0B"/>
    <w:rsid w:val="006F2251"/>
    <w:rsid w:val="00705D58"/>
    <w:rsid w:val="007157EC"/>
    <w:rsid w:val="0071630B"/>
    <w:rsid w:val="00722DF0"/>
    <w:rsid w:val="007378E3"/>
    <w:rsid w:val="00737FB1"/>
    <w:rsid w:val="0075608C"/>
    <w:rsid w:val="00790CA3"/>
    <w:rsid w:val="007B7954"/>
    <w:rsid w:val="007C234B"/>
    <w:rsid w:val="007C55B1"/>
    <w:rsid w:val="007D06E7"/>
    <w:rsid w:val="007E0AA9"/>
    <w:rsid w:val="007E48BC"/>
    <w:rsid w:val="007E7286"/>
    <w:rsid w:val="007E7FF7"/>
    <w:rsid w:val="007F1476"/>
    <w:rsid w:val="007F5D67"/>
    <w:rsid w:val="00801E87"/>
    <w:rsid w:val="008024F9"/>
    <w:rsid w:val="008042F0"/>
    <w:rsid w:val="00813A45"/>
    <w:rsid w:val="0082334D"/>
    <w:rsid w:val="00827557"/>
    <w:rsid w:val="008328A3"/>
    <w:rsid w:val="00835575"/>
    <w:rsid w:val="00840299"/>
    <w:rsid w:val="00842797"/>
    <w:rsid w:val="00844D9D"/>
    <w:rsid w:val="00855E31"/>
    <w:rsid w:val="00856B60"/>
    <w:rsid w:val="00862D72"/>
    <w:rsid w:val="0086455B"/>
    <w:rsid w:val="00870D4A"/>
    <w:rsid w:val="008728E6"/>
    <w:rsid w:val="00877513"/>
    <w:rsid w:val="00882605"/>
    <w:rsid w:val="0088322C"/>
    <w:rsid w:val="0088597D"/>
    <w:rsid w:val="008A69A1"/>
    <w:rsid w:val="008B3B4D"/>
    <w:rsid w:val="008B5209"/>
    <w:rsid w:val="008C04D2"/>
    <w:rsid w:val="008D7EB0"/>
    <w:rsid w:val="008E23BB"/>
    <w:rsid w:val="008F097D"/>
    <w:rsid w:val="008F1713"/>
    <w:rsid w:val="008F61A9"/>
    <w:rsid w:val="008F6F39"/>
    <w:rsid w:val="00901BAD"/>
    <w:rsid w:val="00912CB9"/>
    <w:rsid w:val="009270C3"/>
    <w:rsid w:val="0094082D"/>
    <w:rsid w:val="009443A1"/>
    <w:rsid w:val="00946811"/>
    <w:rsid w:val="0095072F"/>
    <w:rsid w:val="00951BA3"/>
    <w:rsid w:val="00952BE5"/>
    <w:rsid w:val="00957B18"/>
    <w:rsid w:val="009820BE"/>
    <w:rsid w:val="00982760"/>
    <w:rsid w:val="00982ADD"/>
    <w:rsid w:val="00993E8E"/>
    <w:rsid w:val="009A6C2A"/>
    <w:rsid w:val="009A715F"/>
    <w:rsid w:val="009A724D"/>
    <w:rsid w:val="009B0004"/>
    <w:rsid w:val="009B430C"/>
    <w:rsid w:val="009D1AE9"/>
    <w:rsid w:val="009E0100"/>
    <w:rsid w:val="009E223F"/>
    <w:rsid w:val="009E3091"/>
    <w:rsid w:val="009E6CB2"/>
    <w:rsid w:val="00A07CFC"/>
    <w:rsid w:val="00A114AB"/>
    <w:rsid w:val="00A16546"/>
    <w:rsid w:val="00A25ED8"/>
    <w:rsid w:val="00A278F5"/>
    <w:rsid w:val="00A402A4"/>
    <w:rsid w:val="00A51523"/>
    <w:rsid w:val="00A601AE"/>
    <w:rsid w:val="00A66E79"/>
    <w:rsid w:val="00A7771C"/>
    <w:rsid w:val="00A80846"/>
    <w:rsid w:val="00A8258F"/>
    <w:rsid w:val="00A836A6"/>
    <w:rsid w:val="00AA713C"/>
    <w:rsid w:val="00AC251D"/>
    <w:rsid w:val="00AC3B77"/>
    <w:rsid w:val="00AD36DC"/>
    <w:rsid w:val="00AD6B9C"/>
    <w:rsid w:val="00AE0C59"/>
    <w:rsid w:val="00AF2904"/>
    <w:rsid w:val="00AF2C2A"/>
    <w:rsid w:val="00B26098"/>
    <w:rsid w:val="00B4545F"/>
    <w:rsid w:val="00B45E8F"/>
    <w:rsid w:val="00B52B01"/>
    <w:rsid w:val="00B53D2B"/>
    <w:rsid w:val="00B763D0"/>
    <w:rsid w:val="00B8126C"/>
    <w:rsid w:val="00B95643"/>
    <w:rsid w:val="00BA007A"/>
    <w:rsid w:val="00BA4D03"/>
    <w:rsid w:val="00BA6E9C"/>
    <w:rsid w:val="00BC0EA5"/>
    <w:rsid w:val="00BC782B"/>
    <w:rsid w:val="00BD1329"/>
    <w:rsid w:val="00BD7AEE"/>
    <w:rsid w:val="00C00820"/>
    <w:rsid w:val="00C04917"/>
    <w:rsid w:val="00C13E64"/>
    <w:rsid w:val="00C154A7"/>
    <w:rsid w:val="00C21AA9"/>
    <w:rsid w:val="00C24829"/>
    <w:rsid w:val="00C24968"/>
    <w:rsid w:val="00C43A3B"/>
    <w:rsid w:val="00C63F66"/>
    <w:rsid w:val="00C64206"/>
    <w:rsid w:val="00C959B1"/>
    <w:rsid w:val="00C97280"/>
    <w:rsid w:val="00CA1467"/>
    <w:rsid w:val="00CA277F"/>
    <w:rsid w:val="00CA50EE"/>
    <w:rsid w:val="00CA52DF"/>
    <w:rsid w:val="00CA7BC5"/>
    <w:rsid w:val="00CB0258"/>
    <w:rsid w:val="00CB582C"/>
    <w:rsid w:val="00CB7184"/>
    <w:rsid w:val="00CC1FB6"/>
    <w:rsid w:val="00CC2443"/>
    <w:rsid w:val="00CC3571"/>
    <w:rsid w:val="00CC5F89"/>
    <w:rsid w:val="00CD4A61"/>
    <w:rsid w:val="00CD4ACB"/>
    <w:rsid w:val="00CD61CE"/>
    <w:rsid w:val="00CE11B6"/>
    <w:rsid w:val="00CE428A"/>
    <w:rsid w:val="00CF337E"/>
    <w:rsid w:val="00CF460E"/>
    <w:rsid w:val="00D2016D"/>
    <w:rsid w:val="00D40D00"/>
    <w:rsid w:val="00D53DAB"/>
    <w:rsid w:val="00D61338"/>
    <w:rsid w:val="00D63A50"/>
    <w:rsid w:val="00D71C12"/>
    <w:rsid w:val="00D73AB0"/>
    <w:rsid w:val="00D82C38"/>
    <w:rsid w:val="00D83CCF"/>
    <w:rsid w:val="00D92582"/>
    <w:rsid w:val="00D941A3"/>
    <w:rsid w:val="00DA2B81"/>
    <w:rsid w:val="00DA4235"/>
    <w:rsid w:val="00DA5835"/>
    <w:rsid w:val="00DA7BC6"/>
    <w:rsid w:val="00DC159F"/>
    <w:rsid w:val="00DC614E"/>
    <w:rsid w:val="00DD30BF"/>
    <w:rsid w:val="00DF62A1"/>
    <w:rsid w:val="00E136B2"/>
    <w:rsid w:val="00E24886"/>
    <w:rsid w:val="00E32588"/>
    <w:rsid w:val="00E67B3B"/>
    <w:rsid w:val="00E84CEB"/>
    <w:rsid w:val="00E914BB"/>
    <w:rsid w:val="00EB3545"/>
    <w:rsid w:val="00ED125E"/>
    <w:rsid w:val="00ED18BB"/>
    <w:rsid w:val="00ED650D"/>
    <w:rsid w:val="00EE0F75"/>
    <w:rsid w:val="00EF01E5"/>
    <w:rsid w:val="00EF4015"/>
    <w:rsid w:val="00F03A1B"/>
    <w:rsid w:val="00F064FA"/>
    <w:rsid w:val="00F25C87"/>
    <w:rsid w:val="00F35FE1"/>
    <w:rsid w:val="00F40364"/>
    <w:rsid w:val="00F535AE"/>
    <w:rsid w:val="00F6525C"/>
    <w:rsid w:val="00F67504"/>
    <w:rsid w:val="00F75C21"/>
    <w:rsid w:val="00F828B9"/>
    <w:rsid w:val="00F847F4"/>
    <w:rsid w:val="00F86F7D"/>
    <w:rsid w:val="00FA7878"/>
    <w:rsid w:val="00FB076D"/>
    <w:rsid w:val="00FB3329"/>
    <w:rsid w:val="00FC2533"/>
    <w:rsid w:val="00FC775E"/>
    <w:rsid w:val="00FF5A8D"/>
    <w:rsid w:val="2609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7889"/>
    <o:shapelayout v:ext="edit">
      <o:idmap v:ext="edit" data="1"/>
    </o:shapelayout>
  </w:shapeDefaults>
  <w:decimalSymbol w:val="."/>
  <w:listSeparator w:val=","/>
  <w14:docId w14:val="1B6172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t-MT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35AE"/>
    <w:pPr>
      <w:spacing w:line="288" w:lineRule="auto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535AE"/>
    <w:pPr>
      <w:numPr>
        <w:numId w:val="1"/>
      </w:numPr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F535AE"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F535AE"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link w:val="Heading4Char"/>
    <w:qFormat/>
    <w:rsid w:val="00F535AE"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F535AE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F535AE"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F535AE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F535AE"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F535AE"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5363"/>
    <w:rPr>
      <w:kern w:val="28"/>
      <w:sz w:val="22"/>
      <w:szCs w:val="22"/>
      <w:lang w:val="mt-MT" w:eastAsia="en-US"/>
    </w:rPr>
  </w:style>
  <w:style w:type="character" w:customStyle="1" w:styleId="Heading2Char">
    <w:name w:val="Heading 2 Char"/>
    <w:basedOn w:val="DefaultParagraphFont"/>
    <w:link w:val="Heading2"/>
    <w:rsid w:val="004F5363"/>
    <w:rPr>
      <w:sz w:val="22"/>
      <w:szCs w:val="22"/>
      <w:lang w:val="mt-MT" w:eastAsia="en-US"/>
    </w:rPr>
  </w:style>
  <w:style w:type="character" w:customStyle="1" w:styleId="Heading3Char">
    <w:name w:val="Heading 3 Char"/>
    <w:basedOn w:val="DefaultParagraphFont"/>
    <w:link w:val="Heading3"/>
    <w:rsid w:val="004F5363"/>
    <w:rPr>
      <w:sz w:val="22"/>
      <w:szCs w:val="22"/>
      <w:lang w:val="mt-MT" w:eastAsia="en-US"/>
    </w:rPr>
  </w:style>
  <w:style w:type="character" w:customStyle="1" w:styleId="Heading4Char">
    <w:name w:val="Heading 4 Char"/>
    <w:basedOn w:val="DefaultParagraphFont"/>
    <w:link w:val="Heading4"/>
    <w:rsid w:val="004F5363"/>
    <w:rPr>
      <w:sz w:val="22"/>
      <w:szCs w:val="22"/>
      <w:lang w:val="mt-MT" w:eastAsia="en-US"/>
    </w:rPr>
  </w:style>
  <w:style w:type="character" w:customStyle="1" w:styleId="Heading5Char">
    <w:name w:val="Heading 5 Char"/>
    <w:basedOn w:val="DefaultParagraphFont"/>
    <w:link w:val="Heading5"/>
    <w:rsid w:val="004F5363"/>
    <w:rPr>
      <w:sz w:val="22"/>
      <w:szCs w:val="22"/>
      <w:lang w:val="mt-MT" w:eastAsia="en-US"/>
    </w:rPr>
  </w:style>
  <w:style w:type="character" w:customStyle="1" w:styleId="Heading6Char">
    <w:name w:val="Heading 6 Char"/>
    <w:basedOn w:val="DefaultParagraphFont"/>
    <w:link w:val="Heading6"/>
    <w:rsid w:val="004F5363"/>
    <w:rPr>
      <w:sz w:val="22"/>
      <w:szCs w:val="22"/>
      <w:lang w:val="mt-MT" w:eastAsia="en-US"/>
    </w:rPr>
  </w:style>
  <w:style w:type="character" w:customStyle="1" w:styleId="Heading7Char">
    <w:name w:val="Heading 7 Char"/>
    <w:basedOn w:val="DefaultParagraphFont"/>
    <w:link w:val="Heading7"/>
    <w:rsid w:val="004F5363"/>
    <w:rPr>
      <w:sz w:val="22"/>
      <w:szCs w:val="22"/>
      <w:lang w:val="mt-MT" w:eastAsia="en-US"/>
    </w:rPr>
  </w:style>
  <w:style w:type="character" w:customStyle="1" w:styleId="Heading8Char">
    <w:name w:val="Heading 8 Char"/>
    <w:basedOn w:val="DefaultParagraphFont"/>
    <w:link w:val="Heading8"/>
    <w:rsid w:val="004F5363"/>
    <w:rPr>
      <w:sz w:val="22"/>
      <w:szCs w:val="22"/>
      <w:lang w:val="mt-MT" w:eastAsia="en-US"/>
    </w:rPr>
  </w:style>
  <w:style w:type="character" w:customStyle="1" w:styleId="Heading9Char">
    <w:name w:val="Heading 9 Char"/>
    <w:basedOn w:val="DefaultParagraphFont"/>
    <w:link w:val="Heading9"/>
    <w:rsid w:val="004F5363"/>
    <w:rPr>
      <w:sz w:val="22"/>
      <w:szCs w:val="22"/>
      <w:lang w:val="mt-MT" w:eastAsia="en-US"/>
    </w:rPr>
  </w:style>
  <w:style w:type="paragraph" w:styleId="Footer">
    <w:name w:val="footer"/>
    <w:basedOn w:val="Normal"/>
    <w:link w:val="FooterChar"/>
    <w:qFormat/>
    <w:rsid w:val="00F535AE"/>
  </w:style>
  <w:style w:type="character" w:customStyle="1" w:styleId="FooterChar">
    <w:name w:val="Footer Char"/>
    <w:basedOn w:val="DefaultParagraphFont"/>
    <w:link w:val="Footer"/>
    <w:rsid w:val="004F5363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qFormat/>
    <w:rsid w:val="00F535AE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F5363"/>
    <w:rPr>
      <w:sz w:val="16"/>
      <w:szCs w:val="22"/>
      <w:lang w:val="mt-MT" w:eastAsia="en-US"/>
    </w:rPr>
  </w:style>
  <w:style w:type="paragraph" w:styleId="Header">
    <w:name w:val="header"/>
    <w:basedOn w:val="Normal"/>
    <w:link w:val="HeaderChar"/>
    <w:qFormat/>
    <w:rsid w:val="00F535AE"/>
  </w:style>
  <w:style w:type="character" w:customStyle="1" w:styleId="HeaderChar">
    <w:name w:val="Header Char"/>
    <w:basedOn w:val="DefaultParagraphFont"/>
    <w:link w:val="Header"/>
    <w:rsid w:val="004F5363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A80846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iPriority w:val="99"/>
    <w:unhideWhenUsed/>
    <w:qFormat/>
    <w:rsid w:val="00F535AE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sid w:val="00A80846"/>
    <w:rPr>
      <w:rFonts w:cs="Times New Roman"/>
      <w:color w:val="800080"/>
      <w:u w:val="single"/>
    </w:rPr>
  </w:style>
  <w:style w:type="paragraph" w:customStyle="1" w:styleId="LOGO">
    <w:name w:val="LOGO"/>
    <w:basedOn w:val="Normal"/>
    <w:rsid w:val="00A80846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F535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35AE"/>
    <w:rPr>
      <w:rFonts w:ascii="Tahoma" w:hAnsi="Tahoma" w:cs="Tahoma"/>
      <w:sz w:val="16"/>
      <w:szCs w:val="16"/>
      <w:lang w:val="mt-MT" w:eastAsia="en-US"/>
    </w:rPr>
  </w:style>
  <w:style w:type="paragraph" w:customStyle="1" w:styleId="quotes">
    <w:name w:val="quotes"/>
    <w:basedOn w:val="Normal"/>
    <w:next w:val="Normal"/>
    <w:rsid w:val="00F535AE"/>
    <w:pPr>
      <w:ind w:left="720"/>
    </w:pPr>
    <w:rPr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01B"/>
    <w:rPr>
      <w:lang w:val="mt-MT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1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101B"/>
    <w:rPr>
      <w:b/>
      <w:bCs/>
      <w:lang w:val="mt-MT" w:eastAsia="en-US"/>
    </w:rPr>
  </w:style>
  <w:style w:type="paragraph" w:styleId="Revision">
    <w:name w:val="Revision"/>
    <w:hidden/>
    <w:uiPriority w:val="99"/>
    <w:semiHidden/>
    <w:rsid w:val="0049101B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10F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51BA3"/>
    <w:pPr>
      <w:spacing w:before="100" w:beforeAutospacing="1" w:after="100" w:afterAutospacing="1" w:line="240" w:lineRule="auto"/>
      <w:jc w:val="left"/>
    </w:pPr>
    <w:rPr>
      <w:sz w:val="24"/>
      <w:szCs w:val="24"/>
      <w:lang w:eastAsia="es-E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618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63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mailto:eco@eesc.europa.eu" TargetMode="Externa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MT/TXT/?uri=OJ:C:2023:228:TOC" TargetMode="External"/><Relationship Id="rId2" Type="http://schemas.openxmlformats.org/officeDocument/2006/relationships/hyperlink" Target="https://eur-lex.europa.eu/legal-content/MT/TXT/?uri=COM:2025:957:FIN" TargetMode="External"/><Relationship Id="rId1" Type="http://schemas.openxmlformats.org/officeDocument/2006/relationships/hyperlink" Target="https://economy-finance.ec.europa.eu/economic-forecast-and-surveys/economic-forecasts/autumn-2025-economic-forecast-shows-continued-growth-despite-challenging-environment_en" TargetMode="External"/><Relationship Id="rId5" Type="http://schemas.openxmlformats.org/officeDocument/2006/relationships/hyperlink" Target="https://economy-finance.ec.europa.eu/publications/2026-european-macroeconomic-report_en" TargetMode="External"/><Relationship Id="rId4" Type="http://schemas.openxmlformats.org/officeDocument/2006/relationships/hyperlink" Target="https://www.eesc.europa.eu/mt/our-work/opinions-information-reports/opinions/new-impetus-european-sustainable-finance-framewo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A6WAAD5KZT2Q-284857674-6774</_dlc_DocId>
    <_dlc_DocIdUrl xmlns="1a33af13-4045-4f88-9d7b-618e30f79918">
      <Url>http://dm/eesc/2025/_layouts/15/DocIdRedir.aspx?ID=A6WAAD5KZT2Q-284857674-6774</Url>
      <Description>A6WAAD5KZT2Q-284857674-6774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PAC</TermName>
          <TermId xmlns="http://schemas.microsoft.com/office/infopath/2007/PartnerControls">719e5324-e7b4-48f6-9bbb-a2f1f3496a94</TermId>
        </TermInfo>
      </Terms>
    </DocumentType_0>
    <Procedure xmlns="1a33af13-4045-4f88-9d7b-618e30f7991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2026-01-14T12:00:00+00:00</ProductionDate>
    <DocumentNumber xmlns="27994258-8564-426c-a7a1-d6286d62992e">3708</DocumentNumber>
    <FicheYear xmlns="1a33af13-4045-4f88-9d7b-618e30f79918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>2026-01-21T12:00:00+00:00</MeetingDate>
    <TaxCatchAll xmlns="1a33af13-4045-4f88-9d7b-618e30f79918">
      <Value>67</Value>
      <Value>66</Value>
      <Value>50</Value>
      <Value>47</Value>
      <Value>46</Value>
      <Value>43</Value>
      <Value>42</Value>
      <Value>41</Value>
      <Value>40</Value>
      <Value>39</Value>
      <Value>37</Value>
      <Value>36</Value>
      <Value>35</Value>
      <Value>34</Value>
      <Value>33</Value>
      <Value>32</Value>
      <Value>31</Value>
      <Value>30</Value>
      <Value>29</Value>
      <Value>28</Value>
      <Value>27</Value>
      <Value>24</Value>
      <Value>23</Value>
      <Value>16</Value>
      <Value>15</Value>
      <Value>103</Value>
      <Value>13</Value>
      <Value>12</Value>
      <Value>8</Value>
      <Value>5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</Terms>
    </DocumentLanguage_0>
    <Rapporteur xmlns="1a33af13-4045-4f88-9d7b-618e30f79918">DOZ ORRIT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1a33af13-4045-4f88-9d7b-618e30f79918">2025</DocumentYear>
    <FicheNumber xmlns="1a33af13-4045-4f88-9d7b-618e30f79918">298298</FicheNumber>
    <OriginalSender xmlns="1a33af13-4045-4f88-9d7b-618e30f79918">
      <UserInfo>
        <DisplayName>Bugeja Laura</DisplayName>
        <AccountId>1530</AccountId>
        <AccountType/>
      </UserInfo>
    </OriginalSender>
    <DocumentPart xmlns="1a33af13-4045-4f88-9d7b-618e30f79918">0</DocumentPart>
    <AdoptionDate xmlns="1a33af13-4045-4f88-9d7b-618e30f79918" xsi:nil="true"/>
    <RequestingService xmlns="1a33af13-4045-4f88-9d7b-618e30f79918">Union économique et monétaire et cohésion économique et sociale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</Terms>
    </OriginalLanguage_0>
    <MeetingNumber xmlns="27994258-8564-426c-a7a1-d6286d62992e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ECO</TermName>
          <TermId xmlns="http://schemas.microsoft.com/office/infopath/2007/PartnerControls">8df351f5-c957-404c-8cf3-8ffb22c9cba2</TermId>
        </TermInfo>
      </Terms>
    </DossierName_0>
    <DocumentVersion xmlns="1a33af13-4045-4f88-9d7b-618e30f79918">1</DocumentVersion>
    <DossierNumber xmlns="1a33af13-4045-4f88-9d7b-618e30f79918">687</DossierNumb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B192796EE9568A4C8E77C6EF5F22B614" ma:contentTypeVersion="4" ma:contentTypeDescription="Defines the documents for Document Manager V2" ma:contentTypeScope="" ma:versionID="b9faea45a7e02bbb816d4162149d5e49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27994258-8564-426c-a7a1-d6286d62992e" targetNamespace="http://schemas.microsoft.com/office/2006/metadata/properties" ma:root="true" ma:fieldsID="af51dee0f9c2d9a0a51b5858d1a4441d" ns2:_="" ns3:_="" ns4:_="">
    <xsd:import namespace="1a33af13-4045-4f88-9d7b-618e30f79918"/>
    <xsd:import namespace="http://schemas.microsoft.com/sharepoint/v3/fields"/>
    <xsd:import namespace="27994258-8564-426c-a7a1-d6286d6299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4258-8564-426c-a7a1-d6286d62992e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C2F0DB1-AC88-48ED-A461-BAAB9FF3A2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EDF9C8-B1D4-43EB-AE97-B0F78F6055A8}">
  <ds:schemaRefs>
    <ds:schemaRef ds:uri="http://schemas.microsoft.com/office/2006/metadata/properties"/>
    <ds:schemaRef ds:uri="http://schemas.microsoft.com/office/infopath/2007/PartnerControls"/>
    <ds:schemaRef ds:uri="1a33af13-4045-4f88-9d7b-618e30f79918"/>
    <ds:schemaRef ds:uri="http://schemas.microsoft.com/sharepoint/v3/fields"/>
    <ds:schemaRef ds:uri="27994258-8564-426c-a7a1-d6286d62992e"/>
  </ds:schemaRefs>
</ds:datastoreItem>
</file>

<file path=customXml/itemProps3.xml><?xml version="1.0" encoding="utf-8"?>
<ds:datastoreItem xmlns:ds="http://schemas.openxmlformats.org/officeDocument/2006/customXml" ds:itemID="{B593D4CE-24B9-4F75-B547-92BD321691A0}"/>
</file>

<file path=customXml/itemProps4.xml><?xml version="1.0" encoding="utf-8"?>
<ds:datastoreItem xmlns:ds="http://schemas.openxmlformats.org/officeDocument/2006/customXml" ds:itemID="{E1FE7BD7-E27A-437A-9458-D344698457F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2583</Words>
  <Characters>19140</Characters>
  <Application>Microsoft Office Word</Application>
  <DocSecurity>0</DocSecurity>
  <Lines>323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Euro area economic policy 2026</vt:lpstr>
      <vt:lpstr>Euro area economic policy 2026</vt:lpstr>
    </vt:vector>
  </TitlesOfParts>
  <Manager/>
  <Company/>
  <LinksUpToDate>false</LinksUpToDate>
  <CharactersWithSpaces>21672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it-tnaqqis tad-distakk fl-innovazzjoni, id-dekarbonizzazzjoni tal-ekonomija, u t-tnaqqis tad-dipendenzi strateġiċi</dc:title>
  <dc:subject>Proyecto de dictamen del Comité</dc:subject>
  <dc:creator/>
  <cp:keywords>EESC-2025-03708-00-00-PAC-TRA-ES</cp:keywords>
  <dc:description>Rapporteur: - DOZ ORRIT Original language: - ES Date of document: - 19/12/2025 Date of meeting: - 21/01/2026 External documents: - COM(2025)957- final Administrator responsible: -  PERLAKY-TÓTH Krisztina</dc:description>
  <cp:lastModifiedBy/>
  <cp:revision>8</cp:revision>
  <cp:lastPrinted>2004-02-16T15:16:00Z</cp:lastPrinted>
  <dcterms:created xsi:type="dcterms:W3CDTF">2026-01-08T15:00:00Z</dcterms:created>
  <dcterms:modified xsi:type="dcterms:W3CDTF">2026-01-14T16:22:00Z</dcterms:modified>
  <cp:category>ECO/687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08/01/2026, 19/12/2025, 12/04/2024, 17/05/2022, 04/02/2016, 04/02/2016</vt:lpwstr>
  </property>
  <property fmtid="{D5CDD505-2E9C-101B-9397-08002B2CF9AE}" pid="4" name="Pref_Time">
    <vt:lpwstr>15:52:29, 13:15:04, 11:38:45, 17:03:58, 14:06:24, 11:38:50</vt:lpwstr>
  </property>
  <property fmtid="{D5CDD505-2E9C-101B-9397-08002B2CF9AE}" pid="5" name="Pref_User">
    <vt:lpwstr>jhvi, pacup, enied, enied, jhvi, htoo</vt:lpwstr>
  </property>
  <property fmtid="{D5CDD505-2E9C-101B-9397-08002B2CF9AE}" pid="6" name="Pref_FileName">
    <vt:lpwstr>EESC-2025-03708-00-01-PAC-ORI.docx, EESC-2025-03708-00-00-PAC-TRA-ES-CRR.docx, COR-EESC-2024-01326-06-00-ADMIN-ORI.docx, COR-EESC-2022-02590-00-00-ADMIN-ORI.docx, EESC-2016-00717-00-00-PAC-TRA-EN-CRR.docx, EESC-2016-00717-00-00-PAC-CRR-EN.docx</vt:lpwstr>
  </property>
  <property fmtid="{D5CDD505-2E9C-101B-9397-08002B2CF9AE}" pid="7" name="ContentTypeId">
    <vt:lpwstr>0x010100EA97B91038054C99906057A708A1480A00B192796EE9568A4C8E77C6EF5F22B614</vt:lpwstr>
  </property>
  <property fmtid="{D5CDD505-2E9C-101B-9397-08002B2CF9AE}" pid="8" name="_dlc_DocIdItemGuid">
    <vt:lpwstr>401938df-62f9-4bd9-8d35-a263a7d627dc</vt:lpwstr>
  </property>
  <property fmtid="{D5CDD505-2E9C-101B-9397-08002B2CF9AE}" pid="9" name="AvailableTranslations">
    <vt:lpwstr>42;#EL|6d4f4d51-af9b-4650-94b4-4276bee85c91;#31;#SL|98a412ae-eb01-49e9-ae3d-585a81724cfc;#43;#GA|762d2456-c427-4ecb-b312-af3dad8e258c;#46;#SK|46d9fce0-ef79-4f71-b89b-cd6aa82426b8;#23;#DE|f6b31e5a-26fa-4935-b661-318e46daf27e;#28;#SV|c2ed69e7-a339-43d7-8f22-d93680a92aa0;#40;#DA|5d49c027-8956-412b-aa16-e85a0f96ad0e;#37;#HU|6b229040-c589-4408-b4c1-4285663d20a8;#33;#PT|50ccc04a-eadd-42ae-a0cb-acaf45f812ba;#16;#ES|e7a6b05b-ae16-40c8-add9-68b64b03aeba;#35;#FI|87606a43-d45f-42d6-b8c9-e1a3457db5b7;#12;#FR|d2afafd3-4c81-4f60-8f52-ee33f2f54ff3;#39;#LV|46f7e311-5d9f-4663-b433-18aeccb7ace7;#47;#BG|1a1b3951-7821-4e6a-85f5-5673fc08bd2c;#24;#PL|1e03da61-4678-4e07-b136-b5024ca9197b;#30;#LT|a7ff5ce7-6123-4f68-865a-a57c31810414;#5;#EN|f2175f21-25d7-44a3-96da-d6a61b075e1b;#32;#MT|7df99101-6854-4a26-b53a-b88c0da02c26;#36;#RO|feb747a2-64cd-4299-af12-4833ddc30497;#27;#NL|55c6556c-b4f4-441d-9acf-c498d4f838bd;#29;#CS|72f9705b-0217-4fd3-bea2-cbc7ed80e26e;#41;#ET|ff6c3f4c-b02c-4c3c-ab07-2c37995a7a0a;#50;#HR|2f555653-ed1a-4fe6-8362-9082d95989e5;#34;#IT|0774613c-01ed-4e5d-a25d-11d2388de825</vt:lpwstr>
  </property>
  <property fmtid="{D5CDD505-2E9C-101B-9397-08002B2CF9AE}" pid="10" name="DocumentType_0">
    <vt:lpwstr>PAC|719e5324-e7b4-48f6-9bbb-a2f1f3496a94</vt:lpwstr>
  </property>
  <property fmtid="{D5CDD505-2E9C-101B-9397-08002B2CF9AE}" pid="11" name="DossierName_0">
    <vt:lpwstr>ECO|8df351f5-c957-404c-8cf3-8ffb22c9cba2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3708</vt:i4>
  </property>
  <property fmtid="{D5CDD505-2E9C-101B-9397-08002B2CF9AE}" pid="14" name="FicheYear">
    <vt:i4>2025</vt:i4>
  </property>
  <property fmtid="{D5CDD505-2E9C-101B-9397-08002B2CF9AE}" pid="15" name="DocumentVersion">
    <vt:i4>1</vt:i4>
  </property>
  <property fmtid="{D5CDD505-2E9C-101B-9397-08002B2CF9AE}" pid="16" name="DossierNumber">
    <vt:i4>687</vt:i4>
  </property>
  <property fmtid="{D5CDD505-2E9C-101B-9397-08002B2CF9AE}" pid="17" name="DocumentStatus">
    <vt:lpwstr>13;#TRA|150d2a88-1431-44e6-a8ca-0bb753ab8672</vt:lpwstr>
  </property>
  <property fmtid="{D5CDD505-2E9C-101B-9397-08002B2CF9AE}" pid="18" name="DossierName">
    <vt:lpwstr>103;#ECO|8df351f5-c957-404c-8cf3-8ffb22c9cba2</vt:lpwstr>
  </property>
  <property fmtid="{D5CDD505-2E9C-101B-9397-08002B2CF9AE}" pid="19" name="RequestingService">
    <vt:lpwstr>Union économique et monétaire et cohésion économique et sociale</vt:lpwstr>
  </property>
  <property fmtid="{D5CDD505-2E9C-101B-9397-08002B2CF9AE}" pid="20" name="Confidentiality">
    <vt:lpwstr>15;#Unrestricted|826e22d7-d029-4ec0-a450-0c28ff673572</vt:lpwstr>
  </property>
  <property fmtid="{D5CDD505-2E9C-101B-9397-08002B2CF9AE}" pid="21" name="MeetingName_0">
    <vt:lpwstr>SPL-CES|32d8cb1f-c9ec-4365-95c7-8385a18618ac</vt:lpwstr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16;#ES|e7a6b05b-ae16-40c8-add9-68b64b03aeba</vt:lpwstr>
  </property>
  <property fmtid="{D5CDD505-2E9C-101B-9397-08002B2CF9AE}" pid="24" name="MeetingName">
    <vt:lpwstr>67;#SPL-CES|32d8cb1f-c9ec-4365-95c7-8385a18618ac</vt:lpwstr>
  </property>
  <property fmtid="{D5CDD505-2E9C-101B-9397-08002B2CF9AE}" pid="25" name="MeetingDate">
    <vt:filetime>2026-01-21T12:00:00Z</vt:filetime>
  </property>
  <property fmtid="{D5CDD505-2E9C-101B-9397-08002B2CF9AE}" pid="26" name="AvailableTranslations_0">
    <vt:lpwstr>EL|6d4f4d51-af9b-4650-94b4-4276bee85c91;SL|98a412ae-eb01-49e9-ae3d-585a81724cfc;GA|762d2456-c427-4ecb-b312-af3dad8e258c;SK|46d9fce0-ef79-4f71-b89b-cd6aa82426b8;DE|f6b31e5a-26fa-4935-b661-318e46daf27e;SV|c2ed69e7-a339-43d7-8f22-d93680a92aa0;DA|5d49c027-8956-412b-aa16-e85a0f96ad0e;HU|6b229040-c589-4408-b4c1-4285663d20a8;PT|50ccc04a-eadd-42ae-a0cb-acaf45f812ba;ES|e7a6b05b-ae16-40c8-add9-68b64b03aeba;FI|87606a43-d45f-42d6-b8c9-e1a3457db5b7;FR|d2afafd3-4c81-4f60-8f52-ee33f2f54ff3;LV|46f7e311-5d9f-4663-b433-18aeccb7ace7;BG|1a1b3951-7821-4e6a-85f5-5673fc08bd2c;PL|1e03da61-4678-4e07-b136-b5024ca9197b;LT|a7ff5ce7-6123-4f68-865a-a57c31810414;EN|f2175f21-25d7-44a3-96da-d6a61b075e1b;MT|7df99101-6854-4a26-b53a-b88c0da02c26;RO|feb747a2-64cd-4299-af12-4833ddc30497;NL|55c6556c-b4f4-441d-9acf-c498d4f838bd;CS|72f9705b-0217-4fd3-bea2-cbc7ed80e26e;ET|ff6c3f4c-b02c-4c3c-ab07-2c37995a7a0a;HR|2f555653-ed1a-4fe6-8362-9082d95989e5;IT|0774613c-01ed-4e5d-a25d-11d2388de825</vt:lpwstr>
  </property>
  <property fmtid="{D5CDD505-2E9C-101B-9397-08002B2CF9AE}" pid="27" name="DocumentStatus_0">
    <vt:lpwstr>TRA|150d2a88-1431-44e6-a8ca-0bb753ab8672</vt:lpwstr>
  </property>
  <property fmtid="{D5CDD505-2E9C-101B-9397-08002B2CF9AE}" pid="28" name="OriginalLanguage_0">
    <vt:lpwstr>ES|e7a6b05b-ae16-40c8-add9-68b64b03aeba</vt:lpwstr>
  </property>
  <property fmtid="{D5CDD505-2E9C-101B-9397-08002B2CF9AE}" pid="29" name="TaxCatchAll">
    <vt:lpwstr>67;#SPL-CES|32d8cb1f-c9ec-4365-95c7-8385a18618ac;#66;#PAC|719e5324-e7b4-48f6-9bbb-a2f1f3496a94;#50;#HR|2f555653-ed1a-4fe6-8362-9082d95989e5;#47;#BG|1a1b3951-7821-4e6a-85f5-5673fc08bd2c;#46;#SK|46d9fce0-ef79-4f71-b89b-cd6aa82426b8;#43;#GA|762d2456-c427-4ecb-b312-af3dad8e258c;#42;#EL|6d4f4d51-af9b-4650-94b4-4276bee85c91;#41;#ET|ff6c3f4c-b02c-4c3c-ab07-2c37995a7a0a;#40;#DA|5d49c027-8956-412b-aa16-e85a0f96ad0e;#39;#LV|46f7e311-5d9f-4663-b433-18aeccb7ace7;#37;#HU|6b229040-c589-4408-b4c1-4285663d20a8;#36;#RO|feb747a2-64cd-4299-af12-4833ddc30497;#35;#FI|87606a43-d45f-42d6-b8c9-e1a3457db5b7;#34;#IT|0774613c-01ed-4e5d-a25d-11d2388de825;#33;#PT|50ccc04a-eadd-42ae-a0cb-acaf45f812ba;#32;#MT|7df99101-6854-4a26-b53a-b88c0da02c26;#31;#SL|98a412ae-eb01-49e9-ae3d-585a81724cfc;#30;#LT|a7ff5ce7-6123-4f68-865a-a57c31810414;#29;#CS|72f9705b-0217-4fd3-bea2-cbc7ed80e26e;#28;#SV|c2ed69e7-a339-43d7-8f22-d93680a92aa0;#27;#NL|55c6556c-b4f4-441d-9acf-c498d4f838bd;#24;#PL|1e03da61-4678-4e07-b136-b5024ca9197b;#23;#DE|f6b31e5a-26fa-4935-b661-318e46daf27e;#16;#ES|e7a6b05b-ae16-40c8-add9-68b64b03aeba;#15;#Unrestricted|826e22d7-d029-4ec0-a450-0c28ff673572;#103;#ECO|8df351f5-c957-404c-8cf3-8ffb22c9cba2;#13;#TRA|150d2a88-1431-44e6-a8ca-0bb753ab8672;#12;#FR|d2afafd3-4c81-4f60-8f52-ee33f2f54ff3;#8;#Final|ea5e6674-7b27-4bac-b091-73adbb394efe;#5;#EN|f2175f21-25d7-44a3-96da-d6a61b075e1b;#1;#EESC|422833ec-8d7e-4e65-8e4e-8bed07ffb729</vt:lpwstr>
  </property>
  <property fmtid="{D5CDD505-2E9C-101B-9397-08002B2CF9AE}" pid="30" name="Rapporteur">
    <vt:lpwstr>DOZ ORRIT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8;#Final|ea5e6674-7b27-4bac-b091-73adbb394efe</vt:lpwstr>
  </property>
  <property fmtid="{D5CDD505-2E9C-101B-9397-08002B2CF9AE}" pid="33" name="DocumentYear">
    <vt:i4>2025</vt:i4>
  </property>
  <property fmtid="{D5CDD505-2E9C-101B-9397-08002B2CF9AE}" pid="34" name="FicheNumber">
    <vt:i4>298298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DocumentType">
    <vt:lpwstr>66;#PAC|719e5324-e7b4-48f6-9bbb-a2f1f3496a94</vt:lpwstr>
  </property>
  <property fmtid="{D5CDD505-2E9C-101B-9397-08002B2CF9AE}" pid="38" name="DocumentLanguage">
    <vt:lpwstr>32;#MT|7df99101-6854-4a26-b53a-b88c0da02c26</vt:lpwstr>
  </property>
  <property fmtid="{D5CDD505-2E9C-101B-9397-08002B2CF9AE}" pid="39" name="_docset_NoMedatataSyncRequired">
    <vt:lpwstr>False</vt:lpwstr>
  </property>
  <property fmtid="{D5CDD505-2E9C-101B-9397-08002B2CF9AE}" pid="41" name="ProductionDate">
    <vt:filetime>2026-01-12T12:00:00Z</vt:filetime>
  </property>
  <property fmtid="{D5CDD505-2E9C-101B-9397-08002B2CF9AE}" pid="42" name="DocumentLanguage_0">
    <vt:lpwstr>ES|e7a6b05b-ae16-40c8-add9-68b64b03aeba</vt:lpwstr>
  </property>
  <property fmtid="{D5CDD505-2E9C-101B-9397-08002B2CF9AE}" pid="43" name="OriginalSender">
    <vt:lpwstr>1530;#Bugeja Laura</vt:lpwstr>
  </property>
</Properties>
</file>