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6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1914"/>
        <w:gridCol w:w="6"/>
        <w:gridCol w:w="2037"/>
        <w:gridCol w:w="930"/>
        <w:gridCol w:w="930"/>
        <w:gridCol w:w="930"/>
        <w:gridCol w:w="930"/>
        <w:gridCol w:w="930"/>
        <w:gridCol w:w="930"/>
        <w:gridCol w:w="930"/>
      </w:tblGrid>
      <w:tr w:rsidR="00304558" w:rsidRPr="00060D9A" w:rsidTr="00060D9A">
        <w:tc>
          <w:tcPr>
            <w:tcW w:w="10467" w:type="dxa"/>
            <w:gridSpan w:val="10"/>
            <w:shd w:val="clear" w:color="auto" w:fill="B3B3B3"/>
            <w:vAlign w:val="center"/>
          </w:tcPr>
          <w:p w:rsidR="00304558" w:rsidRPr="00060D9A" w:rsidRDefault="00AC6BE2" w:rsidP="00060D9A">
            <w:pPr>
              <w:tabs>
                <w:tab w:val="center" w:pos="5088"/>
                <w:tab w:val="right" w:pos="10212"/>
              </w:tabs>
              <w:jc w:val="center"/>
              <w:rPr>
                <w:b/>
                <w:smallCaps/>
                <w:sz w:val="22"/>
                <w:szCs w:val="22"/>
                <w:lang w:val="en-GB"/>
              </w:rPr>
            </w:pPr>
            <w:r w:rsidRPr="00060D9A">
              <w:rPr>
                <w:b/>
                <w:smallCaps/>
                <w:sz w:val="22"/>
                <w:szCs w:val="22"/>
                <w:lang w:val="en-GB"/>
              </w:rPr>
              <w:tab/>
            </w:r>
            <w:r w:rsidR="00D217B5" w:rsidRPr="00060D9A">
              <w:rPr>
                <w:b/>
                <w:smallCaps/>
                <w:sz w:val="22"/>
                <w:szCs w:val="22"/>
                <w:lang w:val="en-GB"/>
              </w:rPr>
              <w:t>Seasonal Adjustment Metadata Template</w:t>
            </w:r>
            <w:r w:rsidR="002D6AF3" w:rsidRPr="00060D9A">
              <w:rPr>
                <w:b/>
                <w:smallCaps/>
                <w:sz w:val="22"/>
                <w:szCs w:val="22"/>
                <w:lang w:val="en-GB"/>
              </w:rPr>
              <w:t xml:space="preserve"> </w:t>
            </w:r>
            <w:r w:rsidR="002D6AF3" w:rsidRPr="00060D9A">
              <w:rPr>
                <w:rStyle w:val="Znakapoznpodarou"/>
                <w:b/>
                <w:smallCaps/>
                <w:sz w:val="22"/>
                <w:szCs w:val="22"/>
                <w:lang w:val="en-GB"/>
              </w:rPr>
              <w:footnoteReference w:id="1"/>
            </w:r>
            <w:r w:rsidRPr="00060D9A">
              <w:rPr>
                <w:b/>
                <w:smallCaps/>
                <w:sz w:val="22"/>
                <w:szCs w:val="22"/>
                <w:lang w:val="en-GB"/>
              </w:rPr>
              <w:tab/>
              <w:t>(</w: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060D9A">
              <w:rPr>
                <w:b/>
                <w:smallCaps/>
                <w:sz w:val="22"/>
                <w:szCs w:val="22"/>
                <w:lang w:val="en-GB"/>
              </w:rPr>
              <w:instrText xml:space="preserve"> PAGE   \* MERGEFORMAT </w:instrTex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C26998" w:rsidRPr="00060D9A">
              <w:rPr>
                <w:b/>
                <w:smallCaps/>
                <w:noProof/>
                <w:sz w:val="22"/>
                <w:szCs w:val="22"/>
                <w:lang w:val="en-GB"/>
              </w:rPr>
              <w:t>1</w: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060D9A">
              <w:rPr>
                <w:b/>
                <w:smallCaps/>
                <w:sz w:val="22"/>
                <w:szCs w:val="22"/>
                <w:lang w:val="en-GB"/>
              </w:rPr>
              <w:t>/</w:t>
            </w:r>
            <w:fldSimple w:instr=" SECTIONPAGES   \* MERGEFORMAT ">
              <w:r w:rsidR="00C26998" w:rsidRPr="00060D9A">
                <w:rPr>
                  <w:b/>
                  <w:smallCaps/>
                  <w:noProof/>
                  <w:sz w:val="22"/>
                  <w:szCs w:val="22"/>
                  <w:lang w:val="en-GB"/>
                </w:rPr>
                <w:t>2</w:t>
              </w:r>
            </w:fldSimple>
            <w:r w:rsidRPr="00060D9A">
              <w:rPr>
                <w:b/>
                <w:smallCaps/>
                <w:sz w:val="22"/>
                <w:szCs w:val="22"/>
                <w:lang w:val="en-GB"/>
              </w:rPr>
              <w:t>)</w:t>
            </w:r>
          </w:p>
          <w:p w:rsidR="009C12BA" w:rsidRPr="00060D9A" w:rsidRDefault="009C12BA" w:rsidP="00060D9A">
            <w:pPr>
              <w:jc w:val="center"/>
              <w:rPr>
                <w:b/>
                <w:smallCaps/>
                <w:sz w:val="16"/>
                <w:szCs w:val="16"/>
                <w:lang w:val="en-GB"/>
              </w:rPr>
            </w:pPr>
          </w:p>
          <w:p w:rsidR="00304558" w:rsidRPr="00060D9A" w:rsidRDefault="00304558" w:rsidP="00060D9A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GUIDELINES / GLOSSARY</w:t>
            </w:r>
          </w:p>
        </w:tc>
      </w:tr>
      <w:tr w:rsidR="00304558" w:rsidRPr="00060D9A" w:rsidTr="00060D9A">
        <w:tc>
          <w:tcPr>
            <w:tcW w:w="10467" w:type="dxa"/>
            <w:gridSpan w:val="10"/>
            <w:shd w:val="clear" w:color="auto" w:fill="B3B3B3"/>
            <w:vAlign w:val="center"/>
          </w:tcPr>
          <w:p w:rsidR="00304558" w:rsidRPr="00060D9A" w:rsidRDefault="00304558" w:rsidP="00060D9A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Group of series:</w:t>
            </w:r>
          </w:p>
          <w:p w:rsidR="009C12BA" w:rsidRPr="00060D9A" w:rsidRDefault="009C12BA" w:rsidP="00060D9A">
            <w:pPr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304558" w:rsidRPr="00060D9A" w:rsidRDefault="009C12BA" w:rsidP="00711B04">
            <w:pPr>
              <w:jc w:val="center"/>
              <w:rPr>
                <w:b/>
                <w:smallCaps/>
                <w:lang w:val="en-GB"/>
              </w:rPr>
            </w:pPr>
            <w:r w:rsidRPr="00060D9A">
              <w:rPr>
                <w:b/>
                <w:smallCaps/>
                <w:sz w:val="22"/>
                <w:szCs w:val="22"/>
                <w:lang w:val="en-GB"/>
              </w:rPr>
              <w:t xml:space="preserve">Index of </w:t>
            </w:r>
            <w:r w:rsidR="000F341B">
              <w:rPr>
                <w:b/>
                <w:smallCaps/>
                <w:sz w:val="22"/>
                <w:szCs w:val="22"/>
                <w:lang w:val="en-GB"/>
              </w:rPr>
              <w:t xml:space="preserve">Retail </w:t>
            </w:r>
            <w:r w:rsidR="00711B04">
              <w:rPr>
                <w:b/>
                <w:smallCaps/>
                <w:sz w:val="22"/>
                <w:szCs w:val="22"/>
                <w:lang w:val="en-GB"/>
              </w:rPr>
              <w:t xml:space="preserve">And Wholesale </w:t>
            </w:r>
            <w:r w:rsidR="000F341B">
              <w:rPr>
                <w:b/>
                <w:smallCaps/>
                <w:sz w:val="22"/>
                <w:szCs w:val="22"/>
                <w:lang w:val="en-GB"/>
              </w:rPr>
              <w:t>Trade</w:t>
            </w:r>
            <w:r w:rsidR="00545ED7">
              <w:rPr>
                <w:b/>
                <w:smallCaps/>
                <w:sz w:val="22"/>
                <w:szCs w:val="22"/>
                <w:lang w:val="en-GB"/>
              </w:rPr>
              <w:t xml:space="preserve"> Turnover</w:t>
            </w:r>
          </w:p>
        </w:tc>
      </w:tr>
      <w:tr w:rsidR="003B55BB" w:rsidRPr="00060D9A" w:rsidTr="00060D9A">
        <w:tc>
          <w:tcPr>
            <w:tcW w:w="3957" w:type="dxa"/>
            <w:gridSpan w:val="3"/>
            <w:shd w:val="clear" w:color="auto" w:fill="D9D9D9"/>
          </w:tcPr>
          <w:p w:rsidR="003B55BB" w:rsidRPr="00060D9A" w:rsidRDefault="003B55BB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Country / Institution</w:t>
            </w:r>
          </w:p>
        </w:tc>
        <w:tc>
          <w:tcPr>
            <w:tcW w:w="6510" w:type="dxa"/>
            <w:gridSpan w:val="7"/>
            <w:shd w:val="clear" w:color="auto" w:fill="auto"/>
          </w:tcPr>
          <w:p w:rsidR="003B55BB" w:rsidRPr="00060D9A" w:rsidRDefault="00B0696A" w:rsidP="003B55BB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Czech Republic / </w:t>
            </w:r>
            <w:r w:rsidR="00545ED7">
              <w:rPr>
                <w:sz w:val="18"/>
                <w:szCs w:val="18"/>
                <w:lang w:val="en-GB"/>
              </w:rPr>
              <w:t>Czech Statistical Office</w:t>
            </w:r>
          </w:p>
        </w:tc>
      </w:tr>
      <w:tr w:rsidR="003B55BB" w:rsidRPr="00060D9A" w:rsidTr="00060D9A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3B55BB" w:rsidRPr="00060D9A" w:rsidRDefault="003B55BB" w:rsidP="00E54B9B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Contact person responsible for SA</w:t>
            </w:r>
          </w:p>
        </w:tc>
        <w:tc>
          <w:tcPr>
            <w:tcW w:w="6510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A56FCF" w:rsidRPr="00060D9A" w:rsidRDefault="00CB6637" w:rsidP="00702AF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Tomáš Harák</w:t>
            </w:r>
            <w:r w:rsidR="00B0696A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(</w:t>
            </w:r>
            <w:bookmarkStart w:id="0" w:name="_GoBack"/>
            <w:bookmarkEnd w:id="0"/>
            <w:r w:rsidR="00DF6A9A">
              <w:rPr>
                <w:sz w:val="18"/>
                <w:szCs w:val="18"/>
                <w:lang w:val="en-GB"/>
              </w:rPr>
              <w:fldChar w:fldCharType="begin"/>
            </w:r>
            <w:r w:rsidR="00DF6A9A">
              <w:rPr>
                <w:sz w:val="18"/>
                <w:szCs w:val="18"/>
                <w:lang w:val="en-GB"/>
              </w:rPr>
              <w:instrText xml:space="preserve"> HYPERLINK "mailto:</w:instrText>
            </w:r>
            <w:r w:rsidR="00DF6A9A" w:rsidRPr="00DF6A9A">
              <w:rPr>
                <w:sz w:val="18"/>
                <w:szCs w:val="18"/>
                <w:lang w:val="en-GB"/>
              </w:rPr>
              <w:instrText>tomas.harak@csu.gov.cz</w:instrText>
            </w:r>
            <w:r w:rsidR="00DF6A9A">
              <w:rPr>
                <w:sz w:val="18"/>
                <w:szCs w:val="18"/>
                <w:lang w:val="en-GB"/>
              </w:rPr>
              <w:instrText xml:space="preserve">" </w:instrText>
            </w:r>
            <w:r w:rsidR="00DF6A9A">
              <w:rPr>
                <w:sz w:val="18"/>
                <w:szCs w:val="18"/>
                <w:lang w:val="en-GB"/>
              </w:rPr>
              <w:fldChar w:fldCharType="separate"/>
            </w:r>
            <w:r w:rsidR="00DF6A9A" w:rsidRPr="00D05FAB">
              <w:rPr>
                <w:rStyle w:val="Hypertextovodkaz"/>
                <w:sz w:val="18"/>
                <w:szCs w:val="18"/>
                <w:lang w:val="en-GB"/>
              </w:rPr>
              <w:t>tomas.harak@csu.gov.cz</w:t>
            </w:r>
            <w:r w:rsidR="00DF6A9A">
              <w:rPr>
                <w:sz w:val="18"/>
                <w:szCs w:val="18"/>
                <w:lang w:val="en-GB"/>
              </w:rPr>
              <w:fldChar w:fldCharType="end"/>
            </w:r>
            <w:r w:rsidR="007B7887">
              <w:rPr>
                <w:sz w:val="18"/>
                <w:szCs w:val="18"/>
                <w:lang w:val="en-GB"/>
              </w:rPr>
              <w:t>)</w:t>
            </w:r>
          </w:p>
        </w:tc>
      </w:tr>
      <w:tr w:rsidR="00D217B5" w:rsidRPr="00060D9A" w:rsidTr="00060D9A">
        <w:trPr>
          <w:trHeight w:val="353"/>
        </w:trPr>
        <w:tc>
          <w:tcPr>
            <w:tcW w:w="10467" w:type="dxa"/>
            <w:gridSpan w:val="10"/>
            <w:shd w:val="clear" w:color="auto" w:fill="B3B3B3"/>
            <w:vAlign w:val="center"/>
          </w:tcPr>
          <w:p w:rsidR="00D217B5" w:rsidRPr="00060D9A" w:rsidRDefault="009C12BA" w:rsidP="009C12BA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 xml:space="preserve">General Information </w:t>
            </w:r>
          </w:p>
        </w:tc>
      </w:tr>
      <w:tr w:rsidR="00934434" w:rsidRPr="00060D9A" w:rsidTr="00060D9A">
        <w:tc>
          <w:tcPr>
            <w:tcW w:w="3957" w:type="dxa"/>
            <w:gridSpan w:val="3"/>
            <w:shd w:val="clear" w:color="auto" w:fill="D9D9D9"/>
          </w:tcPr>
          <w:p w:rsidR="00934434" w:rsidRPr="00060D9A" w:rsidRDefault="00934434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Frequency</w:t>
            </w:r>
          </w:p>
        </w:tc>
        <w:tc>
          <w:tcPr>
            <w:tcW w:w="6510" w:type="dxa"/>
            <w:gridSpan w:val="7"/>
            <w:shd w:val="clear" w:color="auto" w:fill="auto"/>
          </w:tcPr>
          <w:p w:rsidR="00934434" w:rsidRPr="00060D9A" w:rsidRDefault="00545ED7" w:rsidP="009C12BA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monthly</w:t>
            </w:r>
          </w:p>
        </w:tc>
      </w:tr>
      <w:tr w:rsidR="003364FC" w:rsidRPr="00060D9A" w:rsidTr="00060D9A">
        <w:tc>
          <w:tcPr>
            <w:tcW w:w="1920" w:type="dxa"/>
            <w:gridSpan w:val="2"/>
            <w:vMerge w:val="restart"/>
            <w:shd w:val="clear" w:color="auto" w:fill="D9D9D9"/>
          </w:tcPr>
          <w:p w:rsidR="00DE4FB6" w:rsidRPr="00060D9A" w:rsidRDefault="003364FC" w:rsidP="00C46A2B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Published series</w:t>
            </w:r>
            <w:r w:rsidR="00DE4FB6" w:rsidRPr="00060D9A">
              <w:rPr>
                <w:b/>
                <w:sz w:val="18"/>
                <w:szCs w:val="18"/>
                <w:lang w:val="en-GB"/>
              </w:rPr>
              <w:t>/</w:t>
            </w:r>
          </w:p>
          <w:p w:rsidR="003364FC" w:rsidRPr="00060D9A" w:rsidRDefault="009C12BA" w:rsidP="00C46A2B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relevant series</w:t>
            </w:r>
          </w:p>
        </w:tc>
        <w:tc>
          <w:tcPr>
            <w:tcW w:w="2037" w:type="dxa"/>
            <w:vMerge w:val="restart"/>
            <w:shd w:val="clear" w:color="auto" w:fill="F3F3F3"/>
            <w:vAlign w:val="center"/>
          </w:tcPr>
          <w:p w:rsidR="003364FC" w:rsidRPr="00060D9A" w:rsidRDefault="003364FC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i/>
                <w:sz w:val="18"/>
                <w:szCs w:val="18"/>
                <w:lang w:val="en-GB"/>
              </w:rPr>
              <w:t>Kind of adjustment</w:t>
            </w:r>
          </w:p>
        </w:tc>
        <w:tc>
          <w:tcPr>
            <w:tcW w:w="6510" w:type="dxa"/>
            <w:gridSpan w:val="7"/>
            <w:shd w:val="clear" w:color="auto" w:fill="auto"/>
          </w:tcPr>
          <w:p w:rsidR="003364FC" w:rsidRPr="00060D9A" w:rsidRDefault="003364F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NACE nomenclature (number of series)</w:t>
            </w:r>
          </w:p>
        </w:tc>
      </w:tr>
      <w:tr w:rsidR="00490B9A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90B9A" w:rsidRPr="00060D9A" w:rsidRDefault="00490B9A" w:rsidP="00E54B9B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vMerge/>
            <w:shd w:val="clear" w:color="auto" w:fill="F3F3F3"/>
          </w:tcPr>
          <w:p w:rsidR="00490B9A" w:rsidRPr="00060D9A" w:rsidRDefault="00490B9A" w:rsidP="00E54B9B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 xml:space="preserve">2 letters 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1 letter</w:t>
            </w:r>
            <w:r w:rsidR="00D20107" w:rsidRPr="00060D9A">
              <w:rPr>
                <w:i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MIGs</w:t>
            </w:r>
            <w:r w:rsidR="00D20107" w:rsidRPr="00060D9A">
              <w:rPr>
                <w:i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90B9A" w:rsidRPr="00060D9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Total</w:t>
            </w:r>
            <w:r w:rsidR="00D20107" w:rsidRPr="00060D9A">
              <w:rPr>
                <w:i/>
                <w:sz w:val="18"/>
                <w:szCs w:val="18"/>
                <w:lang w:val="en-GB"/>
              </w:rPr>
              <w:t xml:space="preserve"> </w:t>
            </w:r>
          </w:p>
        </w:tc>
      </w:tr>
      <w:tr w:rsidR="00490B9A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90B9A" w:rsidRPr="00060D9A" w:rsidRDefault="00490B9A" w:rsidP="00E54B9B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:rsidR="00490B9A" w:rsidRPr="00060D9A" w:rsidRDefault="00490B9A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Raw</w:t>
            </w:r>
            <w:r w:rsidR="000E5574" w:rsidRPr="00060D9A">
              <w:rPr>
                <w:i/>
                <w:sz w:val="18"/>
                <w:szCs w:val="18"/>
                <w:lang w:val="en-GB"/>
              </w:rPr>
              <w:t xml:space="preserve"> series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6373F5" w:rsidP="003A6022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9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490B9A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490B9A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490B9A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490B9A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B9A" w:rsidRPr="00060D9A" w:rsidRDefault="00490B9A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D20107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:rsidR="00D20107" w:rsidRPr="00060D9A" w:rsidRDefault="00D20107" w:rsidP="0098680C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Only calendar adjusted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:rsidR="00D20107" w:rsidRPr="00060D9A" w:rsidRDefault="00D20107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Other adjustments (e.g. outliers correction)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3F5" w:rsidP="0093627B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  <w:r w:rsidR="00702AFC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:rsidR="00D20107" w:rsidRPr="00060D9A" w:rsidRDefault="00D20107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Only seasonally adjusted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F3D0D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76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:rsidR="00D20107" w:rsidRPr="00060D9A" w:rsidRDefault="00D20107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 xml:space="preserve">Seasonally and calendar </w:t>
            </w:r>
            <w:r w:rsidR="009E30C1" w:rsidRPr="00060D9A">
              <w:rPr>
                <w:i/>
                <w:sz w:val="18"/>
                <w:szCs w:val="18"/>
                <w:lang w:val="en-GB"/>
              </w:rPr>
              <w:t>adjusted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6373F5" w:rsidP="00066292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65329" w:rsidRPr="00060D9A" w:rsidRDefault="006373F5" w:rsidP="00365329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:rsidR="00D20107" w:rsidRPr="00060D9A" w:rsidRDefault="009E30C1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T</w:t>
            </w:r>
            <w:r w:rsidR="00D20107" w:rsidRPr="00060D9A">
              <w:rPr>
                <w:i/>
                <w:sz w:val="18"/>
                <w:szCs w:val="18"/>
                <w:lang w:val="en-GB"/>
              </w:rPr>
              <w:t>rend-cycle</w:t>
            </w: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6373F5" w:rsidP="003A6022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060D9A" w:rsidTr="00060D9A">
        <w:trPr>
          <w:trHeight w:val="203"/>
        </w:trPr>
        <w:tc>
          <w:tcPr>
            <w:tcW w:w="1920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:rsidR="00D20107" w:rsidRPr="00060D9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:rsidR="00D20107" w:rsidRPr="00060D9A" w:rsidRDefault="009E30C1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Others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20107" w:rsidRPr="00060D9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CE3BC5" w:rsidRPr="00060D9A" w:rsidTr="00060D9A">
        <w:trPr>
          <w:trHeight w:val="203"/>
        </w:trPr>
        <w:tc>
          <w:tcPr>
            <w:tcW w:w="3957" w:type="dxa"/>
            <w:gridSpan w:val="3"/>
            <w:shd w:val="clear" w:color="auto" w:fill="D9D9D9"/>
          </w:tcPr>
          <w:p w:rsidR="00CE3BC5" w:rsidRPr="00060D9A" w:rsidRDefault="00CE3BC5" w:rsidP="00E54B9B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Method used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CE3BC5" w:rsidRPr="00060D9A" w:rsidRDefault="00545ED7" w:rsidP="00CE3BC5">
            <w:pPr>
              <w:rPr>
                <w:smallCaps/>
                <w:sz w:val="18"/>
                <w:szCs w:val="18"/>
                <w:lang w:val="en-GB"/>
              </w:rPr>
            </w:pPr>
            <w:r w:rsidRPr="00545ED7">
              <w:rPr>
                <w:sz w:val="18"/>
                <w:szCs w:val="18"/>
                <w:lang w:val="en-GB"/>
              </w:rPr>
              <w:t>Parametric</w:t>
            </w:r>
            <w:r w:rsidR="007C33A5">
              <w:rPr>
                <w:sz w:val="18"/>
                <w:szCs w:val="18"/>
                <w:lang w:val="en-GB"/>
              </w:rPr>
              <w:t xml:space="preserve"> (TRAMO-SEATS)</w:t>
            </w:r>
          </w:p>
        </w:tc>
      </w:tr>
      <w:tr w:rsidR="00CE3BC5" w:rsidRPr="00060D9A" w:rsidTr="00060D9A">
        <w:trPr>
          <w:trHeight w:val="203"/>
        </w:trPr>
        <w:tc>
          <w:tcPr>
            <w:tcW w:w="3957" w:type="dxa"/>
            <w:gridSpan w:val="3"/>
            <w:shd w:val="clear" w:color="auto" w:fill="D9D9D9"/>
          </w:tcPr>
          <w:p w:rsidR="00CE3BC5" w:rsidRPr="00060D9A" w:rsidRDefault="00CE3BC5" w:rsidP="00E54B9B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Software used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CE3BC5" w:rsidRPr="00060D9A" w:rsidRDefault="0092491B" w:rsidP="002866B6">
            <w:pPr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J</w:t>
            </w:r>
            <w:r w:rsidR="00365329">
              <w:rPr>
                <w:sz w:val="18"/>
                <w:szCs w:val="18"/>
                <w:lang w:val="en-GB"/>
              </w:rPr>
              <w:t>Demetra</w:t>
            </w:r>
            <w:proofErr w:type="spellEnd"/>
            <w:r w:rsidR="00365329">
              <w:rPr>
                <w:sz w:val="18"/>
                <w:szCs w:val="18"/>
                <w:lang w:val="en-GB"/>
              </w:rPr>
              <w:t xml:space="preserve">+ </w:t>
            </w:r>
          </w:p>
        </w:tc>
      </w:tr>
      <w:tr w:rsidR="00406875" w:rsidRPr="00060D9A" w:rsidTr="00060D9A">
        <w:trPr>
          <w:trHeight w:val="203"/>
        </w:trPr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406875" w:rsidRPr="00060D9A" w:rsidRDefault="00406875" w:rsidP="00E54B9B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Publications</w:t>
            </w:r>
          </w:p>
        </w:tc>
        <w:tc>
          <w:tcPr>
            <w:tcW w:w="6510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6875" w:rsidRPr="00060D9A" w:rsidRDefault="00406875" w:rsidP="00CE3BC5">
            <w:pPr>
              <w:rPr>
                <w:smallCaps/>
                <w:sz w:val="18"/>
                <w:szCs w:val="18"/>
                <w:lang w:val="en-GB"/>
              </w:rPr>
            </w:pPr>
          </w:p>
        </w:tc>
      </w:tr>
      <w:tr w:rsidR="00CE3BC5" w:rsidRPr="00060D9A" w:rsidTr="00060D9A">
        <w:trPr>
          <w:trHeight w:val="353"/>
        </w:trPr>
        <w:tc>
          <w:tcPr>
            <w:tcW w:w="10467" w:type="dxa"/>
            <w:gridSpan w:val="10"/>
            <w:shd w:val="clear" w:color="auto" w:fill="B3B3B3"/>
            <w:vAlign w:val="center"/>
          </w:tcPr>
          <w:p w:rsidR="00CE3BC5" w:rsidRPr="00060D9A" w:rsidRDefault="00406875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Calendar Adjustment</w:t>
            </w:r>
          </w:p>
        </w:tc>
      </w:tr>
      <w:tr w:rsidR="00406875" w:rsidRPr="00060D9A" w:rsidTr="00060D9A">
        <w:tc>
          <w:tcPr>
            <w:tcW w:w="1920" w:type="dxa"/>
            <w:gridSpan w:val="2"/>
            <w:vMerge w:val="restart"/>
            <w:shd w:val="clear" w:color="auto" w:fill="D9D9D9"/>
            <w:tcMar>
              <w:right w:w="0" w:type="dxa"/>
            </w:tcMar>
          </w:tcPr>
          <w:p w:rsidR="00406875" w:rsidRPr="00060D9A" w:rsidRDefault="00406875" w:rsidP="00E22AF1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Trading/working day adjustment</w:t>
            </w:r>
          </w:p>
          <w:p w:rsidR="00406875" w:rsidRPr="00060D9A" w:rsidRDefault="00406875" w:rsidP="00E22AF1">
            <w:pPr>
              <w:rPr>
                <w:sz w:val="16"/>
                <w:szCs w:val="16"/>
                <w:lang w:val="en-GB"/>
              </w:rPr>
            </w:pPr>
            <w:r w:rsidRPr="00060D9A">
              <w:rPr>
                <w:sz w:val="16"/>
                <w:szCs w:val="16"/>
                <w:lang w:val="en-GB"/>
              </w:rPr>
              <w:t>(both published and confidential series)</w:t>
            </w:r>
          </w:p>
        </w:tc>
        <w:tc>
          <w:tcPr>
            <w:tcW w:w="2037" w:type="dxa"/>
            <w:vMerge w:val="restart"/>
            <w:shd w:val="clear" w:color="auto" w:fill="F3F3F3"/>
            <w:tcMar>
              <w:right w:w="0" w:type="dxa"/>
            </w:tcMar>
            <w:vAlign w:val="center"/>
          </w:tcPr>
          <w:p w:rsidR="00406875" w:rsidRPr="00060D9A" w:rsidRDefault="00406875" w:rsidP="00406875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i/>
                <w:sz w:val="18"/>
                <w:szCs w:val="18"/>
                <w:lang w:val="en-GB"/>
              </w:rPr>
              <w:t>Kind of calendar effects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NACE nomenclature</w:t>
            </w:r>
          </w:p>
        </w:tc>
      </w:tr>
      <w:tr w:rsidR="00406875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06875" w:rsidRPr="00060D9A" w:rsidRDefault="00406875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vMerge/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2 letters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1 letter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MIGs</w:t>
            </w:r>
          </w:p>
        </w:tc>
        <w:tc>
          <w:tcPr>
            <w:tcW w:w="93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06875" w:rsidRPr="00060D9A" w:rsidRDefault="00406875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Total</w:t>
            </w:r>
          </w:p>
        </w:tc>
      </w:tr>
      <w:tr w:rsidR="00406875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06875" w:rsidRPr="00060D9A" w:rsidRDefault="00406875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No effect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DF3D0D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DF3D0D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184548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3F37E8" w:rsidRPr="00060D9A" w:rsidRDefault="003F37E8" w:rsidP="003F37E8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06875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06875" w:rsidRPr="00060D9A" w:rsidRDefault="00406875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Trading/working day</w:t>
            </w:r>
            <w:r w:rsidRPr="00060D9A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184548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06875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06875" w:rsidRPr="00060D9A" w:rsidRDefault="00406875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Moving holidays (Easter)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F3D0D" w:rsidRPr="00060D9A" w:rsidRDefault="006373F5" w:rsidP="00DF3D0D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A13162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184548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06875" w:rsidRPr="00060D9A" w:rsidTr="00060D9A">
        <w:tc>
          <w:tcPr>
            <w:tcW w:w="1920" w:type="dxa"/>
            <w:gridSpan w:val="2"/>
            <w:vMerge/>
            <w:shd w:val="clear" w:color="auto" w:fill="D9D9D9"/>
          </w:tcPr>
          <w:p w:rsidR="00406875" w:rsidRPr="00060D9A" w:rsidRDefault="00406875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Leap year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8439A3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  <w:r w:rsidR="00A13162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184548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06875" w:rsidRPr="00060D9A" w:rsidTr="00060D9A">
        <w:tc>
          <w:tcPr>
            <w:tcW w:w="1920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:rsidR="00406875" w:rsidRPr="00060D9A" w:rsidRDefault="00406875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  <w:tcMar>
              <w:right w:w="0" w:type="dxa"/>
            </w:tcMar>
          </w:tcPr>
          <w:p w:rsidR="00406875" w:rsidRPr="00060D9A" w:rsidRDefault="00406875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Others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406875" w:rsidRPr="00060D9A" w:rsidRDefault="00406875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FC6F72" w:rsidRPr="00060D9A" w:rsidTr="00060D9A">
        <w:tc>
          <w:tcPr>
            <w:tcW w:w="3957" w:type="dxa"/>
            <w:gridSpan w:val="3"/>
            <w:shd w:val="clear" w:color="auto" w:fill="D9D9D9"/>
          </w:tcPr>
          <w:p w:rsidR="00FC6F72" w:rsidRPr="00060D9A" w:rsidRDefault="00FC6F72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No calendar adjustment</w:t>
            </w:r>
          </w:p>
        </w:tc>
        <w:tc>
          <w:tcPr>
            <w:tcW w:w="6510" w:type="dxa"/>
            <w:gridSpan w:val="7"/>
            <w:shd w:val="clear" w:color="auto" w:fill="auto"/>
          </w:tcPr>
          <w:p w:rsidR="00FC6F72" w:rsidRPr="00060D9A" w:rsidRDefault="003F37E8" w:rsidP="00DD06C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Not significant calendar effect</w:t>
            </w:r>
          </w:p>
        </w:tc>
      </w:tr>
      <w:tr w:rsidR="00FC6F72" w:rsidRPr="00060D9A" w:rsidTr="00060D9A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FC6F72" w:rsidRPr="00060D9A" w:rsidRDefault="00FC6F72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Calendar used</w:t>
            </w:r>
          </w:p>
        </w:tc>
        <w:tc>
          <w:tcPr>
            <w:tcW w:w="6510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FC6F72" w:rsidRDefault="00545ED7" w:rsidP="00DD06C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Country-specific: yes</w:t>
            </w:r>
          </w:p>
          <w:p w:rsidR="00545ED7" w:rsidRPr="00060D9A" w:rsidRDefault="00545ED7" w:rsidP="00DD06C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Series-specific: no</w:t>
            </w:r>
          </w:p>
        </w:tc>
      </w:tr>
      <w:tr w:rsidR="00FC6F72" w:rsidRPr="00060D9A" w:rsidTr="00060D9A">
        <w:trPr>
          <w:trHeight w:val="353"/>
        </w:trPr>
        <w:tc>
          <w:tcPr>
            <w:tcW w:w="10467" w:type="dxa"/>
            <w:gridSpan w:val="10"/>
            <w:shd w:val="clear" w:color="auto" w:fill="B3B3B3"/>
            <w:vAlign w:val="center"/>
          </w:tcPr>
          <w:p w:rsidR="00FC6F72" w:rsidRPr="00060D9A" w:rsidRDefault="00DD06CC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Other Pre-</w:t>
            </w:r>
            <w:r w:rsidR="00FC6F72"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Adjustment</w:t>
            </w:r>
          </w:p>
        </w:tc>
      </w:tr>
      <w:tr w:rsidR="00DD06CC" w:rsidRPr="00060D9A" w:rsidTr="00060D9A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E6E6E6"/>
          </w:tcPr>
          <w:p w:rsidR="00DD06CC" w:rsidRPr="00060D9A" w:rsidRDefault="00DD06CC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Detection and replacement of outliers</w:t>
            </w:r>
          </w:p>
        </w:tc>
        <w:tc>
          <w:tcPr>
            <w:tcW w:w="6510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DD06CC" w:rsidRPr="00060D9A" w:rsidRDefault="00545ED7" w:rsidP="00545ED7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Yes (additive outliers, level shifts and transitory changes)</w:t>
            </w:r>
          </w:p>
        </w:tc>
      </w:tr>
      <w:tr w:rsidR="00DD06CC" w:rsidRPr="00060D9A" w:rsidTr="00060D9A">
        <w:trPr>
          <w:trHeight w:val="353"/>
        </w:trPr>
        <w:tc>
          <w:tcPr>
            <w:tcW w:w="10467" w:type="dxa"/>
            <w:gridSpan w:val="10"/>
            <w:shd w:val="clear" w:color="auto" w:fill="B3B3B3"/>
            <w:vAlign w:val="center"/>
          </w:tcPr>
          <w:p w:rsidR="00DD06CC" w:rsidRPr="00060D9A" w:rsidRDefault="000E2765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Seasonal</w:t>
            </w:r>
            <w:r w:rsidR="00DD06CC"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 xml:space="preserve"> Adjustment</w:t>
            </w:r>
          </w:p>
        </w:tc>
      </w:tr>
      <w:tr w:rsidR="00E51A77" w:rsidRPr="00060D9A" w:rsidTr="00060D9A">
        <w:tblPrEx>
          <w:shd w:val="clear" w:color="auto" w:fill="auto"/>
        </w:tblPrEx>
        <w:tc>
          <w:tcPr>
            <w:tcW w:w="1914" w:type="dxa"/>
            <w:vMerge w:val="restart"/>
            <w:shd w:val="clear" w:color="auto" w:fill="D9D9D9"/>
          </w:tcPr>
          <w:p w:rsidR="00E51A77" w:rsidRPr="00060D9A" w:rsidRDefault="00E51A77" w:rsidP="00E22AF1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Model/filter selection</w:t>
            </w:r>
          </w:p>
        </w:tc>
        <w:tc>
          <w:tcPr>
            <w:tcW w:w="2043" w:type="dxa"/>
            <w:gridSpan w:val="2"/>
            <w:vMerge w:val="restart"/>
            <w:shd w:val="clear" w:color="auto" w:fill="F3F3F3"/>
            <w:vAlign w:val="center"/>
          </w:tcPr>
          <w:p w:rsidR="00E51A77" w:rsidRPr="00060D9A" w:rsidRDefault="00E51A77" w:rsidP="00E22AF1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i/>
                <w:sz w:val="18"/>
                <w:szCs w:val="18"/>
                <w:lang w:val="en-GB"/>
              </w:rPr>
              <w:t>Type</w:t>
            </w:r>
          </w:p>
        </w:tc>
        <w:tc>
          <w:tcPr>
            <w:tcW w:w="6510" w:type="dxa"/>
            <w:gridSpan w:val="7"/>
            <w:shd w:val="clear" w:color="auto" w:fill="auto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NACE nomenclature</w:t>
            </w:r>
          </w:p>
        </w:tc>
      </w:tr>
      <w:tr w:rsidR="00E51A77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E51A77" w:rsidRPr="00060D9A" w:rsidRDefault="00E51A77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vMerge/>
            <w:shd w:val="clear" w:color="auto" w:fill="F3F3F3"/>
          </w:tcPr>
          <w:p w:rsidR="00E51A77" w:rsidRPr="00060D9A" w:rsidRDefault="00E51A77" w:rsidP="00E22AF1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2 letters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1 letter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MIGs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Total</w:t>
            </w:r>
          </w:p>
        </w:tc>
      </w:tr>
      <w:tr w:rsidR="00E51A77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E51A77" w:rsidRPr="00060D9A" w:rsidRDefault="00E51A77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E51A77" w:rsidRPr="00060D9A" w:rsidRDefault="00E51A77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Manual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6373F5" w:rsidP="00060D9A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6"/>
                <w:szCs w:val="16"/>
                <w:lang w:val="en-GB"/>
              </w:rPr>
            </w:pPr>
          </w:p>
        </w:tc>
      </w:tr>
      <w:tr w:rsidR="00E51A77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E51A77" w:rsidRPr="00060D9A" w:rsidRDefault="00E51A77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E51A77" w:rsidRPr="00060D9A" w:rsidRDefault="00E51A77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Automatic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E51A77" w:rsidRPr="00060D9A" w:rsidRDefault="00E51A7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98680C" w:rsidRPr="00060D9A" w:rsidTr="00060D9A">
        <w:tblPrEx>
          <w:shd w:val="clear" w:color="auto" w:fill="auto"/>
        </w:tblPrEx>
        <w:tc>
          <w:tcPr>
            <w:tcW w:w="1914" w:type="dxa"/>
            <w:vMerge w:val="restart"/>
            <w:shd w:val="clear" w:color="auto" w:fill="D9D9D9"/>
          </w:tcPr>
          <w:p w:rsidR="0098680C" w:rsidRPr="00060D9A" w:rsidRDefault="0098680C" w:rsidP="00E22AF1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Seasonal adjustment decomposition</w:t>
            </w:r>
          </w:p>
        </w:tc>
        <w:tc>
          <w:tcPr>
            <w:tcW w:w="2043" w:type="dxa"/>
            <w:gridSpan w:val="2"/>
            <w:shd w:val="clear" w:color="auto" w:fill="F3F3F3"/>
            <w:vAlign w:val="center"/>
          </w:tcPr>
          <w:p w:rsidR="0098680C" w:rsidRPr="00060D9A" w:rsidRDefault="0098680C" w:rsidP="00E22AF1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i/>
                <w:sz w:val="18"/>
                <w:szCs w:val="18"/>
                <w:lang w:val="en-GB"/>
              </w:rPr>
              <w:t>Type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98680C" w:rsidRPr="00060D9A" w:rsidRDefault="0098680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</w:p>
        </w:tc>
      </w:tr>
      <w:tr w:rsidR="00D064C1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D064C1" w:rsidRPr="00060D9A" w:rsidRDefault="00D064C1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D064C1" w:rsidRPr="00060D9A" w:rsidRDefault="00D064C1" w:rsidP="004E6C8C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Additive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064C1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D064C1" w:rsidRPr="00060D9A" w:rsidRDefault="00D064C1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D064C1" w:rsidRPr="00060D9A" w:rsidRDefault="00D064C1" w:rsidP="004E6C8C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Log-additive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064C1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D064C1" w:rsidRPr="00060D9A" w:rsidRDefault="00D064C1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D064C1" w:rsidRPr="00060D9A" w:rsidRDefault="00D064C1" w:rsidP="004E6C8C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Multiplicative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A031CE" w:rsidRPr="00060D9A" w:rsidRDefault="006373F5" w:rsidP="00A031CE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6373F5" w:rsidP="00060D9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582D5D">
            <w:pPr>
              <w:rPr>
                <w:sz w:val="18"/>
                <w:szCs w:val="18"/>
                <w:lang w:val="en-GB"/>
              </w:rPr>
            </w:pPr>
          </w:p>
        </w:tc>
      </w:tr>
      <w:tr w:rsidR="00D064C1" w:rsidRPr="00060D9A" w:rsidTr="00060D9A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:rsidR="00D064C1" w:rsidRPr="00060D9A" w:rsidRDefault="00D064C1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:rsidR="00D064C1" w:rsidRPr="00060D9A" w:rsidRDefault="00D064C1" w:rsidP="00E22AF1">
            <w:pPr>
              <w:rPr>
                <w:i/>
                <w:sz w:val="18"/>
                <w:szCs w:val="18"/>
                <w:lang w:val="en-GB"/>
              </w:rPr>
            </w:pPr>
            <w:r w:rsidRPr="00060D9A">
              <w:rPr>
                <w:i/>
                <w:sz w:val="18"/>
                <w:szCs w:val="18"/>
                <w:lang w:val="en-GB"/>
              </w:rPr>
              <w:t>Other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D064C1" w:rsidRPr="00060D9A" w:rsidRDefault="00D064C1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064C1" w:rsidRPr="00060D9A" w:rsidTr="00060D9A">
        <w:trPr>
          <w:trHeight w:val="353"/>
        </w:trPr>
        <w:tc>
          <w:tcPr>
            <w:tcW w:w="10467" w:type="dxa"/>
            <w:gridSpan w:val="10"/>
            <w:shd w:val="clear" w:color="auto" w:fill="B3B3B3"/>
            <w:vAlign w:val="center"/>
          </w:tcPr>
          <w:p w:rsidR="00D064C1" w:rsidRPr="00060D9A" w:rsidRDefault="00D064C1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Aggregation</w:t>
            </w:r>
          </w:p>
        </w:tc>
      </w:tr>
      <w:tr w:rsidR="00D064C1" w:rsidRPr="00060D9A" w:rsidTr="00060D9A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:rsidR="00D064C1" w:rsidRPr="00060D9A" w:rsidRDefault="00D064C1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Direct adjustment / indirect adjustment via components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D064C1" w:rsidRPr="00060D9A" w:rsidRDefault="00184548" w:rsidP="00D064C1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Ind</w:t>
            </w:r>
            <w:r w:rsidR="00545ED7">
              <w:rPr>
                <w:sz w:val="18"/>
                <w:szCs w:val="18"/>
                <w:lang w:val="en-GB"/>
              </w:rPr>
              <w:t>irect</w:t>
            </w:r>
          </w:p>
        </w:tc>
      </w:tr>
      <w:tr w:rsidR="00D064C1" w:rsidRPr="00060D9A" w:rsidTr="00060D9A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:rsidR="00D064C1" w:rsidRPr="00060D9A" w:rsidRDefault="00D064C1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Consistency amongst the different levels of breakdown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D064C1" w:rsidRPr="00060D9A" w:rsidRDefault="00950DDD" w:rsidP="00D064C1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Yes</w:t>
            </w:r>
          </w:p>
        </w:tc>
      </w:tr>
      <w:tr w:rsidR="00D064C1" w:rsidRPr="00060D9A" w:rsidTr="00060D9A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:rsidR="00D064C1" w:rsidRPr="00060D9A" w:rsidRDefault="00D064C1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 xml:space="preserve">Time consistency </w:t>
            </w:r>
          </w:p>
          <w:p w:rsidR="00D064C1" w:rsidRPr="00060D9A" w:rsidRDefault="00D064C1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(monthly/annual or quarterly/annual)</w:t>
            </w:r>
          </w:p>
        </w:tc>
        <w:tc>
          <w:tcPr>
            <w:tcW w:w="6510" w:type="dxa"/>
            <w:gridSpan w:val="7"/>
            <w:shd w:val="clear" w:color="auto" w:fill="auto"/>
            <w:vAlign w:val="center"/>
          </w:tcPr>
          <w:p w:rsidR="00D064C1" w:rsidRPr="00060D9A" w:rsidRDefault="00A46630" w:rsidP="004E3872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Quarterly and annual aggregates are</w:t>
            </w:r>
            <w:r w:rsidR="004E3872"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sz w:val="18"/>
                <w:szCs w:val="18"/>
                <w:lang w:val="en-GB"/>
              </w:rPr>
              <w:t>calculated from adjusted monthly series.</w:t>
            </w:r>
          </w:p>
        </w:tc>
      </w:tr>
    </w:tbl>
    <w:p w:rsidR="00F663D4" w:rsidRDefault="00F663D4"/>
    <w:p w:rsidR="00F663D4" w:rsidRDefault="00F663D4">
      <w:r>
        <w:br w:type="page"/>
      </w:r>
    </w:p>
    <w:tbl>
      <w:tblPr>
        <w:tblW w:w="1046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57"/>
        <w:gridCol w:w="6510"/>
      </w:tblGrid>
      <w:tr w:rsidR="00F663D4" w:rsidRPr="00060D9A" w:rsidTr="00060D9A">
        <w:tc>
          <w:tcPr>
            <w:tcW w:w="10467" w:type="dxa"/>
            <w:gridSpan w:val="2"/>
            <w:shd w:val="clear" w:color="auto" w:fill="B3B3B3"/>
          </w:tcPr>
          <w:p w:rsidR="00F663D4" w:rsidRPr="00060D9A" w:rsidRDefault="00AC6BE2" w:rsidP="00060D9A">
            <w:pPr>
              <w:tabs>
                <w:tab w:val="right" w:pos="10212"/>
              </w:tabs>
              <w:jc w:val="center"/>
              <w:rPr>
                <w:b/>
                <w:smallCaps/>
                <w:sz w:val="22"/>
                <w:szCs w:val="22"/>
                <w:lang w:val="en-GB"/>
              </w:rPr>
            </w:pPr>
            <w:r w:rsidRPr="00060D9A">
              <w:rPr>
                <w:b/>
                <w:smallCaps/>
                <w:sz w:val="22"/>
                <w:szCs w:val="22"/>
                <w:lang w:val="en-GB"/>
              </w:rPr>
              <w:lastRenderedPageBreak/>
              <w:tab/>
              <w:t>(</w: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060D9A">
              <w:rPr>
                <w:b/>
                <w:smallCaps/>
                <w:sz w:val="22"/>
                <w:szCs w:val="22"/>
                <w:lang w:val="en-GB"/>
              </w:rPr>
              <w:instrText xml:space="preserve"> PAGE   \* MERGEFORMAT </w:instrTex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C26998" w:rsidRPr="00060D9A">
              <w:rPr>
                <w:b/>
                <w:smallCaps/>
                <w:noProof/>
                <w:sz w:val="22"/>
                <w:szCs w:val="22"/>
                <w:lang w:val="en-GB"/>
              </w:rPr>
              <w:t>2</w:t>
            </w:r>
            <w:r w:rsidR="008263A7" w:rsidRPr="00060D9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060D9A">
              <w:rPr>
                <w:b/>
                <w:smallCaps/>
                <w:sz w:val="22"/>
                <w:szCs w:val="22"/>
                <w:lang w:val="en-GB"/>
              </w:rPr>
              <w:t>/</w:t>
            </w:r>
            <w:fldSimple w:instr=" SECTIONPAGES   \* MERGEFORMAT ">
              <w:r w:rsidR="00C26998" w:rsidRPr="00060D9A">
                <w:rPr>
                  <w:b/>
                  <w:smallCaps/>
                  <w:noProof/>
                  <w:sz w:val="22"/>
                  <w:szCs w:val="22"/>
                  <w:lang w:val="en-GB"/>
                </w:rPr>
                <w:t>2</w:t>
              </w:r>
            </w:fldSimple>
            <w:r w:rsidRPr="00060D9A">
              <w:rPr>
                <w:b/>
                <w:smallCaps/>
                <w:sz w:val="22"/>
                <w:szCs w:val="22"/>
                <w:lang w:val="en-GB"/>
              </w:rPr>
              <w:t>)</w:t>
            </w:r>
          </w:p>
        </w:tc>
      </w:tr>
      <w:tr w:rsidR="00D064C1" w:rsidRPr="00060D9A" w:rsidTr="00060D9A">
        <w:tblPrEx>
          <w:shd w:val="clear" w:color="auto" w:fill="E6E6E6"/>
        </w:tblPrEx>
        <w:trPr>
          <w:trHeight w:val="353"/>
        </w:trPr>
        <w:tc>
          <w:tcPr>
            <w:tcW w:w="10467" w:type="dxa"/>
            <w:gridSpan w:val="2"/>
            <w:shd w:val="clear" w:color="auto" w:fill="B3B3B3"/>
            <w:vAlign w:val="center"/>
          </w:tcPr>
          <w:p w:rsidR="00D064C1" w:rsidRPr="00060D9A" w:rsidRDefault="00D064C1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Revisions</w:t>
            </w:r>
          </w:p>
        </w:tc>
      </w:tr>
      <w:tr w:rsidR="00D064C1" w:rsidRPr="00060D9A" w:rsidTr="00060D9A">
        <w:tc>
          <w:tcPr>
            <w:tcW w:w="3957" w:type="dxa"/>
            <w:shd w:val="clear" w:color="auto" w:fill="D9D9D9"/>
          </w:tcPr>
          <w:p w:rsidR="00F663D4" w:rsidRPr="00060D9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 xml:space="preserve">Model, filters, outliers, calendar </w:t>
            </w:r>
            <w:proofErr w:type="spellStart"/>
            <w:r w:rsidRPr="00060D9A">
              <w:rPr>
                <w:b/>
                <w:sz w:val="18"/>
                <w:szCs w:val="18"/>
                <w:lang w:val="en-GB"/>
              </w:rPr>
              <w:t>regressors</w:t>
            </w:r>
            <w:proofErr w:type="spellEnd"/>
            <w:r w:rsidRPr="00060D9A">
              <w:rPr>
                <w:b/>
                <w:sz w:val="18"/>
                <w:szCs w:val="18"/>
                <w:lang w:val="en-GB"/>
              </w:rPr>
              <w:t xml:space="preserve"> </w:t>
            </w:r>
          </w:p>
          <w:p w:rsidR="00D064C1" w:rsidRPr="00060D9A" w:rsidRDefault="00F663D4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re-identification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D064C1" w:rsidRPr="00060D9A" w:rsidRDefault="007C33A5" w:rsidP="004E6C8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Partial concurrent adjustment</w:t>
            </w:r>
            <w:r w:rsidR="0080135F">
              <w:rPr>
                <w:sz w:val="18"/>
                <w:szCs w:val="18"/>
                <w:lang w:val="en-GB"/>
              </w:rPr>
              <w:t xml:space="preserve"> (once a year)</w:t>
            </w:r>
          </w:p>
        </w:tc>
      </w:tr>
      <w:tr w:rsidR="00D064C1" w:rsidRPr="00060D9A" w:rsidTr="00060D9A">
        <w:tc>
          <w:tcPr>
            <w:tcW w:w="3957" w:type="dxa"/>
            <w:shd w:val="clear" w:color="auto" w:fill="D9D9D9"/>
          </w:tcPr>
          <w:p w:rsidR="00D064C1" w:rsidRPr="00060D9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Parameters / factors re-estimation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D064C1" w:rsidRPr="00060D9A" w:rsidRDefault="0080135F" w:rsidP="0080135F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Partial concurrent adjustment (every month)</w:t>
            </w:r>
          </w:p>
        </w:tc>
      </w:tr>
      <w:tr w:rsidR="00D064C1" w:rsidRPr="00060D9A" w:rsidTr="00060D9A">
        <w:tc>
          <w:tcPr>
            <w:tcW w:w="3957" w:type="dxa"/>
            <w:shd w:val="clear" w:color="auto" w:fill="D9D9D9"/>
          </w:tcPr>
          <w:p w:rsidR="00D064C1" w:rsidRPr="00060D9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Horizon for published revisions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003D79" w:rsidRPr="00003D79" w:rsidRDefault="00003D79" w:rsidP="00003D79">
            <w:pPr>
              <w:rPr>
                <w:sz w:val="18"/>
                <w:szCs w:val="18"/>
                <w:lang w:val="en-GB"/>
              </w:rPr>
            </w:pPr>
            <w:r w:rsidRPr="00003D79">
              <w:rPr>
                <w:sz w:val="18"/>
                <w:szCs w:val="18"/>
                <w:lang w:val="en-GB"/>
              </w:rPr>
              <w:t>Year 2023: 13 months for monthly parameters re-identification, the whole series for the yearly model re-identification (coordinated with raw data revision)</w:t>
            </w:r>
          </w:p>
          <w:p w:rsidR="00D064C1" w:rsidRPr="00060D9A" w:rsidRDefault="00003D79" w:rsidP="00003D79">
            <w:pPr>
              <w:rPr>
                <w:sz w:val="18"/>
                <w:szCs w:val="18"/>
                <w:lang w:val="en-GB"/>
              </w:rPr>
            </w:pPr>
            <w:r w:rsidRPr="00003D79">
              <w:rPr>
                <w:sz w:val="18"/>
                <w:szCs w:val="18"/>
                <w:lang w:val="en-GB"/>
              </w:rPr>
              <w:t>Year 2024: from January 2021 for monthly parameters re-identification, the whole series for the yearly model re-identification (coordinated with raw data revision</w:t>
            </w:r>
          </w:p>
        </w:tc>
      </w:tr>
      <w:tr w:rsidR="00AC6BE2" w:rsidRPr="00060D9A" w:rsidTr="00060D9A">
        <w:tblPrEx>
          <w:shd w:val="clear" w:color="auto" w:fill="E6E6E6"/>
        </w:tblPrEx>
        <w:trPr>
          <w:trHeight w:val="353"/>
        </w:trPr>
        <w:tc>
          <w:tcPr>
            <w:tcW w:w="10467" w:type="dxa"/>
            <w:gridSpan w:val="2"/>
            <w:shd w:val="clear" w:color="auto" w:fill="B3B3B3"/>
            <w:vAlign w:val="center"/>
          </w:tcPr>
          <w:p w:rsidR="00AC6BE2" w:rsidRPr="00060D9A" w:rsidRDefault="00AC6BE2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Quality Indicators</w:t>
            </w:r>
          </w:p>
        </w:tc>
      </w:tr>
      <w:tr w:rsidR="00AC6BE2" w:rsidRPr="00060D9A" w:rsidTr="00060D9A">
        <w:tc>
          <w:tcPr>
            <w:tcW w:w="3957" w:type="dxa"/>
            <w:shd w:val="clear" w:color="auto" w:fill="D9D9D9"/>
          </w:tcPr>
          <w:p w:rsidR="00AC6BE2" w:rsidRPr="00060D9A" w:rsidRDefault="00AC6BE2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Quality measures used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875817" w:rsidRDefault="003F37E8" w:rsidP="00060D9A">
            <w:pPr>
              <w:ind w:left="15"/>
              <w:jc w:val="both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Tests on residuals</w:t>
            </w:r>
          </w:p>
          <w:p w:rsidR="003F37E8" w:rsidRDefault="003F37E8" w:rsidP="00060D9A">
            <w:pPr>
              <w:ind w:left="15"/>
              <w:jc w:val="both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Percentage of outliers</w:t>
            </w:r>
          </w:p>
          <w:p w:rsidR="000F341B" w:rsidRPr="00060D9A" w:rsidRDefault="003F37E8" w:rsidP="000F341B">
            <w:pPr>
              <w:ind w:left="15"/>
              <w:jc w:val="both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Graphs</w:t>
            </w:r>
          </w:p>
        </w:tc>
      </w:tr>
      <w:tr w:rsidR="00AC6BE2" w:rsidRPr="00060D9A" w:rsidTr="00060D9A">
        <w:tblPrEx>
          <w:shd w:val="clear" w:color="auto" w:fill="E6E6E6"/>
        </w:tblPrEx>
        <w:trPr>
          <w:trHeight w:val="353"/>
        </w:trPr>
        <w:tc>
          <w:tcPr>
            <w:tcW w:w="10467" w:type="dxa"/>
            <w:gridSpan w:val="2"/>
            <w:shd w:val="clear" w:color="auto" w:fill="B3B3B3"/>
            <w:vAlign w:val="center"/>
          </w:tcPr>
          <w:p w:rsidR="00AC6BE2" w:rsidRPr="00060D9A" w:rsidRDefault="00AC6BE2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060D9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Availability Of Structural Metadata</w:t>
            </w:r>
          </w:p>
        </w:tc>
      </w:tr>
      <w:tr w:rsidR="00AC6BE2" w:rsidRPr="00060D9A" w:rsidTr="00060D9A">
        <w:tc>
          <w:tcPr>
            <w:tcW w:w="3957" w:type="dxa"/>
            <w:shd w:val="clear" w:color="auto" w:fill="D9D9D9"/>
          </w:tcPr>
          <w:p w:rsidR="00AC6BE2" w:rsidRPr="00060D9A" w:rsidRDefault="00596296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Links to m</w:t>
            </w:r>
            <w:r w:rsidR="004E6C8C" w:rsidRPr="00060D9A">
              <w:rPr>
                <w:b/>
                <w:sz w:val="18"/>
                <w:szCs w:val="18"/>
                <w:lang w:val="en-GB"/>
              </w:rPr>
              <w:t>ethodological reports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AC6BE2" w:rsidRPr="00060D9A" w:rsidRDefault="003827D1" w:rsidP="004E6C8C">
            <w:pPr>
              <w:rPr>
                <w:sz w:val="18"/>
                <w:szCs w:val="18"/>
                <w:lang w:val="en-GB"/>
              </w:rPr>
            </w:pPr>
            <w:r w:rsidRPr="00060D9A">
              <w:rPr>
                <w:sz w:val="18"/>
                <w:szCs w:val="18"/>
                <w:lang w:val="en-GB"/>
              </w:rPr>
              <w:t>-</w:t>
            </w:r>
          </w:p>
        </w:tc>
      </w:tr>
      <w:tr w:rsidR="00AC6BE2" w:rsidRPr="00060D9A" w:rsidTr="00060D9A">
        <w:tc>
          <w:tcPr>
            <w:tcW w:w="3957" w:type="dxa"/>
            <w:shd w:val="clear" w:color="auto" w:fill="D9D9D9"/>
          </w:tcPr>
          <w:p w:rsidR="00AC6BE2" w:rsidRPr="00060D9A" w:rsidRDefault="00596296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 xml:space="preserve">Links to national calendar used 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A46630" w:rsidRDefault="00A46630" w:rsidP="00A4663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National calendar is in compliance with official bank holidays. </w:t>
            </w:r>
          </w:p>
          <w:p w:rsidR="00A46630" w:rsidRDefault="00A46630" w:rsidP="00A4663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Fixed days: Jan 1, May 1, May 8, July 5, July 6, Sept 28(since 2000), Oct 28, Nov 17 (since 2000), Dec 24, Dec 25, Dec 26.</w:t>
            </w:r>
          </w:p>
          <w:p w:rsidR="00AC6BE2" w:rsidRPr="00060D9A" w:rsidRDefault="00066292" w:rsidP="00A4663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Pre</w:t>
            </w:r>
            <w:r w:rsidR="00A46630">
              <w:rPr>
                <w:sz w:val="18"/>
                <w:szCs w:val="18"/>
                <w:lang w:val="en-GB"/>
              </w:rPr>
              <w:t>-specified: Easter, Easter Monday</w:t>
            </w:r>
            <w:r w:rsidR="00E77E16">
              <w:rPr>
                <w:sz w:val="18"/>
                <w:szCs w:val="18"/>
                <w:lang w:val="en-GB"/>
              </w:rPr>
              <w:t xml:space="preserve">, </w:t>
            </w:r>
            <w:proofErr w:type="gramStart"/>
            <w:r w:rsidR="00E77E16">
              <w:rPr>
                <w:sz w:val="18"/>
                <w:szCs w:val="18"/>
                <w:lang w:val="en-GB"/>
              </w:rPr>
              <w:t>Easter</w:t>
            </w:r>
            <w:proofErr w:type="gramEnd"/>
            <w:r w:rsidR="00E77E16">
              <w:rPr>
                <w:sz w:val="18"/>
                <w:szCs w:val="18"/>
                <w:lang w:val="en-GB"/>
              </w:rPr>
              <w:t xml:space="preserve"> Friday (since 2016)</w:t>
            </w:r>
            <w:r w:rsidR="00A46630">
              <w:rPr>
                <w:sz w:val="18"/>
                <w:szCs w:val="18"/>
                <w:lang w:val="en-GB"/>
              </w:rPr>
              <w:t>.</w:t>
            </w:r>
          </w:p>
        </w:tc>
      </w:tr>
      <w:tr w:rsidR="00AC6BE2" w:rsidRPr="00060D9A" w:rsidTr="00060D9A">
        <w:trPr>
          <w:trHeight w:val="399"/>
        </w:trPr>
        <w:tc>
          <w:tcPr>
            <w:tcW w:w="3957" w:type="dxa"/>
            <w:shd w:val="clear" w:color="auto" w:fill="D9D9D9"/>
          </w:tcPr>
          <w:p w:rsidR="00596296" w:rsidRPr="00060D9A" w:rsidRDefault="004E6C8C" w:rsidP="004E6C8C">
            <w:pPr>
              <w:rPr>
                <w:b/>
                <w:sz w:val="18"/>
                <w:szCs w:val="18"/>
                <w:lang w:val="en-GB"/>
              </w:rPr>
            </w:pPr>
            <w:r w:rsidRPr="00060D9A">
              <w:rPr>
                <w:b/>
                <w:sz w:val="18"/>
                <w:szCs w:val="18"/>
                <w:lang w:val="en-GB"/>
              </w:rPr>
              <w:t>Availa</w:t>
            </w:r>
            <w:r w:rsidR="00596296" w:rsidRPr="00060D9A">
              <w:rPr>
                <w:b/>
                <w:sz w:val="18"/>
                <w:szCs w:val="18"/>
                <w:lang w:val="en-GB"/>
              </w:rPr>
              <w:t>bility of detailed information sufficient to allow users to replicate the process</w:t>
            </w:r>
          </w:p>
        </w:tc>
        <w:tc>
          <w:tcPr>
            <w:tcW w:w="6510" w:type="dxa"/>
            <w:shd w:val="clear" w:color="auto" w:fill="auto"/>
            <w:vAlign w:val="center"/>
          </w:tcPr>
          <w:p w:rsidR="00596296" w:rsidRPr="00060D9A" w:rsidRDefault="00251D83" w:rsidP="004E6C8C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no</w:t>
            </w:r>
          </w:p>
        </w:tc>
      </w:tr>
    </w:tbl>
    <w:p w:rsidR="00E51A77" w:rsidRPr="00E51A77" w:rsidRDefault="00E51A77">
      <w:pPr>
        <w:rPr>
          <w:lang w:val="en-GB"/>
        </w:rPr>
      </w:pPr>
    </w:p>
    <w:sectPr w:rsidR="00E51A77" w:rsidRPr="00E51A77" w:rsidSect="00EB4CFD"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2A47" w:rsidRDefault="00642A47">
      <w:r>
        <w:separator/>
      </w:r>
    </w:p>
  </w:endnote>
  <w:endnote w:type="continuationSeparator" w:id="0">
    <w:p w:rsidR="00642A47" w:rsidRDefault="00642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2A47" w:rsidRDefault="00642A47">
      <w:r>
        <w:separator/>
      </w:r>
    </w:p>
  </w:footnote>
  <w:footnote w:type="continuationSeparator" w:id="0">
    <w:p w:rsidR="00642A47" w:rsidRDefault="00642A47">
      <w:r>
        <w:continuationSeparator/>
      </w:r>
    </w:p>
  </w:footnote>
  <w:footnote w:id="1">
    <w:p w:rsidR="00301791" w:rsidRPr="004A55AE" w:rsidRDefault="00301791">
      <w:pPr>
        <w:pStyle w:val="Textpoznpodarou"/>
        <w:rPr>
          <w:sz w:val="18"/>
          <w:szCs w:val="18"/>
          <w:lang w:val="en-GB"/>
        </w:rPr>
      </w:pPr>
      <w:r w:rsidRPr="004A55AE">
        <w:rPr>
          <w:rStyle w:val="Znakapoznpodarou"/>
          <w:sz w:val="18"/>
          <w:szCs w:val="18"/>
        </w:rPr>
        <w:footnoteRef/>
      </w:r>
      <w:r w:rsidRPr="004A55AE">
        <w:rPr>
          <w:sz w:val="18"/>
          <w:szCs w:val="18"/>
          <w:lang w:val="en-GB"/>
        </w:rPr>
        <w:t xml:space="preserve"> </w:t>
      </w:r>
      <w:r w:rsidR="000E2765">
        <w:rPr>
          <w:sz w:val="18"/>
          <w:szCs w:val="18"/>
          <w:lang w:val="en-GB"/>
        </w:rPr>
        <w:t xml:space="preserve">Annex </w:t>
      </w:r>
      <w:r w:rsidR="000E2765" w:rsidRPr="000E2765">
        <w:rPr>
          <w:i/>
          <w:sz w:val="18"/>
          <w:szCs w:val="18"/>
          <w:lang w:val="en-GB"/>
        </w:rPr>
        <w:t>of ESS Guidelines on Seasonal Adjustment</w:t>
      </w:r>
      <w:r w:rsidR="000E2765">
        <w:rPr>
          <w:sz w:val="18"/>
          <w:szCs w:val="18"/>
          <w:lang w:val="en-GB"/>
        </w:rPr>
        <w:t>, 2009 edition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57295"/>
    <w:multiLevelType w:val="hybridMultilevel"/>
    <w:tmpl w:val="A9222E0A"/>
    <w:lvl w:ilvl="0" w:tplc="BA40A9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05DEA"/>
    <w:multiLevelType w:val="hybridMultilevel"/>
    <w:tmpl w:val="5AB2B20E"/>
    <w:lvl w:ilvl="0" w:tplc="BA40A9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8473C8"/>
    <w:rsid w:val="00003D79"/>
    <w:rsid w:val="00040EEA"/>
    <w:rsid w:val="00060D9A"/>
    <w:rsid w:val="00066292"/>
    <w:rsid w:val="00073F4C"/>
    <w:rsid w:val="00075464"/>
    <w:rsid w:val="000C6D6E"/>
    <w:rsid w:val="000D0B76"/>
    <w:rsid w:val="000E1C13"/>
    <w:rsid w:val="000E2765"/>
    <w:rsid w:val="000E5574"/>
    <w:rsid w:val="000F341B"/>
    <w:rsid w:val="00101E7A"/>
    <w:rsid w:val="001301C3"/>
    <w:rsid w:val="00163A24"/>
    <w:rsid w:val="00164F48"/>
    <w:rsid w:val="00184548"/>
    <w:rsid w:val="001B438C"/>
    <w:rsid w:val="001E2199"/>
    <w:rsid w:val="00200CE7"/>
    <w:rsid w:val="00251D83"/>
    <w:rsid w:val="0027784D"/>
    <w:rsid w:val="002866B6"/>
    <w:rsid w:val="002D6AF3"/>
    <w:rsid w:val="002E7AEA"/>
    <w:rsid w:val="00301791"/>
    <w:rsid w:val="00304558"/>
    <w:rsid w:val="003364FC"/>
    <w:rsid w:val="00351FB9"/>
    <w:rsid w:val="00365329"/>
    <w:rsid w:val="003827D1"/>
    <w:rsid w:val="003A6022"/>
    <w:rsid w:val="003B55BB"/>
    <w:rsid w:val="003E7493"/>
    <w:rsid w:val="003F37E8"/>
    <w:rsid w:val="003F6846"/>
    <w:rsid w:val="00403880"/>
    <w:rsid w:val="00406875"/>
    <w:rsid w:val="00416617"/>
    <w:rsid w:val="004654C1"/>
    <w:rsid w:val="00490B9A"/>
    <w:rsid w:val="00491DA8"/>
    <w:rsid w:val="004A55AE"/>
    <w:rsid w:val="004E3872"/>
    <w:rsid w:val="004E6C8C"/>
    <w:rsid w:val="0054046F"/>
    <w:rsid w:val="00545ED7"/>
    <w:rsid w:val="0056463E"/>
    <w:rsid w:val="00582D5D"/>
    <w:rsid w:val="00590E0C"/>
    <w:rsid w:val="005914AE"/>
    <w:rsid w:val="00596296"/>
    <w:rsid w:val="005E581A"/>
    <w:rsid w:val="005F666E"/>
    <w:rsid w:val="006334EC"/>
    <w:rsid w:val="006373F5"/>
    <w:rsid w:val="00637765"/>
    <w:rsid w:val="00642A47"/>
    <w:rsid w:val="00642E6E"/>
    <w:rsid w:val="00662DEC"/>
    <w:rsid w:val="0067256B"/>
    <w:rsid w:val="006C1113"/>
    <w:rsid w:val="006C775B"/>
    <w:rsid w:val="006E0876"/>
    <w:rsid w:val="006F60F4"/>
    <w:rsid w:val="006F6F99"/>
    <w:rsid w:val="00702AFC"/>
    <w:rsid w:val="00711B04"/>
    <w:rsid w:val="0075051F"/>
    <w:rsid w:val="00757417"/>
    <w:rsid w:val="00763B26"/>
    <w:rsid w:val="007B5D59"/>
    <w:rsid w:val="007B7887"/>
    <w:rsid w:val="007C33A5"/>
    <w:rsid w:val="007E3C15"/>
    <w:rsid w:val="0080135F"/>
    <w:rsid w:val="008263A7"/>
    <w:rsid w:val="008439A3"/>
    <w:rsid w:val="008473C8"/>
    <w:rsid w:val="00853401"/>
    <w:rsid w:val="00875817"/>
    <w:rsid w:val="00893D1A"/>
    <w:rsid w:val="008D3FC8"/>
    <w:rsid w:val="00912AAC"/>
    <w:rsid w:val="00914A52"/>
    <w:rsid w:val="0092491B"/>
    <w:rsid w:val="00924FE6"/>
    <w:rsid w:val="00934434"/>
    <w:rsid w:val="0093627B"/>
    <w:rsid w:val="00950DDD"/>
    <w:rsid w:val="00956600"/>
    <w:rsid w:val="00976E31"/>
    <w:rsid w:val="00982F2E"/>
    <w:rsid w:val="0098680C"/>
    <w:rsid w:val="009B41D8"/>
    <w:rsid w:val="009C12BA"/>
    <w:rsid w:val="009E2D87"/>
    <w:rsid w:val="009E30C1"/>
    <w:rsid w:val="00A031CE"/>
    <w:rsid w:val="00A12692"/>
    <w:rsid w:val="00A13162"/>
    <w:rsid w:val="00A46630"/>
    <w:rsid w:val="00A56FCF"/>
    <w:rsid w:val="00A750EA"/>
    <w:rsid w:val="00A942A4"/>
    <w:rsid w:val="00AC6BE2"/>
    <w:rsid w:val="00AD25B6"/>
    <w:rsid w:val="00B0696A"/>
    <w:rsid w:val="00B772A4"/>
    <w:rsid w:val="00BA21D6"/>
    <w:rsid w:val="00BF2417"/>
    <w:rsid w:val="00C00E40"/>
    <w:rsid w:val="00C03605"/>
    <w:rsid w:val="00C26998"/>
    <w:rsid w:val="00C4557F"/>
    <w:rsid w:val="00C46A2B"/>
    <w:rsid w:val="00C738A8"/>
    <w:rsid w:val="00C868C0"/>
    <w:rsid w:val="00CB6637"/>
    <w:rsid w:val="00CD12D2"/>
    <w:rsid w:val="00CE3BC5"/>
    <w:rsid w:val="00D02E04"/>
    <w:rsid w:val="00D064C1"/>
    <w:rsid w:val="00D20107"/>
    <w:rsid w:val="00D217B5"/>
    <w:rsid w:val="00D24898"/>
    <w:rsid w:val="00D47999"/>
    <w:rsid w:val="00D5262E"/>
    <w:rsid w:val="00DD06CC"/>
    <w:rsid w:val="00DD126C"/>
    <w:rsid w:val="00DE4FB6"/>
    <w:rsid w:val="00DF3D0D"/>
    <w:rsid w:val="00DF6A9A"/>
    <w:rsid w:val="00E22AF1"/>
    <w:rsid w:val="00E24E79"/>
    <w:rsid w:val="00E51A77"/>
    <w:rsid w:val="00E54B9B"/>
    <w:rsid w:val="00E77E16"/>
    <w:rsid w:val="00EB411A"/>
    <w:rsid w:val="00EB4CFD"/>
    <w:rsid w:val="00F663D4"/>
    <w:rsid w:val="00F83526"/>
    <w:rsid w:val="00FC6F72"/>
    <w:rsid w:val="00FD4CFC"/>
    <w:rsid w:val="00FE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CF9D71"/>
  <w15:docId w15:val="{586789FB-07D4-49DA-8807-41E67AFA2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40EEA"/>
    <w:rPr>
      <w:sz w:val="24"/>
      <w:szCs w:val="24"/>
      <w:lang w:val="it-IT" w:eastAsia="it-IT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47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3364FC"/>
    <w:rPr>
      <w:rFonts w:ascii="Tahoma" w:hAnsi="Tahoma" w:cs="Tahoma"/>
      <w:sz w:val="16"/>
      <w:szCs w:val="16"/>
    </w:rPr>
  </w:style>
  <w:style w:type="character" w:styleId="Hypertextovodkaz">
    <w:name w:val="Hyperlink"/>
    <w:rsid w:val="003B55BB"/>
    <w:rPr>
      <w:color w:val="0000FF"/>
      <w:u w:val="single"/>
    </w:rPr>
  </w:style>
  <w:style w:type="paragraph" w:styleId="Textpoznpodarou">
    <w:name w:val="footnote text"/>
    <w:basedOn w:val="Normln"/>
    <w:semiHidden/>
    <w:rsid w:val="002D6AF3"/>
    <w:rPr>
      <w:sz w:val="20"/>
      <w:szCs w:val="20"/>
    </w:rPr>
  </w:style>
  <w:style w:type="character" w:styleId="Znakapoznpodarou">
    <w:name w:val="footnote reference"/>
    <w:semiHidden/>
    <w:rsid w:val="002D6A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2783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ČSÚ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Ernest</dc:creator>
  <cp:lastModifiedBy>Kadeřábková Iva</cp:lastModifiedBy>
  <cp:revision>3</cp:revision>
  <cp:lastPrinted>2012-06-14T14:47:00Z</cp:lastPrinted>
  <dcterms:created xsi:type="dcterms:W3CDTF">2025-05-09T07:42:00Z</dcterms:created>
  <dcterms:modified xsi:type="dcterms:W3CDTF">2025-05-09T07:42:00Z</dcterms:modified>
</cp:coreProperties>
</file>