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1F5FDF2-5DAE-44F4-BA73-33F305F3759F" style="width:451.25pt;height:570.15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MEABHRÁN MÍNIÚCHÁIN</w:t>
      </w:r>
    </w:p>
    <w:p>
      <w:pPr>
        <w:pStyle w:val="ManualHeading1"/>
        <w:rPr>
          <w:noProof/>
        </w:rPr>
      </w:pPr>
      <w:r>
        <w:rPr>
          <w:noProof/>
        </w:rPr>
        <w:t>1.</w:t>
      </w:r>
      <w:r>
        <w:rPr>
          <w:noProof/>
        </w:rPr>
        <w:tab/>
        <w:t>COMHTHÉACS AN TOGRA</w:t>
      </w:r>
    </w:p>
    <w:p>
      <w:pPr>
        <w:rPr>
          <w:noProof/>
        </w:rPr>
      </w:pPr>
      <w:r>
        <w:rPr>
          <w:noProof/>
        </w:rPr>
        <w:t>Géarchéim fhorleathan agus thromchúiseach don tsláinte phoiblí is ea paindéim COVID-19. Cuireann sé isteach go mór ar shaoránaigh, ar shochaithe agus ar gheilleagair ar fud an domhain. Ní fhacthas riamh roimhe seo fairsinge na géarchéime sláinte agus na bhfreagraí beartais a tugadh chun í a rialú. Mar thoradh air sin, is iondúil go mbíonn doimhneacht an tionchair shocheacnamaíoch aige éiginnte. Cheana féin ag an gcéim seo, is cinnte go bhfuil dúshláin mhóra nach bhfacthas a leithéid riamh ag baint leis maidir le córais airgeadais agus eacnamaíocha na mBallstát. De réir réamhaisnéisí eacnamaíocha an Choimisiúin san earrach</w:t>
      </w:r>
      <w:r>
        <w:rPr>
          <w:rStyle w:val="FootnoteReference"/>
          <w:noProof/>
        </w:rPr>
        <w:footnoteReference w:id="2"/>
      </w:r>
      <w:r>
        <w:rPr>
          <w:noProof/>
        </w:rPr>
        <w:t>, tuartar go gcrapfaidh OTI an AE thart ar 7.5 % i mbliana — i bhfad níos doimhne ná an ghéarchéim airgeadais dhomhanda in 2009 — agus nach bhfágfaidh sé ach 6 % in 2021.</w:t>
      </w:r>
    </w:p>
    <w:p>
      <w:pPr>
        <w:rPr>
          <w:noProof/>
        </w:rPr>
      </w:pPr>
      <w:r>
        <w:rPr>
          <w:noProof/>
        </w:rPr>
        <w:t>Mar fhreagairt air sin, ghlac na Ballstáit bearta eisceachtúla lánroghnacha eacnamaíocha agus airgeadais. In éineacht le héifeacht na “gcobhsaitheoirí uathoibríocha” mar a thugtar orthu, i.e. íocaíochtaí dá bhforáiltear faoi árachas dífhostaíochta agus faoi chórais slándála sóisialta mar aon le caillteanas ioncaim ó cháin, tá tionchar suntasach ag na bearta sin ar a n</w:t>
      </w:r>
      <w:r>
        <w:rPr>
          <w:noProof/>
        </w:rPr>
        <w:noBreakHyphen/>
        <w:t xml:space="preserve">airgeadas poiblí agus tá easnamh foriomlán ginearálta rialtais ag méadú ó 0.6 % den OTI in 2019 go 8.5 % den OTI sa limistéar euro agus san AE araon i mbliana. </w:t>
      </w:r>
    </w:p>
    <w:p>
      <w:pPr>
        <w:rPr>
          <w:noProof/>
        </w:rPr>
      </w:pPr>
      <w:r>
        <w:rPr>
          <w:noProof/>
        </w:rPr>
        <w:t>Tá tionchar mór ag géarchéim phaindéimeach COVID-19 ar shochaithe ar fud an domhain freisin, ag tosú le córais sláinte, agus ag bogadh i dtreo iarmhairtí tromchúiseacha domhanda sóisialta agus eacnamaíocha. Ní mór dár straitéis freagartha a bheith cuimsitheach, comhleanúnach agus comhtháite, ag dul i ngleic leis an tsláinte phoiblí agus leis na dúshláin shocheacnamaíocha araon. Is iad na tíortha is lú forbairt is mó atá i mbaol COVID-19, i bhfianaise na gcóras sláinte lag agus neamh</w:t>
      </w:r>
      <w:r>
        <w:rPr>
          <w:noProof/>
        </w:rPr>
        <w:noBreakHyphen/>
        <w:t>athléimneach atá acu agus na ndúshlán casta socheacnamaíoch agus rialachais atá rompu. Is léir cheana féin go mbeidh tionchar mór ag COVID-19 ar na córais eacnamaíocha agus mhaicreacnamaíocha inár dtíortha comhpháirtíochta. Tabharfar dúshlán do na rialtais cobhsaíocht mhaicreacnamaíoch a chothú agus spás fioscach a choimeád chun na daoine is leochailí, a gcuideachtaí agus a n</w:t>
      </w:r>
      <w:r>
        <w:rPr>
          <w:noProof/>
        </w:rPr>
        <w:noBreakHyphen/>
        <w:t>oibrithe a chosaint, agus leanúint de sheirbhísí sóisialta bunúsacha a chur ar fáil.</w:t>
      </w:r>
    </w:p>
    <w:p>
      <w:pPr>
        <w:rPr>
          <w:noProof/>
        </w:rPr>
      </w:pPr>
      <w:r>
        <w:rPr>
          <w:noProof/>
        </w:rPr>
        <w:t xml:space="preserve">Éilíonn an staid eisceachtúil sin cur chuige comhleanúnach agus aontaithe ar leibhéal an Aontais. </w:t>
      </w:r>
    </w:p>
    <w:p>
      <w:pPr>
        <w:rPr>
          <w:noProof/>
        </w:rPr>
      </w:pPr>
      <w:r>
        <w:rPr>
          <w:noProof/>
        </w:rPr>
        <w:t>Beidh infheistíocht ollmhór phoiblí agus phríobháideach ag teastáil ar leibhéal na hEorpa i gcomhair plean cuimsitheach don téarnamh Eorpach chun borradh a chur faoin ngeilleagar, chun poist ar ardchaighdeán a chruthú agus chun infheistíocht a dhéanamh chun an damáiste láithreach a rinneadh de dheasca an Choróinvíris a dheisiú. Dá bhrí sin, tá an Coimisiún ag moladh go mbainfí leas as cumhacht iomlán bhuiséad an Aontais chun tacaíocht infheistíochta a chur ar fáil agus tús áite a thabhairt do thacaíocht airgeadais sna chéad bhlianta ríthábhachtacha téarnaimh atá bunaithe ar an méid seo a leanas:</w:t>
      </w:r>
    </w:p>
    <w:p>
      <w:pPr>
        <w:rPr>
          <w:noProof/>
        </w:rPr>
      </w:pPr>
      <w:r>
        <w:rPr>
          <w:noProof/>
        </w:rPr>
        <w:t>Ionstraim Théarnaimh an Aontais Eorpaigh mar bheart eisceachtúil bunaithe ar</w:t>
      </w:r>
    </w:p>
    <w:p>
      <w:pPr>
        <w:rPr>
          <w:noProof/>
        </w:rPr>
      </w:pPr>
      <w:r>
        <w:rPr>
          <w:noProof/>
        </w:rPr>
        <w:t>Airteagal 122 de CFAE, a mbeidh a mhaoiniú bunaithe ar chumhachtú dá bhforáiltear sa togra le haghaidh an Chinnidh maidir le hAcmhainní Dílse.  Leis na cistí, beifear in ann bearta tapa a chur chun feidhme chun slite beatha a chosaint, cosc a mhéadú agus teacht aniar agus téarnamh a neartú mar fhreagairt ar an ngéarchéim.</w:t>
      </w:r>
    </w:p>
    <w:p>
      <w:pPr>
        <w:pStyle w:val="Bullet0"/>
        <w:numPr>
          <w:ilvl w:val="0"/>
          <w:numId w:val="20"/>
        </w:numPr>
        <w:rPr>
          <w:b/>
          <w:noProof/>
          <w:u w:color="000000"/>
          <w:bdr w:val="nil"/>
        </w:rPr>
      </w:pPr>
      <w:r>
        <w:rPr>
          <w:b/>
          <w:noProof/>
          <w:u w:color="000000"/>
          <w:bdr w:val="nil"/>
        </w:rPr>
        <w:t>Creat Airgeadais Ilbhliantúil treisithe do 2021-2027</w:t>
      </w:r>
    </w:p>
    <w:p>
      <w:pPr>
        <w:rPr>
          <w:noProof/>
        </w:rPr>
      </w:pPr>
      <w:r>
        <w:rPr>
          <w:noProof/>
        </w:rPr>
        <w:lastRenderedPageBreak/>
        <w:t>Déanfar na bearta téarnaimh agus athléimneachta faoi Ionstraim Théarnaimh an Aontais Eorpaigh trí na feithiclí cur chun feidhme atá ann cheana faoi roinnt clár sonrach de chuid an Aontais arna moladh ag an gCoimisiún faoin gcreat airgeadais ilbhliantúil do 2021-2027, lena n</w:t>
      </w:r>
      <w:r>
        <w:rPr>
          <w:noProof/>
        </w:rPr>
        <w:noBreakHyphen/>
        <w:t>áirítear:</w:t>
      </w:r>
    </w:p>
    <w:p>
      <w:pPr>
        <w:pStyle w:val="Tiret0"/>
        <w:numPr>
          <w:ilvl w:val="0"/>
          <w:numId w:val="35"/>
        </w:numPr>
        <w:rPr>
          <w:noProof/>
        </w:rPr>
      </w:pPr>
      <w:r>
        <w:rPr>
          <w:noProof/>
        </w:rPr>
        <w:t xml:space="preserve">an Clár Réime um Thaighde agus um Nuálaíocht agus a chur chun feidhme an Chláir Shonraigh, Fís Eorpach, </w:t>
      </w:r>
    </w:p>
    <w:p>
      <w:pPr>
        <w:pStyle w:val="Tiret0"/>
        <w:rPr>
          <w:noProof/>
        </w:rPr>
      </w:pPr>
      <w:r>
        <w:rPr>
          <w:noProof/>
        </w:rPr>
        <w:t>an Ionstraim um Chomharsanacht, Forbairt agus Comhar Idirnáisiúnta</w:t>
      </w:r>
    </w:p>
    <w:p>
      <w:pPr>
        <w:pStyle w:val="Tiret0"/>
        <w:rPr>
          <w:noProof/>
        </w:rPr>
      </w:pPr>
      <w:r>
        <w:rPr>
          <w:noProof/>
        </w:rPr>
        <w:t>an Ciste Eorpach Talmhaíochta um Fhorbairt Tuaithe</w:t>
      </w:r>
    </w:p>
    <w:p>
      <w:pPr>
        <w:pBdr>
          <w:top w:val="nil"/>
          <w:left w:val="nil"/>
          <w:bottom w:val="nil"/>
          <w:right w:val="nil"/>
          <w:between w:val="nil"/>
          <w:bar w:val="nil"/>
        </w:pBdr>
        <w:spacing w:before="0" w:after="240"/>
        <w:rPr>
          <w:noProof/>
        </w:rPr>
      </w:pPr>
      <w:r>
        <w:rPr>
          <w:noProof/>
        </w:rPr>
        <w:t xml:space="preserve">Is gá, dá bhrí sin, leasú a dhéanamh ar na tograí ón gCoimisiún a bhaineann leis na cláir thuasluaite de chuid an Aontais. </w:t>
      </w:r>
    </w:p>
    <w:p>
      <w:pPr>
        <w:pStyle w:val="ManualHeading1"/>
        <w:rPr>
          <w:noProof/>
        </w:rPr>
      </w:pPr>
      <w:r>
        <w:rPr>
          <w:noProof/>
        </w:rPr>
        <w:t>2.</w:t>
      </w:r>
      <w:r>
        <w:rPr>
          <w:noProof/>
        </w:rPr>
        <w:tab/>
        <w:t>BUNÚS DLÍ, COIMHDEACHT AGUS COMHRÉIREACHT</w:t>
      </w:r>
    </w:p>
    <w:p>
      <w:pPr>
        <w:pStyle w:val="Bullet0"/>
        <w:rPr>
          <w:b/>
          <w:noProof/>
          <w:u w:color="000000"/>
          <w:bdr w:val="nil"/>
        </w:rPr>
      </w:pPr>
      <w:r>
        <w:rPr>
          <w:b/>
          <w:noProof/>
          <w:u w:color="000000"/>
          <w:bdr w:val="nil"/>
        </w:rPr>
        <w:t>Bunús dlí</w:t>
      </w:r>
    </w:p>
    <w:p>
      <w:pPr>
        <w:pBdr>
          <w:top w:val="nil"/>
          <w:left w:val="nil"/>
          <w:bottom w:val="nil"/>
          <w:right w:val="nil"/>
          <w:between w:val="nil"/>
          <w:bar w:val="nil"/>
        </w:pBdr>
        <w:spacing w:before="0" w:after="240"/>
        <w:rPr>
          <w:rFonts w:eastAsia="Arial Unicode MS"/>
          <w:noProof/>
          <w:color w:val="000000" w:themeColor="text1"/>
        </w:rPr>
      </w:pPr>
      <w:r>
        <w:rPr>
          <w:noProof/>
        </w:rPr>
        <w:t>Tá údar le gníomhaíocht AE i ngeall ar Airteagail 43 (2), 173 (3), 182 (1) agus (4), 183, 188, 209, 212 den Chonradh ar Fheidhmiú an Aontais Eorpaigh.</w:t>
      </w:r>
    </w:p>
    <w:p>
      <w:pPr>
        <w:pStyle w:val="Bullet0"/>
        <w:rPr>
          <w:b/>
          <w:noProof/>
          <w:u w:color="000000"/>
          <w:bdr w:val="nil"/>
        </w:rPr>
      </w:pPr>
      <w:r>
        <w:rPr>
          <w:b/>
          <w:noProof/>
          <w:u w:color="000000"/>
          <w:bdr w:val="nil"/>
        </w:rPr>
        <w:t>Coimhdeacht (maidir le hinniúlacht neamheisiach)</w:t>
      </w:r>
    </w:p>
    <w:p>
      <w:pPr>
        <w:pBdr>
          <w:top w:val="nil"/>
          <w:left w:val="nil"/>
          <w:bottom w:val="nil"/>
          <w:right w:val="nil"/>
          <w:between w:val="nil"/>
          <w:bar w:val="nil"/>
        </w:pBdr>
        <w:spacing w:before="0" w:after="240"/>
        <w:rPr>
          <w:rFonts w:eastAsia="Arial Unicode MS"/>
          <w:noProof/>
        </w:rPr>
      </w:pPr>
      <w:r>
        <w:rPr>
          <w:noProof/>
        </w:rPr>
        <w:t xml:space="preserve">Sonraítear breithnithe na fochuideachta agus na comhréireachta i meabhrán míniúcháin [Ionstraim Théarnaimh an Aontais Eorpaigh]. </w:t>
      </w:r>
    </w:p>
    <w:p>
      <w:pPr>
        <w:pBdr>
          <w:top w:val="nil"/>
          <w:left w:val="nil"/>
          <w:bottom w:val="nil"/>
          <w:right w:val="nil"/>
          <w:between w:val="nil"/>
          <w:bar w:val="nil"/>
        </w:pBdr>
        <w:spacing w:before="0" w:after="240"/>
        <w:rPr>
          <w:rFonts w:eastAsia="Arial Unicode MS"/>
          <w:noProof/>
        </w:rPr>
      </w:pPr>
      <w:r>
        <w:rPr>
          <w:noProof/>
        </w:rPr>
        <w:t>Thairis sin, sonraítear i Meabhráin Míniúcháin na dtograí seo a leanas ón gCoimisiún na comaoineacha fochuideachta agus comhréireachta is infheidhme maidir leis na cláir lena mbaineann:</w:t>
      </w:r>
    </w:p>
    <w:p>
      <w:pPr>
        <w:pStyle w:val="Tiret0"/>
        <w:numPr>
          <w:ilvl w:val="0"/>
          <w:numId w:val="19"/>
        </w:numPr>
        <w:rPr>
          <w:noProof/>
        </w:rPr>
      </w:pPr>
      <w:r>
        <w:rPr>
          <w:noProof/>
        </w:rPr>
        <w:t>COM (2018) 392 le haghaidh RIALACHÁN Ó PHARLAIMINT NA hEORPA AGUS ÓN gCOMHAIRLE lena mbunaítear rialacha maidir le tacaíocht do phleananna straitéiseacha arna dtarraingt suas ag na Ballstáit faoin gComhbheartas Talmhaíochta (Pleananna Straitéiseacha faoi CBT) agus arna maoiniú ag an gCiste Eorpach um Ráthaíocht Talmhaíochta (CERT) agus ag an gCiste Eorpach Talmhaíochta um Fhorbairt Tuaithe (CETFT) agus lena n</w:t>
      </w:r>
      <w:r>
        <w:rPr>
          <w:noProof/>
        </w:rPr>
        <w:noBreakHyphen/>
        <w:t>aisghairtear Rialachán (AE) Uimh. 1305/2013 ó Pharlaimint na hEorpa agus ón gComhairle agus Rialachán (AE) Uimh. 1307/2013 ó Pharlaimint na hEorpa agus ón gComhairle (dá ngairtear “togra ón gCoimisiún COM (2018) 392” anseo feasta),</w:t>
      </w:r>
    </w:p>
    <w:p>
      <w:pPr>
        <w:pStyle w:val="Tiret0"/>
        <w:rPr>
          <w:noProof/>
        </w:rPr>
      </w:pPr>
      <w:r>
        <w:rPr>
          <w:noProof/>
        </w:rPr>
        <w:t xml:space="preserve">COM(2018)435: Togra le haghaidh RIALACHÁN Ó PHARLAIMINT NA hEORPA AGUS ÓN gCOMHAIRLE lena mbunaítear Fís Eorpach — an Clár Réime um Thaighde agus um Nuálaíocht, lena leagtar síos a rialacha maidir le rannpháirtíocht agus scaipeadh (dá ngairtear “togra ón gCoimisiún COM (2018) 435” anseo feasta), </w:t>
      </w:r>
    </w:p>
    <w:p>
      <w:pPr>
        <w:pStyle w:val="Tiret0"/>
        <w:rPr>
          <w:noProof/>
        </w:rPr>
      </w:pPr>
      <w:r>
        <w:rPr>
          <w:noProof/>
        </w:rPr>
        <w:t>COM (2018) 436 le haghaidh CINNEADH Ó PHARLAIMINT NA hEORPA AGUS ÓN gCOMHAIRLE maidir leis an gclár sonrach a bhunú lena ndéantar Fís Eorpach — an Clár Réime um Thaighde agus um Nuálaíocht (dá ngairtear “togra ón gCoimisiún COM (2018) 436” anseo feasta),</w:t>
      </w:r>
    </w:p>
    <w:p>
      <w:pPr>
        <w:pStyle w:val="Tiret0"/>
        <w:rPr>
          <w:noProof/>
        </w:rPr>
      </w:pPr>
      <w:r>
        <w:rPr>
          <w:noProof/>
        </w:rPr>
        <w:t>COM(2018)460: Togra le haghaidh RIALACHÁIN Ó PHARLAIMINT NA hEORPA AGUS ÓN gCOMHAIRLE lena mbunaítear an Ionstraim um Chomharsanacht, Forbairt agus Comhar Idirnáisiúnta (dá ngairtear “togra ón gCoimisiún COM (2018) 460” anseo feasta),</w:t>
      </w:r>
    </w:p>
    <w:p>
      <w:pPr>
        <w:pStyle w:val="Bullet0"/>
        <w:rPr>
          <w:b/>
          <w:noProof/>
          <w:u w:color="000000"/>
          <w:bdr w:val="nil"/>
        </w:rPr>
      </w:pPr>
      <w:r>
        <w:rPr>
          <w:b/>
          <w:noProof/>
          <w:u w:color="000000"/>
          <w:bdr w:val="nil"/>
        </w:rPr>
        <w:t>An rogha ionstraime</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lastRenderedPageBreak/>
        <w:t>Leasaítear leis an togra seo tograí ón gCoimisiún COM (2018) 392, COM (2018) 435, COM (2018) 436 agus COM (2018) 460.</w:t>
      </w:r>
    </w:p>
    <w:p>
      <w:pPr>
        <w:pStyle w:val="ManualHeading1"/>
        <w:rPr>
          <w:noProof/>
        </w:rPr>
      </w:pPr>
      <w:r>
        <w:rPr>
          <w:noProof/>
        </w:rPr>
        <w:t>3.</w:t>
      </w:r>
      <w:r>
        <w:rPr>
          <w:noProof/>
        </w:rPr>
        <w:tab/>
        <w:t>TORTHAÍ Ó MHEASTÓIREACHTAÍ EX POST, Ó CHOMHAIRLIÚCHÁIN LEIS NA PÁIRTITHE LEASMHARA AGUS Ó MHEASÚNUITHE TIONCHAIR</w:t>
      </w:r>
    </w:p>
    <w:p>
      <w:pPr>
        <w:pStyle w:val="Bullet0"/>
        <w:rPr>
          <w:b/>
          <w:noProof/>
          <w:u w:color="000000"/>
          <w:bdr w:val="nil"/>
        </w:rPr>
      </w:pPr>
      <w:r>
        <w:rPr>
          <w:b/>
          <w:noProof/>
          <w:u w:color="000000"/>
          <w:bdr w:val="nil"/>
        </w:rPr>
        <w:t>Comhairliúcháin leis na páirtithe leasmhara</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Sonraítear i meabhrán míniúcháin na dtograí tosaigh seo a leanas ón gCoimisiún na comhairliúcháin phoiblí agus na comhairliúcháin le páirtithe leasmhara a rinneadh: COM (2018) 392, COM (2018) 435, COM (2018) 436 agus COM (2018) 460.</w:t>
      </w:r>
    </w:p>
    <w:p>
      <w:pPr>
        <w:pStyle w:val="Bullet0"/>
        <w:rPr>
          <w:b/>
          <w:noProof/>
          <w:u w:color="000000"/>
          <w:bdr w:val="nil"/>
        </w:rPr>
      </w:pPr>
      <w:r>
        <w:rPr>
          <w:b/>
          <w:noProof/>
          <w:u w:color="000000"/>
          <w:bdr w:val="nil"/>
        </w:rPr>
        <w:t>Meastóireachtaí agus measúnuithe tionchair</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Sonraítear i meabhrán míniúcháin na dtograí tosaigh seo a leanas ón gCoimisiún toradh na meastóireachtaí </w:t>
      </w:r>
      <w:r>
        <w:rPr>
          <w:i/>
          <w:noProof/>
          <w:color w:val="000000" w:themeColor="text1"/>
        </w:rPr>
        <w:t>ex-post</w:t>
      </w:r>
      <w:r>
        <w:rPr>
          <w:noProof/>
          <w:color w:val="000000" w:themeColor="text1"/>
        </w:rPr>
        <w:t xml:space="preserve"> agus eatramhacha a rinneadh chun tacú leis an togra: COM (2018) 392, COM (2018) 435, COM (2018) 436 agus COM (2018) 460.</w:t>
      </w:r>
    </w:p>
    <w:p>
      <w:pPr>
        <w:pStyle w:val="ManualHeading1"/>
        <w:rPr>
          <w:noProof/>
        </w:rPr>
      </w:pPr>
      <w:r>
        <w:rPr>
          <w:noProof/>
        </w:rPr>
        <w:t>4.</w:t>
      </w:r>
      <w:r>
        <w:rPr>
          <w:noProof/>
        </w:rPr>
        <w:tab/>
        <w:t>IMPLEACHTAÍ BUISÉADACHA</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Cuirfidh an tAontas EUR 14 647 milliún san iomlán ar fáil don chlár Fís Eorpach — an Clár Réime um Thaighde agus um Nuálaíocht, EUR 16 483 milliún iomlán don Chiste Eorpach Talmhaíochta um Fhorbairt Tuaithe agus EUR 11 448 milliún iomlán do mhéadú na ráthaíochta gníomhaíochta seachtraí faoin Ionstraim um Chomharsanacht, Forbairt agus Comhar Idirnáisiúnta. Beidh na tairbhithe a liostaítear in Iarscríbhinn I a ghabhann leis an Ionstraim um Chúnamh Réamhaontachais (IPA) incháilithe faoi mhéadú den chineál sin. </w:t>
      </w:r>
      <w:r>
        <w:rPr>
          <w:noProof/>
        </w:rPr>
        <w:t>Cuirfear an maoiniú breise ar fáil tríd an Ionstraim Théarnaimh an Aontais Eorpaigh bunaithe ar an gcumhachtú dá bhforáiltear sa Chinneadh nua maidir le hAcmhainní Dílse.</w:t>
      </w:r>
      <w:r>
        <w:rPr>
          <w:noProof/>
          <w:color w:val="000000" w:themeColor="text1"/>
        </w:rPr>
        <w:t xml:space="preserve"> </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Soláthraítear tuilleadh sonraí maidir le himpleachtaí buiséadacha sa Ráiteas Airgeadais Reachtach.</w:t>
      </w:r>
    </w:p>
    <w:p>
      <w:pPr>
        <w:pStyle w:val="ManualHeading1"/>
        <w:rPr>
          <w:noProof/>
        </w:rPr>
      </w:pPr>
      <w:r>
        <w:rPr>
          <w:noProof/>
        </w:rPr>
        <w:t>5.</w:t>
      </w:r>
      <w:r>
        <w:rPr>
          <w:noProof/>
        </w:rPr>
        <w:tab/>
        <w:t>EILIMINTÍ EILE</w:t>
      </w:r>
    </w:p>
    <w:p>
      <w:pPr>
        <w:pStyle w:val="Bullet0"/>
        <w:rPr>
          <w:b/>
          <w:noProof/>
          <w:u w:color="000000"/>
          <w:bdr w:val="nil"/>
        </w:rPr>
      </w:pPr>
      <w:r>
        <w:rPr>
          <w:b/>
          <w:noProof/>
          <w:u w:color="000000"/>
          <w:bdr w:val="nil"/>
        </w:rPr>
        <w:t>Míniúchán mionsonraithe ar fhorálacha sonracha an togra</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Is é atá sa togra modhnuithe spriocdhírithe ar na tograí seo a leanas ón gCoimisiún: COM (2018) 392, COM (2018) 435, COM (2018) 436 agus COM (2018) 460.</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Is é is aidhm do na príomhleasuithe a tugtar isteach: </w:t>
      </w:r>
    </w:p>
    <w:p>
      <w:pPr>
        <w:pStyle w:val="Tiret0"/>
        <w:numPr>
          <w:ilvl w:val="0"/>
          <w:numId w:val="10"/>
        </w:numPr>
        <w:rPr>
          <w:noProof/>
        </w:rPr>
      </w:pPr>
      <w:r>
        <w:rPr>
          <w:noProof/>
        </w:rPr>
        <w:t>Cur chun feidhme na mbeart a leagtar síos sa togra le haghaidh Rialacháin lena mbunaítear Ionstraim Théarnaimh an Aontais Eorpaigh a chumasú trí shásraí seachadta an Chláir Réime um Thaighde agus Nuálaíocht, an Ionstraim um Chomharsanacht, Forbairt agus Comhar Idirnáisiúnta agus an Ciste Eorpach Talmhaíochta um Fhorbairt Tuaithe;</w:t>
      </w:r>
    </w:p>
    <w:p>
      <w:pPr>
        <w:pStyle w:val="Tiret0"/>
        <w:rPr>
          <w:noProof/>
        </w:rPr>
      </w:pPr>
      <w:r>
        <w:rPr>
          <w:noProof/>
        </w:rPr>
        <w:t>Maoiniú a chumasú ó Ionstraim Théarnaimh an Aontais Eorpaigh mar ioncam seachtrach sannta i gcomhréir le hAirteagal 21(5) den Rialachán Airgeadais;</w:t>
      </w:r>
    </w:p>
    <w:p>
      <w:pPr>
        <w:pStyle w:val="Tiret0"/>
        <w:rPr>
          <w:noProof/>
        </w:rPr>
      </w:pPr>
      <w:r>
        <w:rPr>
          <w:noProof/>
        </w:rPr>
        <w:t>A áirithiú go gcomhlíonfar na spriocdhátaí spriocdhírithe a leagtar síos in Airteagal 4 den togra le haghaidh Rialacháin lena mbunaítear Ionstraim Théarnaimh an Aontais Eorpaigh trí chrostagairt chuí;</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2018/0224 (COD)</w:t>
      </w:r>
    </w:p>
    <w:p>
      <w:pPr>
        <w:pStyle w:val="Statut"/>
        <w:rPr>
          <w:noProof/>
        </w:rPr>
      </w:pPr>
      <w:r>
        <w:rPr>
          <w:noProof/>
        </w:rPr>
        <w:t>Togra leasaithe le haghaidh</w:t>
      </w:r>
    </w:p>
    <w:p>
      <w:pPr>
        <w:pStyle w:val="Typedudocument"/>
        <w:rPr>
          <w:noProof/>
        </w:rPr>
      </w:pPr>
      <w:r>
        <w:rPr>
          <w:noProof/>
        </w:rPr>
        <w:t>RIALACHÁN Ó PHARLAIMINT NA hEORPA AGUS ÓN gCOMHAIRLE</w:t>
      </w:r>
    </w:p>
    <w:p>
      <w:pPr>
        <w:pStyle w:val="Titreobjet"/>
        <w:rPr>
          <w:noProof/>
        </w:rPr>
      </w:pPr>
      <w:r>
        <w:rPr>
          <w:noProof/>
        </w:rPr>
        <w:t xml:space="preserve">lena mbunaítear Fís Eorpach – an Clár Réime um Thaighde agus um Nuálaíocht, lena leagtar síos na rialacha maidir le rannpháirtíocht agus scaipeadh, </w:t>
      </w:r>
      <w:r>
        <w:rPr>
          <w:noProof/>
        </w:rPr>
        <w:br/>
        <w:t xml:space="preserve">  </w:t>
      </w:r>
      <w:r>
        <w:rPr>
          <w:noProof/>
        </w:rPr>
        <w:br/>
        <w:t xml:space="preserve">CINNEADH Ó PHARLAIMINT NA hEORPA AGUS ÓN gCOMHAIRLE </w:t>
      </w:r>
      <w:r>
        <w:rPr>
          <w:noProof/>
        </w:rPr>
        <w:br/>
        <w:t xml:space="preserve">maidir leis an gclár sonrach a bhunú lena gcuirtear Fís Eorpach chun feidhme – an Clár Réime um Thaighde agus um Nuálaíocht, </w:t>
      </w:r>
      <w:r>
        <w:rPr>
          <w:noProof/>
        </w:rPr>
        <w:br/>
        <w:t xml:space="preserve">  </w:t>
      </w:r>
      <w:r>
        <w:rPr>
          <w:noProof/>
        </w:rPr>
        <w:br/>
        <w:t xml:space="preserve">RIALACHÁN Ó PHARLAIMINT NA hEORPA AGUS ÓN gCOMHAIRLE lena mbunaítear an Ionstraim um Chomharsanacht, Forbairt agus Comhar Idirnáisiúnta, </w:t>
      </w:r>
      <w:r>
        <w:rPr>
          <w:noProof/>
        </w:rPr>
        <w:br/>
        <w:t xml:space="preserve"> </w:t>
      </w:r>
      <w:r>
        <w:rPr>
          <w:noProof/>
        </w:rPr>
        <w:br/>
        <w:t>RIALACHÁN Ó PHARLAIMINT NA hEORPA AGUS ÓN Gcomhairle lena mbunaítear rialacha maidir le tacaíocht do phleananna straitéiseacha a bheidh le tarraingt suas ag na Ballstáit faoin gComhbheartas Talmhaíochta (Pleananna Straitéiseacha faoi CBT) agus le maoiniú ag an gCiste Eorpach um Ráthaíocht Talmhaíochta (CERT) agus ag an gCiste Eorpach Talmhaíochta um Fhorbairt Tuaithe (CETFT) agus lena n</w:t>
      </w:r>
      <w:r>
        <w:rPr>
          <w:noProof/>
        </w:rPr>
        <w:noBreakHyphen/>
        <w:t>aisghairtear Rialachán (AE) Uimh. 1305/2013 ó Pharlaimint na hEorpa agus ón gComhairle agus Rialachán (AE) Uimh. 1307/2013 ó Pharlaimint na hEorpa agus ón gComhairle</w:t>
      </w:r>
    </w:p>
    <w:p>
      <w:pPr>
        <w:rPr>
          <w:noProof/>
        </w:rPr>
      </w:pPr>
      <w:r>
        <w:rPr>
          <w:noProof/>
        </w:rPr>
        <w:t xml:space="preserve">Leasaítear Tograí COM(2018) 435, COM (2018) 436, COM (2018) 460, COM (2018) 392 ón gCoimisiún mar a leanas: </w:t>
      </w:r>
    </w:p>
    <w:p>
      <w:pPr>
        <w:pStyle w:val="ManualNumPar1"/>
        <w:rPr>
          <w:noProof/>
        </w:rPr>
      </w:pPr>
      <w:r>
        <w:rPr>
          <w:noProof/>
        </w:rPr>
        <w:t>1.</w:t>
      </w:r>
      <w:r>
        <w:rPr>
          <w:noProof/>
        </w:rPr>
        <w:tab/>
        <w:t>Leasaítear mar a leanas Togra COM(2018) 435 ón gCoimisiún le haghaidh RIALACHÁN Ó PHARLAIMINT NA hEORPA AGUS ÓN gCOMHAIRLE lena mbunaítear Fís Eorpach – an Clár Réime um Thaighde agus um Nuálaíocht, lena leagtar síos na rialacha maidir le rannpháirtíocht agus scaipeadh:</w:t>
      </w:r>
    </w:p>
    <w:p>
      <w:pPr>
        <w:pStyle w:val="Point0"/>
        <w:rPr>
          <w:noProof/>
        </w:rPr>
      </w:pPr>
      <w:r>
        <w:rPr>
          <w:noProof/>
        </w:rPr>
        <w:t>(1)</w:t>
      </w:r>
      <w:r>
        <w:rPr>
          <w:noProof/>
        </w:rPr>
        <w:tab/>
        <w:t xml:space="preserve">Cuirtear an aithris (15a) seo a leanas isteach: </w:t>
      </w:r>
    </w:p>
    <w:p>
      <w:pPr>
        <w:pStyle w:val="Text1"/>
        <w:rPr>
          <w:noProof/>
          <w:color w:val="00B050"/>
          <w:sz w:val="22"/>
        </w:rPr>
      </w:pPr>
      <w:r>
        <w:rPr>
          <w:noProof/>
          <w:color w:val="000000" w:themeColor="text1"/>
        </w:rPr>
        <w:t xml:space="preserve">“(15a) </w:t>
      </w:r>
      <w:r>
        <w:rPr>
          <w:noProof/>
        </w:rPr>
        <w:tab/>
        <w:t>I gcomhréir le Rialachán [Ionstraim Théarnaimh an Aontais Eorpaigh] agus laistigh de na teorainneacha ar acmhainní arna leithdháileadh ann, ba cheart bearta téarnaimh agus athléimneachta faoin gClár sin a dhéanamh chun dul i ngleic le tionchar ghéarchéim COVID-19, tionchar nach bhfacthas a leithéid riamh.  Ba cheart na hacmhainní breise sin a úsáid ar bhealach a áiritheoidh go gcloífear leis na teorainneacha ama dá bhforáiltear i Rialachán [Ionstraim Théarnaimh an Aontais Eorpaigh].</w:t>
      </w:r>
      <w:r>
        <w:rPr>
          <w:noProof/>
          <w:color w:val="000000" w:themeColor="text1"/>
        </w:rPr>
        <w:t>;</w:t>
      </w:r>
    </w:p>
    <w:p>
      <w:pPr>
        <w:pStyle w:val="Point0"/>
        <w:rPr>
          <w:noProof/>
        </w:rPr>
      </w:pPr>
      <w:r>
        <w:rPr>
          <w:noProof/>
        </w:rPr>
        <w:t>(2)</w:t>
      </w:r>
      <w:r>
        <w:rPr>
          <w:noProof/>
        </w:rPr>
        <w:tab/>
        <w:t xml:space="preserve">Cuirtear isteach an tAirteagal 9a seo a leanas: </w:t>
      </w:r>
    </w:p>
    <w:p>
      <w:pPr>
        <w:pStyle w:val="Titrearticle"/>
        <w:rPr>
          <w:noProof/>
        </w:rPr>
      </w:pPr>
      <w:r>
        <w:rPr>
          <w:noProof/>
        </w:rPr>
        <w:t xml:space="preserve">Airteagal 9a </w:t>
      </w:r>
      <w:r>
        <w:rPr>
          <w:noProof/>
        </w:rPr>
        <w:br/>
        <w:t>Acmhainní ó Ionstraim Théarnaimh an Aontais Eorpaigh</w:t>
      </w:r>
    </w:p>
    <w:p>
      <w:pPr>
        <w:pStyle w:val="Text1"/>
        <w:rPr>
          <w:noProof/>
        </w:rPr>
      </w:pPr>
      <w:r>
        <w:rPr>
          <w:noProof/>
        </w:rPr>
        <w:t xml:space="preserve">Na bearta dá dtagraítear in Airteagal 2 de Rialachán [Ionstraim Théarnaimh an Aontais Eorpaigh], déanfar iad a chur chun feidhme faoin gClár seo trí bhíthin méideanna dá dtagraítear i bpointe (v) d'Airteagal 3(2)(a) de Rialachán [Ionstraim Théarnaimh an Aontais Eorpaigh], faoi réir Airteagal 4(4) agus (8) de.  </w:t>
      </w:r>
    </w:p>
    <w:p>
      <w:pPr>
        <w:pStyle w:val="Text1"/>
        <w:rPr>
          <w:noProof/>
        </w:rPr>
      </w:pPr>
      <w:r>
        <w:rPr>
          <w:noProof/>
        </w:rPr>
        <w:lastRenderedPageBreak/>
        <w:t>Ioncam sannta seachtrach i gcomhréir le hAirteagal 21(5) den Rialachán Airgeadais a bheidh sna méideanna sin.”</w:t>
      </w:r>
    </w:p>
    <w:p>
      <w:pPr>
        <w:pStyle w:val="ManualNumPar1"/>
        <w:rPr>
          <w:noProof/>
        </w:rPr>
      </w:pPr>
      <w:r>
        <w:rPr>
          <w:noProof/>
        </w:rPr>
        <w:t>2.</w:t>
      </w:r>
      <w:r>
        <w:rPr>
          <w:noProof/>
        </w:rPr>
        <w:tab/>
        <w:t xml:space="preserve">Cuirtear an tAirteagal 4a seo a leanas isteach i dTogra COM (2018) 436 ón gCoimisiún le haghaidh CINNEADH Ó PHARLAIMINT NA hEORPA AGUS ÓN gCOMHAIRLE lena mbunaítear an clár sonrach lena gcuirtear Fís Eorpach chun feidhme – an Clár Réime um Thaighde agus um Nuálaíocht: </w:t>
      </w:r>
    </w:p>
    <w:p>
      <w:pPr>
        <w:pStyle w:val="Titrearticle"/>
        <w:rPr>
          <w:bCs/>
          <w:noProof/>
        </w:rPr>
      </w:pPr>
      <w:r>
        <w:rPr>
          <w:noProof/>
        </w:rPr>
        <w:t xml:space="preserve">“Airteagal 4a </w:t>
      </w:r>
      <w:r>
        <w:rPr>
          <w:noProof/>
        </w:rPr>
        <w:br/>
        <w:t>Acmhainní ó Ionstraim Théarnaimh an Aontais Eorpaigh</w:t>
      </w:r>
    </w:p>
    <w:p>
      <w:pPr>
        <w:pStyle w:val="Text1"/>
        <w:rPr>
          <w:noProof/>
        </w:rPr>
      </w:pPr>
      <w:r>
        <w:rPr>
          <w:noProof/>
        </w:rPr>
        <w:t>I gcomhréir le hAirteagal 9a de Rialachán [an Rialachán maidir leis an gClár Réime], na bearta dá dtagraítear in Airteagal 2 de Rialachán [Ionstraim Théarnaimh an Aontais Eorpaigh], déanfar iad a chur chun feidhme faoin gClár sonrach seo trí bhíthin méideanna dá dtagraítear i bpointe (v) d'Airteagal 3(2)(a) de Rialachán [Ionstraim Théarnaimh an Aontais Eorpaigh], faoi réir Airteagal 4(4) agus (8) de.”</w:t>
      </w:r>
    </w:p>
    <w:p>
      <w:pPr>
        <w:pStyle w:val="ManualNumPar1"/>
        <w:rPr>
          <w:noProof/>
        </w:rPr>
      </w:pPr>
      <w:r>
        <w:rPr>
          <w:noProof/>
        </w:rPr>
        <w:t>3.</w:t>
      </w:r>
      <w:r>
        <w:rPr>
          <w:noProof/>
        </w:rPr>
        <w:tab/>
        <w:t xml:space="preserve">Leasaítear mar a leanas Togra COM (2018) 460 ón gCoimisiún le haghaidh RIALACHÁN Ó PHARLAIMINT NA hEORPA AGUS ÓN gCOMHAIRLE lena mbunaítear an Ionstraim um Chomharsanacht, Forbairt agus Comhar Idirnáisiúnta: </w:t>
      </w:r>
    </w:p>
    <w:p>
      <w:pPr>
        <w:pStyle w:val="Point0"/>
        <w:rPr>
          <w:noProof/>
        </w:rPr>
      </w:pPr>
      <w:r>
        <w:rPr>
          <w:noProof/>
        </w:rPr>
        <w:t>(1)</w:t>
      </w:r>
      <w:r>
        <w:rPr>
          <w:noProof/>
        </w:rPr>
        <w:tab/>
        <w:t>Cuirtear an aithris 36a seo a leanas isteach:</w:t>
      </w:r>
    </w:p>
    <w:p>
      <w:pPr>
        <w:pStyle w:val="Text1"/>
        <w:rPr>
          <w:noProof/>
        </w:rPr>
      </w:pPr>
      <w:r>
        <w:rPr>
          <w:noProof/>
        </w:rPr>
        <w:t xml:space="preserve">“(36a) I gcomhréir le Rialachán [Ionstraim Théarnaimh an Aontais Eorpaigh] agus laistigh de na teorainneacha ar acmhainní arna leithdháileadh ann, ba cheart bearta téarnaimh agus athléimneachta faoin Ionstraim um Chomharsanacht, Forbairt agus Comhar Idirnáisiúnta a dhéanamh chun dul i ngleic le tionchar ghéarchéim COVID-19, tionchar nach bhfacthas a leithéid riamh.  Ba cheart na hacmhainní breise sin a úsáid ar bhealach a áiritheoidh go gcloífear leis na teorainneacha ama dá bhforáiltear i Rialachán [Ionstraim Théarnaimh an Aontais Eorpaigh].” </w:t>
      </w:r>
    </w:p>
    <w:p>
      <w:pPr>
        <w:pStyle w:val="Point0"/>
        <w:rPr>
          <w:noProof/>
        </w:rPr>
      </w:pPr>
      <w:r>
        <w:rPr>
          <w:noProof/>
        </w:rPr>
        <w:t>(2)</w:t>
      </w:r>
      <w:r>
        <w:rPr>
          <w:noProof/>
        </w:rPr>
        <w:tab/>
        <w:t>Cuirtear isteach an tAirteagal 6a seo a leanas:</w:t>
      </w:r>
    </w:p>
    <w:p>
      <w:pPr>
        <w:pStyle w:val="Titrearticle"/>
        <w:rPr>
          <w:noProof/>
        </w:rPr>
      </w:pPr>
      <w:r>
        <w:rPr>
          <w:noProof/>
        </w:rPr>
        <w:t xml:space="preserve">“Airteagal 6a </w:t>
      </w:r>
      <w:r>
        <w:rPr>
          <w:noProof/>
        </w:rPr>
        <w:br/>
        <w:t>Acmhainní ó Ionstraim Théarnaimh an Aontais Eorpaigh</w:t>
      </w:r>
    </w:p>
    <w:p>
      <w:pPr>
        <w:pStyle w:val="Point1"/>
        <w:rPr>
          <w:noProof/>
        </w:rPr>
      </w:pPr>
      <w:r>
        <w:rPr>
          <w:noProof/>
        </w:rPr>
        <w:t>(1)</w:t>
      </w:r>
      <w:r>
        <w:rPr>
          <w:noProof/>
        </w:rPr>
        <w:tab/>
        <w:t>Faoin Ráthaíocht do Ghníomhaíochtaí Seachtracha, déanfar an méid dá dtagraítear sa dara fomhír d'Airteagal 26(3) a dheonú i gcomhréir leis na coinníollacha a leagtar amach in Airteagal 4(6) de Rialachán [Ionstraim Théarnaimh an Aontais Eorpaigh], cé is moite d'oibríochtaí cúnaimh mhacrairgeadais, rud a dheonófar mar a leagtar amach in Airteagal 4(7) de Rialachán [Ionstraim Théarnaimh an Aontais Eorpaigh]. Lena chois sin, tacóidh an méid réamhráite le hoibríochtaí sna tairbhithe a liostaítear in Iarscríbhinn I a ghabhann le Rialachán IPA III.</w:t>
      </w:r>
    </w:p>
    <w:p>
      <w:pPr>
        <w:pStyle w:val="Point1"/>
        <w:rPr>
          <w:noProof/>
        </w:rPr>
      </w:pPr>
      <w:r>
        <w:rPr>
          <w:noProof/>
        </w:rPr>
        <w:t>(2)</w:t>
      </w:r>
      <w:r>
        <w:rPr>
          <w:noProof/>
        </w:rPr>
        <w:tab/>
        <w:t xml:space="preserve">Úsáidfear an méid dá dtagraítear i bpointe (iii) d'Airteagal 3(2)(c) de Rialachán [Ionstraim Théarnaimh an Aontais Eorpaigh] chun soláthar don Ráthaíocht do Ghníomhaíochtaí Seachtracha faoin Rialachán seo, de bhreis ar na hacmhainní a luaitear sa chéad fhomhír d'Airteagal 211(4) den Rialachán Airgeadais, agus le haghaidh na mbeart dá dtagraítear sa dara habairt d'Airteagal 2(2) de Rialachán [Ionstraim Théarnaimh an Aontais Eorpaigh], faoi réir Airteagal 4(8) de. </w:t>
      </w:r>
    </w:p>
    <w:p>
      <w:pPr>
        <w:pStyle w:val="Text2"/>
        <w:rPr>
          <w:b/>
          <w:noProof/>
        </w:rPr>
      </w:pPr>
      <w:r>
        <w:rPr>
          <w:noProof/>
        </w:rPr>
        <w:t xml:space="preserve">De bhreis ar na hacmhainní dá dtagraítear sa dara fomhír d'Airteagal 211(4) den Rialachán Airgeadais, déanfar méid suas le EUR 11 285 762 000 a chur </w:t>
      </w:r>
      <w:r>
        <w:rPr>
          <w:noProof/>
        </w:rPr>
        <w:lastRenderedPageBreak/>
        <w:t>san áireamh chun an soláthar a ríomh, soláthar ar toradh é ar an ráta soláthair dá dtagraítear in Airteagal 211(1) den Rialachán Airgeadais</w:t>
      </w:r>
      <w:r>
        <w:rPr>
          <w:b/>
          <w:noProof/>
        </w:rPr>
        <w:t xml:space="preserve">. </w:t>
      </w:r>
    </w:p>
    <w:p>
      <w:pPr>
        <w:pStyle w:val="Text2"/>
        <w:rPr>
          <w:noProof/>
        </w:rPr>
      </w:pPr>
      <w:r>
        <w:rPr>
          <w:noProof/>
        </w:rPr>
        <w:t>Ioncam sannta seachtrach i gcomhréir le hAirteagal 21(5) den Rialachán Airgeadais a bheidh sa mhéid dá dtagraítear sa chéad fhomhír.”</w:t>
      </w:r>
    </w:p>
    <w:p>
      <w:pPr>
        <w:pStyle w:val="Point0"/>
        <w:rPr>
          <w:noProof/>
        </w:rPr>
      </w:pPr>
      <w:r>
        <w:rPr>
          <w:noProof/>
        </w:rPr>
        <w:t>(3)</w:t>
      </w:r>
      <w:r>
        <w:rPr>
          <w:noProof/>
        </w:rPr>
        <w:tab/>
        <w:t>Leasaítear Airteagal 26 mar a leanas:</w:t>
      </w:r>
    </w:p>
    <w:p>
      <w:pPr>
        <w:pStyle w:val="Point1"/>
        <w:rPr>
          <w:noProof/>
        </w:rPr>
      </w:pPr>
      <w:r>
        <w:rPr>
          <w:noProof/>
        </w:rPr>
        <w:t>(a)</w:t>
      </w:r>
      <w:r>
        <w:rPr>
          <w:noProof/>
        </w:rPr>
        <w:tab/>
        <w:t xml:space="preserve">Cuirtear an méid seo a leanas in ionad mhír 3: </w:t>
      </w:r>
    </w:p>
    <w:p>
      <w:pPr>
        <w:pStyle w:val="Text2"/>
        <w:rPr>
          <w:noProof/>
        </w:rPr>
      </w:pPr>
      <w:r>
        <w:rPr>
          <w:noProof/>
        </w:rPr>
        <w:t xml:space="preserve">“3. Faoin Ráthaíocht do Ghníomhaíochtaí Seachtracha, féadfaidh an tAontas ráthaíocht a thabhairt i leith oibríochtaí arna síniú idir an 1 Eanáir 2021 agus an 31 Nollaig 2027, suas le EUR 130 000 000 000. </w:t>
      </w:r>
    </w:p>
    <w:p>
      <w:pPr>
        <w:pStyle w:val="Text2"/>
        <w:rPr>
          <w:noProof/>
        </w:rPr>
      </w:pPr>
      <w:r>
        <w:rPr>
          <w:noProof/>
        </w:rPr>
        <w:t>Déanfar méid dar luach suas le EUR 70 000 000 000 den mhéid sin a leithdháileadh le haghaidh oibríochtaí lena gcuirtear chun feidhme bearta dá dtagraítear sa dara fomhír d'Airteagal 2(1) de Rialachán [Ionstraim Théarnaimh an Aontais Eorpaigh], agus ní bheidh sé le fáil ach ón dáta dá dtagraítear in Airteagal 4(3) den Rialachán sin.”;</w:t>
      </w:r>
    </w:p>
    <w:p>
      <w:pPr>
        <w:pStyle w:val="Point1"/>
        <w:rPr>
          <w:noProof/>
        </w:rPr>
      </w:pPr>
      <w:r>
        <w:rPr>
          <w:noProof/>
        </w:rPr>
        <w:t>(b)</w:t>
      </w:r>
      <w:r>
        <w:rPr>
          <w:noProof/>
        </w:rPr>
        <w:tab/>
        <w:t xml:space="preserve">Cuirtear an méid seo a leanas in ionad mhír 6: </w:t>
      </w:r>
    </w:p>
    <w:p>
      <w:pPr>
        <w:pStyle w:val="Text2"/>
        <w:rPr>
          <w:noProof/>
        </w:rPr>
      </w:pPr>
      <w:r>
        <w:rPr>
          <w:noProof/>
        </w:rPr>
        <w:t>“6. Féadfar tacaíocht a thabhairt d'oibríochtaí maoiniúcháin agus infheistíochta i dtíortha comhpháirtíochta sna limistéir gheografacha dá dtagraítear in Airteagal 4(2) le CEFI+ agus leis an Ráthaíocht do Ghníomhaíochtaí Seachtracha. Maoineofar soláthar na Ráthaíochta do Ghníomhaíochtaí Seachtracha as buiséad na gclár geografach ábhartha a bhunaítear le hAirteagal 6(2)(a) gan dochar d'Airteagal 6a agus aistreofar é isteach sa chiste do sholáthar coiteann. Féadfar freisin, le CEFI+ agus leis an Ráthaíocht do Ghníomhaíochtaí Seachtracha, tacaíocht a thabhairt d'oibríochtaí i dtairbhithe a liostaítear in Iarscríbhinn I a ghabhann le Rialachán [IPA III]. An cistiú do na hoibríochtaí sin faoi CEFI+ agus do sholáthar na Ráthaíochta do Ghníomhaíochtaí Seachtracha, déanfar é a mhaoiniú as Rialachán [IPA], gan dochar d'Airteagal 6a(1) den Rialachán seo. Déanfar soláthar na Ráthaíochta do Ghníomhaíochtaí Seachtracha le haghaidh iasachtaí do thríú tíortha dá dtagraítear in Airteagal 10(2) de Rialachán EINS a mhaoiniú as an Rialachán sin.”;</w:t>
      </w:r>
    </w:p>
    <w:p>
      <w:pPr>
        <w:pStyle w:val="Point0"/>
        <w:rPr>
          <w:noProof/>
        </w:rPr>
      </w:pPr>
      <w:r>
        <w:rPr>
          <w:noProof/>
        </w:rPr>
        <w:t>(4)</w:t>
      </w:r>
      <w:r>
        <w:rPr>
          <w:noProof/>
        </w:rPr>
        <w:tab/>
        <w:t>In Airteagal 39, cuirtear an méid seo a leanas in ionad mhír 1:</w:t>
      </w:r>
    </w:p>
    <w:p>
      <w:pPr>
        <w:pStyle w:val="Text1"/>
        <w:rPr>
          <w:noProof/>
        </w:rPr>
      </w:pPr>
      <w:r>
        <w:rPr>
          <w:noProof/>
        </w:rPr>
        <w:t>“1. Déantar Cinneadh Uimh. 466/2014/AE agus Rialachán (CE, Euratom) Uimh. 480/2009 a aisghairm le héifeacht ón 1 Eanáir 2021. Aisghairtear Rialachán (AE) 2017/1601 le héifeacht ón 31 Nollaig 2021.”</w:t>
      </w:r>
    </w:p>
    <w:p>
      <w:pPr>
        <w:pStyle w:val="ManualNumPar1"/>
        <w:rPr>
          <w:noProof/>
        </w:rPr>
      </w:pPr>
      <w:r>
        <w:rPr>
          <w:noProof/>
        </w:rPr>
        <w:t>4.</w:t>
      </w:r>
      <w:r>
        <w:rPr>
          <w:noProof/>
        </w:rPr>
        <w:tab/>
        <w:t>Leasaítear mar a leanas Togra COM(2018) 392 ón gCoimisiún le haghaidh RIALACHÁN Ó PHARLAIMINT NA hEORPA AGUS ÓN gCOMHAIRLE lena mbunaítear rialacha maidir le tacaíocht do phleananna straitéiseacha a bheidh le tarraingt suas ag na Ballstáit faoin gComhbheartas Talmhaíochta (Pleananna Straitéiseacha faoi CBT) agus arna maoiniú ag an gCiste Eorpach um Ráthaíocht Talmhaíochta (CERT) agus ag an gCiste Eorpach Talmhaíochta um Fhorbairt Tuaithe (CETFT) agus lena n</w:t>
      </w:r>
      <w:r>
        <w:rPr>
          <w:noProof/>
        </w:rPr>
        <w:noBreakHyphen/>
        <w:t xml:space="preserve">aisghairtear Rialachán (AE) Uimh. 1305/2013 ó Pharlaimint na hEorpa agus ón gComhairle agus Rialachán (AE) Uimh. 1307/2013 ó Pharlaimint na hEorpa agus ón gComhairle: </w:t>
      </w:r>
    </w:p>
    <w:p>
      <w:pPr>
        <w:pStyle w:val="Point0"/>
        <w:rPr>
          <w:noProof/>
        </w:rPr>
      </w:pPr>
      <w:r>
        <w:rPr>
          <w:noProof/>
        </w:rPr>
        <w:t>(1)</w:t>
      </w:r>
      <w:r>
        <w:rPr>
          <w:noProof/>
        </w:rPr>
        <w:tab/>
        <w:t xml:space="preserve">Cuirtear an aithris nua (71a) seo a leanas isteach: </w:t>
      </w:r>
    </w:p>
    <w:p>
      <w:pPr>
        <w:pStyle w:val="Text1"/>
        <w:rPr>
          <w:noProof/>
        </w:rPr>
      </w:pPr>
      <w:r>
        <w:rPr>
          <w:noProof/>
        </w:rPr>
        <w:lastRenderedPageBreak/>
        <w:t xml:space="preserve">(71a) I gcomhréir le Rialachán [Ionstraim Théarnaimh an Aontais Eorpaigh] agus laistigh de na teorainneacha ar acmhainní arna leithdháileadh ann, ba cheart bearta téarnaimh agus athléimneachta faoin </w:t>
      </w:r>
      <w:r>
        <w:rPr>
          <w:noProof/>
          <w:color w:val="000000" w:themeColor="text1"/>
        </w:rPr>
        <w:t>gCiste Eorpach Talmhaíochta um Fhorbairt Tuaithe</w:t>
      </w:r>
      <w:r>
        <w:rPr>
          <w:noProof/>
        </w:rPr>
        <w:t xml:space="preserve"> a dhéanamh chun dul i ngleic le tionchar ghéarchéim COVID-19, tionchar nach bhfacthas a leithéid riamh.  Ba cheart na hacmhainní breise sin a úsáid ar bhealach a áiritheoidh go gcloífear leis na teorainneacha ama dá bhforáiltear i Rialachán [Ionstraim Théarnaimh an Aontais Eorpaigh].”</w:t>
      </w:r>
    </w:p>
    <w:p>
      <w:pPr>
        <w:pStyle w:val="Point0"/>
        <w:rPr>
          <w:noProof/>
        </w:rPr>
      </w:pPr>
      <w:r>
        <w:rPr>
          <w:noProof/>
        </w:rPr>
        <w:t>(2)</w:t>
      </w:r>
      <w:r>
        <w:rPr>
          <w:noProof/>
        </w:rPr>
        <w:tab/>
        <w:t xml:space="preserve">Cuirtear an tAirteagal nua 84a seo a leanas isteach: </w:t>
      </w:r>
    </w:p>
    <w:p>
      <w:pPr>
        <w:pStyle w:val="Titrearticle"/>
        <w:rPr>
          <w:noProof/>
        </w:rPr>
      </w:pPr>
      <w:r>
        <w:rPr>
          <w:noProof/>
        </w:rPr>
        <w:t xml:space="preserve">Airteagal 84a </w:t>
      </w:r>
      <w:r>
        <w:rPr>
          <w:noProof/>
        </w:rPr>
        <w:br/>
        <w:t>Acmhainní ó Ionstraim Théarnaimh an Aontais Eorpaigh</w:t>
      </w:r>
    </w:p>
    <w:p>
      <w:pPr>
        <w:pStyle w:val="Point1"/>
        <w:rPr>
          <w:noProof/>
        </w:rPr>
      </w:pPr>
      <w:r>
        <w:rPr>
          <w:noProof/>
        </w:rPr>
        <w:t>(1)</w:t>
      </w:r>
      <w:r>
        <w:rPr>
          <w:noProof/>
        </w:rPr>
        <w:tab/>
        <w:t>Na bearta dá dtagraítear in Airteagal 2 de Rialachán [Ionstraim Théarnaimh an Aontais Eorpaigh], déanfar iad a chur chun feidhme faoi CETFT le méid dar luach EUR 16 483 milliún i bpraghsanna reatha den mhéid dá dtagraítear i bpointe (vii) d'Airteagal 3(2)(a) den Rialachán sin, faoi réir Airteagal 4(3), (4) agus (8) de.</w:t>
      </w:r>
    </w:p>
    <w:p>
      <w:pPr>
        <w:pStyle w:val="Text2"/>
        <w:rPr>
          <w:noProof/>
        </w:rPr>
      </w:pPr>
      <w:r>
        <w:rPr>
          <w:noProof/>
        </w:rPr>
        <w:t>Ioncam sannta seachtrach i gcomhréir le hAirteagal 21(5) den Rialachán Airgeadais a bheidh sa mhéid sin.</w:t>
      </w:r>
    </w:p>
    <w:p>
      <w:pPr>
        <w:pStyle w:val="Text2"/>
        <w:rPr>
          <w:noProof/>
        </w:rPr>
      </w:pPr>
      <w:r>
        <w:rPr>
          <w:noProof/>
        </w:rPr>
        <w:t>Cuirfear ar fáil é mar acmhainní breise le haghaidh gealltanas buiséadach faoi CETFT do na blianta 2022, 2023 agus 2024 de bhreis ar na hacmhainní foriomlána a leagtar amach in Airteagal 83 mar a leanas:</w:t>
      </w:r>
    </w:p>
    <w:p>
      <w:pPr>
        <w:pStyle w:val="Tiret2"/>
        <w:numPr>
          <w:ilvl w:val="0"/>
          <w:numId w:val="14"/>
        </w:numPr>
        <w:rPr>
          <w:rStyle w:val="conf-macro"/>
          <w:noProof/>
        </w:rPr>
      </w:pPr>
      <w:r>
        <w:rPr>
          <w:rStyle w:val="conf-macro"/>
          <w:noProof/>
        </w:rPr>
        <w:t>2022: EUR 8</w:t>
      </w:r>
      <w:r>
        <w:rPr>
          <w:rStyle w:val="conf-macro"/>
          <w:noProof/>
          <w:lang w:val="en-IE"/>
        </w:rPr>
        <w:t> </w:t>
      </w:r>
      <w:r>
        <w:rPr>
          <w:rStyle w:val="conf-macro"/>
          <w:noProof/>
        </w:rPr>
        <w:t>117</w:t>
      </w:r>
      <w:r>
        <w:rPr>
          <w:rStyle w:val="conf-macro"/>
          <w:noProof/>
          <w:lang w:val="en-IE"/>
        </w:rPr>
        <w:t> </w:t>
      </w:r>
      <w:r>
        <w:rPr>
          <w:rStyle w:val="conf-macro"/>
          <w:noProof/>
        </w:rPr>
        <w:t>milliún</w:t>
      </w:r>
    </w:p>
    <w:p>
      <w:pPr>
        <w:pStyle w:val="Tiret2"/>
        <w:rPr>
          <w:rStyle w:val="conf-macro"/>
          <w:noProof/>
        </w:rPr>
      </w:pPr>
      <w:r>
        <w:rPr>
          <w:rStyle w:val="conf-macro"/>
          <w:noProof/>
        </w:rPr>
        <w:t>2023: EUR 4</w:t>
      </w:r>
      <w:r>
        <w:rPr>
          <w:rStyle w:val="conf-macro"/>
          <w:noProof/>
          <w:lang w:val="en-IE"/>
        </w:rPr>
        <w:t> </w:t>
      </w:r>
      <w:r>
        <w:rPr>
          <w:rStyle w:val="conf-macro"/>
          <w:noProof/>
        </w:rPr>
        <w:t>140</w:t>
      </w:r>
      <w:r>
        <w:rPr>
          <w:rStyle w:val="conf-macro"/>
          <w:noProof/>
          <w:lang w:val="en-IE"/>
        </w:rPr>
        <w:t> </w:t>
      </w:r>
      <w:r>
        <w:rPr>
          <w:rStyle w:val="conf-macro"/>
          <w:noProof/>
        </w:rPr>
        <w:t>milliún;</w:t>
      </w:r>
    </w:p>
    <w:p>
      <w:pPr>
        <w:pStyle w:val="Tiret2"/>
        <w:rPr>
          <w:rStyle w:val="conf-macro"/>
          <w:noProof/>
        </w:rPr>
      </w:pPr>
      <w:r>
        <w:rPr>
          <w:rStyle w:val="conf-macro"/>
          <w:noProof/>
        </w:rPr>
        <w:t>2024: EUR 4</w:t>
      </w:r>
      <w:r>
        <w:rPr>
          <w:rStyle w:val="conf-macro"/>
          <w:noProof/>
          <w:lang w:val="en-IE"/>
        </w:rPr>
        <w:t> </w:t>
      </w:r>
      <w:r>
        <w:rPr>
          <w:rStyle w:val="conf-macro"/>
          <w:noProof/>
        </w:rPr>
        <w:t>226</w:t>
      </w:r>
      <w:r>
        <w:rPr>
          <w:rStyle w:val="conf-macro"/>
          <w:noProof/>
          <w:lang w:val="en-IE"/>
        </w:rPr>
        <w:t> </w:t>
      </w:r>
      <w:r>
        <w:rPr>
          <w:rStyle w:val="conf-macro"/>
          <w:noProof/>
        </w:rPr>
        <w:t>milliún.</w:t>
      </w:r>
    </w:p>
    <w:p>
      <w:pPr>
        <w:pStyle w:val="Point1"/>
        <w:rPr>
          <w:noProof/>
        </w:rPr>
      </w:pPr>
      <w:r>
        <w:rPr>
          <w:noProof/>
        </w:rPr>
        <w:t>(2)</w:t>
      </w:r>
      <w:r>
        <w:rPr>
          <w:noProof/>
        </w:rPr>
        <w:tab/>
        <w:t>Is i gcomhréir le hAirteagal 83(3) a shocrófar miondealú na n</w:t>
      </w:r>
      <w:r>
        <w:rPr>
          <w:noProof/>
        </w:rPr>
        <w:noBreakHyphen/>
        <w:t xml:space="preserve">acmhainní breise dá dtagraítear i mír 1 le haghaidh gach Ballstáit. </w:t>
      </w:r>
    </w:p>
    <w:p>
      <w:pPr>
        <w:pStyle w:val="Point1"/>
        <w:rPr>
          <w:noProof/>
        </w:rPr>
      </w:pPr>
      <w:r>
        <w:rPr>
          <w:noProof/>
        </w:rPr>
        <w:t>(3)</w:t>
      </w:r>
      <w:r>
        <w:rPr>
          <w:noProof/>
        </w:rPr>
        <w:tab/>
        <w:t xml:space="preserve">Na rialacha maidir le saoradh a leagtar amach in Airteagal 32 de [COM Togra le haghaidh Rialachán ó Pharlaimint na hEorpa agus ón gComhairle maidir leis an gComhbheartas Talmhaíochta a mhaoiniú, a bhainistiú agus faireachán a dhéanamh air], beidh feidhm acu maidir leis na gealltanais bhuiséadacha a bhunaítear ar na hacmhainní breise dá dtagraítear i mír 1 den Airteagal sin. </w:t>
      </w:r>
    </w:p>
    <w:p>
      <w:pPr>
        <w:pStyle w:val="Point1"/>
        <w:rPr>
          <w:noProof/>
        </w:rPr>
      </w:pPr>
      <w:r>
        <w:rPr>
          <w:noProof/>
        </w:rPr>
        <w:t>(4)</w:t>
      </w:r>
      <w:r>
        <w:rPr>
          <w:noProof/>
        </w:rPr>
        <w:tab/>
        <w:t>Ní bheidh feidhm ag Airteagal 86 maidir leis na hacmhainní breise dá dtagraítear i mír 1 den Airteagal sin.</w:t>
      </w:r>
    </w:p>
    <w:p>
      <w:pPr>
        <w:pStyle w:val="Point1"/>
        <w:rPr>
          <w:noProof/>
        </w:rPr>
      </w:pPr>
      <w:r>
        <w:rPr>
          <w:noProof/>
        </w:rPr>
        <w:t>(5)</w:t>
      </w:r>
      <w:r>
        <w:rPr>
          <w:noProof/>
        </w:rPr>
        <w:tab/>
        <w:t xml:space="preserve">Féadfar suas le 4 % de na hacmhainní breise iomlána dá dtagraítear i mír 1 a leithdháileadh chuig cúnamh teicniúil ar thionscnamh na mBallstát faoi ranníocaíochtaí CETFT le pleananna straitéiseach na mBallstát faoi CBT. </w:t>
      </w:r>
    </w:p>
    <w:p>
      <w:pPr>
        <w:pStyle w:val="Point1"/>
        <w:rPr>
          <w:rStyle w:val="conf-macro"/>
          <w:noProof/>
        </w:rPr>
      </w:pPr>
      <w:r>
        <w:rPr>
          <w:rStyle w:val="conf-macro"/>
          <w:noProof/>
        </w:rPr>
        <w:t>(6)</w:t>
      </w:r>
      <w:r>
        <w:rPr>
          <w:rStyle w:val="conf-macro"/>
          <w:noProof/>
        </w:rPr>
        <w:tab/>
      </w:r>
      <w:r>
        <w:rPr>
          <w:noProof/>
        </w:rPr>
        <w:t>Déanfar na</w:t>
      </w:r>
      <w:r>
        <w:rPr>
          <w:rStyle w:val="conf-macro"/>
          <w:noProof/>
        </w:rPr>
        <w:t xml:space="preserve"> hacmhainní breise</w:t>
      </w:r>
      <w:r>
        <w:rPr>
          <w:noProof/>
        </w:rPr>
        <w:t xml:space="preserve"> dá dtagraítear i mír 1 </w:t>
      </w:r>
      <w:r>
        <w:rPr>
          <w:rStyle w:val="conf-macro"/>
          <w:noProof/>
        </w:rPr>
        <w:t>a úsáid faoi chuspóir sonrach nua a chomhlánaíonn na cuspóirí sonracha a leagtar amach in Airteagal 6 chun tacú le hoibríochtaí lena n</w:t>
      </w:r>
      <w:r>
        <w:rPr>
          <w:rStyle w:val="conf-macro"/>
          <w:noProof/>
        </w:rPr>
        <w:noBreakHyphen/>
        <w:t>ullmhaítear téarnamh an gheilleagair.”</w:t>
      </w:r>
    </w:p>
    <w:p>
      <w:pPr>
        <w:rPr>
          <w:noProof/>
        </w:rPr>
      </w:pPr>
    </w:p>
    <w:p>
      <w:pPr>
        <w:rPr>
          <w:noProof/>
        </w:rPr>
      </w:pPr>
    </w:p>
    <w:p>
      <w:pPr>
        <w:rPr>
          <w:noProof/>
        </w:rPr>
        <w:sectPr>
          <w:pgSz w:w="11907" w:h="16840" w:code="9"/>
          <w:pgMar w:top="1134" w:right="1418" w:bottom="1134" w:left="1418" w:header="709" w:footer="709" w:gutter="0"/>
          <w:cols w:space="708"/>
          <w:docGrid w:linePitch="360"/>
        </w:sectPr>
      </w:pPr>
    </w:p>
    <w:p>
      <w:pPr>
        <w:jc w:val="center"/>
        <w:rPr>
          <w:b/>
          <w:noProof/>
          <w:u w:val="single"/>
        </w:rPr>
      </w:pPr>
      <w:r>
        <w:rPr>
          <w:b/>
          <w:noProof/>
          <w:u w:val="single"/>
        </w:rPr>
        <w:lastRenderedPageBreak/>
        <w:t>RÁITEAS AIRGEADAIS REACHTACH</w:t>
      </w:r>
    </w:p>
    <w:p>
      <w:pPr>
        <w:keepNext/>
        <w:tabs>
          <w:tab w:val="left" w:pos="850"/>
        </w:tabs>
        <w:spacing w:before="360"/>
        <w:ind w:left="850" w:hanging="850"/>
        <w:outlineLvl w:val="0"/>
        <w:rPr>
          <w:b/>
          <w:smallCaps/>
          <w:noProof/>
        </w:rPr>
      </w:pPr>
      <w:r>
        <w:rPr>
          <w:b/>
          <w:smallCaps/>
          <w:noProof/>
        </w:rPr>
        <w:t>1.</w:t>
      </w:r>
      <w:r>
        <w:rPr>
          <w:noProof/>
        </w:rPr>
        <w:tab/>
      </w:r>
      <w:r>
        <w:rPr>
          <w:b/>
          <w:smallCaps/>
          <w:noProof/>
        </w:rPr>
        <w:t xml:space="preserve">LEAGAN AMACH AN TOGRA/TIONSCNAIMH </w:t>
      </w:r>
    </w:p>
    <w:p>
      <w:pPr>
        <w:keepNext/>
        <w:tabs>
          <w:tab w:val="left" w:pos="850"/>
        </w:tabs>
        <w:ind w:left="850" w:hanging="850"/>
        <w:outlineLvl w:val="1"/>
        <w:rPr>
          <w:noProof/>
        </w:rPr>
      </w:pPr>
      <w:r>
        <w:rPr>
          <w:noProof/>
        </w:rPr>
        <w:tab/>
        <w:t>1.1.</w:t>
      </w:r>
      <w:r>
        <w:rPr>
          <w:noProof/>
        </w:rPr>
        <w:tab/>
        <w:t xml:space="preserve">Teideal an togra/tionscnaimh </w:t>
      </w:r>
    </w:p>
    <w:p>
      <w:pPr>
        <w:keepNext/>
        <w:tabs>
          <w:tab w:val="left" w:pos="850"/>
        </w:tabs>
        <w:ind w:left="850" w:hanging="850"/>
        <w:outlineLvl w:val="1"/>
        <w:rPr>
          <w:noProof/>
        </w:rPr>
      </w:pPr>
      <w:r>
        <w:rPr>
          <w:noProof/>
        </w:rPr>
        <w:tab/>
        <w:t>1.2.</w:t>
      </w:r>
      <w:r>
        <w:rPr>
          <w:noProof/>
        </w:rPr>
        <w:tab/>
        <w:t>Réimsí beartais lena mbaineann i gcreat ABM/ABB</w:t>
      </w:r>
    </w:p>
    <w:p>
      <w:pPr>
        <w:keepNext/>
        <w:tabs>
          <w:tab w:val="left" w:pos="850"/>
        </w:tabs>
        <w:ind w:left="850" w:hanging="850"/>
        <w:outlineLvl w:val="1"/>
        <w:rPr>
          <w:noProof/>
        </w:rPr>
      </w:pPr>
      <w:r>
        <w:rPr>
          <w:noProof/>
        </w:rPr>
        <w:tab/>
        <w:t>1.3.</w:t>
      </w:r>
      <w:r>
        <w:rPr>
          <w:noProof/>
        </w:rPr>
        <w:tab/>
        <w:t xml:space="preserve">An cineál togra/tionscnaimh </w:t>
      </w:r>
    </w:p>
    <w:p>
      <w:pPr>
        <w:keepNext/>
        <w:tabs>
          <w:tab w:val="left" w:pos="850"/>
        </w:tabs>
        <w:ind w:left="850" w:hanging="850"/>
        <w:outlineLvl w:val="1"/>
        <w:rPr>
          <w:noProof/>
        </w:rPr>
      </w:pPr>
      <w:r>
        <w:rPr>
          <w:noProof/>
        </w:rPr>
        <w:tab/>
        <w:t>1.4.</w:t>
      </w:r>
      <w:r>
        <w:rPr>
          <w:noProof/>
        </w:rPr>
        <w:tab/>
        <w:t xml:space="preserve">Cuspóirí </w:t>
      </w:r>
    </w:p>
    <w:p>
      <w:pPr>
        <w:keepNext/>
        <w:tabs>
          <w:tab w:val="left" w:pos="850"/>
        </w:tabs>
        <w:ind w:left="850" w:hanging="850"/>
        <w:outlineLvl w:val="1"/>
        <w:rPr>
          <w:noProof/>
        </w:rPr>
      </w:pPr>
      <w:r>
        <w:rPr>
          <w:noProof/>
        </w:rPr>
        <w:tab/>
        <w:t>1.5.</w:t>
      </w:r>
      <w:r>
        <w:rPr>
          <w:noProof/>
        </w:rPr>
        <w:tab/>
        <w:t xml:space="preserve">Forais an togra/tionscnaimh </w:t>
      </w:r>
    </w:p>
    <w:p>
      <w:pPr>
        <w:keepNext/>
        <w:tabs>
          <w:tab w:val="left" w:pos="850"/>
        </w:tabs>
        <w:ind w:left="850" w:hanging="850"/>
        <w:outlineLvl w:val="1"/>
        <w:rPr>
          <w:noProof/>
        </w:rPr>
      </w:pPr>
      <w:r>
        <w:rPr>
          <w:noProof/>
        </w:rPr>
        <w:tab/>
        <w:t>1.6.</w:t>
      </w:r>
      <w:r>
        <w:rPr>
          <w:noProof/>
        </w:rPr>
        <w:tab/>
        <w:t xml:space="preserve">Fad agus tionchar airgeadais </w:t>
      </w:r>
    </w:p>
    <w:p>
      <w:pPr>
        <w:keepNext/>
        <w:tabs>
          <w:tab w:val="left" w:pos="850"/>
        </w:tabs>
        <w:ind w:left="850" w:hanging="850"/>
        <w:outlineLvl w:val="1"/>
        <w:rPr>
          <w:noProof/>
        </w:rPr>
      </w:pPr>
      <w:r>
        <w:rPr>
          <w:noProof/>
        </w:rPr>
        <w:tab/>
        <w:t>1.7.</w:t>
      </w:r>
      <w:r>
        <w:rPr>
          <w:noProof/>
        </w:rPr>
        <w:tab/>
        <w:t xml:space="preserve">Modhanna bainistíochta atá beartaithe </w:t>
      </w:r>
    </w:p>
    <w:p>
      <w:pPr>
        <w:keepNext/>
        <w:tabs>
          <w:tab w:val="left" w:pos="850"/>
        </w:tabs>
        <w:spacing w:before="360"/>
        <w:ind w:left="850" w:hanging="850"/>
        <w:outlineLvl w:val="0"/>
        <w:rPr>
          <w:b/>
          <w:smallCaps/>
          <w:noProof/>
        </w:rPr>
      </w:pPr>
      <w:r>
        <w:rPr>
          <w:b/>
          <w:smallCaps/>
          <w:noProof/>
        </w:rPr>
        <w:t>2.</w:t>
      </w:r>
      <w:r>
        <w:rPr>
          <w:noProof/>
        </w:rPr>
        <w:tab/>
      </w:r>
      <w:r>
        <w:rPr>
          <w:b/>
          <w:smallCaps/>
          <w:noProof/>
        </w:rPr>
        <w:t xml:space="preserve">BEARTA BAINISTÍOCHTA </w:t>
      </w:r>
    </w:p>
    <w:p>
      <w:pPr>
        <w:keepNext/>
        <w:tabs>
          <w:tab w:val="left" w:pos="850"/>
        </w:tabs>
        <w:ind w:left="850" w:hanging="850"/>
        <w:outlineLvl w:val="1"/>
        <w:rPr>
          <w:noProof/>
        </w:rPr>
      </w:pPr>
      <w:r>
        <w:rPr>
          <w:noProof/>
        </w:rPr>
        <w:tab/>
        <w:t>2.1.</w:t>
      </w:r>
      <w:r>
        <w:rPr>
          <w:noProof/>
        </w:rPr>
        <w:tab/>
        <w:t xml:space="preserve">Rialacha faireacháin agus tuairiscithe </w:t>
      </w:r>
    </w:p>
    <w:p>
      <w:pPr>
        <w:keepNext/>
        <w:tabs>
          <w:tab w:val="left" w:pos="850"/>
        </w:tabs>
        <w:ind w:left="850" w:hanging="850"/>
        <w:outlineLvl w:val="1"/>
        <w:rPr>
          <w:noProof/>
        </w:rPr>
      </w:pPr>
      <w:r>
        <w:rPr>
          <w:noProof/>
        </w:rPr>
        <w:tab/>
        <w:t>2.2.</w:t>
      </w:r>
      <w:r>
        <w:rPr>
          <w:noProof/>
        </w:rPr>
        <w:tab/>
        <w:t xml:space="preserve">Córas bainistíochta agus rialaithe </w:t>
      </w:r>
    </w:p>
    <w:p>
      <w:pPr>
        <w:keepNext/>
        <w:tabs>
          <w:tab w:val="left" w:pos="850"/>
        </w:tabs>
        <w:ind w:left="850" w:hanging="850"/>
        <w:outlineLvl w:val="1"/>
        <w:rPr>
          <w:noProof/>
        </w:rPr>
      </w:pPr>
      <w:r>
        <w:rPr>
          <w:noProof/>
        </w:rPr>
        <w:tab/>
        <w:t>2.3.</w:t>
      </w:r>
      <w:r>
        <w:rPr>
          <w:noProof/>
        </w:rPr>
        <w:tab/>
        <w:t xml:space="preserve">Bearta chun calaois agus neamhrialtachtaí a chosc </w:t>
      </w:r>
    </w:p>
    <w:p>
      <w:pPr>
        <w:keepNext/>
        <w:tabs>
          <w:tab w:val="left" w:pos="850"/>
        </w:tabs>
        <w:spacing w:before="360"/>
        <w:ind w:left="850" w:hanging="850"/>
        <w:outlineLvl w:val="0"/>
        <w:rPr>
          <w:b/>
          <w:smallCaps/>
          <w:noProof/>
        </w:rPr>
      </w:pPr>
      <w:r>
        <w:rPr>
          <w:b/>
          <w:smallCaps/>
          <w:noProof/>
        </w:rPr>
        <w:t>3.</w:t>
      </w:r>
      <w:r>
        <w:rPr>
          <w:noProof/>
        </w:rPr>
        <w:tab/>
      </w:r>
      <w:r>
        <w:rPr>
          <w:b/>
          <w:smallCaps/>
          <w:noProof/>
        </w:rPr>
        <w:t xml:space="preserve">AN TIONCHAR AIRGEADAIS A MHEASTAR A BHEIDH AG AN TOGRA/TIONSCNAMH </w:t>
      </w:r>
    </w:p>
    <w:p>
      <w:pPr>
        <w:keepNext/>
        <w:tabs>
          <w:tab w:val="left" w:pos="850"/>
        </w:tabs>
        <w:ind w:left="850" w:hanging="850"/>
        <w:outlineLvl w:val="1"/>
        <w:rPr>
          <w:noProof/>
        </w:rPr>
      </w:pPr>
      <w:r>
        <w:rPr>
          <w:noProof/>
        </w:rPr>
        <w:tab/>
        <w:t>3.1.</w:t>
      </w:r>
      <w:r>
        <w:rPr>
          <w:noProof/>
        </w:rPr>
        <w:tab/>
        <w:t>Ceannteidil an chreata airgeadais ilbhliantúil agus na línte buiséid ar a n</w:t>
      </w:r>
      <w:r>
        <w:rPr>
          <w:noProof/>
        </w:rPr>
        <w:noBreakHyphen/>
        <w:t xml:space="preserve">imreofar tionchar </w:t>
      </w:r>
    </w:p>
    <w:p>
      <w:pPr>
        <w:keepNext/>
        <w:tabs>
          <w:tab w:val="left" w:pos="850"/>
        </w:tabs>
        <w:ind w:left="850" w:hanging="850"/>
        <w:outlineLvl w:val="1"/>
        <w:rPr>
          <w:b/>
          <w:noProof/>
        </w:rPr>
      </w:pPr>
      <w:r>
        <w:rPr>
          <w:noProof/>
        </w:rPr>
        <w:tab/>
        <w:t>3.2.</w:t>
      </w:r>
      <w:r>
        <w:rPr>
          <w:noProof/>
        </w:rPr>
        <w:tab/>
        <w:t>An tionchar a mheastar a bheidh ar chaiteachas</w:t>
      </w:r>
      <w:r>
        <w:rPr>
          <w:b/>
          <w:noProof/>
        </w:rPr>
        <w:t xml:space="preserve"> </w:t>
      </w:r>
    </w:p>
    <w:p>
      <w:pPr>
        <w:keepNext/>
        <w:tabs>
          <w:tab w:val="left" w:pos="850"/>
        </w:tabs>
        <w:ind w:left="850" w:hanging="850"/>
        <w:outlineLvl w:val="2"/>
        <w:rPr>
          <w:i/>
          <w:noProof/>
        </w:rPr>
      </w:pPr>
      <w:r>
        <w:rPr>
          <w:noProof/>
        </w:rPr>
        <w:tab/>
      </w:r>
      <w:r>
        <w:rPr>
          <w:i/>
          <w:noProof/>
        </w:rPr>
        <w:t>3.2.1.</w:t>
      </w:r>
      <w:r>
        <w:rPr>
          <w:noProof/>
        </w:rPr>
        <w:tab/>
      </w:r>
      <w:r>
        <w:rPr>
          <w:i/>
          <w:noProof/>
        </w:rPr>
        <w:t xml:space="preserve">Achoimre ar an tionchar a mheastar a bheidh aige ar chaiteachas </w:t>
      </w:r>
    </w:p>
    <w:p>
      <w:pPr>
        <w:keepNext/>
        <w:tabs>
          <w:tab w:val="left" w:pos="850"/>
        </w:tabs>
        <w:ind w:left="850" w:hanging="850"/>
        <w:outlineLvl w:val="2"/>
        <w:rPr>
          <w:i/>
          <w:noProof/>
        </w:rPr>
      </w:pPr>
      <w:r>
        <w:rPr>
          <w:noProof/>
        </w:rPr>
        <w:tab/>
      </w:r>
      <w:r>
        <w:rPr>
          <w:i/>
          <w:noProof/>
        </w:rPr>
        <w:t>3.2.2.</w:t>
      </w:r>
      <w:r>
        <w:rPr>
          <w:noProof/>
        </w:rPr>
        <w:tab/>
      </w:r>
      <w:r>
        <w:rPr>
          <w:i/>
          <w:noProof/>
        </w:rPr>
        <w:t xml:space="preserve">An tionchar a mheastar a bheidh ar leithreasuithe faoi chomhair oibríochtaí </w:t>
      </w:r>
    </w:p>
    <w:p>
      <w:pPr>
        <w:keepNext/>
        <w:tabs>
          <w:tab w:val="left" w:pos="850"/>
        </w:tabs>
        <w:ind w:left="850" w:hanging="850"/>
        <w:outlineLvl w:val="2"/>
        <w:rPr>
          <w:i/>
          <w:noProof/>
        </w:rPr>
      </w:pPr>
      <w:r>
        <w:rPr>
          <w:noProof/>
        </w:rPr>
        <w:tab/>
      </w:r>
      <w:r>
        <w:rPr>
          <w:i/>
          <w:noProof/>
        </w:rPr>
        <w:t>3.2.3.</w:t>
      </w:r>
      <w:r>
        <w:rPr>
          <w:noProof/>
        </w:rPr>
        <w:tab/>
      </w:r>
      <w:r>
        <w:rPr>
          <w:i/>
          <w:noProof/>
        </w:rPr>
        <w:t>An tionchar a mheastar a bheidh ar leithreasuithe de chineál riaracháin</w:t>
      </w:r>
    </w:p>
    <w:p>
      <w:pPr>
        <w:keepNext/>
        <w:tabs>
          <w:tab w:val="left" w:pos="850"/>
        </w:tabs>
        <w:ind w:left="850" w:hanging="850"/>
        <w:outlineLvl w:val="2"/>
        <w:rPr>
          <w:i/>
          <w:noProof/>
        </w:rPr>
      </w:pPr>
      <w:r>
        <w:rPr>
          <w:noProof/>
        </w:rPr>
        <w:tab/>
      </w:r>
      <w:r>
        <w:rPr>
          <w:i/>
          <w:noProof/>
        </w:rPr>
        <w:t>3.2.4.</w:t>
      </w:r>
      <w:r>
        <w:rPr>
          <w:noProof/>
        </w:rPr>
        <w:tab/>
      </w:r>
      <w:r>
        <w:rPr>
          <w:i/>
          <w:noProof/>
        </w:rPr>
        <w:t>Comhoiriúnacht don chreat airgeadais ilbhliantúil reatha</w:t>
      </w:r>
    </w:p>
    <w:p>
      <w:pPr>
        <w:keepNext/>
        <w:tabs>
          <w:tab w:val="left" w:pos="850"/>
        </w:tabs>
        <w:ind w:left="850" w:hanging="850"/>
        <w:outlineLvl w:val="2"/>
        <w:rPr>
          <w:i/>
          <w:noProof/>
        </w:rPr>
      </w:pPr>
      <w:r>
        <w:rPr>
          <w:noProof/>
        </w:rPr>
        <w:tab/>
      </w:r>
      <w:r>
        <w:rPr>
          <w:i/>
          <w:noProof/>
        </w:rPr>
        <w:t>3.2.5.</w:t>
      </w:r>
      <w:r>
        <w:rPr>
          <w:noProof/>
        </w:rPr>
        <w:tab/>
      </w:r>
      <w:r>
        <w:rPr>
          <w:i/>
          <w:noProof/>
        </w:rPr>
        <w:t xml:space="preserve">Ranníocaíochtaí ó thríú páirtithe </w:t>
      </w:r>
    </w:p>
    <w:p>
      <w:pPr>
        <w:rPr>
          <w:noProof/>
        </w:rPr>
      </w:pPr>
      <w:r>
        <w:rPr>
          <w:noProof/>
        </w:rPr>
        <w:tab/>
        <w:t>3.3.</w:t>
      </w:r>
      <w:r>
        <w:rPr>
          <w:noProof/>
        </w:rPr>
        <w:tab/>
        <w:t>An tionchar a mheastar a bheidh ar ioncam</w:t>
      </w:r>
    </w:p>
    <w:p>
      <w:pPr>
        <w:spacing w:before="0" w:after="200" w:line="276" w:lineRule="auto"/>
        <w:jc w:val="left"/>
        <w:rPr>
          <w:noProof/>
        </w:rPr>
      </w:pPr>
      <w:r>
        <w:rPr>
          <w:noProof/>
        </w:rPr>
        <w:br w:type="page"/>
      </w:r>
    </w:p>
    <w:p>
      <w:pPr>
        <w:jc w:val="center"/>
        <w:rPr>
          <w:b/>
          <w:noProof/>
          <w:u w:val="single"/>
        </w:rPr>
      </w:pPr>
      <w:r>
        <w:rPr>
          <w:b/>
          <w:noProof/>
          <w:u w:val="single"/>
        </w:rPr>
        <w:lastRenderedPageBreak/>
        <w:t>RÁITEAS AIRGEADAIS REACHTACH</w:t>
      </w:r>
    </w:p>
    <w:p>
      <w:pPr>
        <w:keepNext/>
        <w:spacing w:before="360"/>
        <w:outlineLvl w:val="0"/>
        <w:rPr>
          <w:rFonts w:eastAsiaTheme="majorEastAsia"/>
          <w:b/>
          <w:bCs/>
          <w:smallCaps/>
          <w:noProof/>
          <w:szCs w:val="28"/>
        </w:rPr>
      </w:pPr>
      <w:bookmarkStart w:id="1" w:name="_Toc514941971"/>
      <w:bookmarkStart w:id="2" w:name="_Toc40376060"/>
      <w:r>
        <w:rPr>
          <w:b/>
          <w:bCs/>
          <w:smallCaps/>
          <w:noProof/>
          <w:szCs w:val="28"/>
        </w:rPr>
        <w:t>LEAGAN AMACH AN TOGRA/TIONSCNAIMH</w:t>
      </w:r>
      <w:bookmarkEnd w:id="1"/>
      <w:bookmarkEnd w:id="2"/>
      <w:r>
        <w:rPr>
          <w:b/>
          <w:bCs/>
          <w:smallCaps/>
          <w:noProof/>
          <w:szCs w:val="28"/>
        </w:rPr>
        <w:t xml:space="preserve"> </w:t>
      </w:r>
    </w:p>
    <w:p>
      <w:pPr>
        <w:keepNext/>
        <w:outlineLvl w:val="1"/>
        <w:rPr>
          <w:rFonts w:eastAsiaTheme="majorEastAsia"/>
          <w:b/>
          <w:bCs/>
          <w:noProof/>
          <w:szCs w:val="26"/>
        </w:rPr>
      </w:pPr>
      <w:bookmarkStart w:id="3" w:name="_Toc514941972"/>
      <w:bookmarkStart w:id="4" w:name="_Toc40376061"/>
      <w:r>
        <w:rPr>
          <w:b/>
          <w:bCs/>
          <w:noProof/>
          <w:szCs w:val="26"/>
        </w:rPr>
        <w:t>Teideal an togra/tionscnaimh</w:t>
      </w:r>
      <w:bookmarkEnd w:id="3"/>
      <w:bookmarkEnd w:id="4"/>
      <w:r>
        <w:rPr>
          <w:b/>
          <w:bCs/>
          <w:noProof/>
          <w:szCs w:val="26"/>
        </w:rPr>
        <w:t xml:space="preserve"> </w:t>
      </w:r>
    </w:p>
    <w:p>
      <w:pPr>
        <w:ind w:left="850"/>
        <w:rPr>
          <w:noProof/>
          <w:color w:val="0000FF"/>
        </w:rPr>
      </w:pPr>
      <w:bookmarkStart w:id="5" w:name="_Toc514941973"/>
      <w:r>
        <w:rPr>
          <w:noProof/>
          <w:color w:val="0000FF"/>
        </w:rPr>
        <w:t>Togra leasaithe le haghaidh RIALACHÁN Ó PHARLAIMINT NA hEORPA AGUS ÓN gCOMHAIRLE lena mbunaítear an Clár Fís Eorpach – an Clár Réime um Thaighde agus um Nuálaíocht, lena leagtar síos a rialacha maidir le rannpháirtíocht agus le leathadh (COM(2018)435); CINNEADH Ó PHARLAIMINT NA hEORPA AGUS ÓN gCOMHAIRLE lena mbunaítear an clár sonrach lena gcuirtear Fís Eorpach chun feidhme - an Clár réime um Thaighde agus um Nuálaíocht (COM(2018)436); Rialachán Ó PHARLAIMINT NA hEORPA AGUS ÓN gCOMHAIRLE lena mbunaítear rialacha maidir le tacaíocht do phleananna straitéiseacha a dhréachtóidh na Ballstáit faoin gComhbheartas Talmhaíochta (Pleananna Straitéiseacha faoi CBT) (COM (2018) 392 ); RIALACHÁN Ó PHARLAIMINT NA hEORPA AGUS ÓN gCOMHAIRLE lena mbunaítear an Ionstraim maidir leis an gComharsanacht, an Fhorbairt agus an Comhar Idirnáisiúnta</w:t>
      </w:r>
    </w:p>
    <w:p>
      <w:pPr>
        <w:keepNext/>
        <w:outlineLvl w:val="1"/>
        <w:rPr>
          <w:rFonts w:eastAsiaTheme="majorEastAsia"/>
          <w:b/>
          <w:bCs/>
          <w:noProof/>
          <w:szCs w:val="26"/>
        </w:rPr>
      </w:pPr>
      <w:bookmarkStart w:id="6" w:name="_Toc40374709"/>
      <w:bookmarkStart w:id="7" w:name="_Toc40376062"/>
      <w:bookmarkEnd w:id="6"/>
      <w:r>
        <w:rPr>
          <w:b/>
          <w:bCs/>
          <w:noProof/>
          <w:szCs w:val="26"/>
        </w:rPr>
        <w:t>Réimsí beartais lena mbaineann (Cnuasach clár)</w:t>
      </w:r>
      <w:bookmarkEnd w:id="5"/>
      <w:bookmarkEnd w:id="7"/>
    </w:p>
    <w:p>
      <w:pPr>
        <w:pBdr>
          <w:top w:val="single" w:sz="4" w:space="1" w:color="auto"/>
          <w:left w:val="single" w:sz="4" w:space="4" w:color="auto"/>
          <w:bottom w:val="single" w:sz="4" w:space="1" w:color="auto"/>
          <w:right w:val="single" w:sz="4" w:space="4" w:color="auto"/>
        </w:pBdr>
        <w:ind w:left="850"/>
        <w:rPr>
          <w:noProof/>
        </w:rPr>
      </w:pPr>
      <w:bookmarkStart w:id="8" w:name="_Toc514941974"/>
      <w:r>
        <w:rPr>
          <w:noProof/>
          <w:color w:val="0000FF"/>
        </w:rPr>
        <w:t>0</w:t>
      </w:r>
      <w:bookmarkEnd w:id="8"/>
      <w:r>
        <w:rPr>
          <w:noProof/>
          <w:color w:val="0000FF"/>
        </w:rPr>
        <w:t>1 An taighde agus an Nuálaíocht</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15 Gníomhaíochtaí seachtracha</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 xml:space="preserve">08 An Talmhaíocht agus Beartas Muirí </w:t>
      </w:r>
    </w:p>
    <w:p>
      <w:pPr>
        <w:keepNext/>
        <w:outlineLvl w:val="1"/>
        <w:rPr>
          <w:rFonts w:eastAsiaTheme="majorEastAsia"/>
          <w:b/>
          <w:noProof/>
          <w:szCs w:val="24"/>
        </w:rPr>
      </w:pPr>
      <w:bookmarkStart w:id="9" w:name="_Toc40374711"/>
      <w:bookmarkStart w:id="10" w:name="_Toc40376063"/>
      <w:bookmarkEnd w:id="9"/>
      <w:r>
        <w:rPr>
          <w:b/>
          <w:bCs/>
          <w:noProof/>
          <w:szCs w:val="26"/>
        </w:rPr>
        <w:t>Baineann an togra/tionscnamh le:</w:t>
      </w:r>
      <w:bookmarkEnd w:id="10"/>
      <w:r>
        <w:rPr>
          <w:b/>
          <w:bCs/>
          <w:noProof/>
          <w:szCs w:val="26"/>
        </w:rPr>
        <w:t xml:space="preserve"> </w:t>
      </w:r>
    </w:p>
    <w:p>
      <w:pPr>
        <w:ind w:left="850"/>
        <w:rPr>
          <w:b/>
          <w:noProof/>
          <w:sz w:val="22"/>
        </w:rPr>
      </w:pPr>
      <w:r>
        <w:rPr>
          <w:noProof/>
          <w:sz w:val="22"/>
        </w:rPr>
        <w:sym w:font="Wingdings" w:char="F0A8"/>
      </w:r>
      <w:r>
        <w:rPr>
          <w:b/>
          <w:i/>
          <w:noProof/>
          <w:sz w:val="22"/>
        </w:rPr>
        <w:t xml:space="preserve"> </w:t>
      </w:r>
      <w:r>
        <w:rPr>
          <w:b/>
          <w:noProof/>
        </w:rPr>
        <w:t>beart nua</w:t>
      </w:r>
      <w:r>
        <w:rPr>
          <w:b/>
          <w:noProof/>
          <w:sz w:val="22"/>
        </w:rPr>
        <w:t xml:space="preserve"> </w:t>
      </w:r>
    </w:p>
    <w:p>
      <w:pPr>
        <w:ind w:left="850"/>
        <w:rPr>
          <w:noProof/>
          <w:sz w:val="22"/>
        </w:rPr>
      </w:pPr>
      <w:r>
        <w:rPr>
          <w:noProof/>
          <w:sz w:val="22"/>
        </w:rPr>
        <w:sym w:font="Wingdings" w:char="F0A8"/>
      </w:r>
      <w:r>
        <w:rPr>
          <w:i/>
          <w:noProof/>
          <w:sz w:val="22"/>
        </w:rPr>
        <w:t xml:space="preserve"> </w:t>
      </w:r>
      <w:r>
        <w:rPr>
          <w:b/>
          <w:noProof/>
        </w:rPr>
        <w:t>beart nua a leanann treoirthionscadal/réamhbheart</w:t>
      </w:r>
      <w:r>
        <w:rPr>
          <w:rStyle w:val="FootnoteReference"/>
          <w:noProof/>
        </w:rPr>
        <w:footnoteReference w:id="3"/>
      </w:r>
      <w:r>
        <w:rPr>
          <w:noProof/>
          <w:sz w:val="22"/>
        </w:rPr>
        <w:t xml:space="preserve"> </w:t>
      </w:r>
    </w:p>
    <w:p>
      <w:pPr>
        <w:ind w:left="850"/>
        <w:rPr>
          <w:noProof/>
          <w:sz w:val="22"/>
        </w:rPr>
      </w:pPr>
      <w:r>
        <w:rPr>
          <w:noProof/>
          <w:sz w:val="22"/>
        </w:rPr>
        <w:sym w:font="Wingdings" w:char="F0A8"/>
      </w:r>
      <w:r>
        <w:rPr>
          <w:i/>
          <w:noProof/>
          <w:sz w:val="22"/>
        </w:rPr>
        <w:t xml:space="preserve"> </w:t>
      </w:r>
      <w:r>
        <w:rPr>
          <w:b/>
          <w:noProof/>
        </w:rPr>
        <w:t>síneadh ar bheart atá ann cheana</w:t>
      </w:r>
      <w:r>
        <w:rPr>
          <w:noProof/>
          <w:sz w:val="22"/>
        </w:rPr>
        <w:t xml:space="preserve"> </w:t>
      </w:r>
    </w:p>
    <w:p>
      <w:pPr>
        <w:ind w:left="850"/>
        <w:rPr>
          <w:noProof/>
        </w:rPr>
      </w:pPr>
      <w:r>
        <w:rPr>
          <w:noProof/>
          <w:sz w:val="22"/>
        </w:rPr>
        <w:t>X</w:t>
      </w:r>
      <w:r>
        <w:rPr>
          <w:i/>
          <w:noProof/>
          <w:sz w:val="22"/>
        </w:rPr>
        <w:t xml:space="preserve"> </w:t>
      </w:r>
      <w:r>
        <w:rPr>
          <w:b/>
          <w:noProof/>
        </w:rPr>
        <w:t>beart nó bearta a chumasc nó a atreorú i dtreo beart eile/beart nua</w:t>
      </w:r>
      <w:r>
        <w:rPr>
          <w:noProof/>
        </w:rPr>
        <w:t xml:space="preserve"> </w:t>
      </w:r>
    </w:p>
    <w:p>
      <w:pPr>
        <w:keepNext/>
        <w:outlineLvl w:val="1"/>
        <w:rPr>
          <w:rFonts w:eastAsiaTheme="majorEastAsia"/>
          <w:b/>
          <w:noProof/>
          <w:szCs w:val="24"/>
        </w:rPr>
      </w:pPr>
      <w:bookmarkStart w:id="11" w:name="_Toc514941975"/>
      <w:bookmarkStart w:id="12" w:name="_Toc40376064"/>
      <w:r>
        <w:rPr>
          <w:b/>
          <w:bCs/>
          <w:noProof/>
          <w:szCs w:val="26"/>
        </w:rPr>
        <w:t>Forais an togra/tionscnaimh</w:t>
      </w:r>
      <w:bookmarkEnd w:id="11"/>
      <w:bookmarkEnd w:id="12"/>
      <w:r>
        <w:rPr>
          <w:b/>
          <w:bCs/>
          <w:noProof/>
          <w:szCs w:val="26"/>
        </w:rPr>
        <w:t xml:space="preserve"> </w:t>
      </w:r>
    </w:p>
    <w:p>
      <w:pPr>
        <w:keepNext/>
        <w:outlineLvl w:val="2"/>
        <w:rPr>
          <w:rFonts w:eastAsiaTheme="majorEastAsia"/>
          <w:bCs/>
          <w:i/>
          <w:noProof/>
        </w:rPr>
      </w:pPr>
      <w:bookmarkStart w:id="13" w:name="_Toc514941976"/>
      <w:bookmarkStart w:id="14" w:name="_Toc40376065"/>
      <w:r>
        <w:rPr>
          <w:bCs/>
          <w:i/>
          <w:noProof/>
        </w:rPr>
        <w:t>Na ceanglais is gá a chomhlíonadh sa ghearrthéarma nó san fhadtéarma, lena n</w:t>
      </w:r>
      <w:r>
        <w:rPr>
          <w:bCs/>
          <w:i/>
          <w:noProof/>
        </w:rPr>
        <w:noBreakHyphen/>
        <w:t>áirítear amlíne mhionsonraithe maidir le cur chun feidhme céimneach an tionscnaimh</w:t>
      </w:r>
      <w:bookmarkEnd w:id="13"/>
      <w:bookmarkEnd w:id="14"/>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Moltar na leasuithe spriocdhírithe sin ar Fhís Eorpach — an Creat, an Clár Sonrach um Thaighde agus um Nuálaíocht agus an Ionstraim maidir leis an gComharsanacht, an Fhorbairt agus an Comhar Idirnáisiúnta (NDICI) agus ar idirghabhálacha CETFT faoi Phleananna Straitéiseacha CBT faoi chuimsiú an togra CAI athbhreithnithe lena n</w:t>
      </w:r>
      <w:r>
        <w:rPr>
          <w:noProof/>
          <w:color w:val="0000FF"/>
        </w:rPr>
        <w:noBreakHyphen/>
        <w:t>áirítear Ionstraim um Théarnamh an Aontais Eorpaigh (EURI). Cuirfidh an ionstraim nua seo cistí ar fáil do na cláir sin ar feadh tréimhse teoranta os cionn na n</w:t>
      </w:r>
      <w:r>
        <w:rPr>
          <w:noProof/>
          <w:color w:val="0000FF"/>
        </w:rPr>
        <w:noBreakHyphen/>
        <w:t xml:space="preserve">uasteorainneacha atá leagtha síos do leithreasaí gealltanais agus íocaíochta ag CAI, mar ioncam sannta seachtrach de réir bhrí Airteagal 21 den Rialachán Airgeadais. </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Mar riail ghinearálta, ba cheart an tacaíocht airgeadais agus na gníomhaíochtaí ábhartha a dhéanann an Coimisiún a thús</w:t>
      </w:r>
      <w:r>
        <w:rPr>
          <w:noProof/>
          <w:color w:val="0000FF"/>
        </w:rPr>
        <w:noBreakHyphen/>
        <w:t>ualú faoi dheireadh 2024 agus, maidir leis an tacaíocht airgeadais neamh</w:t>
      </w:r>
      <w:r>
        <w:rPr>
          <w:noProof/>
          <w:color w:val="0000FF"/>
        </w:rPr>
        <w:noBreakHyphen/>
        <w:t xml:space="preserve">inaisíoctha, ar feadh 60 faoin gcéad ar a laghad den iomlán, ba cheart tabhairt fúthu faoi dheireadh 2022. Ba cheart don Choimisiún, dá </w:t>
      </w:r>
      <w:r>
        <w:rPr>
          <w:noProof/>
          <w:color w:val="0000FF"/>
        </w:rPr>
        <w:lastRenderedPageBreak/>
        <w:t>bhrí sin, na blianta atá fágtha tar éis 2024 go dtí deireadh CAI a úsáid chun cur chun feidhme na ngníomhaíochtaí ábhartha ar an láthair a chothú agus chun an téarnamh a bhfuiltear ag súil leis a bhaint amach sna hearnálacha ábhartha eacnamaíocha agus sóisialta agus chun athléimneacht agus cóineasú a chur chun cinn.</w:t>
      </w:r>
    </w:p>
    <w:p>
      <w:pPr>
        <w:ind w:left="850"/>
        <w:rPr>
          <w:noProof/>
          <w:color w:val="0000FF"/>
        </w:rPr>
      </w:pPr>
    </w:p>
    <w:p>
      <w:pPr>
        <w:keepNext/>
        <w:outlineLvl w:val="2"/>
        <w:rPr>
          <w:rFonts w:eastAsiaTheme="majorEastAsia"/>
          <w:bCs/>
          <w:i/>
          <w:noProof/>
        </w:rPr>
      </w:pPr>
      <w:bookmarkStart w:id="15" w:name="_Toc514941977"/>
      <w:bookmarkStart w:id="16" w:name="_Toc40376066"/>
      <w:r>
        <w:rPr>
          <w:bCs/>
          <w:i/>
          <w:noProof/>
        </w:rPr>
        <w:t>Breisluach a bhaineann le rannpháirteachas an Aontais (d’fhéadfadh an breisluach a bheith ann mar thoradh ar fhachtóirí éagsúla, e.g. deimhneacht dhlíthiúil, breis éifeachtachta, comhlántachtaí, nó gnóthachain de thoradh comhordú). Chun críocha an phointe seo, is é a chiallaíonn "luach breise a bhaineann le rannpháirteachas AE" an luach a bhíonn mar thoradh ar idirghabháil an Aontais atá sa bhreis ar an luach a bheadh ann murach sin ag na Ballstáit dá mbeidís ag feidhmiú leo féin.</w:t>
      </w:r>
      <w:bookmarkEnd w:id="15"/>
      <w:bookmarkEnd w:id="16"/>
    </w:p>
    <w:p>
      <w:pPr>
        <w:pBdr>
          <w:top w:val="single" w:sz="4" w:space="1" w:color="auto"/>
          <w:left w:val="single" w:sz="4" w:space="4" w:color="auto"/>
          <w:bottom w:val="single" w:sz="4" w:space="1" w:color="auto"/>
          <w:right w:val="single" w:sz="4" w:space="4" w:color="auto"/>
        </w:pBdr>
        <w:ind w:left="850"/>
        <w:rPr>
          <w:noProof/>
        </w:rPr>
      </w:pPr>
      <w:r>
        <w:rPr>
          <w:noProof/>
        </w:rPr>
        <w:t>(1)</w:t>
      </w:r>
      <w:r>
        <w:rPr>
          <w:noProof/>
        </w:rPr>
        <w:tab/>
        <w:t xml:space="preserve">Chun leathadh ghalar Choróinvíris (‘COVID-19’) a shrianadh, ar dhearbhaigh an Eagraíocht Dhomhanda Sláinte gur paindéim í an 11 Márta 2020, tá sraith beart nach bhfacthas a leithéid cheana glactha ag na Ballstáit agus ag tríú tíortha. Gur chuir na bearta sin isteach go mór ar ghníomhaíochtaí eacnamaíocha. Go háirithe, chuir na bearta sin isteach ar shlabhraí soláthair agus ar tháirgeadh agus ba chúis iad le neamhláithreachtaí ón ionad oibre. Ar bhonn níos leithne, tá na bearta sin tar éis meath tromchúiseach a chur ar staid airgeadais go leor gnólachtaí san Aontas agus i dtríú tíortha nó tá siad ina gcúis le meath den sórt sin. </w:t>
      </w:r>
    </w:p>
    <w:p>
      <w:pPr>
        <w:pBdr>
          <w:top w:val="single" w:sz="4" w:space="1" w:color="auto"/>
          <w:left w:val="single" w:sz="4" w:space="4" w:color="auto"/>
          <w:bottom w:val="single" w:sz="4" w:space="1" w:color="auto"/>
          <w:right w:val="single" w:sz="4" w:space="4" w:color="auto"/>
        </w:pBdr>
        <w:ind w:left="850"/>
        <w:rPr>
          <w:noProof/>
        </w:rPr>
      </w:pPr>
      <w:r>
        <w:rPr>
          <w:noProof/>
        </w:rPr>
        <w:t>(2)</w:t>
      </w:r>
      <w:r>
        <w:rPr>
          <w:noProof/>
        </w:rPr>
        <w:tab/>
        <w:t>Tá an ghéarchéim tar éis titim go tapa i gcríoch an Aontais agus i dtríú tíortha. Tá coinne anois le crapadh géar fáis san Aontas in 2020 agus b’fhéidir go mairfidh sé in 2021. Tá an baol ann go mbeidh an téarnamh an</w:t>
      </w:r>
      <w:r>
        <w:rPr>
          <w:noProof/>
        </w:rPr>
        <w:noBreakHyphen/>
        <w:t>mhíchothrom sna Ballstáit éagsúla, rud a mhéadaíonn an éagsúlacht idir na geilleagair náisiúnta. Cuireann cumas fioscach difriúil na mBallstát tacaíocht airgeadais a chur ar fáil i gcás ina bhfuil an gá is mó leis an téarnamh agus dibhéirseacht na mbeart náisiúnta an margadh aonair i mbaol.</w:t>
      </w:r>
    </w:p>
    <w:p>
      <w:pPr>
        <w:pBdr>
          <w:top w:val="single" w:sz="4" w:space="1" w:color="auto"/>
          <w:left w:val="single" w:sz="4" w:space="4" w:color="auto"/>
          <w:bottom w:val="single" w:sz="4" w:space="1" w:color="auto"/>
          <w:right w:val="single" w:sz="4" w:space="4" w:color="auto"/>
        </w:pBdr>
        <w:ind w:left="850"/>
        <w:rPr>
          <w:noProof/>
        </w:rPr>
      </w:pPr>
      <w:r>
        <w:rPr>
          <w:noProof/>
        </w:rPr>
        <w:t>(3)</w:t>
      </w:r>
      <w:r>
        <w:rPr>
          <w:noProof/>
        </w:rPr>
        <w:tab/>
        <w:t>Tá gá le sraith chuimsitheach beart le haghaidh téarnamh eacnamaíoch, lena gceanglaítear méideanna móra infheistíochta poiblí agus príobháidí chun borradh a chur faoin ngeilleagar, chun poist ardcháilíochta a chruthú agus chun infheistíocht a dhéanamh chun an damáiste láithreach a rinne paindéim COVID-19 a dheisiú.</w:t>
      </w:r>
    </w:p>
    <w:p>
      <w:pPr>
        <w:pBdr>
          <w:top w:val="single" w:sz="4" w:space="1" w:color="auto"/>
          <w:left w:val="single" w:sz="4" w:space="4" w:color="auto"/>
          <w:bottom w:val="single" w:sz="4" w:space="1" w:color="auto"/>
          <w:right w:val="single" w:sz="4" w:space="4" w:color="auto"/>
        </w:pBdr>
        <w:ind w:left="850"/>
        <w:rPr>
          <w:noProof/>
        </w:rPr>
      </w:pPr>
      <w:r>
        <w:rPr>
          <w:noProof/>
        </w:rPr>
        <w:t>(4)</w:t>
      </w:r>
      <w:r>
        <w:rPr>
          <w:noProof/>
        </w:rPr>
        <w:tab/>
        <w:t xml:space="preserve">Leis an staid eisceachtúil sin, éilítear cur chuige comhleanúnach agus aontaithe ar leibhéal an Aontais chun tuilleadh meatha sa gheilleagar a chosc agus chun borradh a chur faoi théarnamh cothrom na gníomhaíochta eacnamaíche, chun leanúnachas a áirithiú agus chun méadú a dhéanamh ar infheistíochtaí don aistriú glas agus digiteach. Sa chomhthéacs sin, is gá, dá bhrí sin, Ionstraim AE um Théarnamh a bhunú chun aghaidh a thabhairt ar iarmhairtí phaindéim COVID-19 nó ar an ngá le cistiú láithreach chun a áirithiú nach dtiocfaidh sé chun cinn arís. </w:t>
      </w:r>
    </w:p>
    <w:p>
      <w:pPr>
        <w:pBdr>
          <w:top w:val="single" w:sz="4" w:space="1" w:color="auto"/>
          <w:left w:val="single" w:sz="4" w:space="4" w:color="auto"/>
          <w:bottom w:val="single" w:sz="4" w:space="1" w:color="auto"/>
          <w:right w:val="single" w:sz="4" w:space="4" w:color="auto"/>
        </w:pBdr>
        <w:ind w:left="850"/>
        <w:rPr>
          <w:noProof/>
        </w:rPr>
      </w:pPr>
      <w:r>
        <w:rPr>
          <w:noProof/>
        </w:rPr>
        <w:t>(5) Faoin loighic sin, ba cheart go dtreiseodh an ionstraim an tacaíocht, trí Fhís Eorpach, do ghníomhaíochtaí taighde agus nuálaíochta i réimse na sláinte agus na haeráide. Cuirfidh sé sin le hullmhacht neartaithe chun freagairt go héifeachtach agus go tapa d’éigeandálaí agus d’infheistíocht i réitigh atá dírithe ar an eolaíocht chomh maith le comhsheasmhacht le spriocanna an Mhargaidh Ghlais Eorpaigh a áirithiú.</w:t>
      </w:r>
    </w:p>
    <w:p>
      <w:pPr>
        <w:pBdr>
          <w:top w:val="single" w:sz="4" w:space="1" w:color="auto"/>
          <w:left w:val="single" w:sz="4" w:space="4" w:color="auto"/>
          <w:bottom w:val="single" w:sz="4" w:space="1" w:color="auto"/>
          <w:right w:val="single" w:sz="4" w:space="4" w:color="auto"/>
        </w:pBdr>
        <w:ind w:left="850"/>
        <w:rPr>
          <w:noProof/>
        </w:rPr>
      </w:pPr>
      <w:r>
        <w:rPr>
          <w:noProof/>
        </w:rPr>
        <w:t>(6) Tá caidreamh trádála agus eacnamaíoch le tíortha comharsanachta agus le tíortha atá i mbéal forbartha, lena n</w:t>
      </w:r>
      <w:r>
        <w:rPr>
          <w:noProof/>
        </w:rPr>
        <w:noBreakHyphen/>
        <w:t xml:space="preserve">áirítear na Balcáin Thiar, tíortha Chomharsanacht na hEorpa agus tíortha san Afraic, thar a bheith ábhartha do gheilleagar an Aontais. Ar an gcúis sin, agus i gcomhréir le ról domhanda agus freagracht dhomhanda an Aontais chomh maith lena luachanna, ba cheart úsáid a bhaint as acmhainní </w:t>
      </w:r>
      <w:r>
        <w:rPr>
          <w:noProof/>
        </w:rPr>
        <w:lastRenderedPageBreak/>
        <w:t>airgeadais ón Ionstraim um Théarnamh trí ICFCI chun tacaíocht a thabhairt d’iarrachtaí na dtíortha sin tionchar phaindéim COVID-19 a chomhrac agus téarnamh uaidh.</w:t>
      </w:r>
    </w:p>
    <w:p>
      <w:pPr>
        <w:pBdr>
          <w:top w:val="single" w:sz="4" w:space="1" w:color="auto"/>
          <w:left w:val="single" w:sz="4" w:space="4" w:color="auto"/>
          <w:bottom w:val="single" w:sz="4" w:space="1" w:color="auto"/>
          <w:right w:val="single" w:sz="4" w:space="4" w:color="auto"/>
        </w:pBdr>
        <w:ind w:left="850"/>
        <w:rPr>
          <w:noProof/>
        </w:rPr>
      </w:pPr>
      <w:r>
        <w:rPr>
          <w:noProof/>
        </w:rPr>
        <w:t>(7) Ba cheart go dtreiseodh an ionstraim freisin tacaíocht, trí Chiste Talmhaíochta na hEorpa um Fhorbairt Tuaithe (CETFT), chun acmhainní eisceachtúla breise a chur ar fáil do na Ballstáit chun cúnamh a chur ar fáil d’earnálacha na feirmeoireachta agus an bhia ar fíorbheag atá thíos leis, chun deisiúchán géarchéime a chothú i gcomhthéacs na ráige COVID-19 agus chun téarnamh an gheilleagair a ullmhú.</w:t>
      </w:r>
    </w:p>
    <w:p>
      <w:pPr>
        <w:ind w:left="720"/>
        <w:rPr>
          <w:noProof/>
        </w:rPr>
      </w:pPr>
    </w:p>
    <w:p>
      <w:pPr>
        <w:keepNext/>
        <w:outlineLvl w:val="2"/>
        <w:rPr>
          <w:rFonts w:eastAsiaTheme="majorEastAsia"/>
          <w:bCs/>
          <w:i/>
          <w:noProof/>
        </w:rPr>
      </w:pPr>
      <w:bookmarkStart w:id="17" w:name="_Toc514941978"/>
      <w:bookmarkStart w:id="18" w:name="_Toc40376067"/>
      <w:r>
        <w:rPr>
          <w:bCs/>
          <w:i/>
          <w:noProof/>
        </w:rPr>
        <w:t>Ceachtanna a foghlaimíodh ó thaithí eile den sórt sin san am a chuaigh thart</w:t>
      </w:r>
      <w:bookmarkEnd w:id="17"/>
      <w:bookmarkEnd w:id="18"/>
    </w:p>
    <w:p>
      <w:pPr>
        <w:pBdr>
          <w:top w:val="single" w:sz="4" w:space="1" w:color="auto"/>
          <w:left w:val="single" w:sz="4" w:space="4" w:color="auto"/>
          <w:bottom w:val="single" w:sz="4" w:space="1" w:color="auto"/>
          <w:right w:val="single" w:sz="4" w:space="4" w:color="auto"/>
        </w:pBdr>
        <w:ind w:left="850"/>
        <w:rPr>
          <w:noProof/>
          <w:color w:val="0000FF"/>
          <w:highlight w:val="yellow"/>
        </w:rPr>
      </w:pPr>
      <w:r>
        <w:rPr>
          <w:noProof/>
          <w:color w:val="0000FF"/>
        </w:rPr>
        <w:t>Maidir le caidreamh seachtrach, is é tátal na tuarascála meántéarma maidir leis an Ionstraim um Maoiniú Seachtrach</w:t>
      </w:r>
      <w:r>
        <w:rPr>
          <w:rStyle w:val="FootnoteReference"/>
          <w:noProof/>
        </w:rPr>
        <w:footnoteReference w:id="4"/>
      </w:r>
      <w:r>
        <w:rPr>
          <w:noProof/>
        </w:rPr>
        <w:t xml:space="preserve"> </w:t>
      </w:r>
      <w:r>
        <w:rPr>
          <w:noProof/>
          <w:color w:val="0000FF"/>
        </w:rPr>
        <w:t>gur gá creat airgeadais ilbhliantúil an Aontais a bheith in ann oiriúnú go tapa do thosaíochtaí a bhíonn ag athrú agus d’imeachtaí gan choinne, agus beart a dhéanamh ar an láthair gan mhoill. Ar an gcaoi chéanna, teastaíonn dóthain solúbthachta airgeadais agus cineálacha eile solúbthachta ó na hionstraimí le haghaidh gníomhaíocht sheachtrach chun aghaidh a thabhairt ar na dúshláin iomadúla atá roimh an Aontas Eorpach ar an leibhéal domhanda. Ní mór an tsolúbthacht sin a mhéadú ar leibhéil éagsúla. Ciallaíonn sé sin, ag tosú leis an mbuiséad, ar cheart cúlchistí níos substaintiúla a bheith san áireamh ann, go dtí cláreagrú ilbhliantúil, agus simpliú níos fearr ar leibhéal an chur chun feidhme chun éifeachtúlacht agus éifeachtacht a mhéadú. Is freagairt é an togra seo ar an gconclúid sin trí infhaighteacht acmhainní breise a mhéadú chun dul i ngleic leis an ngéarchéim gan choinne a tharla mar thoradh ar phaindéim COVID-19.</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Tá taighde agus nuálaíocht, agus go háirithe an clár suaitheanta Eorpach Fís Eorpach, ag baint leasa as tosaíochtaí na saoránach, ag cur borradh faoi tháirgiúlacht agus iomaíochas an Aontais, tá sé ríthábhachtach chun ár samhail shocheacnamaíoch agus ár luachanna socheacnamaíocha a chothú agus chun réitigh a chumasú lena dtabharfar aghaidh ar dhúshláin ar bhealach níos córasaí. Faoi na dálaí eisceachtúla atá ann faoi láthair, tá réitigh thapa R &amp; I-thiomáinte agus tuiscint eolaíoch níos doimhne ar ghalair theagmhálacha de dhíth ar an Eoraip. Leis an atreisiú sin, d’fhéadfaí infheistíochtaí láidre T &amp; I a dhéanamh ar bhearta cosanta atá inacmhainne agus nuálaíoch, víreolaíocht, vacsaíní, cóireáil agus diagnóisic, agus torthaí taighde a aistriú go bearta beartais sláinte poiblí. Tá sé riachtanach níos mó acmhainní a chur ar fáil do R &amp; I aeráide chun tacú le hiomaíochas thionscal AE in earnálacha eacnamaíocha gaolmhara agus chun téarnamh atá comhsheasmhach le spriocanna EGD a áirithiú. Is féidir le hinfheistíochtaí R &amp; I cabhrú le dul i ngleic le méaduithe suntasacha in astaíochtaí agus díghrádú dúlra agus tionchar mór acu ar shláinte (e.g. galair zónóiseacha). Thacódh an t</w:t>
      </w:r>
      <w:r>
        <w:rPr>
          <w:noProof/>
          <w:color w:val="0000FF"/>
        </w:rPr>
        <w:noBreakHyphen/>
        <w:t>athneartú le gnólachtaí a dhéanann T &amp; I breoslaí iontaise a chéimniú amach de réir a chéile agus infheistíocht a dhéanamh i dteicneolaíochtaí suaiteacha i réimsí EGD. Chuirfeadh sé acmhainní airgeadais agus scála níos mó ar fáil do nuálaíochtaí atá ag teacht chun cinn agus do nuálaíochtaí ceannródaíocha ag FBManna, ag gnólachtaí nuathionscanta agus ag meánchuideachtaí. comhlánaíonn an togra bearta sonracha eile a rinneadh cheana lena dtugtar faoiseamh d’earnáil na talmhaíochta. Rinneadh bearta rialála, amhail na rialacha maidir le státchabhair a oiriúnú nó fáil ar oibrithe séasúracha a éascú.</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lastRenderedPageBreak/>
        <w:t>Rinne an Coimisiún freisin na rialacha a oiriúnú agus athruithe a thabhairt isteach ar an dá chiste thalmhaíochta thiomnaithe, ar CERT agus ar CETFT chun solúbthacht eisceachtúil a chur ar fáil chun Cistí Struchtúracha agus Infheistíochta na hEorpa a úsáid mar fhreagairt ar an ráig COVID-19 (an Tionscnamh Infheistíochta mar Fhreagairt ar an gCoróinvíreas) chomh maith le gach beart eile atá dírithe ar aghaidh a thabhairt ar an staid gan fasach atá ann faoi láthair. Tá na bearta comhsheasmhach leis an togra ón gCoimisiún le haghaidh Ionstraim Théarnaimh an Aontais Eorpaigh a leagtar amach i Rialachán (AE) Uimh. XXX/XX atá beartaithe.</w:t>
      </w:r>
    </w:p>
    <w:p>
      <w:pPr>
        <w:ind w:left="850"/>
        <w:rPr>
          <w:noProof/>
          <w:color w:val="0000FF"/>
        </w:rPr>
      </w:pPr>
    </w:p>
    <w:p>
      <w:pPr>
        <w:keepNext/>
        <w:outlineLvl w:val="2"/>
        <w:rPr>
          <w:rFonts w:eastAsiaTheme="majorEastAsia"/>
          <w:bCs/>
          <w:i/>
          <w:noProof/>
        </w:rPr>
      </w:pPr>
      <w:bookmarkStart w:id="19" w:name="_Toc40374717"/>
      <w:bookmarkStart w:id="20" w:name="_Toc40374718"/>
      <w:bookmarkStart w:id="21" w:name="_Toc514941979"/>
      <w:bookmarkStart w:id="22" w:name="_Toc40376068"/>
      <w:bookmarkEnd w:id="19"/>
      <w:bookmarkEnd w:id="20"/>
      <w:r>
        <w:rPr>
          <w:bCs/>
          <w:i/>
          <w:noProof/>
        </w:rPr>
        <w:t>Comhoiriúnacht agus sineirgíocht fhéideartha le hionstraimí iomchuí eile</w:t>
      </w:r>
      <w:bookmarkEnd w:id="21"/>
      <w:bookmarkEnd w:id="22"/>
    </w:p>
    <w:p>
      <w:pPr>
        <w:pBdr>
          <w:top w:val="single" w:sz="4" w:space="1" w:color="auto"/>
          <w:left w:val="single" w:sz="4" w:space="4" w:color="auto"/>
          <w:bottom w:val="single" w:sz="4" w:space="1" w:color="auto"/>
          <w:right w:val="single" w:sz="4" w:space="4" w:color="auto"/>
        </w:pBdr>
        <w:ind w:left="850"/>
        <w:rPr>
          <w:noProof/>
        </w:rPr>
      </w:pPr>
      <w:r>
        <w:rPr>
          <w:noProof/>
          <w:color w:val="0000FF"/>
        </w:rPr>
        <w:t>Sa bhreis ar na sineirgí atá liostaithe cheana féin le haghaidh Fís Eorpach, ICFCI agus idirghabhálacha CETFT faoi na Pleananna Straitéiseacha faoi CBT sna 2018 togra faoi seach ón gCoimisiún, leagtar amach sa tionscnamh sonrach seo i gcomhthéacs an togra athbhreithnithe maidir le CAI sineirgí láidre idir na cláir sin agus Ionstraim nua an Aontais Eorpaigh do Théarnamh, a leagtar amach i Rialachán (AE) XXX/XX atá beartaithe. Leis an gceann deireanach sin, beifear in ann cistí a chur ar fáil do na cláir earnálacha sin ar feadh tréimhse teoranta os cionn uasteorainneacha CAI mar thoradh ar chomhlántacht agus ar fheidhmiú na n</w:t>
      </w:r>
      <w:r>
        <w:rPr>
          <w:noProof/>
          <w:color w:val="0000FF"/>
        </w:rPr>
        <w:noBreakHyphen/>
        <w:t>ionstraimí sin agus i bhfianaise na réasúnaíochta agus an bhreisluacha a chuirtear i láthair i roinn 1.4.2. thuas.</w:t>
      </w:r>
    </w:p>
    <w:p>
      <w:pPr>
        <w:ind w:left="720"/>
        <w:rPr>
          <w:noProof/>
        </w:rPr>
      </w:pPr>
    </w:p>
    <w:p>
      <w:pPr>
        <w:ind w:left="850"/>
        <w:rPr>
          <w:noProof/>
          <w:color w:val="0000FF"/>
        </w:rPr>
      </w:pPr>
    </w:p>
    <w:p>
      <w:pPr>
        <w:ind w:left="850"/>
        <w:rPr>
          <w:noProof/>
        </w:rPr>
      </w:pPr>
    </w:p>
    <w:p>
      <w:pPr>
        <w:keepNext/>
        <w:outlineLvl w:val="1"/>
        <w:rPr>
          <w:rFonts w:eastAsiaTheme="majorEastAsia"/>
          <w:b/>
          <w:noProof/>
          <w:szCs w:val="24"/>
        </w:rPr>
      </w:pPr>
      <w:r>
        <w:rPr>
          <w:noProof/>
        </w:rPr>
        <w:br w:type="page"/>
      </w:r>
      <w:bookmarkStart w:id="23" w:name="_Toc514941980"/>
      <w:bookmarkStart w:id="24" w:name="_Toc40376069"/>
      <w:r>
        <w:rPr>
          <w:b/>
          <w:bCs/>
          <w:noProof/>
          <w:szCs w:val="26"/>
        </w:rPr>
        <w:lastRenderedPageBreak/>
        <w:t>Fad agus tionchar airgeadais</w:t>
      </w:r>
      <w:bookmarkEnd w:id="23"/>
      <w:bookmarkEnd w:id="24"/>
      <w:r>
        <w:rPr>
          <w:b/>
          <w:bCs/>
          <w:noProof/>
          <w:szCs w:val="26"/>
        </w:rPr>
        <w:t xml:space="preserve"> </w:t>
      </w:r>
    </w:p>
    <w:p>
      <w:pPr>
        <w:ind w:left="850"/>
        <w:rPr>
          <w:noProof/>
        </w:rPr>
      </w:pPr>
      <w:r>
        <w:rPr>
          <w:noProof/>
        </w:rPr>
        <w:sym w:font="Wingdings" w:char="F0A8"/>
      </w:r>
      <w:r>
        <w:rPr>
          <w:b/>
          <w:i/>
          <w:noProof/>
        </w:rPr>
        <w:t xml:space="preserve"> </w:t>
      </w:r>
      <w:r>
        <w:rPr>
          <w:b/>
          <w:noProof/>
        </w:rPr>
        <w:t xml:space="preserve">tréimhse theoranta </w:t>
      </w:r>
    </w:p>
    <w:p>
      <w:pPr>
        <w:rPr>
          <w:rFonts w:eastAsia="Times New Roman"/>
          <w:noProof/>
        </w:rPr>
      </w:pPr>
      <w:r>
        <w:rPr>
          <w:noProof/>
        </w:rPr>
        <w:sym w:font="Wingdings" w:char="F0A8"/>
      </w:r>
      <w:r>
        <w:rPr>
          <w:noProof/>
        </w:rPr>
        <w:tab/>
        <w:t xml:space="preserve">i bhfeidhm ón [LL/MM]BBBB go dtí an [LL/MM]BBBB </w:t>
      </w:r>
    </w:p>
    <w:p>
      <w:pPr>
        <w:rPr>
          <w:rFonts w:eastAsia="Times New Roman"/>
          <w:noProof/>
        </w:rPr>
      </w:pPr>
      <w:r>
        <w:rPr>
          <w:noProof/>
        </w:rPr>
        <w:sym w:font="Wingdings" w:char="F0A8"/>
      </w:r>
      <w:r>
        <w:rPr>
          <w:noProof/>
        </w:rPr>
        <w:tab/>
        <w:t xml:space="preserve">Tionchar airgeadais ó BBBB go BBBB do leithreasuithe faoi chomhair gealltanas agus ó BBBB go BBBB do leithreasuithe faoi chomhair íocaíochtaí. </w:t>
      </w:r>
    </w:p>
    <w:p>
      <w:pPr>
        <w:ind w:left="850"/>
        <w:rPr>
          <w:noProof/>
        </w:rPr>
      </w:pPr>
      <w:r>
        <w:rPr>
          <w:noProof/>
        </w:rPr>
        <w:t>X</w:t>
      </w:r>
      <w:r>
        <w:rPr>
          <w:b/>
          <w:i/>
          <w:noProof/>
        </w:rPr>
        <w:t xml:space="preserve"> </w:t>
      </w:r>
      <w:r>
        <w:rPr>
          <w:b/>
          <w:noProof/>
        </w:rPr>
        <w:t>tréimhse neamhtheoranta</w:t>
      </w:r>
    </w:p>
    <w:p>
      <w:pPr>
        <w:rPr>
          <w:rFonts w:eastAsia="Times New Roman"/>
          <w:noProof/>
        </w:rPr>
      </w:pPr>
      <w:r>
        <w:rPr>
          <w:noProof/>
        </w:rPr>
        <w:t>cuirfear chun feidhme é le linn na tréimhse tosaigh ó 2021 ar aghaidh,</w:t>
      </w:r>
    </w:p>
    <w:p>
      <w:pPr>
        <w:rPr>
          <w:rFonts w:eastAsia="Times New Roman"/>
          <w:noProof/>
        </w:rPr>
      </w:pPr>
      <w:r>
        <w:rPr>
          <w:noProof/>
        </w:rPr>
        <w:t>agus cuirfear ag feidhmiú go hiomlán ina dhiaidh sin é.</w:t>
      </w:r>
    </w:p>
    <w:p>
      <w:pPr>
        <w:keepNext/>
        <w:outlineLvl w:val="1"/>
        <w:rPr>
          <w:rFonts w:eastAsiaTheme="majorEastAsia"/>
          <w:b/>
          <w:bCs/>
          <w:noProof/>
          <w:szCs w:val="26"/>
        </w:rPr>
      </w:pPr>
      <w:bookmarkStart w:id="25" w:name="_Toc514941981"/>
      <w:bookmarkStart w:id="26" w:name="_Toc40376070"/>
      <w:r>
        <w:rPr>
          <w:b/>
          <w:bCs/>
          <w:noProof/>
          <w:szCs w:val="26"/>
        </w:rPr>
        <w:t>Modhanna bainistíochta atá beartaithe</w:t>
      </w:r>
      <w:r>
        <w:rPr>
          <w:rStyle w:val="FootnoteReference"/>
          <w:noProof/>
        </w:rPr>
        <w:footnoteReference w:id="5"/>
      </w:r>
      <w:bookmarkEnd w:id="25"/>
      <w:bookmarkEnd w:id="26"/>
      <w:r>
        <w:rPr>
          <w:b/>
          <w:bCs/>
          <w:noProof/>
          <w:szCs w:val="26"/>
          <w:vertAlign w:val="superscript"/>
        </w:rPr>
        <w:t xml:space="preserve"> </w:t>
      </w:r>
    </w:p>
    <w:p>
      <w:pPr>
        <w:ind w:left="850"/>
        <w:rPr>
          <w:noProof/>
        </w:rPr>
      </w:pPr>
      <w:r>
        <w:rPr>
          <w:noProof/>
        </w:rPr>
        <w:t>X</w:t>
      </w:r>
      <w:r>
        <w:rPr>
          <w:i/>
          <w:noProof/>
        </w:rPr>
        <w:t xml:space="preserve"> </w:t>
      </w:r>
      <w:r>
        <w:rPr>
          <w:b/>
          <w:noProof/>
        </w:rPr>
        <w:t>Bainistíocht dhíreach</w:t>
      </w:r>
      <w:r>
        <w:rPr>
          <w:noProof/>
        </w:rPr>
        <w:t xml:space="preserve"> a dhéanann an Coimisiún</w:t>
      </w:r>
    </w:p>
    <w:p>
      <w:pPr>
        <w:rPr>
          <w:rFonts w:eastAsia="Times New Roman" w:cs="EUAlbertina"/>
          <w:noProof/>
        </w:rPr>
      </w:pPr>
      <w:r>
        <w:rPr>
          <w:noProof/>
        </w:rPr>
        <w:t>X ina ranna, lena n</w:t>
      </w:r>
      <w:r>
        <w:rPr>
          <w:noProof/>
        </w:rPr>
        <w:noBreakHyphen/>
        <w:t xml:space="preserve">áirítear an chuid sin den fhoireann atá i dtoscaireachtaí an Aontais; </w:t>
      </w:r>
    </w:p>
    <w:p>
      <w:pPr>
        <w:rPr>
          <w:rFonts w:eastAsia="Times New Roman"/>
          <w:noProof/>
        </w:rPr>
      </w:pPr>
      <w:r>
        <w:rPr>
          <w:noProof/>
        </w:rPr>
        <w:t>X</w:t>
      </w:r>
      <w:r>
        <w:rPr>
          <w:noProof/>
        </w:rPr>
        <w:tab/>
        <w:t xml:space="preserve">trí na gníomhaireachtaí feidhmiúcháin </w:t>
      </w:r>
    </w:p>
    <w:p>
      <w:pPr>
        <w:ind w:left="850"/>
        <w:rPr>
          <w:noProof/>
        </w:rPr>
      </w:pPr>
      <w:r>
        <w:rPr>
          <w:noProof/>
        </w:rPr>
        <w:sym w:font="Wingdings" w:char="F0A8"/>
      </w:r>
      <w:r>
        <w:rPr>
          <w:b/>
          <w:i/>
          <w:noProof/>
        </w:rPr>
        <w:t xml:space="preserve"> </w:t>
      </w:r>
      <w:r>
        <w:rPr>
          <w:b/>
          <w:noProof/>
        </w:rPr>
        <w:t>Bainistíocht atá comhroinnte</w:t>
      </w:r>
      <w:r>
        <w:rPr>
          <w:noProof/>
        </w:rPr>
        <w:t xml:space="preserve"> leis na Ballstáit </w:t>
      </w:r>
    </w:p>
    <w:p>
      <w:pPr>
        <w:ind w:left="850"/>
        <w:rPr>
          <w:noProof/>
        </w:rPr>
      </w:pPr>
      <w:r>
        <w:rPr>
          <w:noProof/>
        </w:rPr>
        <w:t>X</w:t>
      </w:r>
      <w:r>
        <w:rPr>
          <w:i/>
          <w:noProof/>
        </w:rPr>
        <w:t xml:space="preserve"> </w:t>
      </w:r>
      <w:r>
        <w:rPr>
          <w:b/>
          <w:noProof/>
        </w:rPr>
        <w:t xml:space="preserve">Bainistíocht indíreach </w:t>
      </w:r>
      <w:r>
        <w:rPr>
          <w:noProof/>
        </w:rPr>
        <w:t xml:space="preserve"> trí chúraimí a bhaineann le cur chun feidhme an bhuiséid a shannadh dóibh seo a leanas:</w:t>
      </w:r>
    </w:p>
    <w:p>
      <w:pPr>
        <w:rPr>
          <w:rFonts w:eastAsia="Times New Roman"/>
          <w:noProof/>
        </w:rPr>
      </w:pPr>
      <w:r>
        <w:rPr>
          <w:noProof/>
        </w:rPr>
        <w:t>X tríú tíortha nó na comhlachtaí a d’ainmnigh siad;</w:t>
      </w:r>
    </w:p>
    <w:p>
      <w:pPr>
        <w:rPr>
          <w:rFonts w:eastAsia="Times New Roman"/>
          <w:noProof/>
        </w:rPr>
      </w:pPr>
      <w:r>
        <w:rPr>
          <w:noProof/>
        </w:rPr>
        <w:t>X eagraíochtaí idirnáisiúnta agus a ngníomhaireachtaí (le sonrú);</w:t>
      </w:r>
    </w:p>
    <w:p>
      <w:pPr>
        <w:rPr>
          <w:rFonts w:eastAsia="Times New Roman"/>
          <w:noProof/>
        </w:rPr>
      </w:pPr>
      <w:r>
        <w:rPr>
          <w:noProof/>
        </w:rPr>
        <w:t>X BEI agus an Ciste Eorpach Infheistíochta;</w:t>
      </w:r>
    </w:p>
    <w:p>
      <w:pPr>
        <w:rPr>
          <w:rFonts w:eastAsia="Times New Roman"/>
          <w:noProof/>
        </w:rPr>
      </w:pPr>
      <w:r>
        <w:rPr>
          <w:noProof/>
        </w:rPr>
        <w:t>X comhlachtaí dá dtagraítear in Airteagal 70 agus 71 den Rialachán Airgeadais;</w:t>
      </w:r>
    </w:p>
    <w:p>
      <w:pPr>
        <w:rPr>
          <w:rFonts w:eastAsia="Times New Roman"/>
          <w:noProof/>
        </w:rPr>
      </w:pPr>
      <w:r>
        <w:rPr>
          <w:noProof/>
        </w:rPr>
        <w:t>X comhlachtaí dlí phoiblí;</w:t>
      </w:r>
    </w:p>
    <w:p>
      <w:pPr>
        <w:rPr>
          <w:rFonts w:eastAsia="Times New Roman"/>
          <w:noProof/>
        </w:rPr>
      </w:pPr>
      <w:r>
        <w:rPr>
          <w:noProof/>
        </w:rPr>
        <w:t>X comhlachtaí arna rialú ag an dlí príobháideach agus a bhfuil misean seirbhíse poiblí acu sa mhéid go gcuireann siad ráthaíochtaí leordhóthanacha airgeadais ar fáil;</w:t>
      </w:r>
    </w:p>
    <w:p>
      <w:pPr>
        <w:rPr>
          <w:rFonts w:eastAsia="Times New Roman"/>
          <w:noProof/>
        </w:rPr>
      </w:pPr>
      <w:r>
        <w:rPr>
          <w:noProof/>
        </w:rPr>
        <w:t>X comhlachtaí arna rialú ag dlí príobháideach Ballstáit, a gcuirtear de chúram orthu comhpháirtíochtaí príobháideacha poiblí a chur chun feidhme, agus a sholáthraíonn ráthaíochtaí leordhóthanacha airgeadais;</w:t>
      </w:r>
    </w:p>
    <w:p>
      <w:pPr>
        <w:rPr>
          <w:rFonts w:eastAsia="Times New Roman"/>
          <w:noProof/>
        </w:rPr>
      </w:pPr>
      <w:r>
        <w:rPr>
          <w:noProof/>
        </w:rPr>
        <w:t>daoine a gcuirtear de chúram orthu bearta sonracha a chur chun feidhme in CBES de bhun Theideal V de CAE, ar daoine iad a aithnítear sa bhunghníomh ábhartha.</w:t>
      </w:r>
    </w:p>
    <w:p>
      <w:pPr>
        <w:rPr>
          <w:noProof/>
        </w:rPr>
      </w:pPr>
      <w:r>
        <w:rPr>
          <w:noProof/>
        </w:rPr>
        <w:t>Nótaí tráchta:</w:t>
      </w:r>
    </w:p>
    <w:p>
      <w:pPr>
        <w:pBdr>
          <w:top w:val="single" w:sz="4" w:space="1" w:color="auto"/>
          <w:left w:val="single" w:sz="4" w:space="4" w:color="auto"/>
          <w:bottom w:val="single" w:sz="4" w:space="1" w:color="auto"/>
          <w:right w:val="single" w:sz="4" w:space="4" w:color="auto"/>
        </w:pBdr>
        <w:rPr>
          <w:noProof/>
        </w:rPr>
      </w:pPr>
      <w:r>
        <w:rPr>
          <w:noProof/>
        </w:rPr>
        <w:t>Féadfaidh an Coimisiún cinneadh a dhéanamh cuid de chur chun feidhme Fhís Eorpach lena n</w:t>
      </w:r>
      <w:r>
        <w:rPr>
          <w:noProof/>
        </w:rPr>
        <w:noBreakHyphen/>
        <w:t>athneartaítear a tharmligean chuig gníomhaireacht feidhmiúcháin, i gcomhréir leis an modh bainistíochta a chinntear do na gníomhaíochtaí a dhéanfar a atreisiú.</w:t>
      </w:r>
    </w:p>
    <w:p>
      <w:pPr>
        <w:rPr>
          <w:noProof/>
        </w:rPr>
      </w:pPr>
    </w:p>
    <w:p>
      <w:pPr>
        <w:rPr>
          <w:noProof/>
        </w:rPr>
        <w:sectPr>
          <w:pgSz w:w="11907" w:h="16840" w:code="9"/>
          <w:pgMar w:top="1134" w:right="1418" w:bottom="1134" w:left="1418" w:header="709" w:footer="709" w:gutter="0"/>
          <w:cols w:space="708"/>
          <w:docGrid w:linePitch="360"/>
        </w:sectPr>
      </w:pPr>
    </w:p>
    <w:p>
      <w:pPr>
        <w:keepNext/>
        <w:spacing w:before="360"/>
        <w:outlineLvl w:val="0"/>
        <w:rPr>
          <w:rFonts w:eastAsiaTheme="majorEastAsia"/>
          <w:b/>
          <w:smallCaps/>
          <w:noProof/>
          <w:szCs w:val="24"/>
        </w:rPr>
      </w:pPr>
      <w:bookmarkStart w:id="27" w:name="_Toc514941982"/>
      <w:bookmarkStart w:id="28" w:name="_Toc39837055"/>
      <w:bookmarkStart w:id="29" w:name="_Toc39839402"/>
      <w:bookmarkStart w:id="30" w:name="_Toc40376071"/>
      <w:r>
        <w:rPr>
          <w:b/>
          <w:bCs/>
          <w:smallCaps/>
          <w:noProof/>
          <w:szCs w:val="28"/>
        </w:rPr>
        <w:lastRenderedPageBreak/>
        <w:t>BEARTA BAINISTÍOCHTA</w:t>
      </w:r>
      <w:bookmarkEnd w:id="27"/>
      <w:bookmarkEnd w:id="28"/>
      <w:bookmarkEnd w:id="29"/>
      <w:bookmarkEnd w:id="30"/>
      <w:r>
        <w:rPr>
          <w:b/>
          <w:bCs/>
          <w:smallCaps/>
          <w:noProof/>
          <w:szCs w:val="28"/>
        </w:rPr>
        <w:t xml:space="preserve"> </w:t>
      </w:r>
    </w:p>
    <w:p>
      <w:pPr>
        <w:keepNext/>
        <w:outlineLvl w:val="1"/>
        <w:rPr>
          <w:rFonts w:eastAsiaTheme="majorEastAsia"/>
          <w:b/>
          <w:bCs/>
          <w:noProof/>
          <w:szCs w:val="26"/>
        </w:rPr>
      </w:pPr>
      <w:bookmarkStart w:id="31" w:name="_Toc514941983"/>
      <w:bookmarkStart w:id="32" w:name="_Toc39837056"/>
      <w:bookmarkStart w:id="33" w:name="_Toc39839403"/>
      <w:bookmarkStart w:id="34" w:name="_Toc40376072"/>
      <w:r>
        <w:rPr>
          <w:b/>
          <w:bCs/>
          <w:noProof/>
          <w:szCs w:val="26"/>
        </w:rPr>
        <w:t>Rialacha faireacháin agus tuairiscithe</w:t>
      </w:r>
      <w:bookmarkEnd w:id="31"/>
      <w:bookmarkEnd w:id="32"/>
      <w:bookmarkEnd w:id="33"/>
      <w:bookmarkEnd w:id="34"/>
      <w:r>
        <w:rPr>
          <w:b/>
          <w:bCs/>
          <w:noProof/>
          <w:szCs w:val="26"/>
        </w:rPr>
        <w:t xml:space="preserve"> </w:t>
      </w:r>
    </w:p>
    <w:p>
      <w:pPr>
        <w:ind w:left="850"/>
        <w:rPr>
          <w:i/>
          <w:noProof/>
          <w:sz w:val="20"/>
          <w:szCs w:val="20"/>
        </w:rPr>
      </w:pPr>
      <w:r>
        <w:rPr>
          <w:i/>
          <w:noProof/>
          <w:sz w:val="20"/>
          <w:szCs w:val="20"/>
        </w:rPr>
        <w:t>Sonraigh minicíocht na mbeart agus na coinníollacha atá leo</w:t>
      </w:r>
    </w:p>
    <w:p>
      <w:pPr>
        <w:pBdr>
          <w:top w:val="single" w:sz="4" w:space="1" w:color="auto"/>
          <w:left w:val="single" w:sz="4" w:space="4" w:color="auto"/>
          <w:bottom w:val="single" w:sz="4" w:space="1" w:color="auto"/>
          <w:right w:val="single" w:sz="4" w:space="4" w:color="auto"/>
        </w:pBdr>
        <w:ind w:left="850"/>
        <w:rPr>
          <w:noProof/>
        </w:rPr>
      </w:pPr>
      <w:r>
        <w:rPr>
          <w:noProof/>
          <w:color w:val="0000FF"/>
        </w:rPr>
        <w:t>Féach ráitis airgeadais reachtacha thograí an Choimisiúin: COM(2018) 460 final, COM(2018) 435 final, COM(2018) 436 final, (COM(2018) 392) final</w:t>
      </w:r>
    </w:p>
    <w:p>
      <w:pPr>
        <w:keepNext/>
        <w:outlineLvl w:val="1"/>
        <w:rPr>
          <w:rFonts w:eastAsiaTheme="majorEastAsia"/>
          <w:b/>
          <w:noProof/>
          <w:szCs w:val="24"/>
        </w:rPr>
      </w:pPr>
      <w:bookmarkStart w:id="35" w:name="_Toc514941984"/>
      <w:bookmarkStart w:id="36" w:name="_Toc39837057"/>
      <w:bookmarkStart w:id="37" w:name="_Toc39839404"/>
      <w:bookmarkStart w:id="38" w:name="_Toc40376073"/>
      <w:r>
        <w:rPr>
          <w:b/>
          <w:bCs/>
          <w:noProof/>
          <w:szCs w:val="26"/>
        </w:rPr>
        <w:t>Córais bhainistíochta agus rialaithe</w:t>
      </w:r>
      <w:bookmarkEnd w:id="35"/>
      <w:bookmarkEnd w:id="36"/>
      <w:bookmarkEnd w:id="37"/>
      <w:bookmarkEnd w:id="38"/>
      <w:r>
        <w:rPr>
          <w:b/>
          <w:bCs/>
          <w:noProof/>
          <w:szCs w:val="26"/>
        </w:rPr>
        <w:t xml:space="preserve"> </w:t>
      </w:r>
    </w:p>
    <w:p>
      <w:pPr>
        <w:pBdr>
          <w:top w:val="single" w:sz="4" w:space="1" w:color="auto"/>
          <w:left w:val="single" w:sz="4" w:space="4" w:color="auto"/>
          <w:bottom w:val="single" w:sz="4" w:space="1" w:color="auto"/>
          <w:right w:val="single" w:sz="4" w:space="4" w:color="auto"/>
        </w:pBdr>
        <w:ind w:left="850"/>
        <w:rPr>
          <w:noProof/>
          <w:color w:val="0000FF"/>
        </w:rPr>
      </w:pPr>
      <w:bookmarkStart w:id="39" w:name="_Toc514941985"/>
      <w:bookmarkStart w:id="40" w:name="_Toc39837058"/>
      <w:bookmarkStart w:id="41" w:name="_Toc39839405"/>
      <w:r>
        <w:rPr>
          <w:noProof/>
          <w:color w:val="0000FF"/>
        </w:rPr>
        <w:t>Féach ráitis airgeadais reachtacha thograí an Choimisiúin: COM(2018) 460 final, COM(2018) 435 final, COM(2018) 436 final, (COM(2018) 392) final</w:t>
      </w:r>
    </w:p>
    <w:bookmarkEnd w:id="39"/>
    <w:bookmarkEnd w:id="40"/>
    <w:bookmarkEnd w:id="41"/>
    <w:p>
      <w:pPr>
        <w:pBdr>
          <w:top w:val="single" w:sz="4" w:space="1" w:color="auto"/>
          <w:left w:val="single" w:sz="4" w:space="4" w:color="auto"/>
          <w:bottom w:val="single" w:sz="4" w:space="1" w:color="auto"/>
          <w:right w:val="single" w:sz="4" w:space="4" w:color="auto"/>
        </w:pBdr>
        <w:ind w:left="850"/>
        <w:rPr>
          <w:noProof/>
        </w:rPr>
      </w:pPr>
    </w:p>
    <w:p>
      <w:pPr>
        <w:keepNext/>
        <w:outlineLvl w:val="1"/>
        <w:rPr>
          <w:rFonts w:eastAsiaTheme="majorEastAsia"/>
          <w:b/>
          <w:noProof/>
          <w:szCs w:val="24"/>
        </w:rPr>
      </w:pPr>
      <w:bookmarkStart w:id="42" w:name="_Toc514941988"/>
      <w:bookmarkStart w:id="43" w:name="_Toc39837061"/>
      <w:bookmarkStart w:id="44" w:name="_Toc39839408"/>
      <w:bookmarkStart w:id="45" w:name="_Toc40376074"/>
      <w:r>
        <w:rPr>
          <w:b/>
          <w:bCs/>
          <w:noProof/>
          <w:szCs w:val="26"/>
        </w:rPr>
        <w:t>Bearta chun calaois agus neamhrialtachtaí a chosc</w:t>
      </w:r>
      <w:bookmarkEnd w:id="42"/>
      <w:bookmarkEnd w:id="43"/>
      <w:bookmarkEnd w:id="44"/>
      <w:bookmarkEnd w:id="45"/>
      <w:r>
        <w:rPr>
          <w:b/>
          <w:bCs/>
          <w:noProof/>
          <w:szCs w:val="26"/>
        </w:rPr>
        <w:t xml:space="preserve"> </w:t>
      </w:r>
    </w:p>
    <w:p>
      <w:pPr>
        <w:ind w:left="850"/>
        <w:rPr>
          <w:i/>
          <w:noProof/>
          <w:sz w:val="20"/>
          <w:szCs w:val="20"/>
        </w:rPr>
      </w:pPr>
      <w:r>
        <w:rPr>
          <w:i/>
          <w:noProof/>
          <w:sz w:val="20"/>
          <w:szCs w:val="20"/>
        </w:rPr>
        <w:t>Sonraigh na bearta coisctheacha agus cosanta atá ann cheana nó atá beartaithe, e.g. ón Straitéis Fhrithchalaoise.</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Féach ráitis airgeadais reachtacha thograí an Choimisiúin: COM(2018) 460 final, COM(2018) 435 final, COM(2018) 436 final, (COM(2018) 392) final</w:t>
      </w:r>
    </w:p>
    <w:p>
      <w:pPr>
        <w:pBdr>
          <w:top w:val="single" w:sz="4" w:space="1" w:color="auto"/>
          <w:left w:val="single" w:sz="4" w:space="4" w:color="auto"/>
          <w:bottom w:val="single" w:sz="4" w:space="1" w:color="auto"/>
          <w:right w:val="single" w:sz="4" w:space="4" w:color="auto"/>
        </w:pBdr>
        <w:ind w:left="850"/>
        <w:rPr>
          <w:noProof/>
        </w:rPr>
      </w:pPr>
    </w:p>
    <w:p>
      <w:pPr>
        <w:keepNext/>
        <w:spacing w:before="360"/>
        <w:outlineLvl w:val="0"/>
        <w:rPr>
          <w:rFonts w:eastAsiaTheme="majorEastAsia"/>
          <w:b/>
          <w:smallCaps/>
          <w:noProof/>
          <w:szCs w:val="24"/>
        </w:rPr>
      </w:pPr>
      <w:r>
        <w:rPr>
          <w:b/>
          <w:bCs/>
          <w:smallCaps/>
          <w:noProof/>
          <w:color w:val="0000FF"/>
          <w:szCs w:val="28"/>
        </w:rPr>
        <w:t xml:space="preserve"> </w:t>
      </w:r>
      <w:bookmarkStart w:id="46" w:name="_Toc40374726"/>
      <w:bookmarkStart w:id="47" w:name="_Toc40374727"/>
      <w:bookmarkStart w:id="48" w:name="_Toc514941989"/>
      <w:bookmarkStart w:id="49" w:name="_Toc40376075"/>
      <w:bookmarkEnd w:id="46"/>
      <w:bookmarkEnd w:id="47"/>
      <w:r>
        <w:rPr>
          <w:b/>
          <w:bCs/>
          <w:smallCaps/>
          <w:noProof/>
          <w:szCs w:val="28"/>
        </w:rPr>
        <w:t>AN TIONCHAR AIRGEADAIS A MHEASTAR A BHEIDH AG AN TOGRA/TIONSCNAMH</w:t>
      </w:r>
      <w:bookmarkEnd w:id="48"/>
      <w:bookmarkEnd w:id="49"/>
      <w:r>
        <w:rPr>
          <w:b/>
          <w:bCs/>
          <w:smallCaps/>
          <w:noProof/>
          <w:szCs w:val="28"/>
        </w:rPr>
        <w:t xml:space="preserve"> </w:t>
      </w:r>
    </w:p>
    <w:p>
      <w:pPr>
        <w:keepNext/>
        <w:outlineLvl w:val="1"/>
        <w:rPr>
          <w:rFonts w:eastAsiaTheme="majorEastAsia"/>
          <w:b/>
          <w:bCs/>
          <w:noProof/>
          <w:szCs w:val="26"/>
        </w:rPr>
      </w:pPr>
      <w:bookmarkStart w:id="50" w:name="_Toc514941990"/>
      <w:bookmarkStart w:id="51" w:name="_Toc40376076"/>
      <w:r>
        <w:rPr>
          <w:b/>
          <w:bCs/>
          <w:noProof/>
          <w:szCs w:val="26"/>
        </w:rPr>
        <w:t>Ceannteidil an chreata airgeadais ilbhliantúil agus na línte buiséid atá beartaithe</w:t>
      </w:r>
      <w:bookmarkEnd w:id="50"/>
      <w:bookmarkEnd w:id="51"/>
      <w:r>
        <w:rPr>
          <w:b/>
          <w:bCs/>
          <w:noProof/>
          <w:szCs w:val="26"/>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c>
          <w:tcPr>
            <w:tcW w:w="1080" w:type="dxa"/>
            <w:vAlign w:val="center"/>
          </w:tcPr>
          <w:p>
            <w:pPr>
              <w:spacing w:before="60" w:after="60"/>
              <w:jc w:val="center"/>
              <w:rPr>
                <w:noProof/>
                <w:sz w:val="18"/>
              </w:rPr>
            </w:pPr>
          </w:p>
        </w:tc>
        <w:tc>
          <w:tcPr>
            <w:tcW w:w="3960" w:type="dxa"/>
            <w:vAlign w:val="center"/>
          </w:tcPr>
          <w:p>
            <w:pPr>
              <w:spacing w:before="60" w:after="60"/>
              <w:jc w:val="center"/>
              <w:rPr>
                <w:noProof/>
                <w:sz w:val="20"/>
              </w:rPr>
            </w:pPr>
          </w:p>
        </w:tc>
        <w:tc>
          <w:tcPr>
            <w:tcW w:w="1080" w:type="dxa"/>
            <w:vAlign w:val="center"/>
          </w:tcPr>
          <w:p>
            <w:pPr>
              <w:spacing w:before="60" w:after="60"/>
              <w:jc w:val="center"/>
              <w:rPr>
                <w:noProof/>
                <w:sz w:val="18"/>
              </w:rPr>
            </w:pPr>
          </w:p>
        </w:tc>
        <w:tc>
          <w:tcPr>
            <w:tcW w:w="4440" w:type="dxa"/>
            <w:gridSpan w:val="4"/>
            <w:vAlign w:val="center"/>
          </w:tcPr>
          <w:p>
            <w:pPr>
              <w:spacing w:before="60" w:after="60"/>
              <w:jc w:val="center"/>
              <w:rPr>
                <w:noProof/>
                <w:sz w:val="20"/>
              </w:rPr>
            </w:pPr>
          </w:p>
        </w:tc>
      </w:tr>
      <w:tr>
        <w:tc>
          <w:tcPr>
            <w:tcW w:w="1080" w:type="dxa"/>
            <w:vAlign w:val="center"/>
          </w:tcPr>
          <w:p>
            <w:pPr>
              <w:spacing w:before="60" w:after="60"/>
              <w:jc w:val="center"/>
              <w:rPr>
                <w:noProof/>
              </w:rPr>
            </w:pPr>
            <w:r>
              <w:rPr>
                <w:noProof/>
                <w:sz w:val="18"/>
              </w:rPr>
              <w:t>Ceannteideal an chreata airgeadais ilbhliantúil</w:t>
            </w:r>
          </w:p>
        </w:tc>
        <w:tc>
          <w:tcPr>
            <w:tcW w:w="3960" w:type="dxa"/>
            <w:vAlign w:val="center"/>
          </w:tcPr>
          <w:p>
            <w:pPr>
              <w:spacing w:before="60" w:after="60"/>
              <w:jc w:val="center"/>
              <w:rPr>
                <w:noProof/>
              </w:rPr>
            </w:pPr>
            <w:r>
              <w:rPr>
                <w:noProof/>
                <w:sz w:val="20"/>
              </w:rPr>
              <w:t>Líne buiséid</w:t>
            </w:r>
          </w:p>
        </w:tc>
        <w:tc>
          <w:tcPr>
            <w:tcW w:w="1080" w:type="dxa"/>
            <w:vAlign w:val="center"/>
          </w:tcPr>
          <w:p>
            <w:pPr>
              <w:spacing w:before="60" w:after="60"/>
              <w:jc w:val="center"/>
              <w:rPr>
                <w:noProof/>
              </w:rPr>
            </w:pPr>
            <w:r>
              <w:rPr>
                <w:noProof/>
                <w:sz w:val="18"/>
              </w:rPr>
              <w:t xml:space="preserve">Cineál </w:t>
            </w:r>
            <w:r>
              <w:rPr>
                <w:noProof/>
              </w:rPr>
              <w:t xml:space="preserve"> </w:t>
            </w:r>
            <w:r>
              <w:rPr>
                <w:noProof/>
              </w:rPr>
              <w:br/>
            </w:r>
            <w:r>
              <w:rPr>
                <w:noProof/>
                <w:sz w:val="18"/>
              </w:rPr>
              <w:t>caiteachais</w:t>
            </w:r>
          </w:p>
        </w:tc>
        <w:tc>
          <w:tcPr>
            <w:tcW w:w="4440" w:type="dxa"/>
            <w:gridSpan w:val="4"/>
            <w:vAlign w:val="center"/>
          </w:tcPr>
          <w:p>
            <w:pPr>
              <w:spacing w:before="60" w:after="60"/>
              <w:jc w:val="center"/>
              <w:rPr>
                <w:noProof/>
              </w:rPr>
            </w:pPr>
            <w:r>
              <w:rPr>
                <w:noProof/>
                <w:sz w:val="20"/>
              </w:rPr>
              <w:t xml:space="preserve">Ranníocaíocht </w:t>
            </w:r>
          </w:p>
        </w:tc>
      </w:tr>
      <w:tr>
        <w:tc>
          <w:tcPr>
            <w:tcW w:w="1080" w:type="dxa"/>
            <w:vAlign w:val="center"/>
          </w:tcPr>
          <w:p>
            <w:pPr>
              <w:jc w:val="center"/>
              <w:rPr>
                <w:noProof/>
              </w:rPr>
            </w:pPr>
          </w:p>
        </w:tc>
        <w:tc>
          <w:tcPr>
            <w:tcW w:w="3960" w:type="dxa"/>
            <w:vAlign w:val="center"/>
          </w:tcPr>
          <w:p>
            <w:pPr>
              <w:rPr>
                <w:b/>
                <w:noProof/>
                <w:sz w:val="20"/>
              </w:rPr>
            </w:pPr>
            <w:r>
              <w:rPr>
                <w:b/>
                <w:noProof/>
                <w:sz w:val="20"/>
              </w:rPr>
              <w:t>Ceannteideal 1. An Margadh Aonair, Nuálaíocht agus Inneachar Digiteach</w:t>
            </w:r>
          </w:p>
        </w:tc>
        <w:tc>
          <w:tcPr>
            <w:tcW w:w="1080" w:type="dxa"/>
            <w:vAlign w:val="center"/>
          </w:tcPr>
          <w:p>
            <w:pPr>
              <w:jc w:val="center"/>
              <w:rPr>
                <w:noProof/>
                <w:sz w:val="18"/>
              </w:rPr>
            </w:pPr>
            <w:r>
              <w:rPr>
                <w:noProof/>
                <w:sz w:val="18"/>
                <w:szCs w:val="18"/>
              </w:rPr>
              <w:t>LD/LN</w:t>
            </w:r>
            <w:r>
              <w:rPr>
                <w:rStyle w:val="FootnoteReference"/>
                <w:noProof/>
              </w:rPr>
              <w:footnoteReference w:id="6"/>
            </w:r>
            <w:r>
              <w:rPr>
                <w:noProof/>
              </w:rPr>
              <w:t>.</w:t>
            </w:r>
          </w:p>
        </w:tc>
        <w:tc>
          <w:tcPr>
            <w:tcW w:w="1044" w:type="dxa"/>
            <w:vAlign w:val="center"/>
          </w:tcPr>
          <w:p>
            <w:pPr>
              <w:jc w:val="center"/>
              <w:rPr>
                <w:noProof/>
              </w:rPr>
            </w:pPr>
            <w:r>
              <w:rPr>
                <w:noProof/>
                <w:sz w:val="18"/>
                <w:szCs w:val="18"/>
              </w:rPr>
              <w:t>ó thíortha de chuid CSTE</w:t>
            </w:r>
            <w:r>
              <w:rPr>
                <w:rStyle w:val="FootnoteReference"/>
                <w:noProof/>
              </w:rPr>
              <w:footnoteReference w:id="7"/>
            </w:r>
          </w:p>
          <w:p>
            <w:pPr>
              <w:jc w:val="center"/>
              <w:rPr>
                <w:noProof/>
                <w:sz w:val="18"/>
              </w:rPr>
            </w:pPr>
          </w:p>
        </w:tc>
        <w:tc>
          <w:tcPr>
            <w:tcW w:w="1134" w:type="dxa"/>
            <w:vAlign w:val="center"/>
          </w:tcPr>
          <w:p>
            <w:pPr>
              <w:jc w:val="center"/>
              <w:rPr>
                <w:noProof/>
              </w:rPr>
            </w:pPr>
            <w:r>
              <w:rPr>
                <w:noProof/>
                <w:sz w:val="18"/>
                <w:szCs w:val="18"/>
              </w:rPr>
              <w:t>ó thíortha is iarrthóirí</w:t>
            </w:r>
            <w:r>
              <w:rPr>
                <w:rStyle w:val="FootnoteReference"/>
                <w:noProof/>
              </w:rPr>
              <w:footnoteReference w:id="8"/>
            </w:r>
          </w:p>
          <w:p>
            <w:pPr>
              <w:jc w:val="center"/>
              <w:rPr>
                <w:noProof/>
                <w:sz w:val="18"/>
              </w:rPr>
            </w:pPr>
          </w:p>
        </w:tc>
        <w:tc>
          <w:tcPr>
            <w:tcW w:w="814" w:type="dxa"/>
            <w:vAlign w:val="center"/>
          </w:tcPr>
          <w:p>
            <w:pPr>
              <w:jc w:val="center"/>
              <w:rPr>
                <w:noProof/>
                <w:sz w:val="18"/>
              </w:rPr>
            </w:pPr>
            <w:r>
              <w:rPr>
                <w:noProof/>
                <w:sz w:val="18"/>
              </w:rPr>
              <w:t>ó thríú tíortha</w:t>
            </w:r>
          </w:p>
        </w:tc>
        <w:tc>
          <w:tcPr>
            <w:tcW w:w="1448" w:type="dxa"/>
            <w:vAlign w:val="center"/>
          </w:tcPr>
          <w:p>
            <w:pPr>
              <w:jc w:val="center"/>
              <w:rPr>
                <w:noProof/>
                <w:sz w:val="16"/>
              </w:rPr>
            </w:pPr>
            <w:r>
              <w:rPr>
                <w:noProof/>
                <w:sz w:val="16"/>
              </w:rPr>
              <w:t xml:space="preserve">de réir bhrí Airteagal [21(2)(b)] den Rialachán Airgeadais </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01 01 01, 01 01 01 02, 01 01 01 03, 01 01 01 61, 01 01 01 62, 01 01 01 62, 01 01 01 63, 01 01 01 64 Caiteachas tacaíochta le haghaidh “Fís Eorpach”, lena n</w:t>
            </w:r>
            <w:r>
              <w:rPr>
                <w:noProof/>
                <w:color w:val="0000FF"/>
                <w:sz w:val="22"/>
              </w:rPr>
              <w:noBreakHyphen/>
              <w:t>áirítear ranníocaíochtaí le Gníomhaireachtaí Feidhmiúcháin a chuireann an clár chun feidhme</w:t>
            </w:r>
          </w:p>
          <w:p>
            <w:pPr>
              <w:rPr>
                <w:noProof/>
                <w:sz w:val="20"/>
              </w:rPr>
            </w:pPr>
          </w:p>
        </w:tc>
        <w:tc>
          <w:tcPr>
            <w:tcW w:w="1080" w:type="dxa"/>
            <w:vAlign w:val="center"/>
          </w:tcPr>
          <w:p>
            <w:pPr>
              <w:jc w:val="center"/>
              <w:rPr>
                <w:noProof/>
                <w:sz w:val="22"/>
              </w:rPr>
            </w:pPr>
            <w:r>
              <w:rPr>
                <w:noProof/>
                <w:sz w:val="22"/>
              </w:rPr>
              <w:t>Neamhdhif.</w:t>
            </w:r>
          </w:p>
        </w:tc>
        <w:tc>
          <w:tcPr>
            <w:tcW w:w="1044" w:type="dxa"/>
            <w:vAlign w:val="center"/>
          </w:tcPr>
          <w:p>
            <w:pPr>
              <w:jc w:val="center"/>
              <w:rPr>
                <w:noProof/>
                <w:sz w:val="18"/>
              </w:rPr>
            </w:pPr>
            <w:r>
              <w:rPr>
                <w:noProof/>
                <w:sz w:val="22"/>
              </w:rPr>
              <w:t>TÁ</w:t>
            </w:r>
          </w:p>
        </w:tc>
        <w:tc>
          <w:tcPr>
            <w:tcW w:w="1134" w:type="dxa"/>
            <w:vAlign w:val="center"/>
          </w:tcPr>
          <w:p>
            <w:pPr>
              <w:jc w:val="center"/>
              <w:rPr>
                <w:noProof/>
                <w:sz w:val="18"/>
              </w:rPr>
            </w:pPr>
            <w:r>
              <w:rPr>
                <w:noProof/>
                <w:sz w:val="22"/>
              </w:rPr>
              <w:t>TÁ</w:t>
            </w:r>
          </w:p>
        </w:tc>
        <w:tc>
          <w:tcPr>
            <w:tcW w:w="814" w:type="dxa"/>
            <w:vAlign w:val="center"/>
          </w:tcPr>
          <w:p>
            <w:pPr>
              <w:jc w:val="center"/>
              <w:rPr>
                <w:noProof/>
                <w:sz w:val="18"/>
              </w:rPr>
            </w:pPr>
            <w:r>
              <w:rPr>
                <w:noProof/>
                <w:sz w:val="22"/>
              </w:rPr>
              <w:t>TÁ</w:t>
            </w:r>
          </w:p>
        </w:tc>
        <w:tc>
          <w:tcPr>
            <w:tcW w:w="1448" w:type="dxa"/>
            <w:vAlign w:val="center"/>
          </w:tcPr>
          <w:p>
            <w:pPr>
              <w:jc w:val="center"/>
              <w:rPr>
                <w:noProof/>
                <w:sz w:val="16"/>
              </w:rPr>
            </w:pPr>
            <w:r>
              <w:rPr>
                <w:noProof/>
                <w:sz w:val="22"/>
              </w:rPr>
              <w:t>NÍL</w:t>
            </w:r>
          </w:p>
        </w:tc>
      </w:tr>
      <w:tr>
        <w:tc>
          <w:tcPr>
            <w:tcW w:w="1080" w:type="dxa"/>
            <w:vAlign w:val="center"/>
          </w:tcPr>
          <w:p>
            <w:pPr>
              <w:jc w:val="center"/>
              <w:rPr>
                <w:noProof/>
                <w:color w:val="0000FF"/>
              </w:rPr>
            </w:pPr>
            <w:r>
              <w:rPr>
                <w:noProof/>
                <w:color w:val="0000FF"/>
              </w:rPr>
              <w:lastRenderedPageBreak/>
              <w:t>1</w:t>
            </w:r>
          </w:p>
        </w:tc>
        <w:tc>
          <w:tcPr>
            <w:tcW w:w="3960" w:type="dxa"/>
            <w:vAlign w:val="center"/>
          </w:tcPr>
          <w:p>
            <w:pPr>
              <w:spacing w:before="60"/>
              <w:rPr>
                <w:noProof/>
                <w:color w:val="0000FF"/>
                <w:sz w:val="22"/>
              </w:rPr>
            </w:pPr>
            <w:r>
              <w:rPr>
                <w:noProof/>
                <w:color w:val="0000FF"/>
                <w:sz w:val="22"/>
              </w:rPr>
              <w:t>01 02 02 10 Sláinte Cnuaslainne</w:t>
            </w:r>
          </w:p>
        </w:tc>
        <w:tc>
          <w:tcPr>
            <w:tcW w:w="1080" w:type="dxa"/>
            <w:vAlign w:val="center"/>
          </w:tcPr>
          <w:p>
            <w:pPr>
              <w:jc w:val="center"/>
              <w:rPr>
                <w:noProof/>
                <w:sz w:val="18"/>
              </w:rPr>
            </w:pPr>
            <w:r>
              <w:rPr>
                <w:noProof/>
                <w:sz w:val="22"/>
              </w:rPr>
              <w:t>Difreáilte</w:t>
            </w:r>
          </w:p>
        </w:tc>
        <w:tc>
          <w:tcPr>
            <w:tcW w:w="1044" w:type="dxa"/>
            <w:vAlign w:val="center"/>
          </w:tcPr>
          <w:p>
            <w:pPr>
              <w:jc w:val="center"/>
              <w:rPr>
                <w:noProof/>
                <w:sz w:val="18"/>
              </w:rPr>
            </w:pPr>
            <w:r>
              <w:rPr>
                <w:noProof/>
                <w:sz w:val="22"/>
              </w:rPr>
              <w:t>TÁ</w:t>
            </w:r>
          </w:p>
        </w:tc>
        <w:tc>
          <w:tcPr>
            <w:tcW w:w="1134" w:type="dxa"/>
            <w:vAlign w:val="center"/>
          </w:tcPr>
          <w:p>
            <w:pPr>
              <w:jc w:val="center"/>
              <w:rPr>
                <w:noProof/>
                <w:sz w:val="18"/>
              </w:rPr>
            </w:pPr>
            <w:r>
              <w:rPr>
                <w:noProof/>
                <w:sz w:val="22"/>
              </w:rPr>
              <w:t>TÁ</w:t>
            </w:r>
          </w:p>
        </w:tc>
        <w:tc>
          <w:tcPr>
            <w:tcW w:w="814" w:type="dxa"/>
            <w:vAlign w:val="center"/>
          </w:tcPr>
          <w:p>
            <w:pPr>
              <w:jc w:val="center"/>
              <w:rPr>
                <w:noProof/>
                <w:sz w:val="18"/>
              </w:rPr>
            </w:pPr>
            <w:r>
              <w:rPr>
                <w:noProof/>
                <w:sz w:val="22"/>
              </w:rPr>
              <w:t>TÁ</w:t>
            </w:r>
          </w:p>
        </w:tc>
        <w:tc>
          <w:tcPr>
            <w:tcW w:w="1448" w:type="dxa"/>
            <w:vAlign w:val="center"/>
          </w:tcPr>
          <w:p>
            <w:pPr>
              <w:jc w:val="center"/>
              <w:rPr>
                <w:noProof/>
                <w:sz w:val="16"/>
              </w:rPr>
            </w:pPr>
            <w:r>
              <w:rPr>
                <w:noProof/>
                <w:sz w:val="22"/>
              </w:rPr>
              <w:t>NÍL</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02 40 Cnuasach Digiteach, Tionsclaíocht agus an Spás</w:t>
            </w:r>
          </w:p>
        </w:tc>
        <w:tc>
          <w:tcPr>
            <w:tcW w:w="1080" w:type="dxa"/>
            <w:vAlign w:val="center"/>
          </w:tcPr>
          <w:p>
            <w:pPr>
              <w:jc w:val="center"/>
              <w:rPr>
                <w:noProof/>
                <w:sz w:val="18"/>
              </w:rPr>
            </w:pPr>
            <w:r>
              <w:rPr>
                <w:noProof/>
                <w:sz w:val="22"/>
              </w:rPr>
              <w:t>Difreáilte</w:t>
            </w:r>
          </w:p>
        </w:tc>
        <w:tc>
          <w:tcPr>
            <w:tcW w:w="1044" w:type="dxa"/>
            <w:vAlign w:val="center"/>
          </w:tcPr>
          <w:p>
            <w:pPr>
              <w:jc w:val="center"/>
              <w:rPr>
                <w:noProof/>
                <w:sz w:val="18"/>
              </w:rPr>
            </w:pPr>
            <w:r>
              <w:rPr>
                <w:noProof/>
                <w:sz w:val="22"/>
              </w:rPr>
              <w:t>TÁ</w:t>
            </w:r>
          </w:p>
        </w:tc>
        <w:tc>
          <w:tcPr>
            <w:tcW w:w="1134" w:type="dxa"/>
            <w:vAlign w:val="center"/>
          </w:tcPr>
          <w:p>
            <w:pPr>
              <w:jc w:val="center"/>
              <w:rPr>
                <w:noProof/>
                <w:sz w:val="18"/>
              </w:rPr>
            </w:pPr>
            <w:r>
              <w:rPr>
                <w:noProof/>
                <w:sz w:val="22"/>
              </w:rPr>
              <w:t>TÁ</w:t>
            </w:r>
          </w:p>
        </w:tc>
        <w:tc>
          <w:tcPr>
            <w:tcW w:w="814" w:type="dxa"/>
            <w:vAlign w:val="center"/>
          </w:tcPr>
          <w:p>
            <w:pPr>
              <w:jc w:val="center"/>
              <w:rPr>
                <w:noProof/>
                <w:sz w:val="18"/>
              </w:rPr>
            </w:pPr>
            <w:r>
              <w:rPr>
                <w:noProof/>
                <w:sz w:val="22"/>
              </w:rPr>
              <w:t>TÁ</w:t>
            </w:r>
          </w:p>
        </w:tc>
        <w:tc>
          <w:tcPr>
            <w:tcW w:w="1448" w:type="dxa"/>
            <w:vAlign w:val="center"/>
          </w:tcPr>
          <w:p>
            <w:pPr>
              <w:jc w:val="center"/>
              <w:rPr>
                <w:noProof/>
                <w:sz w:val="16"/>
              </w:rPr>
            </w:pPr>
            <w:r>
              <w:rPr>
                <w:noProof/>
                <w:sz w:val="22"/>
              </w:rPr>
              <w:t>NÍL</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02 50 Cnuasach na hAeráide, Fuinnimh agus na Soghluaisteachta</w:t>
            </w:r>
          </w:p>
        </w:tc>
        <w:tc>
          <w:tcPr>
            <w:tcW w:w="1080" w:type="dxa"/>
            <w:vAlign w:val="center"/>
          </w:tcPr>
          <w:p>
            <w:pPr>
              <w:jc w:val="center"/>
              <w:rPr>
                <w:noProof/>
                <w:sz w:val="18"/>
              </w:rPr>
            </w:pPr>
            <w:r>
              <w:rPr>
                <w:noProof/>
                <w:sz w:val="22"/>
              </w:rPr>
              <w:t>Difreáilte</w:t>
            </w:r>
          </w:p>
        </w:tc>
        <w:tc>
          <w:tcPr>
            <w:tcW w:w="1044" w:type="dxa"/>
            <w:vAlign w:val="center"/>
          </w:tcPr>
          <w:p>
            <w:pPr>
              <w:jc w:val="center"/>
              <w:rPr>
                <w:noProof/>
                <w:sz w:val="18"/>
              </w:rPr>
            </w:pPr>
            <w:r>
              <w:rPr>
                <w:noProof/>
                <w:sz w:val="22"/>
              </w:rPr>
              <w:t>TÁ</w:t>
            </w:r>
          </w:p>
        </w:tc>
        <w:tc>
          <w:tcPr>
            <w:tcW w:w="1134" w:type="dxa"/>
            <w:vAlign w:val="center"/>
          </w:tcPr>
          <w:p>
            <w:pPr>
              <w:jc w:val="center"/>
              <w:rPr>
                <w:noProof/>
                <w:sz w:val="18"/>
              </w:rPr>
            </w:pPr>
            <w:r>
              <w:rPr>
                <w:noProof/>
                <w:sz w:val="22"/>
              </w:rPr>
              <w:t>TÁ</w:t>
            </w:r>
          </w:p>
        </w:tc>
        <w:tc>
          <w:tcPr>
            <w:tcW w:w="814" w:type="dxa"/>
            <w:vAlign w:val="center"/>
          </w:tcPr>
          <w:p>
            <w:pPr>
              <w:jc w:val="center"/>
              <w:rPr>
                <w:noProof/>
                <w:sz w:val="18"/>
              </w:rPr>
            </w:pPr>
            <w:r>
              <w:rPr>
                <w:noProof/>
                <w:sz w:val="22"/>
              </w:rPr>
              <w:t>TÁ</w:t>
            </w:r>
          </w:p>
        </w:tc>
        <w:tc>
          <w:tcPr>
            <w:tcW w:w="1448" w:type="dxa"/>
            <w:vAlign w:val="center"/>
          </w:tcPr>
          <w:p>
            <w:pPr>
              <w:jc w:val="center"/>
              <w:rPr>
                <w:noProof/>
                <w:sz w:val="16"/>
              </w:rPr>
            </w:pPr>
            <w:r>
              <w:rPr>
                <w:noProof/>
                <w:sz w:val="22"/>
              </w:rPr>
              <w:t>NÍL</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03 01 An Chomhairle Nuálaíochta Eorpach</w:t>
            </w:r>
          </w:p>
        </w:tc>
        <w:tc>
          <w:tcPr>
            <w:tcW w:w="1080" w:type="dxa"/>
            <w:vAlign w:val="center"/>
          </w:tcPr>
          <w:p>
            <w:pPr>
              <w:jc w:val="center"/>
              <w:rPr>
                <w:noProof/>
                <w:sz w:val="18"/>
              </w:rPr>
            </w:pPr>
            <w:r>
              <w:rPr>
                <w:noProof/>
                <w:sz w:val="22"/>
              </w:rPr>
              <w:t>Difreáilte</w:t>
            </w:r>
          </w:p>
        </w:tc>
        <w:tc>
          <w:tcPr>
            <w:tcW w:w="1044" w:type="dxa"/>
            <w:vAlign w:val="center"/>
          </w:tcPr>
          <w:p>
            <w:pPr>
              <w:jc w:val="center"/>
              <w:rPr>
                <w:noProof/>
                <w:sz w:val="18"/>
              </w:rPr>
            </w:pPr>
            <w:r>
              <w:rPr>
                <w:noProof/>
                <w:sz w:val="22"/>
              </w:rPr>
              <w:t>TÁ</w:t>
            </w:r>
          </w:p>
        </w:tc>
        <w:tc>
          <w:tcPr>
            <w:tcW w:w="1134" w:type="dxa"/>
            <w:vAlign w:val="center"/>
          </w:tcPr>
          <w:p>
            <w:pPr>
              <w:jc w:val="center"/>
              <w:rPr>
                <w:noProof/>
                <w:sz w:val="18"/>
              </w:rPr>
            </w:pPr>
            <w:r>
              <w:rPr>
                <w:noProof/>
                <w:sz w:val="22"/>
              </w:rPr>
              <w:t>TÁ</w:t>
            </w:r>
          </w:p>
        </w:tc>
        <w:tc>
          <w:tcPr>
            <w:tcW w:w="814" w:type="dxa"/>
            <w:vAlign w:val="center"/>
          </w:tcPr>
          <w:p>
            <w:pPr>
              <w:jc w:val="center"/>
              <w:rPr>
                <w:noProof/>
                <w:sz w:val="18"/>
              </w:rPr>
            </w:pPr>
            <w:r>
              <w:rPr>
                <w:noProof/>
                <w:sz w:val="22"/>
              </w:rPr>
              <w:t>TÁ</w:t>
            </w:r>
          </w:p>
        </w:tc>
        <w:tc>
          <w:tcPr>
            <w:tcW w:w="1448" w:type="dxa"/>
            <w:vAlign w:val="center"/>
          </w:tcPr>
          <w:p>
            <w:pPr>
              <w:jc w:val="center"/>
              <w:rPr>
                <w:noProof/>
                <w:sz w:val="16"/>
              </w:rPr>
            </w:pPr>
            <w:r>
              <w:rPr>
                <w:noProof/>
                <w:sz w:val="22"/>
              </w:rPr>
              <w:t>NÍL</w:t>
            </w:r>
          </w:p>
        </w:tc>
      </w:tr>
      <w:tr>
        <w:tc>
          <w:tcPr>
            <w:tcW w:w="1080" w:type="dxa"/>
            <w:vAlign w:val="center"/>
          </w:tcPr>
          <w:p>
            <w:pPr>
              <w:jc w:val="center"/>
              <w:rPr>
                <w:noProof/>
              </w:rPr>
            </w:pPr>
          </w:p>
        </w:tc>
        <w:tc>
          <w:tcPr>
            <w:tcW w:w="3960" w:type="dxa"/>
            <w:vAlign w:val="center"/>
          </w:tcPr>
          <w:p>
            <w:pPr>
              <w:rPr>
                <w:b/>
                <w:noProof/>
                <w:sz w:val="20"/>
                <w:szCs w:val="20"/>
              </w:rPr>
            </w:pPr>
            <w:r>
              <w:rPr>
                <w:b/>
                <w:noProof/>
                <w:sz w:val="20"/>
                <w:szCs w:val="20"/>
              </w:rPr>
              <w:t>Ceannteideal 3. Acmhainní nádúrtha agus an comhshaol</w:t>
            </w:r>
          </w:p>
        </w:tc>
        <w:tc>
          <w:tcPr>
            <w:tcW w:w="1080" w:type="dxa"/>
            <w:vAlign w:val="center"/>
          </w:tcPr>
          <w:p>
            <w:pPr>
              <w:jc w:val="center"/>
              <w:rPr>
                <w:noProof/>
                <w:sz w:val="18"/>
                <w:szCs w:val="18"/>
              </w:rPr>
            </w:pPr>
            <w:r>
              <w:rPr>
                <w:noProof/>
                <w:sz w:val="18"/>
                <w:szCs w:val="18"/>
              </w:rPr>
              <w:t>LD/LN</w:t>
            </w:r>
            <w:r>
              <w:rPr>
                <w:rStyle w:val="FootnoteReference"/>
                <w:noProof/>
              </w:rPr>
              <w:footnoteReference w:id="9"/>
            </w:r>
            <w:r>
              <w:rPr>
                <w:noProof/>
              </w:rPr>
              <w:t>.</w:t>
            </w:r>
          </w:p>
        </w:tc>
        <w:tc>
          <w:tcPr>
            <w:tcW w:w="1044" w:type="dxa"/>
            <w:vAlign w:val="center"/>
          </w:tcPr>
          <w:p>
            <w:pPr>
              <w:jc w:val="center"/>
              <w:rPr>
                <w:noProof/>
              </w:rPr>
            </w:pPr>
            <w:r>
              <w:rPr>
                <w:noProof/>
                <w:sz w:val="18"/>
                <w:szCs w:val="18"/>
              </w:rPr>
              <w:t>ó thíortha de chuid CSTE</w:t>
            </w:r>
            <w:r>
              <w:rPr>
                <w:rStyle w:val="FootnoteReference"/>
                <w:noProof/>
              </w:rPr>
              <w:footnoteReference w:id="10"/>
            </w:r>
          </w:p>
          <w:p>
            <w:pPr>
              <w:jc w:val="center"/>
              <w:rPr>
                <w:noProof/>
                <w:sz w:val="18"/>
                <w:szCs w:val="18"/>
              </w:rPr>
            </w:pPr>
          </w:p>
        </w:tc>
        <w:tc>
          <w:tcPr>
            <w:tcW w:w="1134" w:type="dxa"/>
            <w:vAlign w:val="center"/>
          </w:tcPr>
          <w:p>
            <w:pPr>
              <w:jc w:val="center"/>
              <w:rPr>
                <w:noProof/>
              </w:rPr>
            </w:pPr>
            <w:r>
              <w:rPr>
                <w:noProof/>
                <w:sz w:val="18"/>
                <w:szCs w:val="18"/>
              </w:rPr>
              <w:t>ó thíortha is iarrthóirí</w:t>
            </w:r>
            <w:r>
              <w:rPr>
                <w:rStyle w:val="FootnoteReference"/>
                <w:noProof/>
              </w:rPr>
              <w:footnoteReference w:id="11"/>
            </w:r>
          </w:p>
          <w:p>
            <w:pPr>
              <w:jc w:val="center"/>
              <w:rPr>
                <w:noProof/>
                <w:sz w:val="18"/>
                <w:szCs w:val="18"/>
              </w:rPr>
            </w:pPr>
          </w:p>
        </w:tc>
        <w:tc>
          <w:tcPr>
            <w:tcW w:w="814" w:type="dxa"/>
            <w:vAlign w:val="center"/>
          </w:tcPr>
          <w:p>
            <w:pPr>
              <w:jc w:val="center"/>
              <w:rPr>
                <w:noProof/>
                <w:sz w:val="18"/>
                <w:szCs w:val="18"/>
              </w:rPr>
            </w:pPr>
            <w:r>
              <w:rPr>
                <w:noProof/>
                <w:sz w:val="18"/>
                <w:szCs w:val="18"/>
              </w:rPr>
              <w:t>ó thríú tíortha</w:t>
            </w:r>
          </w:p>
        </w:tc>
        <w:tc>
          <w:tcPr>
            <w:tcW w:w="1448" w:type="dxa"/>
            <w:vAlign w:val="center"/>
          </w:tcPr>
          <w:p>
            <w:pPr>
              <w:jc w:val="center"/>
              <w:rPr>
                <w:noProof/>
                <w:sz w:val="16"/>
                <w:szCs w:val="16"/>
              </w:rPr>
            </w:pPr>
            <w:r>
              <w:rPr>
                <w:noProof/>
                <w:sz w:val="16"/>
                <w:szCs w:val="16"/>
              </w:rPr>
              <w:t xml:space="preserve">de réir bhrí Airteagal [21(2)(b)] den Rialachán Airgeadais </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08 01 02 Caiteachas tacaíochta don "Chiste Eorpach Talmhaíochta um Fhorbairt Tuaithe (CETFT)</w:t>
            </w:r>
          </w:p>
        </w:tc>
        <w:tc>
          <w:tcPr>
            <w:tcW w:w="1080" w:type="dxa"/>
            <w:vAlign w:val="center"/>
          </w:tcPr>
          <w:p>
            <w:pPr>
              <w:jc w:val="center"/>
              <w:rPr>
                <w:noProof/>
                <w:sz w:val="18"/>
                <w:szCs w:val="18"/>
              </w:rPr>
            </w:pPr>
            <w:r>
              <w:rPr>
                <w:noProof/>
                <w:sz w:val="22"/>
              </w:rPr>
              <w:t>LN.</w:t>
            </w:r>
          </w:p>
        </w:tc>
        <w:tc>
          <w:tcPr>
            <w:tcW w:w="1044" w:type="dxa"/>
            <w:vAlign w:val="center"/>
          </w:tcPr>
          <w:p>
            <w:pPr>
              <w:jc w:val="center"/>
              <w:rPr>
                <w:noProof/>
                <w:sz w:val="18"/>
                <w:szCs w:val="18"/>
              </w:rPr>
            </w:pPr>
            <w:r>
              <w:rPr>
                <w:noProof/>
                <w:sz w:val="22"/>
              </w:rPr>
              <w:t>NÍL</w:t>
            </w:r>
          </w:p>
        </w:tc>
        <w:tc>
          <w:tcPr>
            <w:tcW w:w="1134" w:type="dxa"/>
            <w:vAlign w:val="center"/>
          </w:tcPr>
          <w:p>
            <w:pPr>
              <w:jc w:val="center"/>
              <w:rPr>
                <w:noProof/>
                <w:sz w:val="18"/>
                <w:szCs w:val="18"/>
              </w:rPr>
            </w:pPr>
            <w:r>
              <w:rPr>
                <w:noProof/>
                <w:sz w:val="22"/>
              </w:rPr>
              <w:t>NÍL</w:t>
            </w:r>
          </w:p>
        </w:tc>
        <w:tc>
          <w:tcPr>
            <w:tcW w:w="814" w:type="dxa"/>
            <w:vAlign w:val="center"/>
          </w:tcPr>
          <w:p>
            <w:pPr>
              <w:jc w:val="center"/>
              <w:rPr>
                <w:noProof/>
                <w:sz w:val="18"/>
                <w:szCs w:val="18"/>
              </w:rPr>
            </w:pPr>
            <w:r>
              <w:rPr>
                <w:noProof/>
                <w:sz w:val="22"/>
              </w:rPr>
              <w:t>NÍL</w:t>
            </w:r>
          </w:p>
        </w:tc>
        <w:tc>
          <w:tcPr>
            <w:tcW w:w="1448" w:type="dxa"/>
            <w:vAlign w:val="center"/>
          </w:tcPr>
          <w:p>
            <w:pPr>
              <w:jc w:val="center"/>
              <w:rPr>
                <w:noProof/>
                <w:sz w:val="16"/>
                <w:szCs w:val="16"/>
              </w:rPr>
            </w:pPr>
            <w:r>
              <w:rPr>
                <w:noProof/>
                <w:sz w:val="22"/>
              </w:rPr>
              <w:t>NÍL</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 xml:space="preserve">08 03 01 03 Cineálacha idirghabhálacha forbartha tuaithe faoi na Pleananna Straitéiseacha faoi CBT arna maoiniú as EURI  </w:t>
            </w:r>
          </w:p>
        </w:tc>
        <w:tc>
          <w:tcPr>
            <w:tcW w:w="1080" w:type="dxa"/>
            <w:vAlign w:val="center"/>
          </w:tcPr>
          <w:p>
            <w:pPr>
              <w:jc w:val="center"/>
              <w:rPr>
                <w:noProof/>
                <w:sz w:val="18"/>
                <w:szCs w:val="18"/>
              </w:rPr>
            </w:pPr>
            <w:r>
              <w:rPr>
                <w:noProof/>
                <w:sz w:val="22"/>
              </w:rPr>
              <w:t>Difreáilte</w:t>
            </w:r>
          </w:p>
        </w:tc>
        <w:tc>
          <w:tcPr>
            <w:tcW w:w="1044" w:type="dxa"/>
            <w:vAlign w:val="center"/>
          </w:tcPr>
          <w:p>
            <w:pPr>
              <w:jc w:val="center"/>
              <w:rPr>
                <w:noProof/>
                <w:sz w:val="18"/>
                <w:szCs w:val="18"/>
              </w:rPr>
            </w:pPr>
            <w:r>
              <w:rPr>
                <w:noProof/>
                <w:sz w:val="22"/>
              </w:rPr>
              <w:t>Líon</w:t>
            </w:r>
          </w:p>
        </w:tc>
        <w:tc>
          <w:tcPr>
            <w:tcW w:w="1134" w:type="dxa"/>
            <w:vAlign w:val="center"/>
          </w:tcPr>
          <w:p>
            <w:pPr>
              <w:jc w:val="center"/>
              <w:rPr>
                <w:noProof/>
                <w:sz w:val="18"/>
                <w:szCs w:val="18"/>
              </w:rPr>
            </w:pPr>
            <w:r>
              <w:rPr>
                <w:noProof/>
                <w:sz w:val="22"/>
              </w:rPr>
              <w:t>Líon</w:t>
            </w:r>
          </w:p>
        </w:tc>
        <w:tc>
          <w:tcPr>
            <w:tcW w:w="814" w:type="dxa"/>
            <w:vAlign w:val="center"/>
          </w:tcPr>
          <w:p>
            <w:pPr>
              <w:jc w:val="center"/>
              <w:rPr>
                <w:noProof/>
                <w:sz w:val="18"/>
                <w:szCs w:val="18"/>
              </w:rPr>
            </w:pPr>
            <w:r>
              <w:rPr>
                <w:noProof/>
                <w:sz w:val="22"/>
              </w:rPr>
              <w:t>Líon</w:t>
            </w:r>
          </w:p>
        </w:tc>
        <w:tc>
          <w:tcPr>
            <w:tcW w:w="1448" w:type="dxa"/>
            <w:vAlign w:val="center"/>
          </w:tcPr>
          <w:p>
            <w:pPr>
              <w:jc w:val="center"/>
              <w:rPr>
                <w:noProof/>
                <w:sz w:val="16"/>
                <w:szCs w:val="16"/>
              </w:rPr>
            </w:pPr>
            <w:r>
              <w:rPr>
                <w:noProof/>
                <w:sz w:val="22"/>
              </w:rPr>
              <w:t>NÍL</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08 03 02 CETFT – Cúnamh teicniúil oibríochtúil</w:t>
            </w:r>
          </w:p>
        </w:tc>
        <w:tc>
          <w:tcPr>
            <w:tcW w:w="1080" w:type="dxa"/>
            <w:vAlign w:val="center"/>
          </w:tcPr>
          <w:p>
            <w:pPr>
              <w:jc w:val="center"/>
              <w:rPr>
                <w:noProof/>
                <w:sz w:val="22"/>
              </w:rPr>
            </w:pPr>
            <w:r>
              <w:rPr>
                <w:noProof/>
                <w:sz w:val="22"/>
              </w:rPr>
              <w:t>Difreáilte</w:t>
            </w:r>
          </w:p>
        </w:tc>
        <w:tc>
          <w:tcPr>
            <w:tcW w:w="1044" w:type="dxa"/>
            <w:vAlign w:val="center"/>
          </w:tcPr>
          <w:p>
            <w:pPr>
              <w:jc w:val="center"/>
              <w:rPr>
                <w:noProof/>
                <w:sz w:val="22"/>
              </w:rPr>
            </w:pPr>
            <w:r>
              <w:rPr>
                <w:noProof/>
                <w:sz w:val="22"/>
              </w:rPr>
              <w:t>Líon</w:t>
            </w:r>
          </w:p>
        </w:tc>
        <w:tc>
          <w:tcPr>
            <w:tcW w:w="1134" w:type="dxa"/>
            <w:vAlign w:val="center"/>
          </w:tcPr>
          <w:p>
            <w:pPr>
              <w:jc w:val="center"/>
              <w:rPr>
                <w:noProof/>
                <w:sz w:val="22"/>
              </w:rPr>
            </w:pPr>
            <w:r>
              <w:rPr>
                <w:noProof/>
                <w:sz w:val="22"/>
              </w:rPr>
              <w:t>Líon</w:t>
            </w:r>
          </w:p>
        </w:tc>
        <w:tc>
          <w:tcPr>
            <w:tcW w:w="814" w:type="dxa"/>
            <w:vAlign w:val="center"/>
          </w:tcPr>
          <w:p>
            <w:pPr>
              <w:jc w:val="center"/>
              <w:rPr>
                <w:noProof/>
                <w:sz w:val="22"/>
              </w:rPr>
            </w:pPr>
            <w:r>
              <w:rPr>
                <w:noProof/>
                <w:sz w:val="22"/>
              </w:rPr>
              <w:t>Líon</w:t>
            </w:r>
          </w:p>
        </w:tc>
        <w:tc>
          <w:tcPr>
            <w:tcW w:w="1448" w:type="dxa"/>
            <w:vAlign w:val="center"/>
          </w:tcPr>
          <w:p>
            <w:pPr>
              <w:jc w:val="center"/>
              <w:rPr>
                <w:noProof/>
                <w:sz w:val="22"/>
              </w:rPr>
            </w:pPr>
            <w:r>
              <w:rPr>
                <w:noProof/>
                <w:sz w:val="22"/>
              </w:rPr>
              <w:t>NÍL</w:t>
            </w:r>
          </w:p>
        </w:tc>
      </w:tr>
      <w:tr>
        <w:tc>
          <w:tcPr>
            <w:tcW w:w="1080" w:type="dxa"/>
            <w:vAlign w:val="center"/>
          </w:tcPr>
          <w:p>
            <w:pPr>
              <w:jc w:val="center"/>
              <w:rPr>
                <w:noProof/>
              </w:rPr>
            </w:pPr>
          </w:p>
        </w:tc>
        <w:tc>
          <w:tcPr>
            <w:tcW w:w="3960" w:type="dxa"/>
            <w:vAlign w:val="center"/>
          </w:tcPr>
          <w:p>
            <w:pPr>
              <w:rPr>
                <w:b/>
                <w:noProof/>
              </w:rPr>
            </w:pPr>
            <w:r>
              <w:rPr>
                <w:b/>
                <w:noProof/>
                <w:sz w:val="20"/>
              </w:rPr>
              <w:t>Ceannteideal 6. An Chomharsanacht agus an Domhan</w:t>
            </w:r>
          </w:p>
        </w:tc>
        <w:tc>
          <w:tcPr>
            <w:tcW w:w="1080" w:type="dxa"/>
            <w:vAlign w:val="center"/>
          </w:tcPr>
          <w:p>
            <w:pPr>
              <w:jc w:val="center"/>
              <w:rPr>
                <w:noProof/>
              </w:rPr>
            </w:pPr>
            <w:r>
              <w:rPr>
                <w:noProof/>
                <w:sz w:val="18"/>
                <w:szCs w:val="18"/>
              </w:rPr>
              <w:t>LD/LN</w:t>
            </w:r>
            <w:r>
              <w:rPr>
                <w:rStyle w:val="FootnoteReference"/>
                <w:noProof/>
              </w:rPr>
              <w:footnoteReference w:id="12"/>
            </w:r>
            <w:r>
              <w:rPr>
                <w:noProof/>
              </w:rPr>
              <w:t>.</w:t>
            </w:r>
          </w:p>
        </w:tc>
        <w:tc>
          <w:tcPr>
            <w:tcW w:w="1044" w:type="dxa"/>
            <w:vAlign w:val="center"/>
          </w:tcPr>
          <w:p>
            <w:pPr>
              <w:jc w:val="center"/>
              <w:rPr>
                <w:noProof/>
              </w:rPr>
            </w:pPr>
            <w:r>
              <w:rPr>
                <w:noProof/>
                <w:sz w:val="18"/>
                <w:szCs w:val="18"/>
              </w:rPr>
              <w:t>ó thíortha de chuid CSTE</w:t>
            </w:r>
            <w:r>
              <w:rPr>
                <w:rStyle w:val="FootnoteReference"/>
                <w:noProof/>
              </w:rPr>
              <w:footnoteReference w:id="13"/>
            </w:r>
          </w:p>
          <w:p>
            <w:pPr>
              <w:spacing w:before="0" w:after="0"/>
              <w:jc w:val="center"/>
              <w:rPr>
                <w:b/>
                <w:noProof/>
                <w:sz w:val="18"/>
              </w:rPr>
            </w:pPr>
          </w:p>
        </w:tc>
        <w:tc>
          <w:tcPr>
            <w:tcW w:w="1134" w:type="dxa"/>
            <w:vAlign w:val="center"/>
          </w:tcPr>
          <w:p>
            <w:pPr>
              <w:jc w:val="center"/>
              <w:rPr>
                <w:noProof/>
              </w:rPr>
            </w:pPr>
            <w:r>
              <w:rPr>
                <w:noProof/>
                <w:sz w:val="18"/>
                <w:szCs w:val="18"/>
              </w:rPr>
              <w:t>ó thíortha is iarrthóirí</w:t>
            </w:r>
            <w:r>
              <w:rPr>
                <w:rStyle w:val="FootnoteReference"/>
                <w:noProof/>
              </w:rPr>
              <w:footnoteReference w:id="14"/>
            </w:r>
          </w:p>
          <w:p>
            <w:pPr>
              <w:spacing w:before="0" w:after="0"/>
              <w:jc w:val="center"/>
              <w:rPr>
                <w:noProof/>
                <w:sz w:val="18"/>
              </w:rPr>
            </w:pPr>
          </w:p>
        </w:tc>
        <w:tc>
          <w:tcPr>
            <w:tcW w:w="814" w:type="dxa"/>
            <w:vAlign w:val="center"/>
          </w:tcPr>
          <w:p>
            <w:pPr>
              <w:jc w:val="center"/>
              <w:rPr>
                <w:noProof/>
                <w:sz w:val="18"/>
              </w:rPr>
            </w:pPr>
            <w:r>
              <w:rPr>
                <w:noProof/>
                <w:sz w:val="18"/>
              </w:rPr>
              <w:t>ó thríú tíortha</w:t>
            </w:r>
          </w:p>
        </w:tc>
        <w:tc>
          <w:tcPr>
            <w:tcW w:w="1448" w:type="dxa"/>
            <w:vAlign w:val="center"/>
          </w:tcPr>
          <w:p>
            <w:pPr>
              <w:jc w:val="center"/>
              <w:rPr>
                <w:noProof/>
              </w:rPr>
            </w:pPr>
            <w:r>
              <w:rPr>
                <w:noProof/>
                <w:sz w:val="16"/>
              </w:rPr>
              <w:t xml:space="preserve">de réir bhrí Airteagal [21(2)(b)] den Rialachán Airgeadais </w:t>
            </w:r>
          </w:p>
        </w:tc>
      </w:tr>
      <w:tr>
        <w:tc>
          <w:tcPr>
            <w:tcW w:w="1080" w:type="dxa"/>
            <w:vAlign w:val="center"/>
          </w:tcPr>
          <w:p>
            <w:pPr>
              <w:jc w:val="center"/>
              <w:rPr>
                <w:noProof/>
                <w:color w:val="0000FF"/>
              </w:rPr>
            </w:pPr>
            <w:r>
              <w:rPr>
                <w:noProof/>
                <w:color w:val="0000FF"/>
              </w:rPr>
              <w:t>6</w:t>
            </w:r>
          </w:p>
        </w:tc>
        <w:tc>
          <w:tcPr>
            <w:tcW w:w="3960" w:type="dxa"/>
            <w:vAlign w:val="center"/>
          </w:tcPr>
          <w:p>
            <w:pPr>
              <w:spacing w:before="60"/>
              <w:rPr>
                <w:noProof/>
                <w:color w:val="0000FF"/>
                <w:sz w:val="22"/>
              </w:rPr>
            </w:pPr>
            <w:r>
              <w:rPr>
                <w:noProof/>
                <w:color w:val="0000FF"/>
                <w:sz w:val="22"/>
              </w:rPr>
              <w:t>15 01 01 Caiteachas tacaíochta le haghaidh na hIonstraime maidir le Comharsanacht, Forbairt agus Comhar Idirnáisiúnta</w:t>
            </w:r>
          </w:p>
          <w:p>
            <w:pPr>
              <w:spacing w:after="60"/>
              <w:rPr>
                <w:noProof/>
              </w:rPr>
            </w:pPr>
          </w:p>
        </w:tc>
        <w:tc>
          <w:tcPr>
            <w:tcW w:w="1080" w:type="dxa"/>
            <w:vAlign w:val="center"/>
          </w:tcPr>
          <w:p>
            <w:pPr>
              <w:jc w:val="center"/>
              <w:rPr>
                <w:noProof/>
                <w:color w:val="0000FF"/>
              </w:rPr>
            </w:pPr>
            <w:r>
              <w:rPr>
                <w:noProof/>
                <w:sz w:val="22"/>
              </w:rPr>
              <w:t>LN.</w:t>
            </w:r>
          </w:p>
        </w:tc>
        <w:tc>
          <w:tcPr>
            <w:tcW w:w="1044" w:type="dxa"/>
            <w:vAlign w:val="center"/>
          </w:tcPr>
          <w:p>
            <w:pPr>
              <w:jc w:val="center"/>
              <w:rPr>
                <w:noProof/>
              </w:rPr>
            </w:pPr>
            <w:r>
              <w:rPr>
                <w:noProof/>
                <w:sz w:val="22"/>
              </w:rPr>
              <w:t>NÍL</w:t>
            </w:r>
          </w:p>
        </w:tc>
        <w:tc>
          <w:tcPr>
            <w:tcW w:w="1134" w:type="dxa"/>
            <w:vAlign w:val="center"/>
          </w:tcPr>
          <w:p>
            <w:pPr>
              <w:jc w:val="center"/>
              <w:rPr>
                <w:noProof/>
              </w:rPr>
            </w:pPr>
            <w:r>
              <w:rPr>
                <w:noProof/>
                <w:sz w:val="22"/>
              </w:rPr>
              <w:t>NÍL</w:t>
            </w:r>
          </w:p>
        </w:tc>
        <w:tc>
          <w:tcPr>
            <w:tcW w:w="814" w:type="dxa"/>
            <w:vAlign w:val="center"/>
          </w:tcPr>
          <w:p>
            <w:pPr>
              <w:jc w:val="center"/>
              <w:rPr>
                <w:noProof/>
              </w:rPr>
            </w:pPr>
            <w:r>
              <w:rPr>
                <w:noProof/>
                <w:sz w:val="22"/>
              </w:rPr>
              <w:t>NÍL</w:t>
            </w:r>
          </w:p>
        </w:tc>
        <w:tc>
          <w:tcPr>
            <w:tcW w:w="1448" w:type="dxa"/>
            <w:vAlign w:val="center"/>
          </w:tcPr>
          <w:p>
            <w:pPr>
              <w:jc w:val="center"/>
              <w:rPr>
                <w:noProof/>
              </w:rPr>
            </w:pPr>
            <w:r>
              <w:rPr>
                <w:noProof/>
                <w:sz w:val="22"/>
              </w:rPr>
              <w:t>NÍL</w:t>
            </w:r>
          </w:p>
        </w:tc>
      </w:tr>
      <w:tr>
        <w:tc>
          <w:tcPr>
            <w:tcW w:w="1080" w:type="dxa"/>
            <w:vAlign w:val="center"/>
          </w:tcPr>
          <w:p>
            <w:pPr>
              <w:jc w:val="center"/>
              <w:rPr>
                <w:noProof/>
                <w:color w:val="0000FF"/>
              </w:rPr>
            </w:pPr>
            <w:r>
              <w:rPr>
                <w:noProof/>
                <w:color w:val="0000FF"/>
              </w:rPr>
              <w:t>6</w:t>
            </w:r>
          </w:p>
        </w:tc>
        <w:tc>
          <w:tcPr>
            <w:tcW w:w="3960" w:type="dxa"/>
            <w:vAlign w:val="center"/>
          </w:tcPr>
          <w:p>
            <w:pPr>
              <w:spacing w:before="60"/>
              <w:rPr>
                <w:noProof/>
                <w:color w:val="0000FF"/>
                <w:sz w:val="22"/>
              </w:rPr>
            </w:pPr>
            <w:r>
              <w:rPr>
                <w:noProof/>
                <w:color w:val="0000FF"/>
                <w:sz w:val="22"/>
              </w:rPr>
              <w:t>15 02 01 07 Soláthar EURI don Ráthaíocht do Ghníomhaíochtaí Seachtracha</w:t>
            </w:r>
          </w:p>
        </w:tc>
        <w:tc>
          <w:tcPr>
            <w:tcW w:w="1080" w:type="dxa"/>
            <w:vAlign w:val="center"/>
          </w:tcPr>
          <w:p>
            <w:pPr>
              <w:jc w:val="center"/>
              <w:rPr>
                <w:noProof/>
                <w:sz w:val="22"/>
              </w:rPr>
            </w:pPr>
            <w:r>
              <w:rPr>
                <w:noProof/>
                <w:sz w:val="22"/>
              </w:rPr>
              <w:t>Difreáilte</w:t>
            </w:r>
          </w:p>
        </w:tc>
        <w:tc>
          <w:tcPr>
            <w:tcW w:w="1044" w:type="dxa"/>
            <w:vAlign w:val="center"/>
          </w:tcPr>
          <w:p>
            <w:pPr>
              <w:jc w:val="center"/>
              <w:rPr>
                <w:noProof/>
                <w:sz w:val="22"/>
              </w:rPr>
            </w:pPr>
            <w:r>
              <w:rPr>
                <w:noProof/>
                <w:sz w:val="22"/>
              </w:rPr>
              <w:t>TÁ</w:t>
            </w:r>
          </w:p>
        </w:tc>
        <w:tc>
          <w:tcPr>
            <w:tcW w:w="1134" w:type="dxa"/>
            <w:vAlign w:val="center"/>
          </w:tcPr>
          <w:p>
            <w:pPr>
              <w:jc w:val="center"/>
              <w:rPr>
                <w:noProof/>
                <w:sz w:val="22"/>
              </w:rPr>
            </w:pPr>
            <w:r>
              <w:rPr>
                <w:noProof/>
                <w:sz w:val="22"/>
              </w:rPr>
              <w:t>TÁ</w:t>
            </w:r>
          </w:p>
        </w:tc>
        <w:tc>
          <w:tcPr>
            <w:tcW w:w="814" w:type="dxa"/>
            <w:vAlign w:val="center"/>
          </w:tcPr>
          <w:p>
            <w:pPr>
              <w:jc w:val="center"/>
              <w:rPr>
                <w:noProof/>
                <w:sz w:val="22"/>
              </w:rPr>
            </w:pPr>
            <w:r>
              <w:rPr>
                <w:noProof/>
                <w:sz w:val="22"/>
              </w:rPr>
              <w:t>TÁ</w:t>
            </w:r>
          </w:p>
        </w:tc>
        <w:tc>
          <w:tcPr>
            <w:tcW w:w="1448" w:type="dxa"/>
            <w:vAlign w:val="center"/>
          </w:tcPr>
          <w:p>
            <w:pPr>
              <w:jc w:val="center"/>
              <w:rPr>
                <w:noProof/>
                <w:sz w:val="22"/>
              </w:rPr>
            </w:pPr>
            <w:r>
              <w:rPr>
                <w:noProof/>
                <w:sz w:val="22"/>
              </w:rPr>
              <w:t>NÍL</w:t>
            </w:r>
          </w:p>
        </w:tc>
      </w:tr>
    </w:tbl>
    <w:p>
      <w:pPr>
        <w:rPr>
          <w:noProof/>
        </w:rPr>
        <w:sectPr>
          <w:pgSz w:w="11907" w:h="16840" w:code="1"/>
          <w:pgMar w:top="1134" w:right="1418" w:bottom="1134" w:left="1418" w:header="709" w:footer="709" w:gutter="0"/>
          <w:cols w:space="708"/>
          <w:docGrid w:linePitch="360"/>
        </w:sectPr>
      </w:pPr>
    </w:p>
    <w:p>
      <w:pPr>
        <w:keepNext/>
        <w:outlineLvl w:val="1"/>
        <w:rPr>
          <w:rFonts w:eastAsiaTheme="majorEastAsia"/>
          <w:b/>
          <w:noProof/>
          <w:szCs w:val="24"/>
        </w:rPr>
      </w:pPr>
      <w:bookmarkStart w:id="52" w:name="_Toc514941991"/>
      <w:bookmarkStart w:id="53" w:name="_Toc40376077"/>
      <w:r>
        <w:rPr>
          <w:b/>
          <w:bCs/>
          <w:noProof/>
          <w:szCs w:val="26"/>
        </w:rPr>
        <w:lastRenderedPageBreak/>
        <w:t>An tionchar a mheastar a bheidh ar chaiteachas</w:t>
      </w:r>
      <w:bookmarkEnd w:id="52"/>
      <w:bookmarkEnd w:id="53"/>
      <w:r>
        <w:rPr>
          <w:b/>
          <w:bCs/>
          <w:noProof/>
          <w:szCs w:val="26"/>
        </w:rPr>
        <w:t xml:space="preserve"> </w:t>
      </w:r>
    </w:p>
    <w:p>
      <w:pPr>
        <w:keepNext/>
        <w:outlineLvl w:val="2"/>
        <w:rPr>
          <w:rFonts w:eastAsiaTheme="majorEastAsia"/>
          <w:bCs/>
          <w:i/>
          <w:noProof/>
          <w:u w:val="single"/>
        </w:rPr>
      </w:pPr>
      <w:bookmarkStart w:id="54" w:name="_Toc514941992"/>
      <w:bookmarkStart w:id="55" w:name="_Toc40376078"/>
      <w:r>
        <w:rPr>
          <w:bCs/>
          <w:i/>
          <w:noProof/>
        </w:rPr>
        <w:t>Achoimre ar an tionchar a mheastar a bheidh aige ar chaiteachas</w:t>
      </w:r>
      <w:bookmarkEnd w:id="54"/>
      <w:bookmarkEnd w:id="55"/>
      <w:r>
        <w:rPr>
          <w:bCs/>
          <w:i/>
          <w:noProof/>
        </w:rPr>
        <w:t xml:space="preserve"> </w:t>
      </w:r>
    </w:p>
    <w:p>
      <w:pPr>
        <w:jc w:val="right"/>
        <w:rPr>
          <w:noProof/>
          <w:sz w:val="20"/>
        </w:rPr>
      </w:pPr>
      <w:r>
        <w:rPr>
          <w:noProof/>
          <w:sz w:val="20"/>
        </w:rPr>
        <w:t>EUR</w:t>
      </w:r>
      <w:r>
        <w:rPr>
          <w:noProof/>
          <w:sz w:val="20"/>
          <w:lang w:val="en-IE"/>
        </w:rPr>
        <w:t> </w:t>
      </w:r>
      <w:r>
        <w:rPr>
          <w:noProof/>
          <w:sz w:val="20"/>
        </w:rPr>
        <w:t>milliúin (go dtí an tríú deachúil)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clear" w:color="auto" w:fill="auto"/>
            <w:vAlign w:val="center"/>
          </w:tcPr>
          <w:p>
            <w:pPr>
              <w:spacing w:before="60" w:after="60"/>
              <w:jc w:val="center"/>
              <w:rPr>
                <w:b/>
                <w:noProof/>
              </w:rPr>
            </w:pPr>
            <w:r>
              <w:rPr>
                <w:b/>
                <w:noProof/>
                <w:sz w:val="22"/>
              </w:rPr>
              <w:t>Ceannteideal an chreata airgeadais</w:t>
            </w:r>
            <w:r>
              <w:rPr>
                <w:noProof/>
              </w:rPr>
              <w:t xml:space="preserve"> </w:t>
            </w:r>
            <w:r>
              <w:rPr>
                <w:noProof/>
              </w:rPr>
              <w:br/>
            </w:r>
            <w:r>
              <w:rPr>
                <w:b/>
                <w:noProof/>
                <w:sz w:val="22"/>
              </w:rPr>
              <w:t xml:space="preserve">ilbhliantúil </w:t>
            </w:r>
          </w:p>
        </w:tc>
        <w:tc>
          <w:tcPr>
            <w:tcW w:w="1080" w:type="dxa"/>
            <w:vAlign w:val="center"/>
          </w:tcPr>
          <w:p>
            <w:pPr>
              <w:spacing w:before="60" w:after="60"/>
              <w:jc w:val="center"/>
              <w:rPr>
                <w:noProof/>
              </w:rPr>
            </w:pPr>
            <w:r>
              <w:rPr>
                <w:b/>
                <w:noProof/>
                <w:sz w:val="22"/>
              </w:rPr>
              <w:t>&lt; 1, 3 &amp; 6 &gt;</w:t>
            </w:r>
          </w:p>
        </w:tc>
        <w:tc>
          <w:tcPr>
            <w:tcW w:w="7817" w:type="dxa"/>
            <w:vAlign w:val="center"/>
          </w:tcPr>
          <w:p>
            <w:pPr>
              <w:spacing w:before="60" w:after="60"/>
              <w:jc w:val="left"/>
              <w:rPr>
                <w:noProof/>
              </w:rPr>
            </w:pPr>
            <w:r>
              <w:rPr>
                <w:noProof/>
                <w:color w:val="0000FF"/>
                <w:sz w:val="22"/>
              </w:rPr>
              <w:t xml:space="preserve"> </w:t>
            </w:r>
            <w:r>
              <w:rPr>
                <w:noProof/>
                <w:sz w:val="22"/>
              </w:rPr>
              <w:t>[Ceannteideal 1- An Margadh Aonair, Nuálaíocht agus Digiteach, Ceannteideal 3 — Acmhainní nádúrtha agus an Comhshaol, Ceannteideal 6 — An Chomharsanacht agus an Domhan]</w:t>
            </w:r>
          </w:p>
        </w:tc>
      </w:tr>
    </w:tbl>
    <w:p>
      <w:pPr>
        <w:rPr>
          <w:i/>
          <w:iCs/>
          <w:noProof/>
        </w:rPr>
      </w:pPr>
    </w:p>
    <w:p>
      <w:pPr>
        <w:rPr>
          <w:i/>
          <w:noProof/>
        </w:rPr>
      </w:pPr>
      <w:r>
        <w:rPr>
          <w:i/>
          <w:iCs/>
          <w:noProof/>
        </w:rPr>
        <w:t>De bhreis ar an gclúdach airgeadais a shainmhínítear in</w:t>
      </w:r>
      <w:r>
        <w:rPr>
          <w:i/>
          <w:noProof/>
        </w:rPr>
        <w:t xml:space="preserve"> Airteagal 9 de Rialachán COM (2018) 435 atá beartaithe (</w:t>
      </w:r>
      <w:r>
        <w:rPr>
          <w:i/>
          <w:iCs/>
          <w:noProof/>
        </w:rPr>
        <w:t>‘an Rialachán maidir le Clár Réime Fís Eorpach’) agus in Airteagal 4 den Chinneadh atá beartaithe maidir le Clár Sonrach Fís Eorpach, beidh EUR 14 647 milliún (i bpraghsanna reatha) ar fáil mar ioncam sannta seachtrach, de réir bhrí Airteagal 21(5) den Rialachán Airgeadais mar mhaoiniú ó Ionstraim Théarnaimh an Aontais Eorpaigh. As sin, féadfar suas le EUR 689,160 milliún a thiomnú do chaiteachas riaracháin, lena n</w:t>
      </w:r>
      <w:r>
        <w:rPr>
          <w:i/>
          <w:iCs/>
          <w:noProof/>
        </w:rPr>
        <w:noBreakHyphen/>
        <w:t>áirítear costais foirne seachtraí.</w:t>
      </w:r>
    </w:p>
    <w:p>
      <w:pPr>
        <w:rPr>
          <w:i/>
          <w:noProof/>
        </w:rPr>
      </w:pPr>
      <w:r>
        <w:rPr>
          <w:i/>
          <w:noProof/>
        </w:rPr>
        <w:t>Seo a leanas miondealú táscach an chaiteachais ó ioncam sannta seachtrach:</w:t>
      </w:r>
    </w:p>
    <w:p>
      <w:pPr>
        <w:rPr>
          <w:i/>
          <w:noProof/>
        </w:rPr>
      </w:pPr>
    </w:p>
    <w:p>
      <w:pPr>
        <w:rPr>
          <w:i/>
          <w:noProof/>
        </w:rPr>
      </w:pPr>
    </w:p>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88"/>
        <w:gridCol w:w="540"/>
        <w:gridCol w:w="1049"/>
        <w:gridCol w:w="990"/>
        <w:gridCol w:w="990"/>
        <w:gridCol w:w="976"/>
        <w:gridCol w:w="1004"/>
        <w:gridCol w:w="990"/>
        <w:gridCol w:w="990"/>
        <w:gridCol w:w="1033"/>
        <w:gridCol w:w="1127"/>
      </w:tblGrid>
      <w:tr>
        <w:tc>
          <w:tcPr>
            <w:tcW w:w="3510" w:type="dxa"/>
            <w:vAlign w:val="center"/>
          </w:tcPr>
          <w:p>
            <w:pPr>
              <w:jc w:val="center"/>
              <w:rPr>
                <w:noProof/>
              </w:rPr>
            </w:pPr>
            <w:r>
              <w:rPr>
                <w:noProof/>
                <w:sz w:val="22"/>
              </w:rPr>
              <w:t>[Fís Eorpach]</w:t>
            </w:r>
          </w:p>
        </w:tc>
        <w:tc>
          <w:tcPr>
            <w:tcW w:w="1388" w:type="dxa"/>
          </w:tcPr>
          <w:p>
            <w:pPr>
              <w:rPr>
                <w:noProof/>
                <w:sz w:val="20"/>
              </w:rPr>
            </w:pPr>
          </w:p>
        </w:tc>
        <w:tc>
          <w:tcPr>
            <w:tcW w:w="540" w:type="dxa"/>
          </w:tcPr>
          <w:p>
            <w:pPr>
              <w:jc w:val="center"/>
              <w:rPr>
                <w:noProof/>
                <w:sz w:val="20"/>
              </w:rPr>
            </w:pPr>
          </w:p>
        </w:tc>
        <w:tc>
          <w:tcPr>
            <w:tcW w:w="1049" w:type="dxa"/>
            <w:vAlign w:val="center"/>
          </w:tcPr>
          <w:p>
            <w:pPr>
              <w:jc w:val="center"/>
              <w:rPr>
                <w:noProof/>
                <w:sz w:val="20"/>
              </w:rPr>
            </w:pPr>
            <w:r>
              <w:rPr>
                <w:b/>
                <w:noProof/>
                <w:sz w:val="20"/>
              </w:rPr>
              <w:t>2021</w:t>
            </w:r>
          </w:p>
        </w:tc>
        <w:tc>
          <w:tcPr>
            <w:tcW w:w="990" w:type="dxa"/>
            <w:vAlign w:val="center"/>
          </w:tcPr>
          <w:p>
            <w:pPr>
              <w:jc w:val="center"/>
              <w:rPr>
                <w:noProof/>
                <w:sz w:val="20"/>
              </w:rPr>
            </w:pPr>
            <w:r>
              <w:rPr>
                <w:b/>
                <w:noProof/>
                <w:sz w:val="20"/>
              </w:rPr>
              <w:t>2022</w:t>
            </w:r>
          </w:p>
        </w:tc>
        <w:tc>
          <w:tcPr>
            <w:tcW w:w="990" w:type="dxa"/>
            <w:vAlign w:val="center"/>
          </w:tcPr>
          <w:p>
            <w:pPr>
              <w:jc w:val="center"/>
              <w:rPr>
                <w:noProof/>
                <w:sz w:val="20"/>
              </w:rPr>
            </w:pPr>
            <w:r>
              <w:rPr>
                <w:b/>
                <w:noProof/>
                <w:sz w:val="20"/>
              </w:rPr>
              <w:t>2023</w:t>
            </w:r>
          </w:p>
        </w:tc>
        <w:tc>
          <w:tcPr>
            <w:tcW w:w="976" w:type="dxa"/>
            <w:vAlign w:val="center"/>
          </w:tcPr>
          <w:p>
            <w:pPr>
              <w:jc w:val="center"/>
              <w:rPr>
                <w:noProof/>
                <w:sz w:val="20"/>
              </w:rPr>
            </w:pPr>
            <w:r>
              <w:rPr>
                <w:b/>
                <w:noProof/>
                <w:sz w:val="20"/>
              </w:rPr>
              <w:t>2024</w:t>
            </w:r>
          </w:p>
        </w:tc>
        <w:tc>
          <w:tcPr>
            <w:tcW w:w="1004" w:type="dxa"/>
            <w:vAlign w:val="center"/>
          </w:tcPr>
          <w:p>
            <w:pPr>
              <w:jc w:val="center"/>
              <w:rPr>
                <w:b/>
                <w:noProof/>
                <w:sz w:val="20"/>
              </w:rPr>
            </w:pPr>
            <w:r>
              <w:rPr>
                <w:b/>
                <w:noProof/>
                <w:sz w:val="20"/>
              </w:rPr>
              <w:t>2025</w:t>
            </w:r>
          </w:p>
        </w:tc>
        <w:tc>
          <w:tcPr>
            <w:tcW w:w="990" w:type="dxa"/>
            <w:vAlign w:val="center"/>
          </w:tcPr>
          <w:p>
            <w:pPr>
              <w:jc w:val="center"/>
              <w:rPr>
                <w:b/>
                <w:noProof/>
                <w:sz w:val="20"/>
              </w:rPr>
            </w:pPr>
            <w:r>
              <w:rPr>
                <w:b/>
                <w:noProof/>
                <w:sz w:val="20"/>
              </w:rPr>
              <w:t>2026</w:t>
            </w:r>
          </w:p>
        </w:tc>
        <w:tc>
          <w:tcPr>
            <w:tcW w:w="990" w:type="dxa"/>
            <w:vAlign w:val="center"/>
          </w:tcPr>
          <w:p>
            <w:pPr>
              <w:jc w:val="center"/>
              <w:rPr>
                <w:b/>
                <w:noProof/>
                <w:sz w:val="20"/>
              </w:rPr>
            </w:pPr>
            <w:r>
              <w:rPr>
                <w:b/>
                <w:noProof/>
                <w:sz w:val="20"/>
              </w:rPr>
              <w:t>2027</w:t>
            </w:r>
          </w:p>
        </w:tc>
        <w:tc>
          <w:tcPr>
            <w:tcW w:w="1033" w:type="dxa"/>
          </w:tcPr>
          <w:p>
            <w:pPr>
              <w:jc w:val="center"/>
              <w:rPr>
                <w:b/>
                <w:noProof/>
                <w:sz w:val="20"/>
              </w:rPr>
            </w:pPr>
            <w:r>
              <w:rPr>
                <w:b/>
                <w:i/>
                <w:noProof/>
                <w:sz w:val="20"/>
              </w:rPr>
              <w:t>Tar éis 2027</w:t>
            </w:r>
          </w:p>
        </w:tc>
        <w:tc>
          <w:tcPr>
            <w:tcW w:w="1127" w:type="dxa"/>
            <w:vAlign w:val="center"/>
          </w:tcPr>
          <w:p>
            <w:pPr>
              <w:jc w:val="center"/>
              <w:rPr>
                <w:b/>
                <w:noProof/>
                <w:sz w:val="20"/>
              </w:rPr>
            </w:pPr>
            <w:r>
              <w:rPr>
                <w:b/>
                <w:noProof/>
                <w:sz w:val="20"/>
              </w:rPr>
              <w:t>IOMLÁN</w:t>
            </w:r>
          </w:p>
        </w:tc>
      </w:tr>
      <w:tr>
        <w:tc>
          <w:tcPr>
            <w:tcW w:w="351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Caiteachas oibríochtúil ó ioncam sannta seachtrach EURI</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Gealltanais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4 919,020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4 739,320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2 558,890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1 740,610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13 957,840</w:t>
            </w:r>
          </w:p>
        </w:tc>
      </w:tr>
      <w:tr>
        <w:tc>
          <w:tcPr>
            <w:tcW w:w="3510"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Íocaíochtaí</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433,668</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3 479,853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2 708,187</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2 475,285</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1 978,160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1 860,712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909,443</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112,532</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13 957,840</w:t>
            </w:r>
          </w:p>
        </w:tc>
      </w:tr>
      <w:tr>
        <w:tc>
          <w:tcPr>
            <w:tcW w:w="351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Caiteachas tacaíochta riaracháin ó ioncam sannta seachtrach EURI</w:t>
            </w: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Gealltanais = Íocaíochtaí</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126,980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197,680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132,110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106,390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51,000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37,000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38,000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689,160</w:t>
            </w:r>
          </w:p>
        </w:tc>
      </w:tr>
      <w:tr>
        <w:tc>
          <w:tcPr>
            <w:tcW w:w="351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Iomlán na n</w:t>
            </w:r>
            <w:r>
              <w:rPr>
                <w:noProof/>
                <w:sz w:val="22"/>
              </w:rPr>
              <w:noBreakHyphen/>
              <w:t>ioncam sannta seachtrach</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Gealltanais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5 046,000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4 937,000</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8"/>
                <w:szCs w:val="18"/>
              </w:rPr>
            </w:pPr>
            <w:r>
              <w:rPr>
                <w:b/>
                <w:noProof/>
                <w:sz w:val="18"/>
                <w:szCs w:val="18"/>
              </w:rPr>
              <w:t>2 691,000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1 847,000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51,000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37,000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38,000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14 647,000</w:t>
            </w:r>
          </w:p>
        </w:tc>
      </w:tr>
      <w:tr>
        <w:tc>
          <w:tcPr>
            <w:tcW w:w="3510"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Íocaíochtaí</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560,648</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3 677,533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2 840,297</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2 581,675</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2 029,160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1 897,712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947,443</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112,532</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14 647,000</w:t>
            </w:r>
          </w:p>
        </w:tc>
      </w:tr>
    </w:tbl>
    <w:p>
      <w:pPr>
        <w:rPr>
          <w:i/>
          <w:noProof/>
        </w:rPr>
      </w:pPr>
    </w:p>
    <w:p>
      <w:pPr>
        <w:rPr>
          <w:i/>
          <w:noProof/>
        </w:rPr>
      </w:pPr>
      <w:r>
        <w:rPr>
          <w:i/>
          <w:iCs/>
          <w:noProof/>
        </w:rPr>
        <w:lastRenderedPageBreak/>
        <w:t>Bhreis ar an gclúdach airgeadais a shainmhínítear in</w:t>
      </w:r>
      <w:r>
        <w:rPr>
          <w:i/>
          <w:noProof/>
        </w:rPr>
        <w:t xml:space="preserve"> Airteagal 83 de Rialachán COM (2018) 392 atá beartaithe (‘idirghabhálacha CETFT faoi Phleananna Straitéiseacha CBT ), </w:t>
      </w:r>
      <w:r>
        <w:rPr>
          <w:i/>
          <w:iCs/>
          <w:noProof/>
        </w:rPr>
        <w:t>beidh EUR 16 483 milliún (i bpraghsanna reatha) ar fáil mar ioncam sannta seachtrach le haghaidh na mblianta 2022-2024</w:t>
      </w:r>
      <w:r>
        <w:rPr>
          <w:rStyle w:val="FootnoteReference"/>
          <w:i/>
          <w:iCs/>
          <w:noProof/>
        </w:rPr>
        <w:footnoteReference w:id="15"/>
      </w:r>
      <w:r>
        <w:rPr>
          <w:i/>
          <w:iCs/>
          <w:noProof/>
        </w:rPr>
        <w:t>, de réir bhrí Airteagal 21(5) den Rialachán Airgeadais mar mhaoiniú ón Ionstraim Théarnaimh an Aontais Eorpaigh. As sin, féadfar suas le EUR 6,000 milliún a thiomnú do chaiteachas riaracháin, lena n</w:t>
      </w:r>
      <w:r>
        <w:rPr>
          <w:i/>
          <w:iCs/>
          <w:noProof/>
        </w:rPr>
        <w:noBreakHyphen/>
        <w:t>áirítear costais foirne seachtraí. Áirítear cúnamh teicniúil oibríochtúil sa mhéid le haghaidh caiteachas oibríochtúil agus déanfar é a ríomh nuair a shocrófar miondealú na n</w:t>
      </w:r>
      <w:r>
        <w:rPr>
          <w:i/>
          <w:iCs/>
          <w:noProof/>
        </w:rPr>
        <w:noBreakHyphen/>
        <w:t>acmhainní breise dá dtagraítear i mír 1 le haghaidh gach Ballstáit i gcomhréir le hAirteagal 83(3) de COM(2018) 392.</w:t>
      </w:r>
    </w:p>
    <w:p>
      <w:pPr>
        <w:rPr>
          <w:i/>
          <w:noProof/>
        </w:rPr>
      </w:pPr>
      <w:r>
        <w:rPr>
          <w:i/>
          <w:noProof/>
        </w:rPr>
        <w:t>Seo a leanas miondealú táscach an chaiteachais ó ioncam sannta seachtrach:</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388"/>
        <w:gridCol w:w="540"/>
        <w:gridCol w:w="990"/>
        <w:gridCol w:w="990"/>
        <w:gridCol w:w="990"/>
        <w:gridCol w:w="976"/>
        <w:gridCol w:w="1004"/>
        <w:gridCol w:w="990"/>
        <w:gridCol w:w="990"/>
        <w:gridCol w:w="1033"/>
        <w:gridCol w:w="1127"/>
      </w:tblGrid>
      <w:tr>
        <w:tc>
          <w:tcPr>
            <w:tcW w:w="3652" w:type="dxa"/>
            <w:vAlign w:val="center"/>
          </w:tcPr>
          <w:p>
            <w:pPr>
              <w:jc w:val="center"/>
              <w:rPr>
                <w:noProof/>
              </w:rPr>
            </w:pPr>
            <w:r>
              <w:rPr>
                <w:noProof/>
                <w:sz w:val="22"/>
              </w:rPr>
              <w:t>[CETFT]</w:t>
            </w:r>
          </w:p>
        </w:tc>
        <w:tc>
          <w:tcPr>
            <w:tcW w:w="1388" w:type="dxa"/>
          </w:tcPr>
          <w:p>
            <w:pPr>
              <w:rPr>
                <w:noProof/>
                <w:sz w:val="20"/>
              </w:rPr>
            </w:pPr>
          </w:p>
        </w:tc>
        <w:tc>
          <w:tcPr>
            <w:tcW w:w="540" w:type="dxa"/>
          </w:tcPr>
          <w:p>
            <w:pPr>
              <w:jc w:val="center"/>
              <w:rPr>
                <w:noProof/>
                <w:sz w:val="20"/>
              </w:rPr>
            </w:pPr>
          </w:p>
        </w:tc>
        <w:tc>
          <w:tcPr>
            <w:tcW w:w="990" w:type="dxa"/>
            <w:vAlign w:val="center"/>
          </w:tcPr>
          <w:p>
            <w:pPr>
              <w:jc w:val="center"/>
              <w:rPr>
                <w:noProof/>
                <w:sz w:val="20"/>
                <w:szCs w:val="20"/>
              </w:rPr>
            </w:pPr>
            <w:r>
              <w:rPr>
                <w:b/>
                <w:noProof/>
                <w:sz w:val="20"/>
                <w:szCs w:val="20"/>
              </w:rPr>
              <w:t>2021</w:t>
            </w:r>
          </w:p>
        </w:tc>
        <w:tc>
          <w:tcPr>
            <w:tcW w:w="990" w:type="dxa"/>
            <w:vAlign w:val="center"/>
          </w:tcPr>
          <w:p>
            <w:pPr>
              <w:jc w:val="center"/>
              <w:rPr>
                <w:noProof/>
                <w:sz w:val="20"/>
                <w:szCs w:val="20"/>
              </w:rPr>
            </w:pPr>
            <w:r>
              <w:rPr>
                <w:b/>
                <w:noProof/>
                <w:sz w:val="20"/>
                <w:szCs w:val="20"/>
              </w:rPr>
              <w:t>2022</w:t>
            </w:r>
          </w:p>
        </w:tc>
        <w:tc>
          <w:tcPr>
            <w:tcW w:w="990" w:type="dxa"/>
            <w:vAlign w:val="center"/>
          </w:tcPr>
          <w:p>
            <w:pPr>
              <w:jc w:val="center"/>
              <w:rPr>
                <w:noProof/>
                <w:sz w:val="20"/>
                <w:szCs w:val="20"/>
              </w:rPr>
            </w:pPr>
            <w:r>
              <w:rPr>
                <w:b/>
                <w:noProof/>
                <w:sz w:val="20"/>
                <w:szCs w:val="20"/>
              </w:rPr>
              <w:t>2023</w:t>
            </w:r>
          </w:p>
        </w:tc>
        <w:tc>
          <w:tcPr>
            <w:tcW w:w="976" w:type="dxa"/>
            <w:vAlign w:val="center"/>
          </w:tcPr>
          <w:p>
            <w:pPr>
              <w:jc w:val="center"/>
              <w:rPr>
                <w:noProof/>
                <w:sz w:val="20"/>
                <w:szCs w:val="20"/>
              </w:rPr>
            </w:pPr>
            <w:r>
              <w:rPr>
                <w:b/>
                <w:noProof/>
                <w:sz w:val="20"/>
                <w:szCs w:val="20"/>
              </w:rPr>
              <w:t>2024</w:t>
            </w:r>
          </w:p>
        </w:tc>
        <w:tc>
          <w:tcPr>
            <w:tcW w:w="1004" w:type="dxa"/>
            <w:vAlign w:val="center"/>
          </w:tcPr>
          <w:p>
            <w:pPr>
              <w:jc w:val="center"/>
              <w:rPr>
                <w:b/>
                <w:noProof/>
                <w:sz w:val="20"/>
                <w:szCs w:val="20"/>
              </w:rPr>
            </w:pPr>
            <w:r>
              <w:rPr>
                <w:b/>
                <w:noProof/>
                <w:sz w:val="20"/>
                <w:szCs w:val="20"/>
              </w:rPr>
              <w:t>2025</w:t>
            </w:r>
          </w:p>
        </w:tc>
        <w:tc>
          <w:tcPr>
            <w:tcW w:w="990" w:type="dxa"/>
            <w:vAlign w:val="center"/>
          </w:tcPr>
          <w:p>
            <w:pPr>
              <w:jc w:val="center"/>
              <w:rPr>
                <w:b/>
                <w:noProof/>
                <w:sz w:val="20"/>
                <w:szCs w:val="20"/>
              </w:rPr>
            </w:pPr>
            <w:r>
              <w:rPr>
                <w:b/>
                <w:noProof/>
                <w:sz w:val="20"/>
                <w:szCs w:val="20"/>
              </w:rPr>
              <w:t>2026</w:t>
            </w:r>
          </w:p>
        </w:tc>
        <w:tc>
          <w:tcPr>
            <w:tcW w:w="990" w:type="dxa"/>
            <w:vAlign w:val="center"/>
          </w:tcPr>
          <w:p>
            <w:pPr>
              <w:jc w:val="center"/>
              <w:rPr>
                <w:b/>
                <w:noProof/>
                <w:sz w:val="20"/>
                <w:szCs w:val="20"/>
              </w:rPr>
            </w:pPr>
            <w:r>
              <w:rPr>
                <w:b/>
                <w:noProof/>
                <w:sz w:val="20"/>
                <w:szCs w:val="20"/>
              </w:rPr>
              <w:t>2027</w:t>
            </w:r>
          </w:p>
        </w:tc>
        <w:tc>
          <w:tcPr>
            <w:tcW w:w="1033" w:type="dxa"/>
          </w:tcPr>
          <w:p>
            <w:pPr>
              <w:jc w:val="center"/>
              <w:rPr>
                <w:b/>
                <w:noProof/>
                <w:sz w:val="20"/>
                <w:szCs w:val="20"/>
              </w:rPr>
            </w:pPr>
            <w:r>
              <w:rPr>
                <w:b/>
                <w:i/>
                <w:noProof/>
                <w:sz w:val="20"/>
                <w:szCs w:val="20"/>
              </w:rPr>
              <w:t>Tar éis 2027</w:t>
            </w:r>
          </w:p>
        </w:tc>
        <w:tc>
          <w:tcPr>
            <w:tcW w:w="1127" w:type="dxa"/>
            <w:vAlign w:val="center"/>
          </w:tcPr>
          <w:p>
            <w:pPr>
              <w:jc w:val="center"/>
              <w:rPr>
                <w:b/>
                <w:noProof/>
                <w:sz w:val="20"/>
                <w:szCs w:val="20"/>
              </w:rPr>
            </w:pPr>
            <w:r>
              <w:rPr>
                <w:b/>
                <w:noProof/>
                <w:sz w:val="20"/>
                <w:szCs w:val="20"/>
              </w:rPr>
              <w:t>IOMLÁN</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Caiteachas oibríochtúil arna mhaoiniú as ioncam sannta seachtrach EURI</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Gealltanais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8 116,000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4 139,000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4 222,000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16 477,000</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Íocaíochtaí</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2 029,000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3 875,350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4 938,950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3 531,000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1 680,500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422,200</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16 477,000</w:t>
            </w:r>
          </w:p>
        </w:tc>
      </w:tr>
      <w:tr>
        <w:tc>
          <w:tcPr>
            <w:tcW w:w="3652" w:type="dxa"/>
            <w:vMerge w:val="restart"/>
            <w:tcBorders>
              <w:left w:val="single" w:sz="4" w:space="0" w:color="auto"/>
              <w:right w:val="single" w:sz="4" w:space="0" w:color="auto"/>
            </w:tcBorders>
            <w:vAlign w:val="center"/>
          </w:tcPr>
          <w:p>
            <w:pPr>
              <w:jc w:val="center"/>
              <w:rPr>
                <w:noProof/>
                <w:sz w:val="22"/>
              </w:rPr>
            </w:pPr>
            <w:r>
              <w:rPr>
                <w:noProof/>
                <w:sz w:val="22"/>
              </w:rPr>
              <w:t>CETFT – Cúnamh teicniúil oibríochtúil (ranníocaíocht ó ioncam sannta seachtrach EURI)</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Gealltanais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Íocaíochtaí</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76"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004"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127"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r>
      <w:tr>
        <w:tc>
          <w:tcPr>
            <w:tcW w:w="3652"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Caiteachas tacaíochta riaracháin (ranníocaíocht ó ioncam sannta seachtrach EURI)</w:t>
            </w: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szCs w:val="20"/>
              </w:rPr>
            </w:pPr>
            <w:r>
              <w:rPr>
                <w:noProof/>
                <w:sz w:val="18"/>
                <w:szCs w:val="18"/>
              </w:rPr>
              <w:t>Gealltanais = Íocaíochtaí</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szCs w:val="20"/>
              </w:rPr>
            </w:pPr>
            <w:r>
              <w:rPr>
                <w:noProof/>
                <w:sz w:val="14"/>
                <w:szCs w:val="14"/>
              </w:rPr>
              <w:t>(3)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6,000</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Iomlán na n</w:t>
            </w:r>
            <w:r>
              <w:rPr>
                <w:noProof/>
                <w:sz w:val="22"/>
              </w:rPr>
              <w:noBreakHyphen/>
              <w:t>ioncam sannta seachtrach</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Gealltanais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=1+3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8 117,000</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8"/>
                <w:szCs w:val="18"/>
              </w:rPr>
            </w:pPr>
            <w:r>
              <w:rPr>
                <w:b/>
                <w:noProof/>
                <w:sz w:val="18"/>
                <w:szCs w:val="18"/>
              </w:rPr>
              <w:t>4 140,000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4 223,000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16 483,000</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Íocaíochtaí</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=2+3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2 030,000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3 876,350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4 939,950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3 532,000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1 681,500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423,200</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16 483,000</w:t>
            </w:r>
          </w:p>
        </w:tc>
      </w:tr>
    </w:tbl>
    <w:p>
      <w:pPr>
        <w:rPr>
          <w:i/>
          <w:noProof/>
        </w:rPr>
      </w:pPr>
      <w:r>
        <w:rPr>
          <w:i/>
          <w:iCs/>
          <w:noProof/>
        </w:rPr>
        <w:t>De bhreis ar an gclúdach airgeadais a shainmhínítear in Airteagal 6 de Rialachán</w:t>
      </w:r>
      <w:r>
        <w:rPr>
          <w:noProof/>
        </w:rPr>
        <w:t xml:space="preserve"> </w:t>
      </w:r>
      <w:r>
        <w:rPr>
          <w:noProof/>
          <w:color w:val="0000FF"/>
        </w:rPr>
        <w:t>COM(2018) 460 final,</w:t>
      </w:r>
      <w:r>
        <w:rPr>
          <w:noProof/>
        </w:rPr>
        <w:t xml:space="preserve"> </w:t>
      </w:r>
      <w:r>
        <w:rPr>
          <w:i/>
          <w:iCs/>
          <w:noProof/>
        </w:rPr>
        <w:t xml:space="preserve">(‘ICFCI’), beidh EUR 11 448,070 milliún (i bpraghsanna reatha) ar fáil mar ioncam sannta seachtrach, de réir bhrí Airteagal 21(5) den Rialachán Airgeadais </w:t>
      </w:r>
      <w:r>
        <w:rPr>
          <w:i/>
          <w:iCs/>
          <w:noProof/>
        </w:rPr>
        <w:lastRenderedPageBreak/>
        <w:t>mar mhaoiniú ó Ionstraim Théarnaimh an Aontais Eorpaigh. As sin, féadfar suas le EUR 162,308 milliún a thiomnú do chaiteachas riaracháin, lena n</w:t>
      </w:r>
      <w:r>
        <w:rPr>
          <w:i/>
          <w:iCs/>
          <w:noProof/>
        </w:rPr>
        <w:noBreakHyphen/>
        <w:t>áirítear costais foirne seachtraí.</w:t>
      </w:r>
    </w:p>
    <w:p>
      <w:pPr>
        <w:rPr>
          <w:noProof/>
          <w:color w:val="0000FF"/>
        </w:rPr>
      </w:pPr>
    </w:p>
    <w:p>
      <w:pPr>
        <w:rPr>
          <w:i/>
          <w:noProof/>
        </w:rPr>
      </w:pPr>
      <w:r>
        <w:rPr>
          <w:i/>
          <w:noProof/>
        </w:rPr>
        <w:t>Seo a leanas miondealú táscach an chaiteachais ó ioncam sannta seachtrach:</w:t>
      </w:r>
    </w:p>
    <w:p>
      <w:pPr>
        <w:rPr>
          <w:i/>
          <w:noProof/>
        </w:rPr>
      </w:pPr>
    </w:p>
    <w:tbl>
      <w:tblPr>
        <w:tblW w:w="13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388"/>
        <w:gridCol w:w="540"/>
        <w:gridCol w:w="990"/>
        <w:gridCol w:w="990"/>
        <w:gridCol w:w="990"/>
        <w:gridCol w:w="976"/>
        <w:gridCol w:w="1004"/>
        <w:gridCol w:w="990"/>
        <w:gridCol w:w="990"/>
        <w:gridCol w:w="1127"/>
      </w:tblGrid>
      <w:tr>
        <w:tc>
          <w:tcPr>
            <w:tcW w:w="3652" w:type="dxa"/>
            <w:vAlign w:val="center"/>
          </w:tcPr>
          <w:p>
            <w:pPr>
              <w:jc w:val="center"/>
              <w:rPr>
                <w:noProof/>
              </w:rPr>
            </w:pPr>
            <w:r>
              <w:rPr>
                <w:noProof/>
                <w:sz w:val="22"/>
              </w:rPr>
              <w:t>[ráthaíocht do Ghníomhaíochtaí Seachtracha — NDICI]</w:t>
            </w:r>
          </w:p>
        </w:tc>
        <w:tc>
          <w:tcPr>
            <w:tcW w:w="1388" w:type="dxa"/>
          </w:tcPr>
          <w:p>
            <w:pPr>
              <w:rPr>
                <w:noProof/>
                <w:sz w:val="20"/>
              </w:rPr>
            </w:pPr>
          </w:p>
        </w:tc>
        <w:tc>
          <w:tcPr>
            <w:tcW w:w="540" w:type="dxa"/>
          </w:tcPr>
          <w:p>
            <w:pPr>
              <w:jc w:val="center"/>
              <w:rPr>
                <w:noProof/>
                <w:sz w:val="20"/>
              </w:rPr>
            </w:pPr>
          </w:p>
        </w:tc>
        <w:tc>
          <w:tcPr>
            <w:tcW w:w="990" w:type="dxa"/>
            <w:vAlign w:val="center"/>
          </w:tcPr>
          <w:p>
            <w:pPr>
              <w:jc w:val="center"/>
              <w:rPr>
                <w:noProof/>
                <w:sz w:val="20"/>
              </w:rPr>
            </w:pPr>
            <w:r>
              <w:rPr>
                <w:b/>
                <w:noProof/>
                <w:sz w:val="20"/>
              </w:rPr>
              <w:t>2021</w:t>
            </w:r>
          </w:p>
        </w:tc>
        <w:tc>
          <w:tcPr>
            <w:tcW w:w="990" w:type="dxa"/>
            <w:vAlign w:val="center"/>
          </w:tcPr>
          <w:p>
            <w:pPr>
              <w:jc w:val="center"/>
              <w:rPr>
                <w:noProof/>
                <w:sz w:val="20"/>
              </w:rPr>
            </w:pPr>
            <w:r>
              <w:rPr>
                <w:b/>
                <w:noProof/>
                <w:sz w:val="20"/>
              </w:rPr>
              <w:t>2022</w:t>
            </w:r>
          </w:p>
        </w:tc>
        <w:tc>
          <w:tcPr>
            <w:tcW w:w="990" w:type="dxa"/>
            <w:vAlign w:val="center"/>
          </w:tcPr>
          <w:p>
            <w:pPr>
              <w:jc w:val="center"/>
              <w:rPr>
                <w:noProof/>
                <w:sz w:val="20"/>
              </w:rPr>
            </w:pPr>
            <w:r>
              <w:rPr>
                <w:b/>
                <w:noProof/>
                <w:sz w:val="20"/>
              </w:rPr>
              <w:t>2023</w:t>
            </w:r>
          </w:p>
        </w:tc>
        <w:tc>
          <w:tcPr>
            <w:tcW w:w="976" w:type="dxa"/>
            <w:vAlign w:val="center"/>
          </w:tcPr>
          <w:p>
            <w:pPr>
              <w:jc w:val="center"/>
              <w:rPr>
                <w:noProof/>
                <w:sz w:val="20"/>
              </w:rPr>
            </w:pPr>
            <w:r>
              <w:rPr>
                <w:b/>
                <w:noProof/>
                <w:sz w:val="20"/>
              </w:rPr>
              <w:t>2024</w:t>
            </w:r>
          </w:p>
        </w:tc>
        <w:tc>
          <w:tcPr>
            <w:tcW w:w="1004" w:type="dxa"/>
            <w:vAlign w:val="center"/>
          </w:tcPr>
          <w:p>
            <w:pPr>
              <w:jc w:val="center"/>
              <w:rPr>
                <w:b/>
                <w:noProof/>
                <w:sz w:val="20"/>
              </w:rPr>
            </w:pPr>
            <w:r>
              <w:rPr>
                <w:b/>
                <w:noProof/>
                <w:sz w:val="20"/>
              </w:rPr>
              <w:t>2025</w:t>
            </w:r>
          </w:p>
        </w:tc>
        <w:tc>
          <w:tcPr>
            <w:tcW w:w="990" w:type="dxa"/>
            <w:vAlign w:val="center"/>
          </w:tcPr>
          <w:p>
            <w:pPr>
              <w:jc w:val="center"/>
              <w:rPr>
                <w:b/>
                <w:noProof/>
                <w:sz w:val="20"/>
              </w:rPr>
            </w:pPr>
            <w:r>
              <w:rPr>
                <w:b/>
                <w:noProof/>
                <w:sz w:val="20"/>
              </w:rPr>
              <w:t>2026</w:t>
            </w:r>
          </w:p>
        </w:tc>
        <w:tc>
          <w:tcPr>
            <w:tcW w:w="990" w:type="dxa"/>
            <w:vAlign w:val="center"/>
          </w:tcPr>
          <w:p>
            <w:pPr>
              <w:jc w:val="center"/>
              <w:rPr>
                <w:b/>
                <w:noProof/>
                <w:sz w:val="20"/>
              </w:rPr>
            </w:pPr>
            <w:r>
              <w:rPr>
                <w:b/>
                <w:noProof/>
                <w:sz w:val="20"/>
              </w:rPr>
              <w:t>2027</w:t>
            </w:r>
          </w:p>
        </w:tc>
        <w:tc>
          <w:tcPr>
            <w:tcW w:w="1127" w:type="dxa"/>
            <w:vAlign w:val="center"/>
          </w:tcPr>
          <w:p>
            <w:pPr>
              <w:jc w:val="center"/>
              <w:rPr>
                <w:b/>
                <w:noProof/>
                <w:sz w:val="20"/>
              </w:rPr>
            </w:pPr>
            <w:r>
              <w:rPr>
                <w:b/>
                <w:noProof/>
                <w:sz w:val="20"/>
              </w:rPr>
              <w:t>IOMLÁN</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Caiteachas oibríochtúil ó ioncam sannta seachtrach EURI</w:t>
            </w:r>
          </w:p>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Gealltanais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3 265,383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3 331,093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2 274,063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2 320,063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27,383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33,389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34,389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11 285,762 </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Íocaíochtaí</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23,133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1 888,389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1 840,709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11 285,762 </w:t>
            </w:r>
          </w:p>
        </w:tc>
      </w:tr>
      <w:tr>
        <w:tc>
          <w:tcPr>
            <w:tcW w:w="3652"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Caiteachas tacaíochta riaracháin ó ioncam sannta seachtrach EURI</w:t>
            </w:r>
          </w:p>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Gealltanais = Íocaíochtaí</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76"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1004"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19,611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19,611 </w:t>
            </w:r>
          </w:p>
        </w:tc>
        <w:tc>
          <w:tcPr>
            <w:tcW w:w="1127"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162,308 </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Iomlán na n</w:t>
            </w:r>
            <w:r>
              <w:rPr>
                <w:noProof/>
                <w:sz w:val="22"/>
              </w:rPr>
              <w:noBreakHyphen/>
              <w:t>ioncam sannta seachtrach</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Gealltanais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3 290,000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3 355,710 </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2 298,680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2 344,680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52,000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53,000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54,000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11 448,070 </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Íocaíochtaí</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47,750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1004"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1 860,320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11 448,070 </w:t>
            </w:r>
          </w:p>
        </w:tc>
      </w:tr>
    </w:tbl>
    <w:p>
      <w:pPr>
        <w:rPr>
          <w:noProof/>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Ceannteideal an chreata airgeadais</w:t>
            </w:r>
            <w:r>
              <w:rPr>
                <w:noProof/>
              </w:rPr>
              <w:t xml:space="preserve"> </w:t>
            </w:r>
            <w:r>
              <w:rPr>
                <w:noProof/>
              </w:rPr>
              <w:br/>
            </w:r>
            <w:r>
              <w:rPr>
                <w:b/>
                <w:noProof/>
                <w:sz w:val="22"/>
              </w:rPr>
              <w:t xml:space="preserve">ilbhliantúil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"Caiteachas riaracháin"</w:t>
            </w:r>
          </w:p>
        </w:tc>
      </w:tr>
    </w:tbl>
    <w:p>
      <w:pPr>
        <w:jc w:val="left"/>
        <w:rPr>
          <w:noProof/>
          <w:color w:val="0000FF"/>
        </w:rPr>
      </w:pPr>
    </w:p>
    <w:p>
      <w:pPr>
        <w:jc w:val="left"/>
        <w:rPr>
          <w:noProof/>
        </w:rPr>
      </w:pPr>
    </w:p>
    <w:p>
      <w:pPr>
        <w:jc w:val="right"/>
        <w:rPr>
          <w:noProof/>
          <w:sz w:val="20"/>
        </w:rPr>
      </w:pPr>
      <w:r>
        <w:rPr>
          <w:noProof/>
          <w:sz w:val="20"/>
        </w:rPr>
        <w:t>EUR</w:t>
      </w:r>
      <w:r>
        <w:rPr>
          <w:noProof/>
          <w:sz w:val="20"/>
          <w:lang w:val="en-IE"/>
        </w:rPr>
        <w:t> </w:t>
      </w:r>
      <w:r>
        <w:rPr>
          <w:noProof/>
          <w:sz w:val="20"/>
        </w:rPr>
        <w:t>milliúin (go dtí an tríú deachúil)</w:t>
      </w:r>
    </w:p>
    <w:tbl>
      <w:tblPr>
        <w:tblW w:w="13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1291" w:type="dxa"/>
            <w:vAlign w:val="center"/>
          </w:tcPr>
          <w:p>
            <w:pPr>
              <w:jc w:val="center"/>
              <w:rPr>
                <w:b/>
                <w:noProof/>
                <w:sz w:val="20"/>
              </w:rPr>
            </w:pPr>
            <w:r>
              <w:rPr>
                <w:b/>
                <w:noProof/>
                <w:sz w:val="20"/>
              </w:rPr>
              <w:t>IOMLÁN</w:t>
            </w:r>
          </w:p>
        </w:tc>
      </w:tr>
      <w:tr>
        <w:trPr>
          <w:trHeight w:val="313"/>
          <w:jc w:val="center"/>
        </w:trPr>
        <w:tc>
          <w:tcPr>
            <w:tcW w:w="6245" w:type="dxa"/>
            <w:gridSpan w:val="2"/>
            <w:vAlign w:val="center"/>
          </w:tcPr>
          <w:p>
            <w:pPr>
              <w:spacing w:before="20" w:after="20"/>
              <w:rPr>
                <w:noProof/>
              </w:rPr>
            </w:pPr>
            <w:r>
              <w:rPr>
                <w:noProof/>
                <w:sz w:val="22"/>
              </w:rPr>
              <w:t xml:space="preserve">Acmhainní daonna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6245" w:type="dxa"/>
            <w:gridSpan w:val="2"/>
            <w:vAlign w:val="center"/>
          </w:tcPr>
          <w:p>
            <w:pPr>
              <w:spacing w:before="20" w:after="20"/>
              <w:rPr>
                <w:noProof/>
              </w:rPr>
            </w:pPr>
            <w:r>
              <w:rPr>
                <w:noProof/>
                <w:sz w:val="22"/>
              </w:rPr>
              <w:t xml:space="preserve">Caiteachas riaracháin eile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IOMLÁN leithreasuithe faoi CHEANNTEIDEAL 7 den chreat airgeadais ilbhliantúil</w:t>
            </w:r>
          </w:p>
        </w:tc>
        <w:tc>
          <w:tcPr>
            <w:tcW w:w="2046" w:type="dxa"/>
            <w:vAlign w:val="center"/>
          </w:tcPr>
          <w:p>
            <w:pPr>
              <w:spacing w:before="20" w:after="20"/>
              <w:rPr>
                <w:noProof/>
                <w:sz w:val="22"/>
              </w:rPr>
            </w:pPr>
            <w:r>
              <w:rPr>
                <w:noProof/>
                <w:sz w:val="18"/>
              </w:rPr>
              <w:t>(Iomlán gealltanas = Iomlán íocaíochtaí)</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1291" w:type="dxa"/>
            <w:vAlign w:val="center"/>
          </w:tcPr>
          <w:p>
            <w:pPr>
              <w:spacing w:before="20" w:after="20"/>
              <w:jc w:val="right"/>
              <w:rPr>
                <w:b/>
                <w:noProof/>
                <w:sz w:val="20"/>
              </w:rPr>
            </w:pPr>
            <w:r>
              <w:rPr>
                <w:b/>
                <w:noProof/>
                <w:sz w:val="20"/>
              </w:rPr>
              <w:t>-</w:t>
            </w:r>
          </w:p>
        </w:tc>
      </w:tr>
    </w:tbl>
    <w:p>
      <w:pPr>
        <w:rPr>
          <w:noProof/>
        </w:rPr>
        <w:sectPr>
          <w:headerReference w:type="default" r:id="rId16"/>
          <w:footerReference w:type="default" r:id="rId17"/>
          <w:headerReference w:type="first" r:id="rId18"/>
          <w:footerReference w:type="first" r:id="rId19"/>
          <w:pgSz w:w="16840" w:h="11907" w:orient="landscape" w:code="9"/>
          <w:pgMar w:top="1134" w:right="1418" w:bottom="1134" w:left="1418" w:header="709" w:footer="709" w:gutter="0"/>
          <w:cols w:space="708"/>
          <w:docGrid w:linePitch="360"/>
        </w:sectPr>
      </w:pPr>
    </w:p>
    <w:p>
      <w:pPr>
        <w:keepNext/>
        <w:outlineLvl w:val="2"/>
        <w:rPr>
          <w:rFonts w:eastAsiaTheme="majorEastAsia"/>
          <w:i/>
          <w:noProof/>
          <w:szCs w:val="24"/>
        </w:rPr>
      </w:pPr>
      <w:bookmarkStart w:id="56" w:name="_Toc514941993"/>
      <w:bookmarkStart w:id="57" w:name="_Toc40376079"/>
      <w:r>
        <w:rPr>
          <w:bCs/>
          <w:i/>
          <w:noProof/>
        </w:rPr>
        <w:lastRenderedPageBreak/>
        <w:t>Achoimre ar an tionchar a mheastar a bheidh ag an togra/tionscnamh ar leithreasuithe de chineál riaracháin</w:t>
      </w:r>
      <w:bookmarkEnd w:id="56"/>
      <w:bookmarkEnd w:id="57"/>
    </w:p>
    <w:p>
      <w:pPr>
        <w:rPr>
          <w:rFonts w:eastAsia="Times New Roman"/>
          <w:noProof/>
        </w:rPr>
      </w:pPr>
      <w:r>
        <w:rPr>
          <w:noProof/>
        </w:rPr>
        <w:sym w:font="Wingdings" w:char="F0A8"/>
      </w:r>
      <w:r>
        <w:rPr>
          <w:noProof/>
        </w:rPr>
        <w:tab/>
        <w:t>Ní éilíonn an togra/tionscnamh go n</w:t>
      </w:r>
      <w:r>
        <w:rPr>
          <w:noProof/>
        </w:rPr>
        <w:noBreakHyphen/>
        <w:t xml:space="preserve">úsáidfear leithreasuithe de chineál riaracháin </w:t>
      </w:r>
    </w:p>
    <w:p>
      <w:pPr>
        <w:rPr>
          <w:rFonts w:eastAsia="Times New Roman"/>
          <w:noProof/>
        </w:rPr>
      </w:pPr>
      <w:r>
        <w:rPr>
          <w:noProof/>
        </w:rPr>
        <w:t>X</w:t>
      </w:r>
      <w:r>
        <w:rPr>
          <w:noProof/>
        </w:rPr>
        <w:tab/>
        <w:t>Éilíonn an togra/tionscnamh go n</w:t>
      </w:r>
      <w:r>
        <w:rPr>
          <w:noProof/>
        </w:rPr>
        <w:noBreakHyphen/>
        <w:t>úsáidfear leithreasuithe de chineál riaracháin mar a mhínítear thíos:</w:t>
      </w:r>
    </w:p>
    <w:p>
      <w:pPr>
        <w:rPr>
          <w:noProof/>
          <w:sz w:val="20"/>
        </w:rPr>
      </w:pPr>
      <w:r>
        <w:rPr>
          <w:noProof/>
          <w:sz w:val="20"/>
        </w:rPr>
        <w:t>EUR</w:t>
      </w:r>
      <w:r>
        <w:rPr>
          <w:noProof/>
          <w:sz w:val="20"/>
          <w:lang w:val="en-IE"/>
        </w:rPr>
        <w:t> </w:t>
      </w:r>
      <w:r>
        <w:rPr>
          <w:noProof/>
          <w:sz w:val="20"/>
        </w:rPr>
        <w:t>milliúin (go dtí an tríú deachúil)</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Blianta</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before="60" w:after="60" w:line="200" w:lineRule="exact"/>
              <w:jc w:val="center"/>
              <w:rPr>
                <w:b/>
                <w:noProof/>
                <w:sz w:val="20"/>
              </w:rPr>
            </w:pPr>
            <w:r>
              <w:rPr>
                <w:b/>
                <w:noProof/>
                <w:sz w:val="20"/>
              </w:rPr>
              <w:t>2025</w:t>
            </w:r>
          </w:p>
        </w:tc>
        <w:tc>
          <w:tcPr>
            <w:tcW w:w="1080" w:type="dxa"/>
            <w:vAlign w:val="center"/>
          </w:tcPr>
          <w:p>
            <w:pPr>
              <w:spacing w:before="60" w:after="60" w:line="200" w:lineRule="exact"/>
              <w:jc w:val="center"/>
              <w:rPr>
                <w:b/>
                <w:noProof/>
                <w:sz w:val="20"/>
              </w:rPr>
            </w:pPr>
            <w:r>
              <w:rPr>
                <w:b/>
                <w:noProof/>
                <w:sz w:val="20"/>
              </w:rPr>
              <w:t>2026</w:t>
            </w:r>
          </w:p>
        </w:tc>
        <w:tc>
          <w:tcPr>
            <w:tcW w:w="1080" w:type="dxa"/>
            <w:vAlign w:val="center"/>
          </w:tcPr>
          <w:p>
            <w:pPr>
              <w:spacing w:before="60" w:after="60" w:line="200" w:lineRule="exact"/>
              <w:jc w:val="center"/>
              <w:rPr>
                <w:b/>
                <w:noProof/>
                <w:sz w:val="20"/>
              </w:rPr>
            </w:pPr>
            <w:r>
              <w:rPr>
                <w:b/>
                <w:noProof/>
                <w:sz w:val="20"/>
              </w:rPr>
              <w:t>2027</w:t>
            </w:r>
          </w:p>
        </w:tc>
        <w:tc>
          <w:tcPr>
            <w:tcW w:w="1080" w:type="dxa"/>
            <w:vAlign w:val="center"/>
          </w:tcPr>
          <w:p>
            <w:pPr>
              <w:spacing w:before="60" w:after="60" w:line="200" w:lineRule="exact"/>
              <w:jc w:val="center"/>
              <w:rPr>
                <w:b/>
                <w:noProof/>
                <w:sz w:val="16"/>
                <w:szCs w:val="16"/>
              </w:rPr>
            </w:pPr>
            <w:r>
              <w:rPr>
                <w:b/>
                <w:noProof/>
                <w:sz w:val="20"/>
              </w:rPr>
              <w:t>IOMLÁN</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CEANNTEIDEAL 7</w:t>
            </w:r>
            <w:r>
              <w:rPr>
                <w:noProof/>
              </w:rPr>
              <w:t xml:space="preserve"> </w:t>
            </w:r>
            <w:r>
              <w:rPr>
                <w:noProof/>
              </w:rPr>
              <w:br/>
            </w:r>
            <w:r>
              <w:rPr>
                <w:b/>
                <w:noProof/>
                <w:sz w:val="16"/>
              </w:rPr>
              <w:t>den chreat airgeadais ilbhliantúil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Acmhainní daonna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Caiteachas riaracháin eile </w:t>
            </w: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b/>
                <w:noProof/>
                <w:sz w:val="16"/>
                <w:szCs w:val="16"/>
              </w:rPr>
            </w:pPr>
          </w:p>
        </w:tc>
        <w:tc>
          <w:tcPr>
            <w:tcW w:w="1080"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Fo-iomlán CHEANNTEIDEAL 7</w:t>
            </w:r>
            <w:r>
              <w:rPr>
                <w:noProof/>
              </w:rPr>
              <w:t xml:space="preserve"> </w:t>
            </w:r>
            <w:r>
              <w:rPr>
                <w:noProof/>
              </w:rPr>
              <w:br/>
            </w:r>
            <w:r>
              <w:rPr>
                <w:b/>
                <w:noProof/>
                <w:sz w:val="16"/>
              </w:rPr>
              <w:t xml:space="preserve">den chreat airgeadais ilbhliantúil </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b/>
                <w:noProof/>
                <w:sz w:val="16"/>
                <w:szCs w:val="16"/>
              </w:rPr>
            </w:pPr>
            <w:r>
              <w:rPr>
                <w:b/>
                <w:noProof/>
                <w:sz w:val="16"/>
                <w:szCs w:val="16"/>
              </w:rPr>
              <w:t>-</w:t>
            </w:r>
          </w:p>
        </w:tc>
        <w:tc>
          <w:tcPr>
            <w:tcW w:w="1080" w:type="dxa"/>
            <w:vAlign w:val="center"/>
          </w:tcPr>
          <w:p>
            <w:pPr>
              <w:spacing w:before="60" w:after="60" w:line="200" w:lineRule="exact"/>
              <w:jc w:val="center"/>
              <w:rPr>
                <w:b/>
                <w:noProof/>
                <w:sz w:val="16"/>
                <w:szCs w:val="16"/>
              </w:rPr>
            </w:pPr>
            <w:r>
              <w:rPr>
                <w:b/>
                <w:noProof/>
                <w:sz w:val="16"/>
                <w:szCs w:val="16"/>
              </w:rPr>
              <w:t>-</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szCs w:val="16"/>
              </w:rPr>
              <w:t>Lasmuigh de CHEANNTEIDEAL 7</w:t>
            </w:r>
            <w:r>
              <w:rPr>
                <w:rStyle w:val="FootnoteReference"/>
                <w:noProof/>
              </w:rPr>
              <w:footnoteReference w:id="16"/>
            </w:r>
            <w:r>
              <w:rPr>
                <w:noProof/>
              </w:rPr>
              <w:t xml:space="preserve"> </w:t>
            </w:r>
            <w:r>
              <w:rPr>
                <w:noProof/>
              </w:rPr>
              <w:br/>
            </w:r>
            <w:r>
              <w:rPr>
                <w:b/>
                <w:noProof/>
                <w:sz w:val="16"/>
              </w:rPr>
              <w:t>den chreat airgeadais ilbhliantúil</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Acmhainní daonna — ioncam sannta seachtrach (taighde) </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4,800</w:t>
            </w:r>
          </w:p>
        </w:tc>
        <w:tc>
          <w:tcPr>
            <w:tcW w:w="1080" w:type="dxa"/>
            <w:vAlign w:val="center"/>
          </w:tcPr>
          <w:p>
            <w:pPr>
              <w:spacing w:before="60" w:after="60" w:line="200" w:lineRule="exact"/>
              <w:jc w:val="right"/>
              <w:rPr>
                <w:noProof/>
                <w:sz w:val="16"/>
                <w:szCs w:val="16"/>
              </w:rPr>
            </w:pPr>
            <w:r>
              <w:rPr>
                <w:noProof/>
                <w:sz w:val="16"/>
                <w:szCs w:val="16"/>
              </w:rPr>
              <w:t>2,400</w:t>
            </w:r>
          </w:p>
        </w:tc>
        <w:tc>
          <w:tcPr>
            <w:tcW w:w="1080" w:type="dxa"/>
            <w:vAlign w:val="center"/>
          </w:tcPr>
          <w:p>
            <w:pPr>
              <w:spacing w:before="60" w:after="60" w:line="200" w:lineRule="exact"/>
              <w:jc w:val="right"/>
              <w:rPr>
                <w:noProof/>
                <w:sz w:val="16"/>
                <w:szCs w:val="16"/>
              </w:rPr>
            </w:pPr>
            <w:r>
              <w:rPr>
                <w:noProof/>
                <w:sz w:val="16"/>
                <w:szCs w:val="16"/>
              </w:rPr>
              <w:t>1,600</w:t>
            </w:r>
          </w:p>
        </w:tc>
        <w:tc>
          <w:tcPr>
            <w:tcW w:w="1080" w:type="dxa"/>
            <w:vAlign w:val="center"/>
          </w:tcPr>
          <w:p>
            <w:pPr>
              <w:spacing w:before="60" w:after="60" w:line="200" w:lineRule="exact"/>
              <w:jc w:val="right"/>
              <w:rPr>
                <w:b/>
                <w:noProof/>
                <w:sz w:val="16"/>
                <w:szCs w:val="16"/>
              </w:rPr>
            </w:pPr>
            <w:r>
              <w:rPr>
                <w:noProof/>
                <w:sz w:val="16"/>
                <w:szCs w:val="16"/>
              </w:rPr>
              <w:t>1,200</w:t>
            </w:r>
          </w:p>
        </w:tc>
        <w:tc>
          <w:tcPr>
            <w:tcW w:w="1080" w:type="dxa"/>
            <w:vAlign w:val="center"/>
          </w:tcPr>
          <w:p>
            <w:pPr>
              <w:spacing w:before="60" w:after="60" w:line="200" w:lineRule="exact"/>
              <w:jc w:val="right"/>
              <w:rPr>
                <w:b/>
                <w:noProof/>
                <w:sz w:val="16"/>
                <w:szCs w:val="16"/>
              </w:rPr>
            </w:pPr>
            <w:r>
              <w:rPr>
                <w:noProof/>
                <w:sz w:val="16"/>
                <w:szCs w:val="16"/>
              </w:rPr>
              <w:t>28,000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Caiteachas eile </w:t>
            </w:r>
            <w:r>
              <w:rPr>
                <w:noProof/>
              </w:rPr>
              <w:t xml:space="preserve"> </w:t>
            </w:r>
            <w:r>
              <w:rPr>
                <w:noProof/>
              </w:rPr>
              <w:br/>
            </w:r>
            <w:r>
              <w:rPr>
                <w:noProof/>
                <w:sz w:val="16"/>
                <w:szCs w:val="16"/>
              </w:rPr>
              <w:t xml:space="preserve"> de chineál riaracháin — ioncam sannta seachtrach (taighde) </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120,980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191,680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126,110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101,590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48,600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35,400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36,800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661,160</w:t>
            </w:r>
          </w:p>
        </w:tc>
      </w:tr>
      <w:tr>
        <w:trPr>
          <w:trHeight w:val="585"/>
        </w:trPr>
        <w:tc>
          <w:tcPr>
            <w:tcW w:w="1980" w:type="dxa"/>
            <w:vAlign w:val="center"/>
          </w:tcPr>
          <w:p>
            <w:pPr>
              <w:spacing w:before="60" w:after="60" w:line="200" w:lineRule="exact"/>
              <w:ind w:left="72"/>
              <w:jc w:val="left"/>
              <w:rPr>
                <w:noProof/>
                <w:sz w:val="16"/>
              </w:rPr>
            </w:pPr>
            <w:r>
              <w:rPr>
                <w:noProof/>
                <w:sz w:val="16"/>
              </w:rPr>
              <w:t>Fo-iomlán ioncam sannta seachtrach (taighde)</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126,980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197,680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132,110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106,390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51,000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37,000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38,000</w:t>
            </w:r>
          </w:p>
        </w:tc>
        <w:tc>
          <w:tcPr>
            <w:tcW w:w="1080" w:type="dxa"/>
            <w:vAlign w:val="center"/>
          </w:tcPr>
          <w:p>
            <w:pPr>
              <w:spacing w:before="60" w:after="60" w:line="200" w:lineRule="exact"/>
              <w:jc w:val="right"/>
              <w:rPr>
                <w:noProof/>
                <w:sz w:val="16"/>
                <w:szCs w:val="16"/>
              </w:rPr>
            </w:pPr>
            <w:r>
              <w:rPr>
                <w:b/>
                <w:noProof/>
                <w:sz w:val="18"/>
                <w:szCs w:val="18"/>
              </w:rPr>
              <w:t>689,160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Acmhainní daonna – ioncam sannta seachtrach (neamhthaighde) – ICFCI</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11,434 </w:t>
            </w:r>
          </w:p>
        </w:tc>
        <w:tc>
          <w:tcPr>
            <w:tcW w:w="1080" w:type="dxa"/>
          </w:tcPr>
          <w:p>
            <w:pPr>
              <w:spacing w:before="60" w:after="60" w:line="200" w:lineRule="exact"/>
              <w:jc w:val="right"/>
              <w:rPr>
                <w:noProof/>
                <w:sz w:val="16"/>
                <w:szCs w:val="16"/>
              </w:rPr>
            </w:pPr>
            <w:r>
              <w:rPr>
                <w:noProof/>
                <w:sz w:val="16"/>
                <w:szCs w:val="16"/>
              </w:rPr>
              <w:t xml:space="preserve"> 11,434 </w:t>
            </w:r>
          </w:p>
        </w:tc>
        <w:tc>
          <w:tcPr>
            <w:tcW w:w="1080" w:type="dxa"/>
          </w:tcPr>
          <w:p>
            <w:pPr>
              <w:spacing w:before="60" w:after="60" w:line="200" w:lineRule="exact"/>
              <w:jc w:val="right"/>
              <w:rPr>
                <w:noProof/>
                <w:sz w:val="16"/>
                <w:szCs w:val="16"/>
              </w:rPr>
            </w:pPr>
            <w:r>
              <w:rPr>
                <w:noProof/>
                <w:sz w:val="16"/>
                <w:szCs w:val="16"/>
              </w:rPr>
              <w:t xml:space="preserve">  105,068 </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Caiteachas eile </w:t>
            </w:r>
            <w:r>
              <w:rPr>
                <w:noProof/>
              </w:rPr>
              <w:t xml:space="preserve"> </w:t>
            </w:r>
            <w:r>
              <w:rPr>
                <w:noProof/>
              </w:rPr>
              <w:br/>
              <w:t xml:space="preserve"> </w:t>
            </w:r>
            <w:r>
              <w:rPr>
                <w:noProof/>
                <w:sz w:val="16"/>
                <w:szCs w:val="16"/>
              </w:rPr>
              <w:t>de chineál riaracháin – ioncam sannta seachtrach (neamhthaighde) – ICFCI</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57,240 </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Acmhainní daonna – ioncam sannta seachtrach (neamhthaighde) – CETFT</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3,600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Caiteachas eile </w:t>
            </w:r>
            <w:r>
              <w:rPr>
                <w:noProof/>
              </w:rPr>
              <w:t xml:space="preserve"> </w:t>
            </w:r>
            <w:r>
              <w:rPr>
                <w:noProof/>
              </w:rPr>
              <w:br/>
              <w:t xml:space="preserve"> </w:t>
            </w:r>
            <w:r>
              <w:rPr>
                <w:noProof/>
                <w:sz w:val="16"/>
                <w:szCs w:val="16"/>
              </w:rPr>
              <w:t xml:space="preserve">de chineál riaracháin – ioncam sannta seachtrach </w:t>
            </w:r>
            <w:r>
              <w:rPr>
                <w:noProof/>
                <w:sz w:val="16"/>
                <w:szCs w:val="16"/>
              </w:rPr>
              <w:lastRenderedPageBreak/>
              <w:t>(neamhthaighde) – CETFT</w:t>
            </w:r>
          </w:p>
        </w:tc>
        <w:tc>
          <w:tcPr>
            <w:tcW w:w="1080" w:type="dxa"/>
            <w:vAlign w:val="center"/>
          </w:tcPr>
          <w:p>
            <w:pPr>
              <w:spacing w:before="60" w:after="60" w:line="200" w:lineRule="exact"/>
              <w:jc w:val="right"/>
              <w:rPr>
                <w:noProof/>
                <w:sz w:val="16"/>
                <w:szCs w:val="16"/>
              </w:rPr>
            </w:pPr>
            <w:r>
              <w:rPr>
                <w:noProof/>
                <w:sz w:val="16"/>
                <w:szCs w:val="16"/>
              </w:rPr>
              <w:lastRenderedPageBreak/>
              <w:t>0,000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1,000</w:t>
            </w:r>
          </w:p>
        </w:tc>
        <w:tc>
          <w:tcPr>
            <w:tcW w:w="1080" w:type="dxa"/>
            <w:vAlign w:val="center"/>
          </w:tcPr>
          <w:p>
            <w:pPr>
              <w:spacing w:before="60" w:after="60" w:line="200" w:lineRule="exact"/>
              <w:jc w:val="right"/>
              <w:rPr>
                <w:noProof/>
                <w:sz w:val="16"/>
                <w:szCs w:val="16"/>
              </w:rPr>
            </w:pPr>
            <w:r>
              <w:rPr>
                <w:noProof/>
                <w:sz w:val="16"/>
                <w:szCs w:val="16"/>
              </w:rPr>
              <w:t>2,400</w:t>
            </w:r>
          </w:p>
        </w:tc>
      </w:tr>
      <w:tr>
        <w:trPr>
          <w:trHeight w:val="585"/>
        </w:trPr>
        <w:tc>
          <w:tcPr>
            <w:tcW w:w="1980" w:type="dxa"/>
            <w:vAlign w:val="center"/>
          </w:tcPr>
          <w:p>
            <w:pPr>
              <w:spacing w:before="60" w:after="60" w:line="200" w:lineRule="exact"/>
              <w:ind w:left="72"/>
              <w:jc w:val="left"/>
              <w:rPr>
                <w:noProof/>
                <w:sz w:val="16"/>
              </w:rPr>
            </w:pPr>
            <w:r>
              <w:rPr>
                <w:noProof/>
                <w:sz w:val="16"/>
              </w:rPr>
              <w:lastRenderedPageBreak/>
              <w:t>Fo-iomlán ioncam sannta seachtrach (neamhthaighde)</w:t>
            </w:r>
          </w:p>
        </w:tc>
        <w:tc>
          <w:tcPr>
            <w:tcW w:w="1080" w:type="dxa"/>
            <w:vAlign w:val="bottom"/>
          </w:tcPr>
          <w:p>
            <w:pPr>
              <w:spacing w:before="60" w:after="60" w:line="200" w:lineRule="exact"/>
              <w:rPr>
                <w:noProof/>
                <w:sz w:val="16"/>
                <w:szCs w:val="16"/>
              </w:rPr>
            </w:pPr>
            <w:r>
              <w:rPr>
                <w:rFonts w:ascii="Calibri" w:hAnsi="Calibri"/>
                <w:noProof/>
                <w:color w:val="000000"/>
                <w:sz w:val="22"/>
              </w:rPr>
              <w:t>24,617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20,611</w:t>
            </w:r>
          </w:p>
        </w:tc>
        <w:tc>
          <w:tcPr>
            <w:tcW w:w="1080" w:type="dxa"/>
            <w:vAlign w:val="bottom"/>
          </w:tcPr>
          <w:p>
            <w:pPr>
              <w:spacing w:before="60" w:after="60" w:line="200" w:lineRule="exact"/>
              <w:rPr>
                <w:noProof/>
                <w:sz w:val="16"/>
                <w:szCs w:val="16"/>
              </w:rPr>
            </w:pPr>
            <w:r>
              <w:rPr>
                <w:rFonts w:ascii="Calibri" w:hAnsi="Calibri"/>
                <w:noProof/>
                <w:color w:val="000000"/>
                <w:sz w:val="22"/>
              </w:rPr>
              <w:t>20,611</w:t>
            </w:r>
          </w:p>
        </w:tc>
        <w:tc>
          <w:tcPr>
            <w:tcW w:w="1080" w:type="dxa"/>
            <w:vAlign w:val="bottom"/>
          </w:tcPr>
          <w:p>
            <w:pPr>
              <w:spacing w:before="60" w:after="60" w:line="200" w:lineRule="exact"/>
              <w:rPr>
                <w:noProof/>
                <w:sz w:val="16"/>
                <w:szCs w:val="16"/>
              </w:rPr>
            </w:pPr>
            <w:r>
              <w:rPr>
                <w:rFonts w:ascii="Calibri" w:hAnsi="Calibri"/>
                <w:noProof/>
                <w:color w:val="000000"/>
                <w:sz w:val="22"/>
              </w:rPr>
              <w:t>168,307</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Fo-iomlán</w:t>
            </w:r>
            <w:r>
              <w:rPr>
                <w:noProof/>
              </w:rPr>
              <w:t xml:space="preserve"> </w:t>
            </w:r>
            <w:r>
              <w:rPr>
                <w:noProof/>
              </w:rPr>
              <w:br/>
            </w:r>
            <w:r>
              <w:rPr>
                <w:b/>
                <w:noProof/>
                <w:sz w:val="16"/>
              </w:rPr>
              <w:t>lasmuigh de CHEANNTEIDEAL 7</w:t>
            </w:r>
            <w:r>
              <w:rPr>
                <w:noProof/>
              </w:rPr>
              <w:t xml:space="preserve"> </w:t>
            </w:r>
            <w:r>
              <w:rPr>
                <w:noProof/>
              </w:rPr>
              <w:br/>
            </w:r>
            <w:r>
              <w:rPr>
                <w:b/>
                <w:noProof/>
                <w:sz w:val="16"/>
              </w:rPr>
              <w:t xml:space="preserve">den chreat airgeadais ilbhliantúil </w:t>
            </w:r>
          </w:p>
        </w:tc>
        <w:tc>
          <w:tcPr>
            <w:tcW w:w="1080" w:type="dxa"/>
            <w:vAlign w:val="bottom"/>
          </w:tcPr>
          <w:p>
            <w:pPr>
              <w:spacing w:before="60" w:after="60" w:line="200" w:lineRule="exact"/>
              <w:jc w:val="right"/>
              <w:rPr>
                <w:noProof/>
                <w:sz w:val="16"/>
                <w:szCs w:val="16"/>
              </w:rPr>
            </w:pPr>
            <w:r>
              <w:rPr>
                <w:rFonts w:ascii="Calibri" w:hAnsi="Calibri"/>
                <w:noProof/>
                <w:color w:val="000000"/>
                <w:sz w:val="22"/>
              </w:rPr>
              <w:t>151,597</w:t>
            </w:r>
          </w:p>
        </w:tc>
        <w:tc>
          <w:tcPr>
            <w:tcW w:w="1080" w:type="dxa"/>
            <w:vAlign w:val="bottom"/>
          </w:tcPr>
          <w:p>
            <w:pPr>
              <w:spacing w:before="60" w:after="60" w:line="200" w:lineRule="exact"/>
              <w:rPr>
                <w:noProof/>
                <w:sz w:val="16"/>
                <w:szCs w:val="16"/>
              </w:rPr>
            </w:pPr>
            <w:r>
              <w:rPr>
                <w:rFonts w:ascii="Calibri" w:hAnsi="Calibri"/>
                <w:noProof/>
                <w:color w:val="000000"/>
                <w:sz w:val="22"/>
              </w:rPr>
              <w:t>223,297</w:t>
            </w:r>
          </w:p>
        </w:tc>
        <w:tc>
          <w:tcPr>
            <w:tcW w:w="1080" w:type="dxa"/>
            <w:vAlign w:val="bottom"/>
          </w:tcPr>
          <w:p>
            <w:pPr>
              <w:spacing w:before="60" w:after="60" w:line="200" w:lineRule="exact"/>
              <w:rPr>
                <w:noProof/>
                <w:sz w:val="16"/>
                <w:szCs w:val="16"/>
              </w:rPr>
            </w:pPr>
            <w:r>
              <w:rPr>
                <w:rFonts w:ascii="Calibri" w:hAnsi="Calibri"/>
                <w:noProof/>
                <w:color w:val="000000"/>
                <w:sz w:val="22"/>
              </w:rPr>
              <w:t>157,727</w:t>
            </w:r>
          </w:p>
        </w:tc>
        <w:tc>
          <w:tcPr>
            <w:tcW w:w="1080" w:type="dxa"/>
            <w:vAlign w:val="bottom"/>
          </w:tcPr>
          <w:p>
            <w:pPr>
              <w:spacing w:before="60" w:after="60" w:line="200" w:lineRule="exact"/>
              <w:rPr>
                <w:noProof/>
                <w:sz w:val="16"/>
                <w:szCs w:val="16"/>
              </w:rPr>
            </w:pPr>
            <w:r>
              <w:rPr>
                <w:rFonts w:ascii="Calibri" w:hAnsi="Calibri"/>
                <w:noProof/>
                <w:color w:val="000000"/>
                <w:sz w:val="22"/>
              </w:rPr>
              <w:t>132,007</w:t>
            </w:r>
          </w:p>
        </w:tc>
        <w:tc>
          <w:tcPr>
            <w:tcW w:w="1080" w:type="dxa"/>
            <w:vAlign w:val="bottom"/>
          </w:tcPr>
          <w:p>
            <w:pPr>
              <w:spacing w:before="60" w:after="60" w:line="200" w:lineRule="exact"/>
              <w:rPr>
                <w:noProof/>
                <w:sz w:val="16"/>
                <w:szCs w:val="16"/>
              </w:rPr>
            </w:pPr>
            <w:r>
              <w:rPr>
                <w:rFonts w:ascii="Calibri" w:hAnsi="Calibri"/>
                <w:noProof/>
                <w:color w:val="000000"/>
                <w:sz w:val="22"/>
              </w:rPr>
              <w:t>76,617</w:t>
            </w:r>
          </w:p>
        </w:tc>
        <w:tc>
          <w:tcPr>
            <w:tcW w:w="1080" w:type="dxa"/>
            <w:vAlign w:val="bottom"/>
          </w:tcPr>
          <w:p>
            <w:pPr>
              <w:spacing w:before="60" w:after="60" w:line="200" w:lineRule="exact"/>
              <w:rPr>
                <w:noProof/>
                <w:sz w:val="16"/>
                <w:szCs w:val="16"/>
              </w:rPr>
            </w:pPr>
            <w:r>
              <w:rPr>
                <w:rFonts w:ascii="Calibri" w:hAnsi="Calibri"/>
                <w:noProof/>
                <w:color w:val="000000"/>
                <w:sz w:val="22"/>
              </w:rPr>
              <w:t>57,611</w:t>
            </w:r>
          </w:p>
        </w:tc>
        <w:tc>
          <w:tcPr>
            <w:tcW w:w="1080" w:type="dxa"/>
            <w:vAlign w:val="bottom"/>
          </w:tcPr>
          <w:p>
            <w:pPr>
              <w:spacing w:before="60" w:after="60" w:line="200" w:lineRule="exact"/>
              <w:jc w:val="right"/>
              <w:rPr>
                <w:b/>
                <w:noProof/>
                <w:sz w:val="16"/>
                <w:szCs w:val="16"/>
              </w:rPr>
            </w:pPr>
            <w:r>
              <w:rPr>
                <w:rFonts w:ascii="Calibri" w:hAnsi="Calibri"/>
                <w:noProof/>
                <w:color w:val="000000"/>
                <w:sz w:val="22"/>
              </w:rPr>
              <w:t>58,611</w:t>
            </w:r>
          </w:p>
        </w:tc>
        <w:tc>
          <w:tcPr>
            <w:tcW w:w="1080" w:type="dxa"/>
            <w:vAlign w:val="bottom"/>
          </w:tcPr>
          <w:p>
            <w:pPr>
              <w:spacing w:before="60" w:after="60" w:line="200" w:lineRule="exact"/>
              <w:rPr>
                <w:b/>
                <w:noProof/>
                <w:sz w:val="16"/>
                <w:szCs w:val="16"/>
              </w:rPr>
            </w:pPr>
            <w:r>
              <w:rPr>
                <w:rFonts w:ascii="Calibri" w:hAnsi="Calibri"/>
                <w:noProof/>
                <w:color w:val="000000"/>
                <w:sz w:val="22"/>
              </w:rPr>
              <w:t>857,467</w:t>
            </w:r>
          </w:p>
        </w:tc>
      </w:tr>
    </w:tbl>
    <w:p>
      <w:pPr>
        <w:spacing w:line="200" w:lineRule="exact"/>
        <w:rPr>
          <w:noProof/>
          <w:sz w:val="16"/>
          <w:szCs w:val="16"/>
        </w:rPr>
      </w:pPr>
    </w:p>
    <w:p>
      <w:pPr>
        <w:rPr>
          <w:noProof/>
          <w:sz w:val="18"/>
          <w:szCs w:val="18"/>
        </w:rPr>
      </w:pPr>
      <w:r>
        <w:rPr>
          <w:noProof/>
          <w:sz w:val="18"/>
          <w:szCs w:val="18"/>
        </w:rPr>
        <w:t>Na leithreasuithe is gá le haghaidh acmhainní daonna agus caiteachas eile de chineál riaracháin, cumhdófar iad leis na leithreasuithe sin san Ard</w:t>
      </w:r>
      <w:r>
        <w:rPr>
          <w:noProof/>
          <w:sz w:val="18"/>
          <w:szCs w:val="18"/>
        </w:rPr>
        <w:noBreakHyphen/>
        <w:t>Stiúrthóireacht atá sannta cheana do bhainistíocht an bhirt agus/nó atá athshannta laistigh den Ard</w:t>
      </w:r>
      <w:r>
        <w:rPr>
          <w:noProof/>
          <w:sz w:val="18"/>
          <w:szCs w:val="18"/>
        </w:rPr>
        <w:noBreakHyphen/>
        <w:t>Stiúrthóireacht, mar aon le haon leithdháileadh breise a d'fhéadfaí a thabhairt don Ard</w:t>
      </w:r>
      <w:r>
        <w:rPr>
          <w:noProof/>
          <w:sz w:val="18"/>
          <w:szCs w:val="18"/>
        </w:rPr>
        <w:noBreakHyphen/>
        <w:t>Stiúrthóireacht atá i mbun bainistíochta faoi chuimsiú an nós imeachta maidir le leithdháileadh bliantúil i bhfianaise na srianta buiséadacha. Is pearsanra seachtrach amháin a bheidh sna baill foirne bhreise agus maoineofar iad as an ioncam sannta.</w:t>
      </w:r>
    </w:p>
    <w:p>
      <w:pPr>
        <w:keepNext/>
        <w:outlineLvl w:val="3"/>
        <w:rPr>
          <w:rFonts w:eastAsiaTheme="majorEastAsia"/>
          <w:iCs/>
          <w:noProof/>
          <w:szCs w:val="24"/>
        </w:rPr>
      </w:pPr>
      <w:r>
        <w:rPr>
          <w:noProof/>
        </w:rPr>
        <w:t>Na hacmhainní daonna a mheastar a bheidh riachtanach</w:t>
      </w:r>
    </w:p>
    <w:p>
      <w:pPr>
        <w:rPr>
          <w:rFonts w:eastAsia="Times New Roman"/>
          <w:noProof/>
        </w:rPr>
      </w:pPr>
      <w:r>
        <w:rPr>
          <w:noProof/>
        </w:rPr>
        <w:sym w:font="Wingdings" w:char="F0A8"/>
      </w:r>
      <w:r>
        <w:rPr>
          <w:noProof/>
        </w:rPr>
        <w:tab/>
        <w:t>Ní éilíonn an togra/tionscnamh go n</w:t>
      </w:r>
      <w:r>
        <w:rPr>
          <w:noProof/>
        </w:rPr>
        <w:noBreakHyphen/>
        <w:t xml:space="preserve">úsáidfear acmhainní daonna. </w:t>
      </w:r>
    </w:p>
    <w:p>
      <w:pPr>
        <w:rPr>
          <w:rFonts w:eastAsia="Times New Roman"/>
          <w:noProof/>
        </w:rPr>
      </w:pPr>
      <w:r>
        <w:rPr>
          <w:noProof/>
        </w:rPr>
        <w:sym w:font="Wingdings" w:char="F0FE"/>
      </w:r>
      <w:r>
        <w:rPr>
          <w:noProof/>
        </w:rPr>
        <w:tab/>
        <w:t>Éilíonn an togra/tionscnamh go n</w:t>
      </w:r>
      <w:r>
        <w:rPr>
          <w:noProof/>
        </w:rPr>
        <w:noBreakHyphen/>
        <w:t>úsáidfear acmhainní daonna mar a mhínítear thíos:</w:t>
      </w:r>
    </w:p>
    <w:p>
      <w:pPr>
        <w:spacing w:after="60"/>
        <w:jc w:val="right"/>
        <w:rPr>
          <w:i/>
          <w:noProof/>
          <w:sz w:val="20"/>
        </w:rPr>
      </w:pPr>
      <w:r>
        <w:rPr>
          <w:i/>
          <w:noProof/>
          <w:sz w:val="20"/>
        </w:rPr>
        <w:t>Sloinnfear an meastachán in aonaid de choibhéis lánaimseartha</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spacing w:before="40" w:after="40"/>
              <w:jc w:val="center"/>
              <w:rPr>
                <w:i/>
                <w:noProof/>
                <w:sz w:val="16"/>
                <w:szCs w:val="16"/>
              </w:rPr>
            </w:pPr>
            <w:r>
              <w:rPr>
                <w:b/>
                <w:noProof/>
                <w:sz w:val="16"/>
                <w:szCs w:val="16"/>
              </w:rPr>
              <w:t>Blianta</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Poist don phlean bunaíochta (oifigigh agus foireann shealadach)</w:t>
            </w:r>
          </w:p>
        </w:tc>
      </w:tr>
      <w:tr>
        <w:trPr>
          <w:trHeight w:val="289"/>
        </w:trPr>
        <w:tc>
          <w:tcPr>
            <w:tcW w:w="1472" w:type="pct"/>
            <w:gridSpan w:val="2"/>
          </w:tcPr>
          <w:p>
            <w:pPr>
              <w:spacing w:beforeLines="20" w:before="48" w:afterLines="20" w:after="48"/>
              <w:ind w:left="134"/>
              <w:jc w:val="left"/>
              <w:rPr>
                <w:b/>
                <w:noProof/>
                <w:sz w:val="16"/>
                <w:szCs w:val="16"/>
              </w:rPr>
            </w:pPr>
            <w:r>
              <w:rPr>
                <w:noProof/>
                <w:sz w:val="16"/>
                <w:szCs w:val="16"/>
              </w:rPr>
              <w:t>Ceanncheathrú agus Oifigí Ionadaíocht an Choimisiúin</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szCs w:val="16"/>
              </w:rPr>
              <w:t>Toscaireachtaí</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szCs w:val="16"/>
              </w:rPr>
              <w:t>Taighde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spacing w:before="60" w:after="60"/>
              <w:jc w:val="left"/>
              <w:rPr>
                <w:b/>
                <w:noProof/>
                <w:sz w:val="16"/>
                <w:szCs w:val="16"/>
              </w:rPr>
            </w:pPr>
            <w:r>
              <w:rPr>
                <w:b/>
                <w:noProof/>
                <w:sz w:val="16"/>
              </w:rPr>
              <w:sym w:font="Wingdings" w:char="F09F"/>
            </w:r>
            <w:r>
              <w:rPr>
                <w:b/>
                <w:noProof/>
                <w:sz w:val="16"/>
                <w:szCs w:val="16"/>
              </w:rPr>
              <w:t xml:space="preserve"> Foireann sheachtrach ((in aonad de Choibhéis Lánaimseartha: FTE) – AC, LA, SNE, INT agus JED</w:t>
            </w:r>
            <w:r>
              <w:rPr>
                <w:noProof/>
                <w:sz w:val="16"/>
                <w:szCs w:val="16"/>
              </w:rPr>
              <w:t xml:space="preserve"> </w:t>
            </w:r>
            <w:r>
              <w:rPr>
                <w:rStyle w:val="FootnoteReference"/>
                <w:noProof/>
              </w:rPr>
              <w:footnoteReference w:id="17"/>
            </w:r>
          </w:p>
          <w:p>
            <w:pPr>
              <w:spacing w:before="0" w:after="0"/>
              <w:jc w:val="left"/>
              <w:rPr>
                <w:noProof/>
                <w:sz w:val="16"/>
                <w:szCs w:val="16"/>
              </w:rPr>
            </w:pPr>
            <w:r>
              <w:rPr>
                <w:noProof/>
                <w:sz w:val="16"/>
                <w:szCs w:val="16"/>
              </w:rPr>
              <w:t>Ceannteideal 7</w:t>
            </w:r>
          </w:p>
        </w:tc>
      </w:tr>
      <w:tr>
        <w:trPr>
          <w:trHeight w:val="485"/>
        </w:trPr>
        <w:tc>
          <w:tcPr>
            <w:tcW w:w="735" w:type="pct"/>
            <w:vMerge w:val="restart"/>
            <w:vAlign w:val="center"/>
          </w:tcPr>
          <w:p>
            <w:pPr>
              <w:spacing w:beforeLines="20" w:before="48" w:afterLines="20" w:after="48"/>
              <w:ind w:left="136"/>
              <w:jc w:val="left"/>
              <w:rPr>
                <w:b/>
                <w:noProof/>
                <w:sz w:val="16"/>
                <w:szCs w:val="16"/>
              </w:rPr>
            </w:pPr>
            <w:r>
              <w:rPr>
                <w:noProof/>
                <w:sz w:val="16"/>
                <w:szCs w:val="16"/>
              </w:rPr>
              <w:t>Arna mhaoiniú as CEANNTEIDEAL 7 den chreat airgeadais ilbhliantúil</w:t>
            </w:r>
            <w:r>
              <w:rPr>
                <w:b/>
                <w:noProof/>
                <w:sz w:val="16"/>
                <w:szCs w:val="16"/>
              </w:rPr>
              <w:t xml:space="preserve"> </w:t>
            </w:r>
          </w:p>
        </w:tc>
        <w:tc>
          <w:tcPr>
            <w:tcW w:w="737" w:type="pct"/>
            <w:vAlign w:val="center"/>
          </w:tcPr>
          <w:p>
            <w:pPr>
              <w:spacing w:beforeLines="20" w:before="48" w:afterLines="20" w:after="48"/>
              <w:ind w:left="136"/>
              <w:jc w:val="left"/>
              <w:rPr>
                <w:b/>
                <w:noProof/>
                <w:sz w:val="16"/>
                <w:szCs w:val="16"/>
              </w:rPr>
            </w:pPr>
            <w:r>
              <w:rPr>
                <w:noProof/>
                <w:sz w:val="16"/>
                <w:szCs w:val="16"/>
              </w:rPr>
              <w:t>- sa cheanncheathrú</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spacing w:beforeLines="20" w:before="48" w:afterLines="20" w:after="48"/>
              <w:ind w:left="136"/>
              <w:jc w:val="left"/>
              <w:rPr>
                <w:noProof/>
                <w:sz w:val="16"/>
                <w:szCs w:val="16"/>
              </w:rPr>
            </w:pPr>
          </w:p>
        </w:tc>
        <w:tc>
          <w:tcPr>
            <w:tcW w:w="737" w:type="pct"/>
            <w:vAlign w:val="center"/>
          </w:tcPr>
          <w:p>
            <w:pPr>
              <w:spacing w:beforeLines="20" w:before="48" w:afterLines="20" w:after="48"/>
              <w:ind w:left="136"/>
              <w:jc w:val="left"/>
              <w:rPr>
                <w:noProof/>
                <w:sz w:val="16"/>
                <w:szCs w:val="16"/>
              </w:rPr>
            </w:pPr>
            <w:r>
              <w:rPr>
                <w:noProof/>
                <w:sz w:val="16"/>
                <w:szCs w:val="16"/>
              </w:rPr>
              <w:t xml:space="preserve">- i dtoscaireachtaí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spacing w:beforeLines="20" w:before="48" w:afterLines="20" w:after="48"/>
              <w:ind w:left="136"/>
              <w:jc w:val="left"/>
              <w:rPr>
                <w:b/>
                <w:noProof/>
                <w:sz w:val="16"/>
                <w:szCs w:val="16"/>
              </w:rPr>
            </w:pPr>
            <w:r>
              <w:rPr>
                <w:noProof/>
                <w:sz w:val="16"/>
                <w:szCs w:val="16"/>
              </w:rPr>
              <w:t>Arna maoiniú as imchlúdach an chláir</w:t>
            </w:r>
            <w:r>
              <w:rPr>
                <w:b/>
                <w:noProof/>
                <w:sz w:val="16"/>
                <w:szCs w:val="16"/>
              </w:rPr>
              <w:t xml:space="preserve"> </w:t>
            </w:r>
            <w:r>
              <w:rPr>
                <w:rStyle w:val="FootnoteReference"/>
                <w:noProof/>
              </w:rPr>
              <w:footnoteReference w:id="18"/>
            </w:r>
          </w:p>
        </w:tc>
        <w:tc>
          <w:tcPr>
            <w:tcW w:w="737" w:type="pct"/>
            <w:shd w:val="clear" w:color="auto" w:fill="auto"/>
            <w:vAlign w:val="center"/>
          </w:tcPr>
          <w:p>
            <w:pPr>
              <w:spacing w:beforeLines="20" w:before="48" w:afterLines="20" w:after="48"/>
              <w:ind w:left="136"/>
              <w:jc w:val="left"/>
              <w:rPr>
                <w:b/>
                <w:noProof/>
                <w:sz w:val="16"/>
                <w:szCs w:val="16"/>
              </w:rPr>
            </w:pPr>
            <w:r>
              <w:rPr>
                <w:noProof/>
                <w:sz w:val="16"/>
                <w:szCs w:val="16"/>
              </w:rPr>
              <w:t>- sa cheanncheathrú</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spacing w:beforeLines="20" w:before="48" w:afterLines="20" w:after="48"/>
              <w:ind w:left="136"/>
              <w:jc w:val="left"/>
              <w:rPr>
                <w:b/>
                <w:noProof/>
                <w:sz w:val="16"/>
                <w:szCs w:val="16"/>
              </w:rPr>
            </w:pPr>
          </w:p>
        </w:tc>
        <w:tc>
          <w:tcPr>
            <w:tcW w:w="737" w:type="pct"/>
            <w:shd w:val="clear" w:color="auto" w:fill="auto"/>
            <w:vAlign w:val="center"/>
          </w:tcPr>
          <w:p>
            <w:pPr>
              <w:spacing w:beforeLines="20" w:before="48" w:afterLines="20" w:after="48"/>
              <w:ind w:left="136"/>
              <w:jc w:val="left"/>
              <w:rPr>
                <w:b/>
                <w:noProof/>
                <w:sz w:val="16"/>
                <w:szCs w:val="16"/>
              </w:rPr>
            </w:pPr>
            <w:r>
              <w:rPr>
                <w:noProof/>
                <w:sz w:val="16"/>
                <w:szCs w:val="16"/>
              </w:rPr>
              <w:t xml:space="preserve">- i dtoscaireachtaí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6"/>
              <w:jc w:val="left"/>
              <w:rPr>
                <w:noProof/>
                <w:sz w:val="16"/>
                <w:szCs w:val="16"/>
              </w:rPr>
            </w:pPr>
            <w:r>
              <w:rPr>
                <w:noProof/>
                <w:sz w:val="16"/>
                <w:szCs w:val="16"/>
              </w:rPr>
              <w:t>Eile: ioncam sannta seachtrach (taighde)</w:t>
            </w:r>
            <w:r>
              <w:rPr>
                <w:rStyle w:val="FootnoteReference"/>
                <w:noProof/>
                <w:sz w:val="16"/>
                <w:szCs w:val="16"/>
              </w:rPr>
              <w:footnoteReference w:id="19"/>
            </w:r>
            <w:r>
              <w:rPr>
                <w:noProof/>
                <w:sz w:val="16"/>
                <w:szCs w:val="16"/>
              </w:rPr>
              <w:t xml:space="preserve"> </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60</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30</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20</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w:t>
            </w:r>
          </w:p>
        </w:tc>
      </w:tr>
      <w:tr>
        <w:trPr>
          <w:trHeight w:val="289"/>
        </w:trPr>
        <w:tc>
          <w:tcPr>
            <w:tcW w:w="1472" w:type="pct"/>
            <w:gridSpan w:val="2"/>
            <w:tcBorders>
              <w:bottom w:val="double" w:sz="4" w:space="0" w:color="auto"/>
            </w:tcBorders>
          </w:tcPr>
          <w:p>
            <w:pPr>
              <w:spacing w:beforeLines="20" w:before="48" w:afterLines="20" w:after="48"/>
              <w:ind w:left="134"/>
              <w:jc w:val="left"/>
              <w:rPr>
                <w:noProof/>
                <w:sz w:val="16"/>
                <w:szCs w:val="16"/>
              </w:rPr>
            </w:pPr>
            <w:r>
              <w:rPr>
                <w:noProof/>
                <w:sz w:val="16"/>
                <w:szCs w:val="16"/>
              </w:rPr>
              <w:t>Eile: ioncam sannta seachtrach (neamhthaighde) – ICFCI</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105</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105</w:t>
            </w:r>
          </w:p>
        </w:tc>
      </w:tr>
      <w:tr>
        <w:trPr>
          <w:trHeight w:val="289"/>
        </w:trPr>
        <w:tc>
          <w:tcPr>
            <w:tcW w:w="1472" w:type="pct"/>
            <w:gridSpan w:val="2"/>
            <w:tcBorders>
              <w:bottom w:val="double" w:sz="4" w:space="0" w:color="auto"/>
            </w:tcBorders>
          </w:tcPr>
          <w:p>
            <w:pPr>
              <w:spacing w:beforeLines="20" w:before="48" w:afterLines="20" w:after="48"/>
              <w:ind w:left="134"/>
              <w:jc w:val="left"/>
              <w:rPr>
                <w:noProof/>
                <w:sz w:val="16"/>
                <w:szCs w:val="16"/>
              </w:rPr>
            </w:pPr>
            <w:r>
              <w:rPr>
                <w:noProof/>
                <w:sz w:val="16"/>
                <w:szCs w:val="16"/>
              </w:rPr>
              <w:t>Eile: ioncam sannta seachtrach (neamhthaighde) – CETFT</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spacing w:beforeLines="20" w:before="48" w:afterLines="20" w:after="48"/>
              <w:ind w:left="136"/>
              <w:jc w:val="left"/>
              <w:rPr>
                <w:noProof/>
                <w:sz w:val="16"/>
                <w:szCs w:val="16"/>
              </w:rPr>
            </w:pPr>
            <w:r>
              <w:rPr>
                <w:b/>
                <w:noProof/>
                <w:sz w:val="16"/>
                <w:szCs w:val="16"/>
              </w:rPr>
              <w:t>IOMLÁN</w:t>
            </w:r>
          </w:p>
        </w:tc>
        <w:tc>
          <w:tcPr>
            <w:tcW w:w="466" w:type="pct"/>
            <w:tcBorders>
              <w:top w:val="double" w:sz="4" w:space="0" w:color="auto"/>
            </w:tcBorders>
            <w:shd w:val="clear" w:color="auto" w:fill="auto"/>
          </w:tcPr>
          <w:p>
            <w:pPr>
              <w:spacing w:beforeLines="20" w:before="48" w:afterLines="20" w:after="48"/>
              <w:rPr>
                <w:b/>
                <w:noProof/>
                <w:sz w:val="16"/>
                <w:szCs w:val="16"/>
              </w:rPr>
            </w:pPr>
            <w:r>
              <w:rPr>
                <w:noProof/>
              </w:rPr>
              <w:t>225</w:t>
            </w:r>
          </w:p>
        </w:tc>
        <w:tc>
          <w:tcPr>
            <w:tcW w:w="534" w:type="pct"/>
            <w:tcBorders>
              <w:top w:val="double" w:sz="4" w:space="0" w:color="auto"/>
            </w:tcBorders>
            <w:shd w:val="clear" w:color="auto" w:fill="auto"/>
          </w:tcPr>
          <w:p>
            <w:pPr>
              <w:spacing w:beforeLines="20" w:before="48" w:afterLines="20" w:after="48"/>
              <w:rPr>
                <w:b/>
                <w:noProof/>
                <w:sz w:val="16"/>
                <w:szCs w:val="16"/>
              </w:rPr>
            </w:pPr>
            <w:r>
              <w:rPr>
                <w:noProof/>
              </w:rPr>
              <w:t>234</w:t>
            </w:r>
          </w:p>
        </w:tc>
        <w:tc>
          <w:tcPr>
            <w:tcW w:w="466" w:type="pct"/>
            <w:tcBorders>
              <w:top w:val="double" w:sz="4" w:space="0" w:color="auto"/>
            </w:tcBorders>
            <w:shd w:val="clear" w:color="auto" w:fill="auto"/>
          </w:tcPr>
          <w:p>
            <w:pPr>
              <w:spacing w:beforeLines="20" w:before="48" w:afterLines="20" w:after="48"/>
              <w:rPr>
                <w:b/>
                <w:noProof/>
                <w:sz w:val="16"/>
                <w:szCs w:val="16"/>
              </w:rPr>
            </w:pPr>
            <w:r>
              <w:rPr>
                <w:noProof/>
              </w:rPr>
              <w:t>234</w:t>
            </w:r>
          </w:p>
        </w:tc>
        <w:tc>
          <w:tcPr>
            <w:tcW w:w="534" w:type="pct"/>
            <w:tcBorders>
              <w:top w:val="double" w:sz="4" w:space="0" w:color="auto"/>
            </w:tcBorders>
            <w:shd w:val="clear" w:color="auto" w:fill="auto"/>
          </w:tcPr>
          <w:p>
            <w:pPr>
              <w:spacing w:beforeLines="20" w:before="48" w:afterLines="20" w:after="48"/>
              <w:rPr>
                <w:b/>
                <w:noProof/>
                <w:sz w:val="16"/>
                <w:szCs w:val="16"/>
              </w:rPr>
            </w:pPr>
            <w:r>
              <w:rPr>
                <w:noProof/>
              </w:rPr>
              <w:t>219</w:t>
            </w:r>
          </w:p>
        </w:tc>
        <w:tc>
          <w:tcPr>
            <w:tcW w:w="533" w:type="pct"/>
            <w:tcBorders>
              <w:top w:val="double" w:sz="4" w:space="0" w:color="auto"/>
            </w:tcBorders>
            <w:shd w:val="clear" w:color="auto" w:fill="auto"/>
          </w:tcPr>
          <w:p>
            <w:pPr>
              <w:spacing w:beforeLines="20" w:before="48" w:afterLines="20" w:after="48"/>
              <w:rPr>
                <w:b/>
                <w:noProof/>
                <w:sz w:val="16"/>
                <w:szCs w:val="16"/>
              </w:rPr>
            </w:pPr>
            <w:r>
              <w:rPr>
                <w:noProof/>
              </w:rPr>
              <w:t>189</w:t>
            </w:r>
          </w:p>
        </w:tc>
        <w:tc>
          <w:tcPr>
            <w:tcW w:w="468" w:type="pct"/>
            <w:tcBorders>
              <w:top w:val="double" w:sz="4" w:space="0" w:color="auto"/>
            </w:tcBorders>
            <w:shd w:val="clear" w:color="auto" w:fill="auto"/>
          </w:tcPr>
          <w:p>
            <w:pPr>
              <w:spacing w:beforeLines="20" w:before="48" w:afterLines="20" w:after="48"/>
              <w:rPr>
                <w:b/>
                <w:noProof/>
                <w:sz w:val="16"/>
                <w:szCs w:val="16"/>
              </w:rPr>
            </w:pPr>
            <w:r>
              <w:rPr>
                <w:noProof/>
              </w:rPr>
              <w:t>134</w:t>
            </w:r>
          </w:p>
        </w:tc>
        <w:tc>
          <w:tcPr>
            <w:tcW w:w="527" w:type="pct"/>
            <w:tcBorders>
              <w:top w:val="double" w:sz="4" w:space="0" w:color="auto"/>
            </w:tcBorders>
            <w:shd w:val="clear" w:color="auto" w:fill="auto"/>
          </w:tcPr>
          <w:p>
            <w:pPr>
              <w:spacing w:beforeLines="20" w:before="48" w:afterLines="20" w:after="48"/>
              <w:rPr>
                <w:b/>
                <w:noProof/>
                <w:sz w:val="16"/>
                <w:szCs w:val="16"/>
              </w:rPr>
            </w:pPr>
            <w:r>
              <w:rPr>
                <w:noProof/>
              </w:rPr>
              <w:t>120</w:t>
            </w:r>
          </w:p>
        </w:tc>
      </w:tr>
    </w:tbl>
    <w:p>
      <w:pPr>
        <w:ind w:left="850"/>
        <w:rPr>
          <w:noProof/>
          <w:sz w:val="18"/>
          <w:szCs w:val="18"/>
        </w:rPr>
      </w:pPr>
      <w:r>
        <w:rPr>
          <w:noProof/>
          <w:sz w:val="18"/>
          <w:szCs w:val="18"/>
        </w:rPr>
        <w:lastRenderedPageBreak/>
        <w:t>Soláthrófar na hacmhainní daonna is gá le baill foirne ón Ard</w:t>
      </w:r>
      <w:r>
        <w:rPr>
          <w:noProof/>
          <w:sz w:val="18"/>
          <w:szCs w:val="18"/>
        </w:rPr>
        <w:noBreakHyphen/>
        <w:t>Stiúrthóireacht a bhfuil bainistíocht an bhirt faoina gcúram cheana agus/nó ar athshannadh a gcúraimí laistigh den Ard</w:t>
      </w:r>
      <w:r>
        <w:rPr>
          <w:noProof/>
          <w:sz w:val="18"/>
          <w:szCs w:val="18"/>
        </w:rPr>
        <w:noBreakHyphen/>
        <w:t>Stiúrthóireacht, mar aon le haon leithdháileadh breise a d'fhéadfaí a thabhairt don Ard</w:t>
      </w:r>
      <w:r>
        <w:rPr>
          <w:noProof/>
          <w:sz w:val="18"/>
          <w:szCs w:val="18"/>
        </w:rPr>
        <w:noBreakHyphen/>
        <w:t>Stiúrthóireacht atá i mbun bainistíochta faoi chuimsiú an nós imeachta maidir le leithdháileadh bliantúil i bhfianaise na srianta buiséadacha.</w:t>
      </w:r>
      <w:r>
        <w:rPr>
          <w:noProof/>
        </w:rPr>
        <w:t xml:space="preserve"> </w:t>
      </w:r>
      <w:r>
        <w:rPr>
          <w:noProof/>
          <w:sz w:val="18"/>
          <w:szCs w:val="18"/>
        </w:rPr>
        <w:t>Is pearsanra seachtrach amháin a bheidh sna baill foirne bhreise agus maoineofar iad as an ioncam sannta.</w:t>
      </w:r>
    </w:p>
    <w:p>
      <w:pPr>
        <w:rPr>
          <w:noProof/>
          <w:sz w:val="20"/>
        </w:rPr>
      </w:pPr>
      <w:r>
        <w:rPr>
          <w:noProof/>
          <w:sz w:val="20"/>
        </w:rPr>
        <w:t>Cur síos ar na cúraimí a bheidh le déanamh:</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spacing w:before="60" w:after="60"/>
              <w:rPr>
                <w:noProof/>
                <w:sz w:val="20"/>
              </w:rPr>
            </w:pPr>
            <w:r>
              <w:rPr>
                <w:noProof/>
                <w:sz w:val="20"/>
              </w:rPr>
              <w:t>Pearsanra seachtrach</w:t>
            </w:r>
          </w:p>
        </w:tc>
        <w:tc>
          <w:tcPr>
            <w:tcW w:w="7392" w:type="dxa"/>
          </w:tcPr>
          <w:p>
            <w:pPr>
              <w:rPr>
                <w:noProof/>
                <w:sz w:val="20"/>
              </w:rPr>
            </w:pPr>
            <w:r>
              <w:rPr>
                <w:noProof/>
                <w:sz w:val="20"/>
              </w:rPr>
              <w:t xml:space="preserve">Cabhróidh an pearsanra seachtrach le hoifigigh agus le gníomhairí sealadacha chun rannchuidiú le cur chun feidhme na gceart dá dtagraítear i Rialachán [Ionstraim Théarnaimh an Aontais Eorpaigh] agus atá le cur chun feidhme faoi na cláir ábhartha. </w:t>
            </w:r>
          </w:p>
        </w:tc>
      </w:tr>
    </w:tbl>
    <w:p>
      <w:pPr>
        <w:rPr>
          <w:noProof/>
        </w:rPr>
        <w:sectPr>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pPr>
        <w:rPr>
          <w:noProof/>
        </w:rPr>
      </w:pPr>
    </w:p>
    <w:p>
      <w:pPr>
        <w:keepNext/>
        <w:outlineLvl w:val="1"/>
        <w:rPr>
          <w:rFonts w:eastAsiaTheme="majorEastAsia"/>
          <w:b/>
          <w:noProof/>
          <w:szCs w:val="24"/>
        </w:rPr>
      </w:pPr>
      <w:bookmarkStart w:id="58" w:name="_Toc514941995"/>
      <w:bookmarkStart w:id="59" w:name="_Toc40376080"/>
      <w:r>
        <w:rPr>
          <w:b/>
          <w:bCs/>
          <w:noProof/>
          <w:szCs w:val="26"/>
        </w:rPr>
        <w:t>An tionchar a mheastar a bheidh ar ioncam</w:t>
      </w:r>
      <w:bookmarkEnd w:id="58"/>
      <w:bookmarkEnd w:id="59"/>
      <w:r>
        <w:rPr>
          <w:b/>
          <w:bCs/>
          <w:noProof/>
          <w:szCs w:val="26"/>
        </w:rPr>
        <w:t xml:space="preserve"> </w:t>
      </w:r>
    </w:p>
    <w:p>
      <w:pPr>
        <w:rPr>
          <w:rFonts w:eastAsia="Times New Roman"/>
          <w:noProof/>
        </w:rPr>
      </w:pPr>
      <w:r>
        <w:rPr>
          <w:noProof/>
        </w:rPr>
        <w:t>X</w:t>
      </w:r>
      <w:r>
        <w:rPr>
          <w:noProof/>
        </w:rPr>
        <w:tab/>
        <w:t>Ní bheidh tionchar airgeadais ar bith ag an togra ar ioncam.</w:t>
      </w:r>
    </w:p>
    <w:p>
      <w:pPr>
        <w:rPr>
          <w:rFonts w:eastAsia="Times New Roman"/>
          <w:noProof/>
        </w:rPr>
      </w:pPr>
      <w:r>
        <w:rPr>
          <w:noProof/>
        </w:rPr>
        <w:sym w:font="Wingdings" w:char="F0A8"/>
      </w:r>
      <w:r>
        <w:rPr>
          <w:noProof/>
        </w:rPr>
        <w:tab/>
        <w:t>Beidh an tionchar airgeadais seo a leanas ag an togra/tionscnamh:</w:t>
      </w:r>
    </w:p>
    <w:p>
      <w:pPr>
        <w:ind w:left="2126" w:hanging="709"/>
        <w:rPr>
          <w:rFonts w:eastAsia="Times New Roman"/>
          <w:noProof/>
        </w:rPr>
      </w:pPr>
      <w:r>
        <w:rPr>
          <w:noProof/>
        </w:rPr>
        <w:sym w:font="Wingdings" w:char="F0A8"/>
      </w:r>
      <w:r>
        <w:rPr>
          <w:noProof/>
        </w:rPr>
        <w:tab/>
        <w:t xml:space="preserve">maidir le hacmhainní dílse </w:t>
      </w:r>
    </w:p>
    <w:p>
      <w:pPr>
        <w:ind w:left="2126" w:hanging="709"/>
        <w:rPr>
          <w:rFonts w:eastAsia="Times New Roman"/>
          <w:noProof/>
        </w:rPr>
      </w:pPr>
      <w:r>
        <w:rPr>
          <w:noProof/>
        </w:rPr>
        <w:sym w:font="Wingdings" w:char="F0A8"/>
      </w:r>
      <w:r>
        <w:rPr>
          <w:noProof/>
        </w:rPr>
        <w:tab/>
        <w:t>ar ioncam eile</w:t>
      </w:r>
    </w:p>
    <w:p>
      <w:pPr>
        <w:rPr>
          <w:noProof/>
        </w:rPr>
      </w:pPr>
      <w:r>
        <w:rPr>
          <w:noProof/>
        </w:rPr>
        <w:t>má tá an t</w:t>
      </w:r>
      <w:r>
        <w:rPr>
          <w:noProof/>
        </w:rPr>
        <w:noBreakHyphen/>
        <w:t>ioncam sannta do línte caiteachais X, sonraigh sin</w:t>
      </w:r>
      <w:r>
        <w:rPr>
          <w:noProof/>
        </w:rPr>
        <w:tab/>
      </w:r>
    </w:p>
    <w:p>
      <w:pPr>
        <w:jc w:val="right"/>
        <w:rPr>
          <w:i/>
          <w:noProof/>
          <w:sz w:val="20"/>
        </w:rPr>
      </w:pPr>
      <w:r>
        <w:rPr>
          <w:noProof/>
        </w:rPr>
        <w:t>EUR</w:t>
      </w:r>
      <w:r>
        <w:rPr>
          <w:noProof/>
          <w:lang w:val="en-IE"/>
        </w:rPr>
        <w:t> </w:t>
      </w:r>
      <w:r>
        <w:rPr>
          <w:noProof/>
        </w:rPr>
        <w:t>milliúin (go dtí an tríú deachúil)</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Líne buiséid ioncaim:</w:t>
            </w:r>
          </w:p>
        </w:tc>
        <w:tc>
          <w:tcPr>
            <w:tcW w:w="7200" w:type="dxa"/>
            <w:gridSpan w:val="7"/>
            <w:vAlign w:val="center"/>
          </w:tcPr>
          <w:p>
            <w:pPr>
              <w:jc w:val="center"/>
              <w:rPr>
                <w:noProof/>
                <w:sz w:val="18"/>
              </w:rPr>
            </w:pPr>
            <w:r>
              <w:rPr>
                <w:noProof/>
                <w:sz w:val="18"/>
              </w:rPr>
              <w:t>Tionchar an togra/tionscnaimh</w:t>
            </w:r>
            <w:r>
              <w:rPr>
                <w:rStyle w:val="FootnoteReference"/>
                <w:noProof/>
              </w:rPr>
              <w:footnoteReference w:id="20"/>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Airteagal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ind w:left="850"/>
        <w:rPr>
          <w:noProof/>
          <w:sz w:val="20"/>
          <w:szCs w:val="20"/>
        </w:rPr>
      </w:pPr>
      <w:r>
        <w:rPr>
          <w:noProof/>
          <w:sz w:val="20"/>
          <w:szCs w:val="20"/>
        </w:rPr>
        <w:t>I gcás ioncam ilghnéitheach atá 'sannta', sonraigh na línte buiséid a n</w:t>
      </w:r>
      <w:r>
        <w:rPr>
          <w:noProof/>
          <w:sz w:val="20"/>
          <w:szCs w:val="20"/>
        </w:rPr>
        <w:noBreakHyphen/>
        <w:t>imrítear tionchar orthu.</w:t>
      </w:r>
    </w:p>
    <w:p>
      <w:pPr>
        <w:ind w:left="850"/>
        <w:rPr>
          <w:noProof/>
        </w:rPr>
      </w:pPr>
      <w:r>
        <w:rPr>
          <w:noProof/>
          <w:color w:val="0000FF"/>
        </w:rPr>
        <w:t>[…]</w:t>
      </w:r>
    </w:p>
    <w:p>
      <w:pPr>
        <w:ind w:left="850"/>
        <w:rPr>
          <w:noProof/>
          <w:sz w:val="16"/>
          <w:szCs w:val="16"/>
        </w:rPr>
      </w:pPr>
      <w:r>
        <w:rPr>
          <w:noProof/>
          <w:sz w:val="20"/>
          <w:szCs w:val="20"/>
        </w:rPr>
        <w:t>Aon rud eile (e.g. an modh nó an fhoirmle a úsáideadh chun an tionchar ar ioncam a ríomh nó aon fhaisnéis eile).</w:t>
      </w:r>
      <w:r>
        <w:rPr>
          <w:noProof/>
          <w:sz w:val="16"/>
          <w:szCs w:val="16"/>
        </w:rPr>
        <w:t xml:space="preserve"> </w:t>
      </w:r>
    </w:p>
    <w:p>
      <w:pPr>
        <w:ind w:left="850"/>
        <w:rPr>
          <w:noProof/>
        </w:rPr>
      </w:pPr>
      <w:r>
        <w:rPr>
          <w:noProof/>
          <w:color w:val="0000FF"/>
        </w:rPr>
        <w:t>[…]</w:t>
      </w:r>
    </w:p>
    <w:p>
      <w:pPr>
        <w:ind w:left="850"/>
        <w:rPr>
          <w:noProof/>
        </w:rPr>
      </w:pPr>
    </w:p>
    <w:p>
      <w:pPr>
        <w:keepNext/>
        <w:rPr>
          <w:noProof/>
        </w:rPr>
      </w:pPr>
    </w:p>
    <w:p>
      <w:pPr>
        <w:rPr>
          <w:noProof/>
        </w:rPr>
      </w:pPr>
    </w:p>
    <w:sectPr>
      <w:pgSz w:w="11907" w:h="16840" w:code="9"/>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rPr>
        <w:rFonts w:ascii="Arial" w:hAnsi="Arial" w:cs="Arial"/>
        <w:b/>
        <w:sz w:val="48"/>
      </w:rPr>
      <w:tab/>
    </w:r>
    <w:r>
      <w:tab/>
    </w:r>
    <w:r>
      <w:rPr>
        <w:rFonts w:ascii="Arial" w:hAnsi="Arial" w:cs="Arial"/>
        <w:b/>
        <w:sz w:val="48"/>
      </w:rPr>
      <w:t>GA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tab/>
    </w:r>
    <w:r>
      <w:rPr>
        <w:rFonts w:ascii="Arial" w:hAnsi="Arial" w:cs="Arial"/>
        <w:b/>
        <w:sz w:val="48"/>
      </w:rPr>
      <w:t>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tab/>
    </w:r>
    <w:r>
      <w:rPr>
        <w:rFonts w:ascii="Arial" w:hAnsi="Arial" w:cs="Arial"/>
        <w:b/>
        <w:sz w:val="48"/>
      </w:rPr>
      <w:t>GA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GA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Réamhaisnéis Eacnamaíoch na hEorpa, Páipéar Institiúideach 125. Bealtaine 2020.</w:t>
      </w:r>
    </w:p>
  </w:footnote>
  <w:footnote w:id="3">
    <w:p>
      <w:pPr>
        <w:pStyle w:val="FootnoteText"/>
        <w:rPr>
          <w:szCs w:val="24"/>
        </w:rPr>
      </w:pPr>
      <w:r>
        <w:rPr>
          <w:rStyle w:val="FootnoteReference"/>
        </w:rPr>
        <w:footnoteRef/>
      </w:r>
      <w:r>
        <w:tab/>
        <w:t>Mar a thagraítear dó in Airteagal 58(2)(a) nó (b) den Rialachán Airgeadais.</w:t>
      </w:r>
    </w:p>
  </w:footnote>
  <w:footnote w:id="4">
    <w:p>
      <w:pPr>
        <w:pStyle w:val="FootnoteText"/>
      </w:pPr>
      <w:r>
        <w:rPr>
          <w:rStyle w:val="FootnoteReference"/>
        </w:rPr>
        <w:footnoteRef/>
      </w:r>
      <w:r>
        <w:tab/>
        <w:t>COM(2017) 720 final</w:t>
      </w:r>
    </w:p>
  </w:footnote>
  <w:footnote w:id="5">
    <w:p>
      <w:pPr>
        <w:pStyle w:val="FootnoteText"/>
        <w:jc w:val="left"/>
        <w:rPr>
          <w:szCs w:val="24"/>
        </w:rPr>
      </w:pPr>
      <w:r>
        <w:rPr>
          <w:rStyle w:val="FootnoteReference"/>
        </w:rPr>
        <w:footnoteRef/>
      </w:r>
      <w:r>
        <w:tab/>
        <w:t>Is féidir mionsonraí ar na modhanna bainistíochta agus tagairtí don Rialachán Airgeadais a fheiceáil ar shuíomh gréasáin Ard</w:t>
      </w:r>
      <w:r>
        <w:noBreakHyphen/>
        <w:t xml:space="preserve">Stiúrthóireacht an Bhuiséid: </w:t>
      </w:r>
      <w:hyperlink r:id="rId1" w:history="1">
        <w:r>
          <w:rPr>
            <w:rStyle w:val="Hyperlink"/>
          </w:rPr>
          <w:t>https://myintracomm.ec.europa.eu/budgweb/EN/man/budgmanag/Pages/budgmanag.aspx</w:t>
        </w:r>
      </w:hyperlink>
      <w:r>
        <w:t xml:space="preserve"> </w:t>
      </w:r>
    </w:p>
  </w:footnote>
  <w:footnote w:id="6">
    <w:p>
      <w:pPr>
        <w:pStyle w:val="FootnoteText"/>
        <w:rPr>
          <w:szCs w:val="24"/>
        </w:rPr>
      </w:pPr>
      <w:r>
        <w:rPr>
          <w:rStyle w:val="FootnoteReference"/>
        </w:rPr>
        <w:footnoteRef/>
      </w:r>
      <w:r>
        <w:tab/>
        <w:t>LD = Leithreasuithe difreáilte / LN = Leithreasuithe neamhdhifreáilte.</w:t>
      </w:r>
    </w:p>
  </w:footnote>
  <w:footnote w:id="7">
    <w:p>
      <w:pPr>
        <w:pStyle w:val="FootnoteText"/>
        <w:rPr>
          <w:szCs w:val="24"/>
        </w:rPr>
      </w:pPr>
      <w:r>
        <w:rPr>
          <w:rStyle w:val="FootnoteReference"/>
        </w:rPr>
        <w:footnoteRef/>
      </w:r>
      <w:r>
        <w:tab/>
        <w:t xml:space="preserve">CSTE: Comhlachas Saorthrádála na hEorpa. </w:t>
      </w:r>
    </w:p>
  </w:footnote>
  <w:footnote w:id="8">
    <w:p>
      <w:pPr>
        <w:pStyle w:val="FootnoteText"/>
      </w:pPr>
      <w:r>
        <w:rPr>
          <w:rStyle w:val="FootnoteReference"/>
        </w:rPr>
        <w:footnoteRef/>
      </w:r>
      <w:r>
        <w:tab/>
        <w:t>Tíortha is iarrthóirí agus, nuair is iomchuí, tíortha ó na Balcáin Thiar a d'fhéadfadh a bheith ina n</w:t>
      </w:r>
      <w:r>
        <w:noBreakHyphen/>
        <w:t>iarrthóirí.</w:t>
      </w:r>
    </w:p>
  </w:footnote>
  <w:footnote w:id="9">
    <w:p>
      <w:pPr>
        <w:pStyle w:val="FootnoteText"/>
        <w:rPr>
          <w:szCs w:val="24"/>
        </w:rPr>
      </w:pPr>
      <w:r>
        <w:rPr>
          <w:rStyle w:val="FootnoteReference"/>
        </w:rPr>
        <w:footnoteRef/>
      </w:r>
      <w:r>
        <w:tab/>
        <w:t>LD = Leithreasuithe difreáilte / LN = Leithreasuithe neamhdhifreáilte.</w:t>
      </w:r>
    </w:p>
  </w:footnote>
  <w:footnote w:id="10">
    <w:p>
      <w:pPr>
        <w:pStyle w:val="FootnoteText"/>
        <w:rPr>
          <w:szCs w:val="24"/>
        </w:rPr>
      </w:pPr>
      <w:r>
        <w:rPr>
          <w:rStyle w:val="FootnoteReference"/>
        </w:rPr>
        <w:footnoteRef/>
      </w:r>
      <w:r>
        <w:tab/>
        <w:t xml:space="preserve">CSTE: Comhlachas Saorthrádála na hEorpa. </w:t>
      </w:r>
    </w:p>
  </w:footnote>
  <w:footnote w:id="11">
    <w:p>
      <w:pPr>
        <w:pStyle w:val="FootnoteText"/>
      </w:pPr>
      <w:r>
        <w:rPr>
          <w:rStyle w:val="FootnoteReference"/>
        </w:rPr>
        <w:footnoteRef/>
      </w:r>
      <w:r>
        <w:tab/>
        <w:t>Tíortha is iarrthóirí agus, nuair is iomchuí, tíortha ó na Balcáin Thiar a d'fhéadfadh a bheith ina n</w:t>
      </w:r>
      <w:r>
        <w:noBreakHyphen/>
        <w:t>iarrthóirí.</w:t>
      </w:r>
    </w:p>
  </w:footnote>
  <w:footnote w:id="12">
    <w:p>
      <w:pPr>
        <w:pStyle w:val="FootnoteText"/>
        <w:rPr>
          <w:szCs w:val="24"/>
        </w:rPr>
      </w:pPr>
      <w:r>
        <w:rPr>
          <w:rStyle w:val="FootnoteReference"/>
        </w:rPr>
        <w:footnoteRef/>
      </w:r>
      <w:r>
        <w:tab/>
        <w:t>LD = Leithreasuithe difreáilte / LN = Leithreasuithe neamhdhifreáilte.</w:t>
      </w:r>
    </w:p>
  </w:footnote>
  <w:footnote w:id="13">
    <w:p>
      <w:pPr>
        <w:pStyle w:val="FootnoteText"/>
        <w:rPr>
          <w:szCs w:val="24"/>
        </w:rPr>
      </w:pPr>
      <w:r>
        <w:rPr>
          <w:rStyle w:val="FootnoteReference"/>
        </w:rPr>
        <w:footnoteRef/>
      </w:r>
      <w:r>
        <w:tab/>
        <w:t xml:space="preserve">CSTE: Comhlachas Saorthrádála na hEorpa. </w:t>
      </w:r>
    </w:p>
  </w:footnote>
  <w:footnote w:id="14">
    <w:p>
      <w:pPr>
        <w:pStyle w:val="FootnoteText"/>
      </w:pPr>
      <w:r>
        <w:rPr>
          <w:rStyle w:val="FootnoteReference"/>
        </w:rPr>
        <w:footnoteRef/>
      </w:r>
      <w:r>
        <w:tab/>
        <w:t>Tíortha is iarrthóirí agus, nuair is iomchuí, tíortha ó na Balcáin Thiar a d'fhéadfadh a bheith ina n</w:t>
      </w:r>
      <w:r>
        <w:noBreakHyphen/>
        <w:t>iarrthóirí.</w:t>
      </w:r>
    </w:p>
  </w:footnote>
  <w:footnote w:id="15">
    <w:p>
      <w:pPr>
        <w:pStyle w:val="FootnoteText"/>
      </w:pPr>
      <w:r>
        <w:rPr>
          <w:rStyle w:val="FootnoteReference"/>
        </w:rPr>
        <w:footnoteRef/>
      </w:r>
      <w:r>
        <w:tab/>
      </w:r>
      <w:r>
        <w:rPr>
          <w:i/>
        </w:rPr>
        <w:t>Le haghaidh gníomhaíochtaí amhail faireachán a dhéanamh ar an gcur chun feidhme, lena n</w:t>
      </w:r>
      <w:r>
        <w:rPr>
          <w:i/>
        </w:rPr>
        <w:noBreakHyphen/>
        <w:t>áirítear bainistiú iniúchóireachta agus bainistiú airgeadais, rannpháirtíocht i bpróiseas clabhsúir na gclár, arna maoiniú ag caiteachas riaracháin, d'fhéadfaí gealltanais a thabhairt go dtí 2027 (féach na sonraí sa tábla thuas).</w:t>
      </w:r>
    </w:p>
  </w:footnote>
  <w:footnote w:id="16">
    <w:p>
      <w:pPr>
        <w:pStyle w:val="FootnoteText"/>
        <w:rPr>
          <w:szCs w:val="24"/>
        </w:rPr>
      </w:pPr>
      <w:r>
        <w:rPr>
          <w:rStyle w:val="FootnoteReference"/>
        </w:rPr>
        <w:footnoteRef/>
      </w:r>
      <w:r>
        <w:tab/>
        <w:t>Cúnamh agus caiteachas teicniúil agus/nó riaracháin ar mhaithe le cláir agus/nó bearta de chuid AE (seanlínte "BA") a chur chun feidhme, taighde indíreach, taighde díreach.</w:t>
      </w:r>
    </w:p>
  </w:footnote>
  <w:footnote w:id="17">
    <w:p>
      <w:pPr>
        <w:pStyle w:val="FootnoteText"/>
        <w:rPr>
          <w:szCs w:val="24"/>
        </w:rPr>
      </w:pPr>
      <w:r>
        <w:rPr>
          <w:rStyle w:val="FootnoteReference"/>
        </w:rPr>
        <w:footnoteRef/>
      </w:r>
      <w:r>
        <w:tab/>
        <w:t xml:space="preserve">AC = Ball foirne ar conradh; AL = Ball foirne áitiúil; END = Saineolaí náisiúnta ar iasacht; INT= ball foirne gníomhaireachta; JPD = Gairmí Sóisearach i dToscaireacht. </w:t>
      </w:r>
    </w:p>
  </w:footnote>
  <w:footnote w:id="18">
    <w:p>
      <w:pPr>
        <w:pStyle w:val="FootnoteText"/>
        <w:rPr>
          <w:szCs w:val="24"/>
        </w:rPr>
      </w:pPr>
      <w:r>
        <w:rPr>
          <w:rStyle w:val="FootnoteReference"/>
        </w:rPr>
        <w:footnoteRef/>
      </w:r>
      <w:r>
        <w:tab/>
        <w:t>Fo-uasteorainn d'fhoireann sheachtrach arna cumhdach ag leithreasuithe faoi chomhair oibríochtaí (na seanlínte "BA").</w:t>
      </w:r>
    </w:p>
  </w:footnote>
  <w:footnote w:id="19">
    <w:p>
      <w:pPr>
        <w:pStyle w:val="FootnoteText"/>
      </w:pPr>
      <w:r>
        <w:rPr>
          <w:rStyle w:val="FootnoteReference"/>
        </w:rPr>
        <w:footnoteRef/>
      </w:r>
      <w:r>
        <w:tab/>
        <w:t>Tá na meastacháin sin gan dochar don fhoireann bhreise a bhfuil gá léi i nGníomhaireachtaí Feidhmiúcháin agus arna maoiniú as ioncam sannta, bunaithe ar measúnú cuimsitheach ar an tionchar ar acmhainní.</w:t>
      </w:r>
    </w:p>
  </w:footnote>
  <w:footnote w:id="20">
    <w:p>
      <w:r>
        <w:rPr>
          <w:rStyle w:val="FootnoteReference"/>
        </w:rPr>
        <w:footnoteRef/>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C4850F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4C2BCF4"/>
    <w:lvl w:ilvl="0">
      <w:start w:val="1"/>
      <w:numFmt w:val="decimal"/>
      <w:pStyle w:val="ListNumber3"/>
      <w:lvlText w:val="%1."/>
      <w:lvlJc w:val="left"/>
      <w:pPr>
        <w:tabs>
          <w:tab w:val="num" w:pos="926"/>
        </w:tabs>
        <w:ind w:left="926" w:hanging="360"/>
      </w:pPr>
    </w:lvl>
  </w:abstractNum>
  <w:abstractNum w:abstractNumId="2">
    <w:nsid w:val="FFFFFF7F"/>
    <w:multiLevelType w:val="singleLevel"/>
    <w:tmpl w:val="EC4A51B4"/>
    <w:lvl w:ilvl="0">
      <w:start w:val="1"/>
      <w:numFmt w:val="decimal"/>
      <w:pStyle w:val="ListNumber2"/>
      <w:lvlText w:val="%1."/>
      <w:lvlJc w:val="left"/>
      <w:pPr>
        <w:tabs>
          <w:tab w:val="num" w:pos="643"/>
        </w:tabs>
        <w:ind w:left="643" w:hanging="360"/>
      </w:pPr>
    </w:lvl>
  </w:abstractNum>
  <w:abstractNum w:abstractNumId="3">
    <w:nsid w:val="FFFFFF81"/>
    <w:multiLevelType w:val="singleLevel"/>
    <w:tmpl w:val="C9F2EB6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FC6B81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CFAF5D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C085EEE"/>
    <w:lvl w:ilvl="0">
      <w:start w:val="1"/>
      <w:numFmt w:val="decimal"/>
      <w:pStyle w:val="ListNumber"/>
      <w:lvlText w:val="%1."/>
      <w:lvlJc w:val="left"/>
      <w:pPr>
        <w:tabs>
          <w:tab w:val="num" w:pos="360"/>
        </w:tabs>
        <w:ind w:left="360" w:hanging="360"/>
      </w:pPr>
    </w:lvl>
  </w:abstractNum>
  <w:abstractNum w:abstractNumId="7">
    <w:nsid w:val="FFFFFF89"/>
    <w:multiLevelType w:val="singleLevel"/>
    <w:tmpl w:val="1DEA1DB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num>
  <w:num w:numId="15">
    <w:abstractNumId w:val="16"/>
  </w:num>
  <w:num w:numId="16">
    <w:abstractNumId w:val="1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num>
  <w:num w:numId="20">
    <w:abstractNumId w:val="14"/>
    <w:lvlOverride w:ilvl="0">
      <w:startOverride w:val="1"/>
    </w:lvlOverride>
  </w:num>
  <w:num w:numId="21">
    <w:abstractNumId w:val="20"/>
  </w:num>
  <w:num w:numId="22">
    <w:abstractNumId w:val="12"/>
  </w:num>
  <w:num w:numId="23">
    <w:abstractNumId w:val="22"/>
  </w:num>
  <w:num w:numId="24">
    <w:abstractNumId w:val="11"/>
  </w:num>
  <w:num w:numId="25">
    <w:abstractNumId w:val="13"/>
  </w:num>
  <w:num w:numId="26">
    <w:abstractNumId w:val="9"/>
  </w:num>
  <w:num w:numId="27">
    <w:abstractNumId w:val="21"/>
  </w:num>
  <w:num w:numId="28">
    <w:abstractNumId w:val="8"/>
  </w:num>
  <w:num w:numId="29">
    <w:abstractNumId w:val="14"/>
  </w:num>
  <w:num w:numId="30">
    <w:abstractNumId w:val="18"/>
  </w:num>
  <w:num w:numId="31">
    <w:abstractNumId w:val="19"/>
  </w:num>
  <w:num w:numId="32">
    <w:abstractNumId w:val="10"/>
  </w:num>
  <w:num w:numId="33">
    <w:abstractNumId w:val="17"/>
  </w:num>
  <w:num w:numId="34">
    <w:abstractNumId w:val="23"/>
  </w:num>
  <w:num w:numId="35">
    <w:abstractNumId w:val="20"/>
    <w:lvlOverride w:ilvl="0">
      <w:startOverride w:val="1"/>
    </w:lvlOverride>
  </w:num>
  <w:num w:numId="36">
    <w:abstractNumId w:val="20"/>
  </w:num>
  <w:num w:numId="37">
    <w:abstractNumId w:val="12"/>
  </w:num>
  <w:num w:numId="38">
    <w:abstractNumId w:val="22"/>
  </w:num>
  <w:num w:numId="39">
    <w:abstractNumId w:val="11"/>
  </w:num>
  <w:num w:numId="40">
    <w:abstractNumId w:val="13"/>
  </w:num>
  <w:num w:numId="41">
    <w:abstractNumId w:val="9"/>
  </w:num>
  <w:num w:numId="42">
    <w:abstractNumId w:val="21"/>
  </w:num>
  <w:num w:numId="43">
    <w:abstractNumId w:val="8"/>
  </w:num>
  <w:num w:numId="44">
    <w:abstractNumId w:val="14"/>
  </w:num>
  <w:num w:numId="45">
    <w:abstractNumId w:val="18"/>
  </w:num>
  <w:num w:numId="46">
    <w:abstractNumId w:val="19"/>
  </w:num>
  <w:num w:numId="47">
    <w:abstractNumId w:val="10"/>
  </w:num>
  <w:num w:numId="48">
    <w:abstractNumId w:val="17"/>
  </w:num>
  <w:num w:numId="49">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29 16:12:0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7"/>
    <w:docVar w:name="DQCResult_ModifiedMarkers" w:val="0;0"/>
    <w:docVar w:name="DQCResult_ModifiedNumbering" w:val="0;0"/>
    <w:docVar w:name="DQCResult_Objects" w:val="0;0"/>
    <w:docVar w:name="DQCResult_Sections" w:val="0;1"/>
    <w:docVar w:name="DQCResult_StructureCheck" w:val="0;0"/>
    <w:docVar w:name="DQCResult_SuperfluousWhitespace" w:val="0;35"/>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1F5FDF2-5DAE-44F4-BA73-33F305F3759F"/>
    <w:docVar w:name="LW_COVERPAGE_TYPE" w:val="1"/>
    <w:docVar w:name="LW_CROSSREFERENCE" w:val="&lt;UNUSED&gt;"/>
    <w:docVar w:name="LW_DocType" w:val="COM"/>
    <w:docVar w:name="LW_EMISSION" w:val="29.5.2020"/>
    <w:docVar w:name="LW_EMISSION_ISODATE" w:val="2020-05-29"/>
    <w:docVar w:name="LW_EMISSION_LOCATION" w:val="BRX"/>
    <w:docVar w:name="LW_EMISSION_PREFIX" w:val="An Bhruiséil,"/>
    <w:docVar w:name="LW_EMISSION_SUFFIX" w:val=" "/>
    <w:docVar w:name="LW_ID_DOCMODEL" w:val="SJ-023"/>
    <w:docVar w:name="LW_ID_DOCSIGNATURE" w:val="SJ-023"/>
    <w:docVar w:name="LW_ID_DOCSTRUCTURE" w:val="COM/PL/MOD"/>
    <w:docVar w:name="LW_ID_DOCTYPE" w:val="SG-005"/>
    <w:docVar w:name="LW_ID_EXP.MOTIFS.NEW" w:val="EM_PL_"/>
    <w:docVar w:name="LW_ID_STATUT" w:val="SG-005"/>
    <w:docVar w:name="LW_INTERETEEE.CP" w:val="&lt;UNUSED&gt;"/>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COD"/>
    <w:docVar w:name="LW_REF.II.NEW.CP_NUMBER" w:val="0224"/>
    <w:docVar w:name="LW_REF.II.NEW.CP_YEAR" w:val="2018"/>
    <w:docVar w:name="LW_REF.INST.NEW" w:val="COM"/>
    <w:docVar w:name="LW_REF.INST.NEW_ADOPTED" w:val="final"/>
    <w:docVar w:name="LW_REF.INST.NEW_TEXT" w:val="(2020) 4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Togra leasaithe le haghaidh"/>
    <w:docVar w:name="LW_SUPERTITRE" w:val="&lt;UNUSED&gt;"/>
    <w:docVar w:name="LW_TITRE.OBJ.CP" w:val="lena mbunaítear Fís Eorpach \u8211? an Clár Réime um Thaighde agus um Nuálaíocht, lena leagtar síos na rialacha maidir le rannpháirtíocht agus scaipeadh, _x000b_  _x000b_CINNEADH Ó PHARLAIMINT NA hEORPA AGUS ÓN gCOMHAIRLE _x000b_maidir leis an gclár sonrach a bhunú lena gcuirtear Fís Eorpach chun feidhme \u8211? an Clár Réime um Thaighde agus um Nuálaíocht, _x000b_  _x000b_RIALACHÁN Ó PHARLAIMINT NA hEORPA AGUS ÓN gCOMHAIRLE lena mbunaítear an Ionstraim um Chomharsanacht, Forbairt agus Comhar Idirnáisiúnta, _x000b_ _x000b_RIALACHÁN Ó PHARLAIMINT NA hEORPA AGUS ÓN Gcomhairle lena mbunaítear rialacha maidir le tacaíocht do phleananna straitéiseacha a bheidh le tarraingt suas ag na Ballstáit faoin gComhbheartas Talmhaíochta (Pleananna Straitéiseacha faoi CBT) agus le maoiniú ag an gCiste Eorpach um Ráthaíocht Talmhaíochta (CERT) agus ag an gCiste Eorpach Talmhaíochta um Fhorbairt Tuaithe (CETFT) agus lena n_x001e_aisghairtear Rialachán (AE) Uimh. 1305/2013 ó Pharlaimint na hEorpa agus ón gComhairle agus Rialachán (AE) Uimh. 1307/2013 ó Pharlaimint na hEorpa agus ón gComhairle"/>
    <w:docVar w:name="LW_TYPE.DOC.CP" w:val="RIALACHÁN Ó PHARLAIMINT NA hEORPA AGUS ÓN gCOMHAIRL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ga-I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ga-I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ga-IE"/>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conf-macro">
    <w:name w:val="conf-macro"/>
    <w:basedOn w:val="DefaultParagraphFont"/>
  </w:style>
  <w:style w:type="paragraph" w:customStyle="1" w:styleId="ListDash1">
    <w:name w:val="List Dash 1"/>
    <w:basedOn w:val="Normal"/>
    <w:pPr>
      <w:numPr>
        <w:numId w:val="15"/>
      </w:numPr>
    </w:pPr>
    <w:rPr>
      <w:rFonts w:eastAsia="Times New Roman"/>
      <w:lang w:eastAsia="de-DE"/>
    </w:rPr>
  </w:style>
  <w:style w:type="paragraph" w:customStyle="1" w:styleId="ListDash2">
    <w:name w:val="List Dash 2"/>
    <w:basedOn w:val="Normal"/>
    <w:pPr>
      <w:numPr>
        <w:numId w:val="16"/>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ga-IE"/>
    </w:rPr>
  </w:style>
  <w:style w:type="character" w:customStyle="1" w:styleId="FooterSensitivityChar">
    <w:name w:val="Footer Sensitivity Char"/>
    <w:basedOn w:val="DefaultParagraphFont"/>
    <w:rPr>
      <w:rFonts w:ascii="Times New Roman" w:hAnsi="Times New Roman" w:cs="Times New Roman"/>
      <w:b/>
      <w:sz w:val="32"/>
      <w:lang w:val="ga-IE"/>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ga-IE"/>
    </w:rPr>
  </w:style>
  <w:style w:type="character" w:customStyle="1" w:styleId="HeaderSensitivityChar">
    <w:name w:val="Header Sensitivity Char"/>
    <w:basedOn w:val="DefaultParagraphFont"/>
    <w:rPr>
      <w:rFonts w:ascii="Times New Roman" w:hAnsi="Times New Roman" w:cs="Times New Roman"/>
      <w:b/>
      <w:sz w:val="32"/>
      <w:lang w:val="ga-I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ga-I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ga-I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ga-IE"/>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conf-macro">
    <w:name w:val="conf-macro"/>
    <w:basedOn w:val="DefaultParagraphFont"/>
  </w:style>
  <w:style w:type="paragraph" w:customStyle="1" w:styleId="ListDash1">
    <w:name w:val="List Dash 1"/>
    <w:basedOn w:val="Normal"/>
    <w:pPr>
      <w:numPr>
        <w:numId w:val="15"/>
      </w:numPr>
    </w:pPr>
    <w:rPr>
      <w:rFonts w:eastAsia="Times New Roman"/>
      <w:lang w:eastAsia="de-DE"/>
    </w:rPr>
  </w:style>
  <w:style w:type="paragraph" w:customStyle="1" w:styleId="ListDash2">
    <w:name w:val="List Dash 2"/>
    <w:basedOn w:val="Normal"/>
    <w:pPr>
      <w:numPr>
        <w:numId w:val="16"/>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ga-IE"/>
    </w:rPr>
  </w:style>
  <w:style w:type="character" w:customStyle="1" w:styleId="FooterSensitivityChar">
    <w:name w:val="Footer Sensitivity Char"/>
    <w:basedOn w:val="DefaultParagraphFont"/>
    <w:rPr>
      <w:rFonts w:ascii="Times New Roman" w:hAnsi="Times New Roman" w:cs="Times New Roman"/>
      <w:b/>
      <w:sz w:val="32"/>
      <w:lang w:val="ga-IE"/>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ga-IE"/>
    </w:rPr>
  </w:style>
  <w:style w:type="character" w:customStyle="1" w:styleId="HeaderSensitivityChar">
    <w:name w:val="Header Sensitivity Char"/>
    <w:basedOn w:val="DefaultParagraphFont"/>
    <w:rPr>
      <w:rFonts w:ascii="Times New Roman" w:hAnsi="Times New Roman" w:cs="Times New Roman"/>
      <w:b/>
      <w:sz w:val="32"/>
      <w:lang w:val="ga-I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245">
      <w:bodyDiv w:val="1"/>
      <w:marLeft w:val="0"/>
      <w:marRight w:val="0"/>
      <w:marTop w:val="0"/>
      <w:marBottom w:val="0"/>
      <w:divBdr>
        <w:top w:val="none" w:sz="0" w:space="0" w:color="auto"/>
        <w:left w:val="none" w:sz="0" w:space="0" w:color="auto"/>
        <w:bottom w:val="none" w:sz="0" w:space="0" w:color="auto"/>
        <w:right w:val="none" w:sz="0" w:space="0" w:color="auto"/>
      </w:divBdr>
    </w:div>
    <w:div w:id="897010655">
      <w:bodyDiv w:val="1"/>
      <w:marLeft w:val="0"/>
      <w:marRight w:val="0"/>
      <w:marTop w:val="0"/>
      <w:marBottom w:val="0"/>
      <w:divBdr>
        <w:top w:val="none" w:sz="0" w:space="0" w:color="auto"/>
        <w:left w:val="none" w:sz="0" w:space="0" w:color="auto"/>
        <w:bottom w:val="none" w:sz="0" w:space="0" w:color="auto"/>
        <w:right w:val="none" w:sz="0" w:space="0" w:color="auto"/>
      </w:divBdr>
    </w:div>
    <w:div w:id="1619801731">
      <w:bodyDiv w:val="1"/>
      <w:marLeft w:val="0"/>
      <w:marRight w:val="0"/>
      <w:marTop w:val="0"/>
      <w:marBottom w:val="0"/>
      <w:divBdr>
        <w:top w:val="none" w:sz="0" w:space="0" w:color="auto"/>
        <w:left w:val="none" w:sz="0" w:space="0" w:color="auto"/>
        <w:bottom w:val="none" w:sz="0" w:space="0" w:color="auto"/>
        <w:right w:val="none" w:sz="0" w:space="0" w:color="auto"/>
      </w:divBdr>
    </w:div>
    <w:div w:id="211107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5035DF7AF93945BFBCEF7349104FBF" ma:contentTypeVersion="0" ma:contentTypeDescription="Create a new document." ma:contentTypeScope="" ma:versionID="4520faae18ad6378bc483200924bc68c">
  <xsd:schema xmlns:xsd="http://www.w3.org/2001/XMLSchema" xmlns:xs="http://www.w3.org/2001/XMLSchema" xmlns:p="http://schemas.microsoft.com/office/2006/metadata/properties" targetNamespace="http://schemas.microsoft.com/office/2006/metadata/properties" ma:root="true" ma:fieldsID="a298a1a8e83205e5a36c7145419b8c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D2F9AB1-4B86-47BF-BE60-053414D77EEB}">
  <ds:schemaRef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EC1CADAE-DF96-4BB8-8D36-1B66A72A3F82}">
  <ds:schemaRefs>
    <ds:schemaRef ds:uri="http://schemas.microsoft.com/sharepoint/v3/contenttype/forms"/>
  </ds:schemaRefs>
</ds:datastoreItem>
</file>

<file path=customXml/itemProps3.xml><?xml version="1.0" encoding="utf-8"?>
<ds:datastoreItem xmlns:ds="http://schemas.openxmlformats.org/officeDocument/2006/customXml" ds:itemID="{5457D9B3-4F7E-4805-9A84-0F90B7F0E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173F94-CA4F-4B54-B16D-79FBDB84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20</Pages>
  <Words>7054</Words>
  <Characters>39437</Characters>
  <Application>Microsoft Office Word</Application>
  <DocSecurity>0</DocSecurity>
  <Lines>1408</Lines>
  <Paragraphs>815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2020-05-29T11:04:00Z</dcterms:created>
  <dcterms:modified xsi:type="dcterms:W3CDTF">2020-05-29T14:12:00Z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SG-005</vt:lpwstr>
  </property>
  <property fmtid="{D5CDD505-2E9C-101B-9397-08002B2CF9AE}" pid="10" name="ContentTypeId">
    <vt:lpwstr>0x010100B05035DF7AF93945BFBCEF7349104FBF</vt:lpwstr>
  </property>
  <property fmtid="{D5CDD505-2E9C-101B-9397-08002B2CF9AE}" pid="11" name="IsMyDocuments">
    <vt:bool>true</vt:bool>
  </property>
  <property fmtid="{D5CDD505-2E9C-101B-9397-08002B2CF9AE}" pid="12" name="DQCStatus">
    <vt:lpwstr>Green (DQC version 03)</vt:lpwstr>
  </property>
  <property name="OP_sanitized" fmtid="{D5CDD505-2E9C-101B-9397-08002B2CF9AE}" pid="13">
    <vt:lpwstr>True</vt:lpwstr>
  </property>
</Properties>
</file>