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874" w:rsidRDefault="00731886">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DB12E5E-5332-482A-A243-0BECA8E9BFEE" style="width:450.75pt;height:333.75pt">
            <v:imagedata r:id="rId8" o:title=""/>
          </v:shape>
        </w:pict>
      </w:r>
    </w:p>
    <w:bookmarkEnd w:id="0"/>
    <w:p w:rsidR="00971874" w:rsidRDefault="00971874">
      <w:pPr>
        <w:rPr>
          <w:noProof/>
          <w:sz w:val="24"/>
          <w:szCs w:val="24"/>
        </w:rPr>
        <w:sectPr w:rsidR="0097187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971874" w:rsidRDefault="00731886">
      <w:pPr>
        <w:spacing w:after="120" w:line="240" w:lineRule="auto"/>
        <w:jc w:val="center"/>
        <w:rPr>
          <w:rFonts w:ascii="Times New Roman" w:hAnsi="Times New Roman" w:cs="Times New Roman"/>
          <w:b/>
          <w:noProof/>
          <w:sz w:val="24"/>
          <w:szCs w:val="24"/>
        </w:rPr>
      </w:pPr>
      <w:r>
        <w:rPr>
          <w:rFonts w:ascii="Times New Roman" w:hAnsi="Times New Roman"/>
          <w:b/>
          <w:noProof/>
          <w:sz w:val="24"/>
          <w:szCs w:val="24"/>
        </w:rPr>
        <w:lastRenderedPageBreak/>
        <w:t xml:space="preserve">Consolidarea procesului de aderare – O perspectivă credibilă de aderare la UE pentru Balcanii de Vest </w:t>
      </w:r>
    </w:p>
    <w:p w:rsidR="00971874" w:rsidRDefault="00971874">
      <w:pPr>
        <w:spacing w:after="120" w:line="240" w:lineRule="auto"/>
        <w:rPr>
          <w:rFonts w:ascii="Times New Roman" w:hAnsi="Times New Roman" w:cs="Times New Roman"/>
          <w:b/>
          <w:noProof/>
          <w:sz w:val="24"/>
          <w:szCs w:val="24"/>
          <w:u w:val="single"/>
        </w:rPr>
      </w:pPr>
    </w:p>
    <w:p w:rsidR="00971874" w:rsidRDefault="00731886">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Introducere</w:t>
      </w:r>
    </w:p>
    <w:p w:rsidR="00971874" w:rsidRDefault="00971874">
      <w:pPr>
        <w:spacing w:after="120" w:line="240" w:lineRule="auto"/>
        <w:jc w:val="both"/>
        <w:rPr>
          <w:rFonts w:ascii="Times New Roman" w:hAnsi="Times New Roman" w:cs="Times New Roman"/>
          <w:noProof/>
          <w:sz w:val="24"/>
          <w:szCs w:val="24"/>
        </w:rPr>
      </w:pPr>
    </w:p>
    <w:p w:rsidR="00971874" w:rsidRDefault="00731886">
      <w:pPr>
        <w:spacing w:after="120" w:line="240" w:lineRule="auto"/>
        <w:jc w:val="both"/>
        <w:rPr>
          <w:rFonts w:ascii="Times New Roman" w:eastAsia="Calibri" w:hAnsi="Times New Roman" w:cs="Times New Roman"/>
          <w:iCs/>
          <w:noProof/>
          <w:sz w:val="24"/>
          <w:szCs w:val="24"/>
        </w:rPr>
      </w:pPr>
      <w:r>
        <w:rPr>
          <w:rFonts w:ascii="Times New Roman" w:hAnsi="Times New Roman"/>
          <w:noProof/>
          <w:sz w:val="24"/>
          <w:szCs w:val="24"/>
        </w:rPr>
        <w:t xml:space="preserve">Uniunea Europeană și statele sale membre și-au exprimat în mod constant, de la summiturile de la Feira și Salonic, din 2000 și, respectiv, 2003, </w:t>
      </w:r>
      <w:r>
        <w:rPr>
          <w:rFonts w:ascii="Times New Roman" w:hAnsi="Times New Roman"/>
          <w:b/>
          <w:bCs/>
          <w:noProof/>
          <w:sz w:val="24"/>
          <w:szCs w:val="24"/>
        </w:rPr>
        <w:t>sprijinul fără echivoc pentru perspectiva europeană a Balcanilor de Vest</w:t>
      </w:r>
      <w:r>
        <w:rPr>
          <w:rFonts w:ascii="Times New Roman" w:hAnsi="Times New Roman"/>
          <w:noProof/>
          <w:sz w:val="24"/>
          <w:szCs w:val="24"/>
        </w:rPr>
        <w:t xml:space="preserve">. De asemenea, în concluziile adoptate </w:t>
      </w:r>
      <w:r>
        <w:rPr>
          <w:rFonts w:ascii="Times New Roman" w:hAnsi="Times New Roman"/>
          <w:noProof/>
          <w:sz w:val="24"/>
          <w:szCs w:val="24"/>
        </w:rPr>
        <w:t>în cadrul Consiliului Afaceri Generale din iunie 2019, Consiliul și-a reafirmat „</w:t>
      </w:r>
      <w:r>
        <w:rPr>
          <w:rFonts w:ascii="Times New Roman" w:hAnsi="Times New Roman"/>
          <w:b/>
          <w:bCs/>
          <w:i/>
          <w:noProof/>
          <w:sz w:val="24"/>
          <w:szCs w:val="24"/>
        </w:rPr>
        <w:t>angajamentul cu privire la extindere</w:t>
      </w:r>
      <w:r>
        <w:rPr>
          <w:rFonts w:ascii="Times New Roman" w:hAnsi="Times New Roman"/>
          <w:i/>
          <w:noProof/>
          <w:sz w:val="24"/>
          <w:szCs w:val="24"/>
        </w:rPr>
        <w:t xml:space="preserve">, care rămâne una dintre politicile-cheie ale Uniunii Europene, în concordanță cu consensul reînnoit privind extinderea aprobat de </w:t>
      </w:r>
      <w:r>
        <w:rPr>
          <w:rFonts w:ascii="Times New Roman" w:hAnsi="Times New Roman"/>
          <w:i/>
          <w:noProof/>
          <w:sz w:val="24"/>
          <w:szCs w:val="24"/>
        </w:rPr>
        <w:t>Consiliul European din 14 și 15 decembrie 2006 și cu concluziile ulterioare ale Consiliului.”</w:t>
      </w:r>
      <w:r>
        <w:rPr>
          <w:rFonts w:ascii="Times New Roman" w:hAnsi="Times New Roman"/>
          <w:iCs/>
          <w:noProof/>
          <w:sz w:val="24"/>
          <w:szCs w:val="24"/>
        </w:rPr>
        <w:t xml:space="preserve"> În cadrul reuniunii Consiliului din noiembrie 2019, a existat o înțelegere comună a statelor membre cu privire la utilitatea examinării eficacității procesului de</w:t>
      </w:r>
      <w:r>
        <w:rPr>
          <w:rFonts w:ascii="Times New Roman" w:hAnsi="Times New Roman"/>
          <w:iCs/>
          <w:noProof/>
          <w:sz w:val="24"/>
          <w:szCs w:val="24"/>
        </w:rPr>
        <w:t xml:space="preserve"> negocieri de aderare. </w:t>
      </w:r>
    </w:p>
    <w:p w:rsidR="00971874" w:rsidRDefault="00731886">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Această </w:t>
      </w:r>
      <w:r>
        <w:rPr>
          <w:rFonts w:ascii="Times New Roman" w:hAnsi="Times New Roman"/>
          <w:b/>
          <w:noProof/>
          <w:sz w:val="24"/>
          <w:szCs w:val="24"/>
        </w:rPr>
        <w:t>perspectivă fermă, bazată pe merite, a obținerii statutului de membru deplin al UE</w:t>
      </w:r>
      <w:r>
        <w:rPr>
          <w:rFonts w:ascii="Times New Roman" w:hAnsi="Times New Roman"/>
          <w:noProof/>
          <w:sz w:val="24"/>
          <w:szCs w:val="24"/>
        </w:rPr>
        <w:t xml:space="preserve"> pentru Balcanii de Vest este tocmai în interesul politic, de securitate și economic al Uniunii. Într-o perioadă în care provocările și divizi</w:t>
      </w:r>
      <w:r>
        <w:rPr>
          <w:rFonts w:ascii="Times New Roman" w:hAnsi="Times New Roman"/>
          <w:noProof/>
          <w:sz w:val="24"/>
          <w:szCs w:val="24"/>
        </w:rPr>
        <w:t xml:space="preserve">unile mondiale sunt tot mai mari, o astfel de perspectivă rămâne mai mult ca niciodată </w:t>
      </w:r>
      <w:r>
        <w:rPr>
          <w:rFonts w:ascii="Times New Roman" w:hAnsi="Times New Roman"/>
          <w:b/>
          <w:noProof/>
          <w:sz w:val="24"/>
          <w:szCs w:val="24"/>
        </w:rPr>
        <w:t>o investiție geostrategică</w:t>
      </w:r>
      <w:r>
        <w:rPr>
          <w:rFonts w:ascii="Times New Roman" w:hAnsi="Times New Roman"/>
          <w:noProof/>
          <w:sz w:val="24"/>
          <w:szCs w:val="24"/>
        </w:rPr>
        <w:t xml:space="preserve"> într-o Europă stabilă, puternică și unită. O perspectivă de aderare credibilă este principalul stimulent și factorul determinant al transformă</w:t>
      </w:r>
      <w:r>
        <w:rPr>
          <w:rFonts w:ascii="Times New Roman" w:hAnsi="Times New Roman"/>
          <w:noProof/>
          <w:sz w:val="24"/>
          <w:szCs w:val="24"/>
        </w:rPr>
        <w:t>rii în regiune și, prin urmare, ne sporește securitatea și prosperitatea colectivă. Este un instrument-cheie pentru promovarea democrației, a statului de drept și a respectării drepturilor fundamentale, care sunt, de asemenea, principalele forțe motrice al</w:t>
      </w:r>
      <w:r>
        <w:rPr>
          <w:rFonts w:ascii="Times New Roman" w:hAnsi="Times New Roman"/>
          <w:noProof/>
          <w:sz w:val="24"/>
          <w:szCs w:val="24"/>
        </w:rPr>
        <w:t xml:space="preserve">e integrării economice și ancora esențială pentru încurajarea reconcilierii și a stabilității regionale. Prin urmare, menținerea și consolidarea acestei politici este indispensabilă pentru </w:t>
      </w:r>
      <w:r>
        <w:rPr>
          <w:rFonts w:ascii="Times New Roman" w:hAnsi="Times New Roman"/>
          <w:b/>
          <w:noProof/>
          <w:sz w:val="24"/>
          <w:szCs w:val="24"/>
        </w:rPr>
        <w:t>credibilitatea UE, pentru succesul său și pentru influența UE în re</w:t>
      </w:r>
      <w:r>
        <w:rPr>
          <w:rFonts w:ascii="Times New Roman" w:hAnsi="Times New Roman"/>
          <w:b/>
          <w:noProof/>
          <w:sz w:val="24"/>
          <w:szCs w:val="24"/>
        </w:rPr>
        <w:t>giune și dincolo de aceasta</w:t>
      </w:r>
      <w:r>
        <w:rPr>
          <w:rFonts w:ascii="Times New Roman" w:hAnsi="Times New Roman"/>
          <w:noProof/>
          <w:sz w:val="24"/>
          <w:szCs w:val="24"/>
        </w:rPr>
        <w:t xml:space="preserve">, în special în perioade caracterizate de o concurență geopolitică sporită. </w:t>
      </w:r>
    </w:p>
    <w:p w:rsidR="00971874" w:rsidRDefault="00731886">
      <w:pPr>
        <w:spacing w:after="120" w:line="240" w:lineRule="auto"/>
        <w:jc w:val="both"/>
        <w:rPr>
          <w:rFonts w:ascii="Times New Roman" w:eastAsia="Calibri" w:hAnsi="Times New Roman" w:cs="Times New Roman"/>
          <w:noProof/>
          <w:spacing w:val="-2"/>
          <w:sz w:val="24"/>
          <w:szCs w:val="24"/>
        </w:rPr>
      </w:pPr>
      <w:r>
        <w:rPr>
          <w:rFonts w:ascii="Times New Roman" w:hAnsi="Times New Roman"/>
          <w:noProof/>
          <w:spacing w:val="-2"/>
          <w:sz w:val="24"/>
          <w:szCs w:val="24"/>
        </w:rPr>
        <w:t xml:space="preserve">Cu toate acestea, este clar, de asemenea, că </w:t>
      </w:r>
      <w:r>
        <w:rPr>
          <w:rFonts w:ascii="Times New Roman" w:hAnsi="Times New Roman"/>
          <w:b/>
          <w:noProof/>
          <w:spacing w:val="-2"/>
          <w:sz w:val="24"/>
          <w:szCs w:val="24"/>
        </w:rPr>
        <w:t>eficacitatea procesului global de aderare și a punerii sale în aplicare trebuie îmbunătățită și mai mult</w:t>
      </w:r>
      <w:r>
        <w:rPr>
          <w:rFonts w:ascii="Times New Roman" w:hAnsi="Times New Roman"/>
          <w:noProof/>
          <w:spacing w:val="-2"/>
          <w:sz w:val="24"/>
          <w:szCs w:val="24"/>
        </w:rPr>
        <w:t xml:space="preserve">. Deși direcția strategică a acestei politici rămâne valabilă mai mult ca oricând, aceasta trebuie impulsionată mult mai mult pe teren. </w:t>
      </w:r>
    </w:p>
    <w:p w:rsidR="00971874" w:rsidRDefault="00731886">
      <w:pPr>
        <w:spacing w:after="120" w:line="240" w:lineRule="auto"/>
        <w:jc w:val="both"/>
        <w:rPr>
          <w:rFonts w:ascii="Times New Roman" w:eastAsia="Calibri" w:hAnsi="Times New Roman" w:cs="Times New Roman"/>
          <w:noProof/>
          <w:spacing w:val="-2"/>
          <w:sz w:val="24"/>
          <w:szCs w:val="24"/>
        </w:rPr>
      </w:pPr>
      <w:r>
        <w:rPr>
          <w:rFonts w:ascii="Times New Roman" w:hAnsi="Times New Roman"/>
          <w:noProof/>
          <w:spacing w:val="-2"/>
          <w:sz w:val="24"/>
          <w:szCs w:val="24"/>
        </w:rPr>
        <w:t>În pofida reformelor succesive efectuate, cum ar fi noua abordare privind statul de drept, accentul pus pe elementele f</w:t>
      </w:r>
      <w:r>
        <w:rPr>
          <w:rFonts w:ascii="Times New Roman" w:hAnsi="Times New Roman"/>
          <w:noProof/>
          <w:spacing w:val="-2"/>
          <w:sz w:val="24"/>
          <w:szCs w:val="24"/>
        </w:rPr>
        <w:t>undamentale și îmbunătățirile aduse în cadrul Strategiei Comisiei pentru Balcanii de Vest din 2018</w:t>
      </w:r>
      <w:r>
        <w:rPr>
          <w:rStyle w:val="FootnoteReference"/>
          <w:noProof/>
          <w:spacing w:val="-2"/>
          <w:sz w:val="24"/>
          <w:szCs w:val="24"/>
        </w:rPr>
        <w:footnoteReference w:id="2"/>
      </w:r>
      <w:r>
        <w:rPr>
          <w:noProof/>
          <w:spacing w:val="-2"/>
          <w:sz w:val="24"/>
          <w:szCs w:val="24"/>
        </w:rPr>
        <w:t>,</w:t>
      </w:r>
      <w:r>
        <w:rPr>
          <w:rFonts w:ascii="Times New Roman" w:hAnsi="Times New Roman"/>
          <w:noProof/>
          <w:spacing w:val="-2"/>
          <w:sz w:val="24"/>
          <w:szCs w:val="24"/>
        </w:rPr>
        <w:t xml:space="preserve"> acest proces trebuie să fie mai bine pregătit pentru a face față </w:t>
      </w:r>
      <w:r>
        <w:rPr>
          <w:rFonts w:ascii="Times New Roman" w:hAnsi="Times New Roman"/>
          <w:b/>
          <w:noProof/>
          <w:spacing w:val="-2"/>
          <w:sz w:val="24"/>
          <w:szCs w:val="24"/>
        </w:rPr>
        <w:t>deficiențelor structurale</w:t>
      </w:r>
      <w:r>
        <w:rPr>
          <w:rFonts w:ascii="Times New Roman" w:hAnsi="Times New Roman"/>
          <w:noProof/>
          <w:spacing w:val="-2"/>
          <w:sz w:val="24"/>
          <w:szCs w:val="24"/>
        </w:rPr>
        <w:t xml:space="preserve"> din țările vizate, în special în domeniul elementelor fundamenta</w:t>
      </w:r>
      <w:r>
        <w:rPr>
          <w:rFonts w:ascii="Times New Roman" w:hAnsi="Times New Roman"/>
          <w:noProof/>
          <w:spacing w:val="-2"/>
          <w:sz w:val="24"/>
          <w:szCs w:val="24"/>
        </w:rPr>
        <w:t xml:space="preserve">le. </w:t>
      </w:r>
    </w:p>
    <w:p w:rsidR="00971874" w:rsidRDefault="00731886">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Este extrem de important să </w:t>
      </w:r>
      <w:r>
        <w:rPr>
          <w:rFonts w:ascii="Times New Roman" w:hAnsi="Times New Roman"/>
          <w:b/>
          <w:bCs/>
          <w:noProof/>
          <w:sz w:val="24"/>
          <w:szCs w:val="24"/>
        </w:rPr>
        <w:t>se consolideze încrederea în rândul tuturor părților interesate</w:t>
      </w:r>
      <w:r>
        <w:rPr>
          <w:rFonts w:ascii="Times New Roman" w:hAnsi="Times New Roman"/>
          <w:noProof/>
          <w:sz w:val="24"/>
          <w:szCs w:val="24"/>
        </w:rPr>
        <w:t xml:space="preserve">, precum și să se consolideze </w:t>
      </w:r>
      <w:r>
        <w:rPr>
          <w:rFonts w:ascii="Times New Roman" w:hAnsi="Times New Roman"/>
          <w:b/>
          <w:bCs/>
          <w:noProof/>
          <w:sz w:val="24"/>
          <w:szCs w:val="24"/>
        </w:rPr>
        <w:t>ș</w:t>
      </w:r>
      <w:r>
        <w:rPr>
          <w:rFonts w:ascii="Times New Roman" w:hAnsi="Times New Roman"/>
          <w:b/>
          <w:bCs/>
          <w:noProof/>
          <w:sz w:val="24"/>
          <w:szCs w:val="24"/>
        </w:rPr>
        <w:t>i să se eficientizeze într-o mai mare măsură procesul de aderare</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Acesta trebuie să devină </w:t>
      </w:r>
      <w:r>
        <w:rPr>
          <w:rFonts w:ascii="Times New Roman" w:hAnsi="Times New Roman"/>
          <w:b/>
          <w:noProof/>
          <w:sz w:val="24"/>
          <w:szCs w:val="24"/>
        </w:rPr>
        <w:t>mai previzibil, mai credibil</w:t>
      </w:r>
      <w:r>
        <w:rPr>
          <w:rFonts w:ascii="Times New Roman" w:hAnsi="Times New Roman"/>
          <w:noProof/>
          <w:sz w:val="24"/>
          <w:szCs w:val="24"/>
        </w:rPr>
        <w:t xml:space="preserve"> — pe baza</w:t>
      </w:r>
      <w:r>
        <w:rPr>
          <w:rFonts w:ascii="Times New Roman" w:hAnsi="Times New Roman"/>
          <w:noProof/>
          <w:sz w:val="24"/>
          <w:szCs w:val="24"/>
        </w:rPr>
        <w:t xml:space="preserve"> unor criterii obiective și a unei condiționalități pozitive și negative riguroase, precum și a reversibilității — </w:t>
      </w:r>
      <w:r>
        <w:rPr>
          <w:rFonts w:ascii="Times New Roman" w:hAnsi="Times New Roman"/>
          <w:b/>
          <w:noProof/>
          <w:sz w:val="24"/>
          <w:szCs w:val="24"/>
        </w:rPr>
        <w:t>mai dinamic și să facă obiectul unei orientări politice mai puternice</w:t>
      </w:r>
      <w:r>
        <w:rPr>
          <w:rFonts w:ascii="Times New Roman" w:hAnsi="Times New Roman"/>
          <w:noProof/>
          <w:sz w:val="24"/>
          <w:szCs w:val="24"/>
        </w:rPr>
        <w:t>.</w:t>
      </w:r>
    </w:p>
    <w:p w:rsidR="00971874" w:rsidRDefault="00731886">
      <w:pPr>
        <w:spacing w:after="120" w:line="240" w:lineRule="auto"/>
        <w:jc w:val="both"/>
        <w:rPr>
          <w:rFonts w:ascii="Times New Roman" w:eastAsia="Calibri" w:hAnsi="Times New Roman" w:cs="Times New Roman"/>
          <w:b/>
          <w:bCs/>
          <w:noProof/>
          <w:sz w:val="24"/>
          <w:szCs w:val="24"/>
        </w:rPr>
      </w:pPr>
      <w:r>
        <w:rPr>
          <w:rFonts w:ascii="Times New Roman" w:hAnsi="Times New Roman"/>
          <w:b/>
          <w:bCs/>
          <w:noProof/>
          <w:sz w:val="24"/>
          <w:szCs w:val="24"/>
        </w:rPr>
        <w:t xml:space="preserve">În această comunicare sunt prezentate propunerile concrete ale </w:t>
      </w:r>
      <w:r>
        <w:rPr>
          <w:rFonts w:ascii="Times New Roman" w:hAnsi="Times New Roman"/>
          <w:b/>
          <w:bCs/>
          <w:noProof/>
          <w:sz w:val="24"/>
          <w:szCs w:val="24"/>
        </w:rPr>
        <w:t>Comisiei</w:t>
      </w:r>
      <w:r>
        <w:rPr>
          <w:rFonts w:ascii="Times New Roman" w:hAnsi="Times New Roman"/>
          <w:noProof/>
          <w:sz w:val="24"/>
          <w:szCs w:val="24"/>
        </w:rPr>
        <w:t xml:space="preserve"> de consolidare a întregului proces de aderare. Obiectivul global al acestora este de a spori credibilitatea și încrederea ambelor părți și de a obține rezultate mai bune pe teren. Modificările propuse pot fi integrate în cadrele de negociere exist</w:t>
      </w:r>
      <w:r>
        <w:rPr>
          <w:rFonts w:ascii="Times New Roman" w:hAnsi="Times New Roman"/>
          <w:noProof/>
          <w:sz w:val="24"/>
          <w:szCs w:val="24"/>
        </w:rPr>
        <w:t xml:space="preserve">ente, asigurându-se condiții echitabile în regiune. </w:t>
      </w:r>
      <w:r>
        <w:rPr>
          <w:rFonts w:ascii="Times New Roman" w:hAnsi="Times New Roman"/>
          <w:noProof/>
          <w:sz w:val="24"/>
          <w:szCs w:val="24"/>
        </w:rPr>
        <w:lastRenderedPageBreak/>
        <w:t>Așadar, cadrele de negociere pentru Serbia și Muntenegru nu vor fi modificate, însă modificările propuse ar putea fi integrate în cadrele existente, cu acordul celor două țări.</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Unul dintre obiectivele pri</w:t>
      </w:r>
      <w:r>
        <w:rPr>
          <w:rFonts w:ascii="Times New Roman" w:hAnsi="Times New Roman"/>
          <w:noProof/>
          <w:sz w:val="24"/>
          <w:szCs w:val="24"/>
        </w:rPr>
        <w:t xml:space="preserve">ncipale ale relației Uniunii Europene cu țările din Balcanii de Vest este de a le pregăti să îndeplinească toate cerințele aferente dobândirii statutului de membru. Acest lucru include sprijinirea </w:t>
      </w:r>
      <w:r>
        <w:rPr>
          <w:rFonts w:ascii="Times New Roman" w:hAnsi="Times New Roman"/>
          <w:b/>
          <w:noProof/>
          <w:sz w:val="24"/>
          <w:szCs w:val="24"/>
        </w:rPr>
        <w:t xml:space="preserve">reformelor fundamentale din domeniul democrației, statului </w:t>
      </w:r>
      <w:r>
        <w:rPr>
          <w:rFonts w:ascii="Times New Roman" w:hAnsi="Times New Roman"/>
          <w:b/>
          <w:noProof/>
          <w:sz w:val="24"/>
          <w:szCs w:val="24"/>
        </w:rPr>
        <w:t>de drept și economiei</w:t>
      </w:r>
      <w:r>
        <w:rPr>
          <w:rFonts w:ascii="Times New Roman" w:hAnsi="Times New Roman"/>
          <w:noProof/>
          <w:sz w:val="24"/>
          <w:szCs w:val="24"/>
        </w:rPr>
        <w:t xml:space="preserve">, precum și alinierea la valorile europene de bază, contribuind, la rândul său, la consolidarea </w:t>
      </w:r>
      <w:r>
        <w:rPr>
          <w:rFonts w:ascii="Times New Roman" w:hAnsi="Times New Roman"/>
          <w:b/>
          <w:noProof/>
          <w:sz w:val="24"/>
          <w:szCs w:val="24"/>
        </w:rPr>
        <w:t>creșterii economice</w:t>
      </w:r>
      <w:r>
        <w:rPr>
          <w:rFonts w:ascii="Times New Roman" w:hAnsi="Times New Roman"/>
          <w:noProof/>
          <w:sz w:val="24"/>
          <w:szCs w:val="24"/>
        </w:rPr>
        <w:t xml:space="preserve"> </w:t>
      </w:r>
      <w:r>
        <w:rPr>
          <w:rFonts w:ascii="Times New Roman" w:hAnsi="Times New Roman"/>
          <w:b/>
          <w:noProof/>
          <w:sz w:val="24"/>
          <w:szCs w:val="24"/>
        </w:rPr>
        <w:t>ș</w:t>
      </w:r>
      <w:r>
        <w:rPr>
          <w:rFonts w:ascii="Times New Roman" w:hAnsi="Times New Roman"/>
          <w:b/>
          <w:noProof/>
          <w:sz w:val="24"/>
          <w:szCs w:val="24"/>
        </w:rPr>
        <w:t>i a convergenței sociale</w:t>
      </w:r>
      <w:r>
        <w:rPr>
          <w:rFonts w:ascii="Times New Roman" w:hAnsi="Times New Roman"/>
          <w:noProof/>
          <w:sz w:val="24"/>
          <w:szCs w:val="24"/>
        </w:rPr>
        <w:t xml:space="preserve"> solide și accelerate. </w:t>
      </w:r>
    </w:p>
    <w:p w:rsidR="00971874" w:rsidRDefault="00731886">
      <w:pPr>
        <w:pStyle w:val="Briefingtext"/>
        <w:spacing w:after="120"/>
        <w:rPr>
          <w:rFonts w:ascii="Times New Roman" w:eastAsia="Calibri" w:hAnsi="Times New Roman" w:cs="Times New Roman"/>
          <w:noProof/>
          <w:sz w:val="24"/>
        </w:rPr>
      </w:pPr>
      <w:r>
        <w:rPr>
          <w:rFonts w:ascii="Times New Roman" w:hAnsi="Times New Roman"/>
          <w:noProof/>
          <w:sz w:val="24"/>
        </w:rPr>
        <w:t xml:space="preserve">În plus, pentru ca procesul de aderare să fie mai eficace, </w:t>
      </w:r>
      <w:r>
        <w:rPr>
          <w:rFonts w:ascii="Times New Roman" w:hAnsi="Times New Roman"/>
          <w:b/>
          <w:noProof/>
          <w:sz w:val="24"/>
        </w:rPr>
        <w:t>comunicarea</w:t>
      </w:r>
      <w:r>
        <w:rPr>
          <w:rFonts w:ascii="Times New Roman" w:hAnsi="Times New Roman"/>
          <w:b/>
          <w:noProof/>
          <w:sz w:val="24"/>
        </w:rPr>
        <w:t xml:space="preserve"> strategică</w:t>
      </w:r>
      <w:r>
        <w:rPr>
          <w:rFonts w:ascii="Times New Roman" w:hAnsi="Times New Roman"/>
          <w:noProof/>
          <w:sz w:val="24"/>
        </w:rPr>
        <w:t xml:space="preserve"> va fi esențială. Este crucial să se sporească în regiune gradul de sensibilizare cu privire la oportunitățile oferite de o integrare mai strânsă și de efectuarea de reforme și să se combată influențele rău-voitoare ale țărilor terțe. Acest lucr</w:t>
      </w:r>
      <w:r>
        <w:rPr>
          <w:rFonts w:ascii="Times New Roman" w:hAnsi="Times New Roman"/>
          <w:noProof/>
          <w:sz w:val="24"/>
        </w:rPr>
        <w:t xml:space="preserve">u necesită, de asemenea, eforturi mai credibile din partea țărilor vizate. Angajamentul politic public al autorităților lor față de obiectivul strategic al aderării la UE va fi evaluat mai clar în rapoartele anuale.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Prin urmare, această abordare în materi</w:t>
      </w:r>
      <w:r>
        <w:rPr>
          <w:rFonts w:ascii="Times New Roman" w:hAnsi="Times New Roman"/>
          <w:noProof/>
          <w:sz w:val="24"/>
          <w:szCs w:val="24"/>
        </w:rPr>
        <w:t xml:space="preserve">e de politică va fi piatra de temelie a unei </w:t>
      </w:r>
      <w:r>
        <w:rPr>
          <w:rFonts w:ascii="Times New Roman" w:hAnsi="Times New Roman"/>
          <w:b/>
          <w:noProof/>
          <w:sz w:val="24"/>
          <w:szCs w:val="24"/>
        </w:rPr>
        <w:t>agende orientate spre viitor</w:t>
      </w:r>
      <w:r>
        <w:rPr>
          <w:rFonts w:ascii="Times New Roman" w:hAnsi="Times New Roman"/>
          <w:noProof/>
          <w:sz w:val="24"/>
          <w:szCs w:val="24"/>
        </w:rPr>
        <w:t>. Această agendă va sprijini transformarea Balcanilor de Vest în economii de piață funcționale, capabile să se integreze pe deplin în piața unică a UE, să creeze locuri de muncă și op</w:t>
      </w:r>
      <w:r>
        <w:rPr>
          <w:rFonts w:ascii="Times New Roman" w:hAnsi="Times New Roman"/>
          <w:noProof/>
          <w:sz w:val="24"/>
          <w:szCs w:val="24"/>
        </w:rPr>
        <w:t>ortunități antreprenoriale, să îmbunătățească mediul de afaceri și de investiții, să promoveze statul de drept și să oprească exodul de creiere din regiune. Aceste reforme sunt esențiale pentru impulsionarea economiilor din Balcani și pentru ancorarea aces</w:t>
      </w:r>
      <w:r>
        <w:rPr>
          <w:rFonts w:ascii="Times New Roman" w:hAnsi="Times New Roman"/>
          <w:noProof/>
          <w:sz w:val="24"/>
          <w:szCs w:val="24"/>
        </w:rPr>
        <w:t>tora de piețele UE prin accelerarea convergenței necesare cu UE. Comisia va analiza, în special, care sunt modalitățile de promovare a investițiilor, a integrării socioeconomice și a statului de drept, de îmbunătățire a accesului pe piața unică a UE, de co</w:t>
      </w:r>
      <w:r>
        <w:rPr>
          <w:rFonts w:ascii="Times New Roman" w:hAnsi="Times New Roman"/>
          <w:noProof/>
          <w:sz w:val="24"/>
          <w:szCs w:val="24"/>
        </w:rPr>
        <w:t xml:space="preserve">nsolidare a conectivității, precum și de valorificare a oportunităților economiei verzi. Comisia va prezenta o comunicare în această privință înainte de summitul de la Zagreb din mai 2020. </w:t>
      </w:r>
    </w:p>
    <w:p w:rsidR="00971874" w:rsidRDefault="00971874">
      <w:pPr>
        <w:spacing w:after="120" w:line="240" w:lineRule="auto"/>
        <w:jc w:val="both"/>
        <w:rPr>
          <w:rFonts w:ascii="Times New Roman" w:hAnsi="Times New Roman" w:cs="Times New Roman"/>
          <w:noProof/>
          <w:sz w:val="24"/>
          <w:szCs w:val="24"/>
        </w:rPr>
      </w:pPr>
    </w:p>
    <w:p w:rsidR="00971874" w:rsidRDefault="00731886">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Revigorarea procesului de aderare</w:t>
      </w:r>
    </w:p>
    <w:p w:rsidR="00971874" w:rsidRDefault="00971874">
      <w:pPr>
        <w:pStyle w:val="ListParagraph"/>
        <w:spacing w:after="120" w:line="240" w:lineRule="auto"/>
        <w:ind w:left="1080"/>
        <w:contextualSpacing w:val="0"/>
        <w:rPr>
          <w:rFonts w:ascii="Times New Roman" w:hAnsi="Times New Roman" w:cs="Times New Roman"/>
          <w:b/>
          <w:noProof/>
          <w:sz w:val="24"/>
          <w:szCs w:val="24"/>
          <w:u w:val="single"/>
        </w:rPr>
      </w:pPr>
    </w:p>
    <w:p w:rsidR="00971874" w:rsidRDefault="00731886">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Mai multă credibilitate</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Pentru</w:t>
      </w:r>
      <w:r>
        <w:rPr>
          <w:rFonts w:ascii="Times New Roman" w:hAnsi="Times New Roman"/>
          <w:noProof/>
          <w:sz w:val="24"/>
          <w:szCs w:val="24"/>
        </w:rPr>
        <w:t xml:space="preserve"> ca procesul de aderare să își recapete credibilitatea pentru ambele părți și să își atingă întregul potențial, trebuie să se bazeze pe o </w:t>
      </w:r>
      <w:r>
        <w:rPr>
          <w:rFonts w:ascii="Times New Roman" w:hAnsi="Times New Roman"/>
          <w:b/>
          <w:noProof/>
          <w:sz w:val="24"/>
          <w:szCs w:val="24"/>
        </w:rPr>
        <w:t>încredere</w:t>
      </w:r>
      <w:r>
        <w:rPr>
          <w:rFonts w:ascii="Times New Roman" w:hAnsi="Times New Roman"/>
          <w:noProof/>
          <w:sz w:val="24"/>
          <w:szCs w:val="24"/>
        </w:rPr>
        <w:t xml:space="preserve"> solidă, dar și pe </w:t>
      </w:r>
      <w:r>
        <w:rPr>
          <w:rFonts w:ascii="Times New Roman" w:hAnsi="Times New Roman"/>
          <w:b/>
          <w:noProof/>
          <w:sz w:val="24"/>
          <w:szCs w:val="24"/>
        </w:rPr>
        <w:t>încredere reciprocă și angajamente clare din partea ambelor părți</w:t>
      </w:r>
      <w:r>
        <w:rPr>
          <w:rFonts w:ascii="Times New Roman" w:hAnsi="Times New Roman"/>
          <w:noProof/>
          <w:sz w:val="24"/>
          <w:szCs w:val="24"/>
        </w:rPr>
        <w:t xml:space="preserv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Aceasta </w:t>
      </w:r>
      <w:r>
        <w:rPr>
          <w:rFonts w:ascii="Times New Roman" w:hAnsi="Times New Roman"/>
          <w:b/>
          <w:noProof/>
          <w:sz w:val="24"/>
          <w:szCs w:val="24"/>
        </w:rPr>
        <w:t>înseamnă că li</w:t>
      </w:r>
      <w:r>
        <w:rPr>
          <w:rFonts w:ascii="Times New Roman" w:hAnsi="Times New Roman"/>
          <w:b/>
          <w:noProof/>
          <w:sz w:val="24"/>
          <w:szCs w:val="24"/>
        </w:rPr>
        <w:t>derii din Balcanii de Vest trebuie să își îndeplinească în mod mai credibil angajamentul</w:t>
      </w:r>
      <w:r>
        <w:rPr>
          <w:rFonts w:ascii="Times New Roman" w:hAnsi="Times New Roman"/>
          <w:noProof/>
          <w:sz w:val="24"/>
          <w:szCs w:val="24"/>
        </w:rPr>
        <w:t xml:space="preserve"> de a pune în aplicare reformele fundamentale necesare, atât referitor la statul de drept, cât și în ceea ce privește combaterea corupției, economia sau asigurarea func</w:t>
      </w:r>
      <w:r>
        <w:rPr>
          <w:rFonts w:ascii="Times New Roman" w:hAnsi="Times New Roman"/>
          <w:noProof/>
          <w:sz w:val="24"/>
          <w:szCs w:val="24"/>
        </w:rPr>
        <w:t>ț</w:t>
      </w:r>
      <w:r>
        <w:rPr>
          <w:rFonts w:ascii="Times New Roman" w:hAnsi="Times New Roman"/>
          <w:noProof/>
          <w:sz w:val="24"/>
          <w:szCs w:val="24"/>
        </w:rPr>
        <w:t>ionării corespunzătoare a instituțiilor democratice și a administrației publice, precum și angajamentul de a realiza o aliniere a politicii externe. Statele membre și cetățenii UE au motive de îngrijorare legitime și trebuie să fie asigurați în ceea ce pr</w:t>
      </w:r>
      <w:r>
        <w:rPr>
          <w:rFonts w:ascii="Times New Roman" w:hAnsi="Times New Roman"/>
          <w:noProof/>
          <w:sz w:val="24"/>
          <w:szCs w:val="24"/>
        </w:rPr>
        <w:t>ivește voința politică neechivocă a țărilor în cauză, dovedită de reforme structurale tangibile. Liderii din Balcanii de Vest trebuie, de asemenea, să facă eforturi suplimentare pentru a consolida cooperarea regională și relațiile de bună vecinătate, pentr</w:t>
      </w:r>
      <w:r>
        <w:rPr>
          <w:rFonts w:ascii="Times New Roman" w:hAnsi="Times New Roman"/>
          <w:noProof/>
          <w:sz w:val="24"/>
          <w:szCs w:val="24"/>
        </w:rPr>
        <w:t>u a le oferi stabilitate și prosperitate cetățenilor lor, inspirând, în același timp, UE încrederea că regiunea depășește moștenirea trecutului.</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 lucru înseamnă, de asemenea, că </w:t>
      </w:r>
      <w:r>
        <w:rPr>
          <w:rFonts w:ascii="Times New Roman" w:hAnsi="Times New Roman"/>
          <w:b/>
          <w:noProof/>
          <w:sz w:val="24"/>
          <w:szCs w:val="24"/>
        </w:rPr>
        <w:t xml:space="preserve">Uniunea Europeană își respectă angajamentul ferm față de un proces bazat </w:t>
      </w:r>
      <w:r>
        <w:rPr>
          <w:rFonts w:ascii="Times New Roman" w:hAnsi="Times New Roman"/>
          <w:b/>
          <w:noProof/>
          <w:sz w:val="24"/>
          <w:szCs w:val="24"/>
        </w:rPr>
        <w:t>pe merite</w:t>
      </w:r>
      <w:r>
        <w:rPr>
          <w:rFonts w:ascii="Times New Roman" w:hAnsi="Times New Roman"/>
          <w:noProof/>
          <w:sz w:val="24"/>
          <w:szCs w:val="24"/>
        </w:rPr>
        <w:t xml:space="preserve">. În momentul în care țările partenere îndeplinesc criteriile și condițiile obiective stabilite, statele membre convin să treacă la următoarea etapă a procesului. Toate părțile trebuie să se abțină să utilizeze în mod neadecvat chestiunile </w:t>
      </w:r>
      <w:r>
        <w:rPr>
          <w:rFonts w:ascii="Times New Roman" w:hAnsi="Times New Roman"/>
          <w:noProof/>
          <w:sz w:val="24"/>
          <w:szCs w:val="24"/>
        </w:rPr>
        <w:lastRenderedPageBreak/>
        <w:t>nesoluț</w:t>
      </w:r>
      <w:r>
        <w:rPr>
          <w:rFonts w:ascii="Times New Roman" w:hAnsi="Times New Roman"/>
          <w:noProof/>
          <w:sz w:val="24"/>
          <w:szCs w:val="24"/>
        </w:rPr>
        <w:t xml:space="preserve">ionate în procesul de aderare la UE. În aceeași ordine de idei, statele membre și instituțiile trebuie să facă front comun în regiune, transmițând semnale clare de sprijin și încurajare și vorbind clar și onest despre deficiențe, atunci când apar.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Credibilitatea ar trebui consolidată prin acordarea unei </w:t>
      </w:r>
      <w:r>
        <w:rPr>
          <w:rFonts w:ascii="Times New Roman" w:hAnsi="Times New Roman"/>
          <w:b/>
          <w:noProof/>
          <w:sz w:val="24"/>
          <w:szCs w:val="24"/>
        </w:rPr>
        <w:t>atenții și mai mari reformelor fundamentale</w:t>
      </w:r>
      <w:r>
        <w:rPr>
          <w:rFonts w:ascii="Times New Roman" w:hAnsi="Times New Roman"/>
          <w:noProof/>
          <w:sz w:val="24"/>
          <w:szCs w:val="24"/>
        </w:rPr>
        <w:t xml:space="preserve"> esențiale pentru succesul aderării la UE. Aceste elemente fundamentale vor deveni și mai importante în cadrul negocierilor de aderare. </w:t>
      </w:r>
      <w:r>
        <w:rPr>
          <w:rFonts w:ascii="Times New Roman" w:hAnsi="Times New Roman"/>
          <w:b/>
          <w:noProof/>
          <w:sz w:val="24"/>
          <w:szCs w:val="24"/>
        </w:rPr>
        <w:t xml:space="preserve">Negocierile privind </w:t>
      </w:r>
      <w:r>
        <w:rPr>
          <w:rFonts w:ascii="Times New Roman" w:hAnsi="Times New Roman"/>
          <w:b/>
          <w:noProof/>
          <w:sz w:val="24"/>
          <w:szCs w:val="24"/>
        </w:rPr>
        <w:t>elementele fundamentale vor fi deschise primele și închise ultimele</w:t>
      </w:r>
      <w:r>
        <w:rPr>
          <w:rFonts w:ascii="Times New Roman" w:hAnsi="Times New Roman"/>
          <w:noProof/>
          <w:sz w:val="24"/>
          <w:szCs w:val="24"/>
        </w:rPr>
        <w:t>, iar progresele înregistrate în privința lor vor determina ritmul global al negocierilor. Negocierile privind elementele fundamentale vor fi ghidate de:</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b/>
          <w:noProof/>
          <w:sz w:val="24"/>
          <w:szCs w:val="24"/>
        </w:rPr>
        <w:t>foaie de parcurs pentru</w:t>
      </w:r>
      <w:r>
        <w:rPr>
          <w:rFonts w:ascii="Times New Roman" w:hAnsi="Times New Roman"/>
          <w:noProof/>
          <w:sz w:val="24"/>
          <w:szCs w:val="24"/>
        </w:rPr>
        <w:t xml:space="preserve"> capitolel</w:t>
      </w:r>
      <w:r>
        <w:rPr>
          <w:rFonts w:ascii="Times New Roman" w:hAnsi="Times New Roman"/>
          <w:noProof/>
          <w:sz w:val="24"/>
          <w:szCs w:val="24"/>
        </w:rPr>
        <w:t xml:space="preserve">e referitoare la </w:t>
      </w:r>
      <w:r>
        <w:rPr>
          <w:rFonts w:ascii="Times New Roman" w:hAnsi="Times New Roman"/>
          <w:b/>
          <w:noProof/>
          <w:sz w:val="24"/>
          <w:szCs w:val="24"/>
        </w:rPr>
        <w:t>statul de drept</w:t>
      </w:r>
      <w:r>
        <w:rPr>
          <w:rFonts w:ascii="Times New Roman" w:hAnsi="Times New Roman"/>
          <w:noProof/>
          <w:sz w:val="24"/>
          <w:szCs w:val="24"/>
        </w:rPr>
        <w:t>, echivalentă cu planurile de acțiune anterioare, va constitui criteriul de referință pentru deschiderea negocierilor. Se vor stabili în continuare criterii de referință intermediare. Până nu vor fi îndeplinite aceste criter</w:t>
      </w:r>
      <w:r>
        <w:rPr>
          <w:rFonts w:ascii="Times New Roman" w:hAnsi="Times New Roman"/>
          <w:noProof/>
          <w:sz w:val="24"/>
          <w:szCs w:val="24"/>
        </w:rPr>
        <w:t>ii nu va fi închis provizoriu niciun alt capitol.</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b/>
          <w:noProof/>
          <w:sz w:val="24"/>
          <w:szCs w:val="24"/>
        </w:rPr>
        <w:t>foaie de parcurs privind funcționarea instituțiilor democratice</w:t>
      </w:r>
      <w:r>
        <w:rPr>
          <w:rFonts w:ascii="Times New Roman" w:hAnsi="Times New Roman"/>
          <w:noProof/>
          <w:sz w:val="24"/>
          <w:szCs w:val="24"/>
        </w:rPr>
        <w:t xml:space="preserve"> și reforma administrației publice. </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b/>
          <w:noProof/>
          <w:sz w:val="24"/>
          <w:szCs w:val="24"/>
        </w:rPr>
        <w:t>legătură mai strânsă cu programul de reformă economică</w:t>
      </w:r>
      <w:r>
        <w:rPr>
          <w:rFonts w:ascii="Times New Roman" w:hAnsi="Times New Roman"/>
          <w:noProof/>
          <w:sz w:val="24"/>
          <w:szCs w:val="24"/>
        </w:rPr>
        <w:t xml:space="preserve">, pentru a ajuta țările vizate să îndeplinească </w:t>
      </w:r>
      <w:r>
        <w:rPr>
          <w:rFonts w:ascii="Times New Roman" w:hAnsi="Times New Roman"/>
          <w:noProof/>
          <w:sz w:val="24"/>
          <w:szCs w:val="24"/>
        </w:rPr>
        <w:t xml:space="preserve">criteriile economice.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 asemenea, Comisia va întări și mai mult măsurile privind statul de drept și consolidarea instituțiilor. Obținerea de rezultate în urma acestor reforme va fi o cerință imperativă pentru o integrare sectorială mai aprofundată și pen</w:t>
      </w:r>
      <w:r>
        <w:rPr>
          <w:rFonts w:ascii="Times New Roman" w:hAnsi="Times New Roman"/>
          <w:noProof/>
          <w:sz w:val="24"/>
          <w:szCs w:val="24"/>
        </w:rPr>
        <w:t>tru înregistrarea de progrese în general. În plus, acțiunile de combatere a corupției vor fi integrate în capitolele relevante, cărora li se va acorda o atenție deosebită. Sprijinul pentru cooperarea regională va continua în același ritm. Trebuie depuse to</w:t>
      </w:r>
      <w:r>
        <w:rPr>
          <w:rFonts w:ascii="Times New Roman" w:hAnsi="Times New Roman"/>
          <w:noProof/>
          <w:sz w:val="24"/>
          <w:szCs w:val="24"/>
        </w:rPr>
        <w:t xml:space="preserve">ate eforturile pentru soluționarea litigiilor bilaterale, cu un accent deosebit pe dialogul dintre Belgrad și Pristina facilitat de UE, care ar trebui să se încheie cu un acord de normalizare cuprinzător și cu forță juridică obligatorie. </w:t>
      </w:r>
    </w:p>
    <w:p w:rsidR="00971874" w:rsidRDefault="00971874">
      <w:pPr>
        <w:spacing w:after="120" w:line="240" w:lineRule="auto"/>
        <w:jc w:val="both"/>
        <w:rPr>
          <w:rFonts w:ascii="Times New Roman" w:hAnsi="Times New Roman" w:cs="Times New Roman"/>
          <w:noProof/>
          <w:sz w:val="24"/>
          <w:szCs w:val="24"/>
        </w:rPr>
      </w:pPr>
    </w:p>
    <w:p w:rsidR="00971874" w:rsidRDefault="00731886">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O orientare poli</w:t>
      </w:r>
      <w:r>
        <w:rPr>
          <w:rFonts w:ascii="Times New Roman" w:hAnsi="Times New Roman"/>
          <w:b/>
          <w:noProof/>
          <w:sz w:val="24"/>
          <w:szCs w:val="24"/>
        </w:rPr>
        <w:t>tică mai puternică</w:t>
      </w:r>
    </w:p>
    <w:p w:rsidR="00971874" w:rsidRDefault="00731886">
      <w:pPr>
        <w:spacing w:after="120" w:line="240" w:lineRule="auto"/>
        <w:jc w:val="both"/>
        <w:rPr>
          <w:rFonts w:ascii="Times New Roman" w:hAnsi="Times New Roman" w:cs="Times New Roman"/>
          <w:noProof/>
          <w:spacing w:val="-3"/>
          <w:sz w:val="24"/>
          <w:szCs w:val="24"/>
        </w:rPr>
      </w:pPr>
      <w:r>
        <w:rPr>
          <w:rFonts w:ascii="Times New Roman" w:hAnsi="Times New Roman"/>
          <w:noProof/>
          <w:spacing w:val="-3"/>
          <w:sz w:val="24"/>
          <w:szCs w:val="24"/>
        </w:rPr>
        <w:t>Aderarea la Uniunea Europeană este un proces care necesită și, totodată, sprijină realizarea de reforme fundamentale și de schimbări politice și economice în țările care aspiră să devină membre ale UE, proces în cadrul căruia țările viza</w:t>
      </w:r>
      <w:r>
        <w:rPr>
          <w:rFonts w:ascii="Times New Roman" w:hAnsi="Times New Roman"/>
          <w:noProof/>
          <w:spacing w:val="-3"/>
          <w:sz w:val="24"/>
          <w:szCs w:val="24"/>
        </w:rPr>
        <w:t xml:space="preserve">te trebuie, de asemenea, să demonstreze că au capacitatea de a-și asuma responsabilitățile comune în calitate de state membre ale UE. Procesul de aderare nu avansează pe pilot automat, ci trebuie să reflecte </w:t>
      </w:r>
      <w:r>
        <w:rPr>
          <w:rFonts w:ascii="Times New Roman" w:hAnsi="Times New Roman"/>
          <w:b/>
          <w:noProof/>
          <w:spacing w:val="-3"/>
          <w:sz w:val="24"/>
          <w:szCs w:val="24"/>
        </w:rPr>
        <w:t>o alegere societală activă</w:t>
      </w:r>
      <w:r>
        <w:rPr>
          <w:rFonts w:ascii="Times New Roman" w:hAnsi="Times New Roman"/>
          <w:noProof/>
          <w:spacing w:val="-3"/>
          <w:sz w:val="24"/>
          <w:szCs w:val="24"/>
        </w:rPr>
        <w:t xml:space="preserve"> din partea acestora d</w:t>
      </w:r>
      <w:r>
        <w:rPr>
          <w:rFonts w:ascii="Times New Roman" w:hAnsi="Times New Roman"/>
          <w:noProof/>
          <w:spacing w:val="-3"/>
          <w:sz w:val="24"/>
          <w:szCs w:val="24"/>
        </w:rPr>
        <w:t>e a atinge și a respecta cele mai înalte standarde și valori europene. De asemenea, angajamentul statelor membre de a avea un viitor comun cu Balcanii de Vest în calitate de membri cu drepturi depline ai Uniunii nu este doar unul de natură tehnică, ci și u</w:t>
      </w:r>
      <w:r>
        <w:rPr>
          <w:rFonts w:ascii="Times New Roman" w:hAnsi="Times New Roman"/>
          <w:noProof/>
          <w:spacing w:val="-3"/>
          <w:sz w:val="24"/>
          <w:szCs w:val="24"/>
        </w:rPr>
        <w:t xml:space="preserve">n angajament politic semnificativ.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 lucru înseamnă că ambele părți ar trebui să </w:t>
      </w:r>
      <w:r>
        <w:rPr>
          <w:rFonts w:ascii="Times New Roman" w:hAnsi="Times New Roman"/>
          <w:b/>
          <w:noProof/>
          <w:sz w:val="24"/>
          <w:szCs w:val="24"/>
        </w:rPr>
        <w:t>dea dovadă de mai mult spirit de inițiativă</w:t>
      </w:r>
      <w:r>
        <w:rPr>
          <w:rFonts w:ascii="Times New Roman" w:hAnsi="Times New Roman"/>
          <w:noProof/>
          <w:sz w:val="24"/>
          <w:szCs w:val="24"/>
        </w:rPr>
        <w:t xml:space="preserve"> și să se ridice la înălțimea angajamentelor lor în public, implicându-se totodată mai nemijlocit în chestiunile cu privire la care există motive de îngrijorare. Având în vedere miza, a sosit momentul să </w:t>
      </w:r>
      <w:r>
        <w:rPr>
          <w:rFonts w:ascii="Times New Roman" w:hAnsi="Times New Roman"/>
          <w:b/>
          <w:noProof/>
          <w:sz w:val="24"/>
          <w:szCs w:val="24"/>
        </w:rPr>
        <w:t>se pună accentul pe caracterul politic al procesului</w:t>
      </w:r>
      <w:r>
        <w:rPr>
          <w:rFonts w:ascii="Times New Roman" w:hAnsi="Times New Roman"/>
          <w:noProof/>
          <w:sz w:val="24"/>
          <w:szCs w:val="24"/>
        </w:rPr>
        <w:t xml:space="preserve"> și să se asigure o coordonare mai puternică și un angajament la nivel înalt din partea statelor membre.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Acest lucru ar trebui să includă crearea de noi oportunități pentru purtarea </w:t>
      </w:r>
      <w:r>
        <w:rPr>
          <w:rFonts w:ascii="Times New Roman" w:hAnsi="Times New Roman"/>
          <w:b/>
          <w:noProof/>
          <w:sz w:val="24"/>
          <w:szCs w:val="24"/>
        </w:rPr>
        <w:t>dialogului politic și în materie de politici la nivel înalt</w:t>
      </w:r>
      <w:r>
        <w:rPr>
          <w:rFonts w:ascii="Times New Roman" w:hAnsi="Times New Roman"/>
          <w:noProof/>
          <w:sz w:val="24"/>
          <w:szCs w:val="24"/>
        </w:rPr>
        <w:t xml:space="preserve"> cu țările viz</w:t>
      </w:r>
      <w:r>
        <w:rPr>
          <w:rFonts w:ascii="Times New Roman" w:hAnsi="Times New Roman"/>
          <w:noProof/>
          <w:sz w:val="24"/>
          <w:szCs w:val="24"/>
        </w:rPr>
        <w:t xml:space="preserve">ate, </w:t>
      </w:r>
      <w:r>
        <w:rPr>
          <w:rFonts w:ascii="Times New Roman" w:hAnsi="Times New Roman"/>
          <w:b/>
          <w:noProof/>
          <w:sz w:val="24"/>
          <w:szCs w:val="24"/>
        </w:rPr>
        <w:t>prin intermediul unor reuniuni la nivel înalt periodice între UE și Balcanii de Vest și al unor contacte ministeriale intensificate</w:t>
      </w:r>
      <w:r>
        <w:rPr>
          <w:rFonts w:ascii="Times New Roman" w:hAnsi="Times New Roman"/>
          <w:noProof/>
          <w:sz w:val="24"/>
          <w:szCs w:val="24"/>
        </w:rPr>
        <w:t>, în special în domeniile în care alinierea avansează bine și sunt îndeplinite criteriile-cheie. O astfel de implicare s</w:t>
      </w:r>
      <w:r>
        <w:rPr>
          <w:rFonts w:ascii="Times New Roman" w:hAnsi="Times New Roman"/>
          <w:noProof/>
          <w:sz w:val="24"/>
          <w:szCs w:val="24"/>
        </w:rPr>
        <w:t xml:space="preserve">porită ar putea duce la participarea țărilor vizate în calitate de </w:t>
      </w:r>
      <w:r>
        <w:rPr>
          <w:rFonts w:ascii="Times New Roman" w:hAnsi="Times New Roman"/>
          <w:b/>
          <w:noProof/>
          <w:sz w:val="24"/>
          <w:szCs w:val="24"/>
        </w:rPr>
        <w:t>observatori</w:t>
      </w:r>
      <w:r>
        <w:rPr>
          <w:rFonts w:ascii="Times New Roman" w:hAnsi="Times New Roman"/>
          <w:noProof/>
          <w:sz w:val="24"/>
          <w:szCs w:val="24"/>
        </w:rPr>
        <w:t xml:space="preserve"> la principalele reuniuni ale Uniunii Europene cu privire la chestiunile de importanță semnificativă pentru ele.</w:t>
      </w:r>
      <w:r>
        <w:rPr>
          <w:rFonts w:ascii="Times New Roman" w:hAnsi="Times New Roman"/>
          <w:noProof/>
          <w:sz w:val="24"/>
          <w:szCs w:val="24"/>
        </w:rPr>
        <w:cr/>
      </w:r>
      <w:r>
        <w:rPr>
          <w:rFonts w:ascii="Times New Roman" w:hAnsi="Times New Roman"/>
          <w:noProof/>
          <w:sz w:val="24"/>
          <w:szCs w:val="24"/>
        </w:rPr>
        <w:br/>
        <w:t xml:space="preserv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Va fi important să se asigure faptul că </w:t>
      </w:r>
      <w:r>
        <w:rPr>
          <w:rFonts w:ascii="Times New Roman" w:hAnsi="Times New Roman"/>
          <w:b/>
          <w:noProof/>
          <w:sz w:val="24"/>
          <w:szCs w:val="24"/>
        </w:rPr>
        <w:t>toate organismele inst</w:t>
      </w:r>
      <w:r>
        <w:rPr>
          <w:rFonts w:ascii="Times New Roman" w:hAnsi="Times New Roman"/>
          <w:b/>
          <w:noProof/>
          <w:sz w:val="24"/>
          <w:szCs w:val="24"/>
        </w:rPr>
        <w:t>ituite în temeiul Acordului de stabilizare și de asociere (ASA) se axează mult mai mult pe chestiunile și reformele politice esențiale</w:t>
      </w:r>
      <w:r>
        <w:rPr>
          <w:rFonts w:ascii="Times New Roman" w:hAnsi="Times New Roman"/>
          <w:noProof/>
          <w:sz w:val="24"/>
          <w:szCs w:val="24"/>
        </w:rPr>
        <w:t xml:space="preserve"> și permit purtarea unui dialog politic real. Conferințele interguvernamentale (CIG) ar trebui să prevadă o coordonare pol</w:t>
      </w:r>
      <w:r>
        <w:rPr>
          <w:rFonts w:ascii="Times New Roman" w:hAnsi="Times New Roman"/>
          <w:noProof/>
          <w:sz w:val="24"/>
          <w:szCs w:val="24"/>
        </w:rPr>
        <w:t xml:space="preserve">itică mai puternică a procesului negocierilor de aderare.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Statele membre</w:t>
      </w:r>
      <w:r>
        <w:rPr>
          <w:rFonts w:ascii="Times New Roman" w:hAnsi="Times New Roman"/>
          <w:b/>
          <w:noProof/>
          <w:sz w:val="24"/>
          <w:szCs w:val="24"/>
        </w:rPr>
        <w:t xml:space="preserve"> vor fi invitate să contribuie mai sistematic la procesul de aderare</w:t>
      </w:r>
      <w:r>
        <w:rPr>
          <w:rFonts w:ascii="Times New Roman" w:hAnsi="Times New Roman"/>
          <w:noProof/>
          <w:sz w:val="24"/>
          <w:szCs w:val="24"/>
        </w:rPr>
        <w:t xml:space="preserve">, inclusiv printr-o monitorizare pe teren efectuată de experții lor, prin contribuții directe la rapoartele anuale </w:t>
      </w:r>
      <w:r>
        <w:rPr>
          <w:rFonts w:ascii="Times New Roman" w:hAnsi="Times New Roman"/>
          <w:noProof/>
          <w:sz w:val="24"/>
          <w:szCs w:val="24"/>
        </w:rPr>
        <w:t>ș</w:t>
      </w:r>
      <w:r>
        <w:rPr>
          <w:rFonts w:ascii="Times New Roman" w:hAnsi="Times New Roman"/>
          <w:noProof/>
          <w:sz w:val="24"/>
          <w:szCs w:val="24"/>
        </w:rPr>
        <w:t xml:space="preserve">i prin intermediul expertizei sectoriale. Statele membre vor avea, de asemenea, posibilitatea de a examina și de a monitoriza în mod mai regulat progresele globale.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u w:val="single"/>
        </w:rPr>
        <w:t>Comisia</w:t>
      </w:r>
      <w:r>
        <w:rPr>
          <w:rFonts w:ascii="Times New Roman" w:hAnsi="Times New Roman"/>
          <w:noProof/>
          <w:sz w:val="24"/>
          <w:szCs w:val="24"/>
        </w:rPr>
        <w:t xml:space="preserve"> va continua să evalueze progresele globale înregistrate în cadrul negocierilor. Aceasta va </w:t>
      </w:r>
      <w:r>
        <w:rPr>
          <w:rFonts w:ascii="Times New Roman" w:hAnsi="Times New Roman"/>
          <w:b/>
          <w:noProof/>
          <w:sz w:val="24"/>
          <w:szCs w:val="24"/>
        </w:rPr>
        <w:t>propune, în pachetul său anual privind extinderea</w:t>
      </w:r>
      <w:r>
        <w:rPr>
          <w:rFonts w:ascii="Times New Roman" w:hAnsi="Times New Roman"/>
          <w:noProof/>
          <w:sz w:val="24"/>
          <w:szCs w:val="24"/>
        </w:rPr>
        <w:t>,</w:t>
      </w:r>
      <w:r>
        <w:rPr>
          <w:rFonts w:ascii="Times New Roman" w:hAnsi="Times New Roman"/>
          <w:b/>
          <w:noProof/>
          <w:sz w:val="24"/>
          <w:szCs w:val="24"/>
        </w:rPr>
        <w:t xml:space="preserve"> calea de urmat</w:t>
      </w:r>
      <w:r>
        <w:rPr>
          <w:rFonts w:ascii="Times New Roman" w:hAnsi="Times New Roman"/>
          <w:noProof/>
          <w:sz w:val="24"/>
          <w:szCs w:val="24"/>
        </w:rPr>
        <w:t xml:space="preserve"> pentru anul următor (care va fi supusă aprobării statelor membre), furnizând mai multe detalii pri</w:t>
      </w:r>
      <w:r>
        <w:rPr>
          <w:rFonts w:ascii="Times New Roman" w:hAnsi="Times New Roman"/>
          <w:noProof/>
          <w:sz w:val="24"/>
          <w:szCs w:val="24"/>
        </w:rPr>
        <w:t xml:space="preserve">vind reformele necesare și </w:t>
      </w:r>
      <w:r>
        <w:rPr>
          <w:rFonts w:ascii="Times New Roman" w:hAnsi="Times New Roman"/>
          <w:b/>
          <w:noProof/>
          <w:sz w:val="24"/>
          <w:szCs w:val="24"/>
        </w:rPr>
        <w:t>incluzând propuneri de măsuri corective</w:t>
      </w:r>
      <w:r>
        <w:rPr>
          <w:rFonts w:ascii="Times New Roman" w:hAnsi="Times New Roman"/>
          <w:noProof/>
          <w:sz w:val="24"/>
          <w:szCs w:val="24"/>
        </w:rPr>
        <w:t xml:space="preserve">.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După publicarea pachetului anual</w:t>
      </w:r>
      <w:r>
        <w:rPr>
          <w:rFonts w:ascii="Times New Roman" w:hAnsi="Times New Roman"/>
          <w:noProof/>
          <w:sz w:val="24"/>
          <w:szCs w:val="24"/>
        </w:rPr>
        <w:t xml:space="preserve"> de rapoarte ale </w:t>
      </w:r>
      <w:r>
        <w:rPr>
          <w:rFonts w:ascii="Times New Roman" w:hAnsi="Times New Roman"/>
          <w:b/>
          <w:noProof/>
          <w:sz w:val="24"/>
          <w:szCs w:val="24"/>
        </w:rPr>
        <w:t>Comisiei</w:t>
      </w:r>
      <w:r>
        <w:rPr>
          <w:rFonts w:ascii="Times New Roman" w:hAnsi="Times New Roman"/>
          <w:noProof/>
          <w:sz w:val="24"/>
          <w:szCs w:val="24"/>
        </w:rPr>
        <w:t xml:space="preserve"> privind fiecare țară, ar trebui să aibă loc </w:t>
      </w:r>
      <w:r>
        <w:rPr>
          <w:rFonts w:ascii="Times New Roman" w:hAnsi="Times New Roman"/>
          <w:b/>
          <w:noProof/>
          <w:sz w:val="24"/>
          <w:szCs w:val="24"/>
          <w:u w:val="single"/>
        </w:rPr>
        <w:t>CIG specifice fiecărei țări</w:t>
      </w:r>
      <w:r>
        <w:rPr>
          <w:rFonts w:ascii="Times New Roman" w:hAnsi="Times New Roman"/>
          <w:noProof/>
          <w:sz w:val="24"/>
          <w:szCs w:val="24"/>
        </w:rPr>
        <w:t xml:space="preserve"> și să se</w:t>
      </w:r>
      <w:r>
        <w:rPr>
          <w:rFonts w:ascii="Times New Roman" w:hAnsi="Times New Roman"/>
          <w:b/>
          <w:noProof/>
          <w:sz w:val="24"/>
          <w:szCs w:val="24"/>
        </w:rPr>
        <w:t xml:space="preserve"> prevadă forurile în cadrul cărora să aibă loc di</w:t>
      </w:r>
      <w:r>
        <w:rPr>
          <w:rFonts w:ascii="Times New Roman" w:hAnsi="Times New Roman"/>
          <w:b/>
          <w:noProof/>
          <w:sz w:val="24"/>
          <w:szCs w:val="24"/>
        </w:rPr>
        <w:t>alogul politic</w:t>
      </w:r>
      <w:r>
        <w:rPr>
          <w:rFonts w:ascii="Times New Roman" w:hAnsi="Times New Roman"/>
          <w:noProof/>
          <w:sz w:val="24"/>
          <w:szCs w:val="24"/>
        </w:rPr>
        <w:t xml:space="preserve"> privind reformele, să se facă bilanțul procesului global de aderare și să se stabilească planificarea pentru anul următor, inclusiv deschiderea și închiderea capitolelor/clusterelor de capitole și posibilele măsuri corective. Toate părțile v</w:t>
      </w:r>
      <w:r>
        <w:rPr>
          <w:rFonts w:ascii="Times New Roman" w:hAnsi="Times New Roman"/>
          <w:noProof/>
          <w:sz w:val="24"/>
          <w:szCs w:val="24"/>
        </w:rPr>
        <w:t xml:space="preserve">or trebui să asigure reprezentarea în cadrul CIG la </w:t>
      </w:r>
      <w:r>
        <w:rPr>
          <w:rFonts w:ascii="Times New Roman" w:hAnsi="Times New Roman"/>
          <w:b/>
          <w:noProof/>
          <w:sz w:val="24"/>
          <w:szCs w:val="24"/>
        </w:rPr>
        <w:t>nivelul adecvat, pentru a permite purtarea unui dialog politic productiv</w:t>
      </w:r>
      <w:r>
        <w:rPr>
          <w:rFonts w:ascii="Times New Roman" w:hAnsi="Times New Roman"/>
          <w:noProof/>
          <w:sz w:val="24"/>
          <w:szCs w:val="24"/>
        </w:rPr>
        <w:t>.</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u w:val="single"/>
        </w:rPr>
        <w:t>Consiliile de stabilizare și de asociere</w:t>
      </w:r>
      <w:r>
        <w:rPr>
          <w:rFonts w:ascii="Times New Roman" w:hAnsi="Times New Roman"/>
          <w:noProof/>
          <w:sz w:val="24"/>
          <w:szCs w:val="24"/>
        </w:rPr>
        <w:t xml:space="preserve"> vor oferi, de asemenea, un cadru important și complementar pentru desfășurarea dialogului</w:t>
      </w:r>
      <w:r>
        <w:rPr>
          <w:rFonts w:ascii="Times New Roman" w:hAnsi="Times New Roman"/>
          <w:noProof/>
          <w:sz w:val="24"/>
          <w:szCs w:val="24"/>
        </w:rPr>
        <w:t xml:space="preserve"> politic privind reformele. În plus, acestea pot permite, împreună cu comitetele și subcomitetele de stabilizare și de asociere, o </w:t>
      </w:r>
      <w:r>
        <w:rPr>
          <w:rFonts w:ascii="Times New Roman" w:hAnsi="Times New Roman"/>
          <w:b/>
          <w:noProof/>
          <w:sz w:val="24"/>
          <w:szCs w:val="24"/>
        </w:rPr>
        <w:t>monitorizare mai atentă a progreselor și abordarea aspectelor integrării accelerate</w:t>
      </w:r>
      <w:r>
        <w:rPr>
          <w:rFonts w:ascii="Times New Roman" w:hAnsi="Times New Roman"/>
          <w:noProof/>
          <w:sz w:val="24"/>
          <w:szCs w:val="24"/>
        </w:rPr>
        <w:t xml:space="preserve"> în clusterele respective (a se vedea mai </w:t>
      </w:r>
      <w:r>
        <w:rPr>
          <w:rFonts w:ascii="Times New Roman" w:hAnsi="Times New Roman"/>
          <w:noProof/>
          <w:sz w:val="24"/>
          <w:szCs w:val="24"/>
        </w:rPr>
        <w:t xml:space="preserve">jos).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În momente-cheie ale procesului de aderare a fiecărei țări partenere ar trebui să aibă loc un bilanț politic mai aprofundat, de exemplu după ce sunt îndeplinite criteriile de referință intermediare privind reformele fundamentale, de fiecare dată cân</w:t>
      </w:r>
      <w:r>
        <w:rPr>
          <w:rFonts w:ascii="Times New Roman" w:hAnsi="Times New Roman"/>
          <w:noProof/>
          <w:sz w:val="24"/>
          <w:szCs w:val="24"/>
        </w:rPr>
        <w:t>d Consiliul decide dacă sunt îndeplinite condițiile de deschidere a unui cluster și atunci când negocierile în ansamblul lor pot fi închise din punct de vedere tehnic.</w:t>
      </w:r>
    </w:p>
    <w:p w:rsidR="00971874" w:rsidRDefault="00971874">
      <w:pPr>
        <w:spacing w:after="120" w:line="240" w:lineRule="auto"/>
        <w:jc w:val="both"/>
        <w:rPr>
          <w:rFonts w:ascii="Times New Roman" w:hAnsi="Times New Roman" w:cs="Times New Roman"/>
          <w:noProof/>
          <w:sz w:val="24"/>
          <w:szCs w:val="24"/>
        </w:rPr>
      </w:pPr>
    </w:p>
    <w:p w:rsidR="00971874" w:rsidRDefault="00731886">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 xml:space="preserve">Un proces mai dinamic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Pentru a imprima mai mult dinamism procesului de negociere și pe</w:t>
      </w:r>
      <w:r>
        <w:rPr>
          <w:rFonts w:ascii="Times New Roman" w:hAnsi="Times New Roman"/>
          <w:noProof/>
          <w:sz w:val="24"/>
          <w:szCs w:val="24"/>
        </w:rPr>
        <w:t xml:space="preserve">ntru ca rezultatele eforturilor depuse să fie vizibile nu numai la nivelul diferitelor capitole individuale, </w:t>
      </w:r>
      <w:r>
        <w:rPr>
          <w:rFonts w:ascii="Times New Roman" w:hAnsi="Times New Roman"/>
          <w:b/>
          <w:noProof/>
          <w:sz w:val="24"/>
          <w:szCs w:val="24"/>
        </w:rPr>
        <w:t>capitolele de negociere vor fi organizate în clustere tematice</w:t>
      </w:r>
      <w:r>
        <w:rPr>
          <w:rFonts w:ascii="Times New Roman" w:hAnsi="Times New Roman"/>
          <w:noProof/>
          <w:sz w:val="24"/>
          <w:szCs w:val="24"/>
        </w:rPr>
        <w:t>. Aceste clustere au o tematică generală, cum ar fi buna guvernanță, piața internă, c</w:t>
      </w:r>
      <w:r>
        <w:rPr>
          <w:rFonts w:ascii="Times New Roman" w:hAnsi="Times New Roman"/>
          <w:noProof/>
          <w:sz w:val="24"/>
          <w:szCs w:val="24"/>
        </w:rPr>
        <w:t xml:space="preserve">ompetitivitatea economică și conectivitatea.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Gruparea capitolelor în clustere va permite să se pună </w:t>
      </w:r>
      <w:r>
        <w:rPr>
          <w:rFonts w:ascii="Times New Roman" w:hAnsi="Times New Roman"/>
          <w:b/>
          <w:noProof/>
          <w:sz w:val="24"/>
          <w:szCs w:val="24"/>
        </w:rPr>
        <w:t>mai mult accentul în cadrul dialogului politic pe sectoarele de bază</w:t>
      </w:r>
      <w:r>
        <w:rPr>
          <w:rFonts w:ascii="Times New Roman" w:hAnsi="Times New Roman"/>
          <w:noProof/>
          <w:sz w:val="24"/>
          <w:szCs w:val="24"/>
        </w:rPr>
        <w:t xml:space="preserve"> și o încadrare mai bună a implicării politice la nivel mai înalt. Acest lucru va permi</w:t>
      </w:r>
      <w:r>
        <w:rPr>
          <w:rFonts w:ascii="Times New Roman" w:hAnsi="Times New Roman"/>
          <w:noProof/>
          <w:sz w:val="24"/>
          <w:szCs w:val="24"/>
        </w:rPr>
        <w:t xml:space="preserve">te identificarea </w:t>
      </w:r>
      <w:r>
        <w:rPr>
          <w:rFonts w:ascii="Times New Roman" w:hAnsi="Times New Roman"/>
          <w:b/>
          <w:noProof/>
          <w:sz w:val="24"/>
          <w:szCs w:val="24"/>
        </w:rPr>
        <w:t>celor mai importante și urgente reforme în fiecare sector</w:t>
      </w:r>
      <w:r>
        <w:rPr>
          <w:rFonts w:ascii="Times New Roman" w:hAnsi="Times New Roman"/>
          <w:noProof/>
          <w:sz w:val="24"/>
          <w:szCs w:val="24"/>
        </w:rPr>
        <w:t xml:space="preserve"> și va duce la impulsionarea pe teren a proceselor generale de reformă, printr-o mai bună stimulare a reformelor sectoriale în interesul cetățenilor și al întreprinderilor.</w:t>
      </w:r>
    </w:p>
    <w:p w:rsidR="00971874" w:rsidRDefault="00731886">
      <w:pPr>
        <w:pageBreakBefore/>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Negocieri</w:t>
      </w:r>
      <w:r>
        <w:rPr>
          <w:rFonts w:ascii="Times New Roman" w:hAnsi="Times New Roman"/>
          <w:b/>
          <w:noProof/>
          <w:sz w:val="24"/>
          <w:szCs w:val="24"/>
        </w:rPr>
        <w:t>le cu privire la fiecare cluster vor fi deschise global, după îndeplinirea criteriilor de referință pentru deschidere</w:t>
      </w:r>
      <w:r>
        <w:rPr>
          <w:rFonts w:ascii="Times New Roman" w:hAnsi="Times New Roman"/>
          <w:noProof/>
          <w:sz w:val="24"/>
          <w:szCs w:val="24"/>
        </w:rPr>
        <w:t>, nu pe capitole individuale. Ca urmare a procesului de examinare efectuat pentru fiecare cluster, UE și țara candidată vor conveni priorit</w:t>
      </w:r>
      <w:r>
        <w:rPr>
          <w:rFonts w:ascii="Times New Roman" w:hAnsi="Times New Roman"/>
          <w:noProof/>
          <w:sz w:val="24"/>
          <w:szCs w:val="24"/>
        </w:rPr>
        <w:t>ățile integrării accelerate și reformele-cheie. În momentul în care aceste priorități vor fi fost abordate suficient, clusterul (care acoperă toate capitolele aferente) va fi deschis fără condiții suplimentare, iar pentru fiecare capitol vor fi stabilite c</w:t>
      </w:r>
      <w:r>
        <w:rPr>
          <w:rFonts w:ascii="Times New Roman" w:hAnsi="Times New Roman"/>
          <w:noProof/>
          <w:sz w:val="24"/>
          <w:szCs w:val="24"/>
        </w:rPr>
        <w:t>riterii de referință pentru închidere. În cazurile în care au fost puse deja în aplicare reforme importante înainte de deschidere, intervalul de timp dintre deschiderea clusterului și închiderea capitolelor individuale ar trebui să fie limitat, de preferin</w:t>
      </w:r>
      <w:r>
        <w:rPr>
          <w:rFonts w:ascii="Times New Roman" w:hAnsi="Times New Roman"/>
          <w:noProof/>
          <w:sz w:val="24"/>
          <w:szCs w:val="24"/>
        </w:rPr>
        <w:t>ț</w:t>
      </w:r>
      <w:r>
        <w:rPr>
          <w:rFonts w:ascii="Times New Roman" w:hAnsi="Times New Roman"/>
          <w:noProof/>
          <w:sz w:val="24"/>
          <w:szCs w:val="24"/>
        </w:rPr>
        <w:t xml:space="preserve">ă la un an, acest lucru depinzând în întregime de progresele înregistrate în cadrul reformelor, cu accent pe măsurile restante necesare pentru a asigura alinierea deplină.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Clusterele vor fi aliniate la subcomitetele ASA</w:t>
      </w:r>
      <w:r>
        <w:rPr>
          <w:rFonts w:ascii="Times New Roman" w:hAnsi="Times New Roman"/>
          <w:noProof/>
          <w:sz w:val="24"/>
          <w:szCs w:val="24"/>
        </w:rPr>
        <w:t>, astfel încât să poată fi monitori</w:t>
      </w:r>
      <w:r>
        <w:rPr>
          <w:rFonts w:ascii="Times New Roman" w:hAnsi="Times New Roman"/>
          <w:noProof/>
          <w:sz w:val="24"/>
          <w:szCs w:val="24"/>
        </w:rPr>
        <w:t xml:space="preserve">zate progresele din cadrul clusterului și să poată fi luate măsuri specifice de aliniere accelerată în cadrul structurilor ASA. Acest lucru va permite purtarea unor dialoguri țintite și identificarea </w:t>
      </w:r>
      <w:r>
        <w:rPr>
          <w:rFonts w:ascii="Times New Roman" w:hAnsi="Times New Roman"/>
          <w:b/>
          <w:noProof/>
          <w:sz w:val="24"/>
          <w:szCs w:val="24"/>
        </w:rPr>
        <w:t>oportunităților de aliniere</w:t>
      </w:r>
      <w:r>
        <w:rPr>
          <w:rFonts w:ascii="Times New Roman" w:hAnsi="Times New Roman"/>
          <w:noProof/>
          <w:sz w:val="24"/>
          <w:szCs w:val="24"/>
        </w:rPr>
        <w:t xml:space="preserve"> și integrare </w:t>
      </w:r>
      <w:r>
        <w:rPr>
          <w:rFonts w:ascii="Times New Roman" w:hAnsi="Times New Roman"/>
          <w:b/>
          <w:noProof/>
          <w:sz w:val="24"/>
          <w:szCs w:val="24"/>
        </w:rPr>
        <w:t>accelerată</w:t>
      </w:r>
      <w:r>
        <w:rPr>
          <w:rFonts w:ascii="Times New Roman" w:hAnsi="Times New Roman"/>
          <w:noProof/>
          <w:sz w:val="24"/>
          <w:szCs w:val="24"/>
        </w:rPr>
        <w:t xml:space="preserve"> în t</w:t>
      </w:r>
      <w:r>
        <w:rPr>
          <w:rFonts w:ascii="Times New Roman" w:hAnsi="Times New Roman"/>
          <w:noProof/>
          <w:sz w:val="24"/>
          <w:szCs w:val="24"/>
        </w:rPr>
        <w:t>oate domeniile de politică ale UE, cu beneficii clare pentru Uniunea Europeană și țările candidate.</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Pentru a imprima mai mult dinamism </w:t>
      </w:r>
      <w:r>
        <w:rPr>
          <w:rFonts w:ascii="Times New Roman" w:hAnsi="Times New Roman"/>
          <w:b/>
          <w:noProof/>
          <w:sz w:val="24"/>
          <w:szCs w:val="24"/>
        </w:rPr>
        <w:t>negocierilor cu Serbia și Muntenegru</w:t>
      </w:r>
      <w:r>
        <w:rPr>
          <w:rFonts w:ascii="Times New Roman" w:hAnsi="Times New Roman"/>
          <w:noProof/>
          <w:sz w:val="24"/>
          <w:szCs w:val="24"/>
        </w:rPr>
        <w:t>, lucrările aferente fiecărui capitol pot fi, de asemenea, organizate în jurul cluste</w:t>
      </w:r>
      <w:r>
        <w:rPr>
          <w:rFonts w:ascii="Times New Roman" w:hAnsi="Times New Roman"/>
          <w:noProof/>
          <w:sz w:val="24"/>
          <w:szCs w:val="24"/>
        </w:rPr>
        <w:t>relor, respectând, în același timp, cadrele de negociere existente și cu acordul țărilor vizate. Acest lucru va permite, de asemenea, o mai mare concentrare politică asupra sectoarelor-cheie și crearea unui impuls politic în țările vizate în ceea ce priveș</w:t>
      </w:r>
      <w:r>
        <w:rPr>
          <w:rFonts w:ascii="Times New Roman" w:hAnsi="Times New Roman"/>
          <w:noProof/>
          <w:sz w:val="24"/>
          <w:szCs w:val="24"/>
        </w:rPr>
        <w:t>te chestiunile esențiale care necesită aliniere. Va fi oferită posibilitatea implicării într-un exercițiu de identificare a domeniilor de interes pentru o aliniere și integrare sectorială accelerată, urmând să se adopte și să se monitorizeze foi de parcurs</w:t>
      </w:r>
      <w:r>
        <w:rPr>
          <w:rFonts w:ascii="Times New Roman" w:hAnsi="Times New Roman"/>
          <w:noProof/>
          <w:sz w:val="24"/>
          <w:szCs w:val="24"/>
        </w:rPr>
        <w:t xml:space="preserve"> comune în cadrul structurilor ASA.</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p>
    <w:p w:rsidR="00971874" w:rsidRDefault="00731886">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b/>
          <w:noProof/>
          <w:sz w:val="24"/>
          <w:szCs w:val="24"/>
        </w:rPr>
        <w:t xml:space="preserve">Predictibilitate, condiționalitate pozitivă și negativă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Există solicitări ferme atât din partea statelor membre, cât și din partea țărilor din Balcanii de Vest, ca procesul să fie mai previzibil și să asigure </w:t>
      </w:r>
      <w:r>
        <w:rPr>
          <w:rFonts w:ascii="Times New Roman" w:hAnsi="Times New Roman"/>
          <w:b/>
          <w:noProof/>
          <w:sz w:val="24"/>
          <w:szCs w:val="24"/>
        </w:rPr>
        <w:t xml:space="preserve">o mai </w:t>
      </w:r>
      <w:r>
        <w:rPr>
          <w:rFonts w:ascii="Times New Roman" w:hAnsi="Times New Roman"/>
          <w:b/>
          <w:noProof/>
          <w:sz w:val="24"/>
          <w:szCs w:val="24"/>
        </w:rPr>
        <w:t>mare claritate referitor la ce anume așteaptă Uniunea</w:t>
      </w:r>
      <w:r>
        <w:rPr>
          <w:rFonts w:ascii="Times New Roman" w:hAnsi="Times New Roman"/>
          <w:noProof/>
          <w:sz w:val="24"/>
          <w:szCs w:val="24"/>
        </w:rPr>
        <w:t xml:space="preserve"> de la țările implicate în procesul de aderare în diferitele etape ale procesului și care sunt </w:t>
      </w:r>
      <w:r>
        <w:rPr>
          <w:rFonts w:ascii="Times New Roman" w:hAnsi="Times New Roman"/>
          <w:b/>
          <w:noProof/>
          <w:sz w:val="24"/>
          <w:szCs w:val="24"/>
        </w:rPr>
        <w:t xml:space="preserve">consecințele pozitive </w:t>
      </w:r>
      <w:r>
        <w:rPr>
          <w:rFonts w:ascii="Times New Roman" w:hAnsi="Times New Roman"/>
          <w:noProof/>
          <w:sz w:val="24"/>
          <w:szCs w:val="24"/>
        </w:rPr>
        <w:t xml:space="preserve">ale progreselor, respectiv </w:t>
      </w:r>
      <w:r>
        <w:rPr>
          <w:rFonts w:ascii="Times New Roman" w:hAnsi="Times New Roman"/>
          <w:b/>
          <w:noProof/>
          <w:sz w:val="24"/>
          <w:szCs w:val="24"/>
        </w:rPr>
        <w:t>consecințele</w:t>
      </w:r>
      <w:r>
        <w:rPr>
          <w:rFonts w:ascii="Times New Roman" w:hAnsi="Times New Roman"/>
          <w:noProof/>
          <w:sz w:val="24"/>
          <w:szCs w:val="24"/>
        </w:rPr>
        <w:t xml:space="preserve"> </w:t>
      </w:r>
      <w:r>
        <w:rPr>
          <w:rFonts w:ascii="Times New Roman" w:hAnsi="Times New Roman"/>
          <w:b/>
          <w:noProof/>
          <w:sz w:val="24"/>
          <w:szCs w:val="24"/>
        </w:rPr>
        <w:t>negative</w:t>
      </w:r>
      <w:r>
        <w:rPr>
          <w:rFonts w:ascii="Times New Roman" w:hAnsi="Times New Roman"/>
          <w:noProof/>
          <w:sz w:val="24"/>
          <w:szCs w:val="24"/>
        </w:rPr>
        <w:t xml:space="preserve"> ale lipsei acestora. </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Comisia va util</w:t>
      </w:r>
      <w:r>
        <w:rPr>
          <w:rFonts w:ascii="Times New Roman" w:hAnsi="Times New Roman"/>
          <w:noProof/>
          <w:sz w:val="24"/>
          <w:szCs w:val="24"/>
        </w:rPr>
        <w:t xml:space="preserve">iza </w:t>
      </w:r>
      <w:r>
        <w:rPr>
          <w:rFonts w:ascii="Times New Roman" w:hAnsi="Times New Roman"/>
          <w:b/>
          <w:noProof/>
          <w:sz w:val="24"/>
          <w:szCs w:val="24"/>
        </w:rPr>
        <w:t>pachetul de extindere pentru a verifica respectarea</w:t>
      </w:r>
      <w:r>
        <w:rPr>
          <w:rFonts w:ascii="Times New Roman" w:hAnsi="Times New Roman"/>
          <w:noProof/>
          <w:sz w:val="24"/>
          <w:szCs w:val="24"/>
        </w:rPr>
        <w:t xml:space="preserve"> acquis-ului de către țările candidate și </w:t>
      </w:r>
      <w:r>
        <w:rPr>
          <w:rFonts w:ascii="Times New Roman" w:hAnsi="Times New Roman"/>
          <w:b/>
          <w:noProof/>
          <w:sz w:val="24"/>
          <w:szCs w:val="24"/>
        </w:rPr>
        <w:t>pentru</w:t>
      </w:r>
      <w:r>
        <w:rPr>
          <w:rFonts w:ascii="Times New Roman" w:hAnsi="Times New Roman"/>
          <w:noProof/>
          <w:sz w:val="24"/>
          <w:szCs w:val="24"/>
        </w:rPr>
        <w:t xml:space="preserve"> </w:t>
      </w:r>
      <w:r>
        <w:rPr>
          <w:rFonts w:ascii="Times New Roman" w:hAnsi="Times New Roman"/>
          <w:b/>
          <w:noProof/>
          <w:sz w:val="24"/>
          <w:szCs w:val="24"/>
        </w:rPr>
        <w:t>a oferi orientări mai clare</w:t>
      </w:r>
      <w:r>
        <w:rPr>
          <w:rFonts w:ascii="Times New Roman" w:hAnsi="Times New Roman"/>
          <w:noProof/>
          <w:sz w:val="24"/>
          <w:szCs w:val="24"/>
        </w:rPr>
        <w:t xml:space="preserve"> cu privire la anumite priorități de reformă și criterii de aliniere, precum și referitor la așteptările legate de următoarel</w:t>
      </w:r>
      <w:r>
        <w:rPr>
          <w:rFonts w:ascii="Times New Roman" w:hAnsi="Times New Roman"/>
          <w:noProof/>
          <w:sz w:val="24"/>
          <w:szCs w:val="24"/>
        </w:rPr>
        <w:t>e etape ale procesului. Printr-o coordonare politică mai puternică și prin reimpulsionarea CIG va crește predictibilitatea, efectuându-se o planificare mai clară pentru anul următor. Prin urmare, actorii politici din țările vizate vor avea indicații mai cl</w:t>
      </w:r>
      <w:r>
        <w:rPr>
          <w:rFonts w:ascii="Times New Roman" w:hAnsi="Times New Roman"/>
          <w:noProof/>
          <w:sz w:val="24"/>
          <w:szCs w:val="24"/>
        </w:rPr>
        <w:t xml:space="preserve">are cu privire la ceea ce trebuie făcut pentru a avansa în cadrul procesului. Acest lucru va include o indicație a clusterelor/capitolelor care ar putea fi deschise sau închise și, după caz, a condițiilor care mai trebuie îndeplinite în acest sens.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Elemen</w:t>
      </w:r>
      <w:r>
        <w:rPr>
          <w:rFonts w:ascii="Times New Roman" w:hAnsi="Times New Roman"/>
          <w:b/>
          <w:noProof/>
          <w:sz w:val="24"/>
          <w:szCs w:val="24"/>
        </w:rPr>
        <w:t>tul esențial al procesului de aderare bazat pe merite este condiționalitatea sa. Condițiile trebuie</w:t>
      </w:r>
      <w:r>
        <w:rPr>
          <w:rFonts w:ascii="Times New Roman" w:hAnsi="Times New Roman"/>
          <w:noProof/>
          <w:sz w:val="24"/>
          <w:szCs w:val="24"/>
        </w:rPr>
        <w:t xml:space="preserve"> însă </w:t>
      </w:r>
      <w:r>
        <w:rPr>
          <w:rFonts w:ascii="Times New Roman" w:hAnsi="Times New Roman"/>
          <w:b/>
          <w:noProof/>
          <w:sz w:val="24"/>
          <w:szCs w:val="24"/>
        </w:rPr>
        <w:t>să fie clare</w:t>
      </w:r>
      <w:r>
        <w:rPr>
          <w:rFonts w:ascii="Times New Roman" w:hAnsi="Times New Roman"/>
          <w:noProof/>
          <w:sz w:val="24"/>
          <w:szCs w:val="24"/>
        </w:rPr>
        <w:t xml:space="preserve"> de la bun început. Este important ca țările candidate să știe care sunt criteriile de referință în raport cu care le va fi măsurată perfor</w:t>
      </w:r>
      <w:r>
        <w:rPr>
          <w:rFonts w:ascii="Times New Roman" w:hAnsi="Times New Roman"/>
          <w:noProof/>
          <w:sz w:val="24"/>
          <w:szCs w:val="24"/>
        </w:rPr>
        <w:t xml:space="preserve">manța și ca statele membre să știe în mod clar ce anume li se cere țărilor candidate. </w:t>
      </w:r>
      <w:r>
        <w:rPr>
          <w:rFonts w:ascii="Times New Roman" w:hAnsi="Times New Roman"/>
          <w:b/>
          <w:noProof/>
          <w:sz w:val="24"/>
          <w:szCs w:val="24"/>
        </w:rPr>
        <w:t>Comisia va defini mai bine condițiile stabilite</w:t>
      </w:r>
      <w:r>
        <w:rPr>
          <w:rFonts w:ascii="Times New Roman" w:hAnsi="Times New Roman"/>
          <w:noProof/>
          <w:sz w:val="24"/>
          <w:szCs w:val="24"/>
        </w:rPr>
        <w:t xml:space="preserve"> </w:t>
      </w:r>
      <w:r>
        <w:rPr>
          <w:rFonts w:ascii="Times New Roman" w:hAnsi="Times New Roman"/>
          <w:b/>
          <w:noProof/>
          <w:sz w:val="24"/>
          <w:szCs w:val="24"/>
        </w:rPr>
        <w:t>pentru</w:t>
      </w:r>
      <w:r>
        <w:rPr>
          <w:rFonts w:ascii="Times New Roman" w:hAnsi="Times New Roman"/>
          <w:noProof/>
          <w:sz w:val="24"/>
          <w:szCs w:val="24"/>
        </w:rPr>
        <w:t xml:space="preserve"> înregistrarea de progrese de către </w:t>
      </w:r>
      <w:r>
        <w:rPr>
          <w:rFonts w:ascii="Times New Roman" w:hAnsi="Times New Roman"/>
          <w:b/>
          <w:noProof/>
          <w:sz w:val="24"/>
          <w:szCs w:val="24"/>
        </w:rPr>
        <w:t>ț</w:t>
      </w:r>
      <w:r>
        <w:rPr>
          <w:rFonts w:ascii="Times New Roman" w:hAnsi="Times New Roman"/>
          <w:b/>
          <w:noProof/>
          <w:sz w:val="24"/>
          <w:szCs w:val="24"/>
        </w:rPr>
        <w:t>ările candidate</w:t>
      </w:r>
      <w:r>
        <w:rPr>
          <w:rFonts w:ascii="Times New Roman" w:hAnsi="Times New Roman"/>
          <w:noProof/>
          <w:sz w:val="24"/>
          <w:szCs w:val="24"/>
        </w:rPr>
        <w:t>, în special prin intermediul rapoartelor sale anuale. Aceste co</w:t>
      </w:r>
      <w:r>
        <w:rPr>
          <w:rFonts w:ascii="Times New Roman" w:hAnsi="Times New Roman"/>
          <w:noProof/>
          <w:sz w:val="24"/>
          <w:szCs w:val="24"/>
        </w:rPr>
        <w:t xml:space="preserve">ndiții trebuie să fie obiective, precise, detaliate, stricte și verificabile. De asemenea, Comisia va utiliza indicatori ai unor terți, dacă este cazul, pentru a le permite statelor membre să ia decizii cât mai în cunoștință de cauză. </w:t>
      </w:r>
    </w:p>
    <w:p w:rsidR="00971874" w:rsidRDefault="00731886">
      <w:pPr>
        <w:spacing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Prin oferirea unor </w:t>
      </w:r>
      <w:r>
        <w:rPr>
          <w:rFonts w:ascii="Times New Roman" w:hAnsi="Times New Roman"/>
          <w:b/>
          <w:noProof/>
          <w:sz w:val="24"/>
          <w:szCs w:val="24"/>
        </w:rPr>
        <w:t>s</w:t>
      </w:r>
      <w:r>
        <w:rPr>
          <w:rFonts w:ascii="Times New Roman" w:hAnsi="Times New Roman"/>
          <w:b/>
          <w:noProof/>
          <w:sz w:val="24"/>
          <w:szCs w:val="24"/>
        </w:rPr>
        <w:t>timulente clare și tangibile de interes direct pentru cetățeni, UE poate încuraja o voință politică</w:t>
      </w:r>
      <w:r>
        <w:rPr>
          <w:rFonts w:ascii="Times New Roman" w:hAnsi="Times New Roman"/>
          <w:noProof/>
          <w:sz w:val="24"/>
          <w:szCs w:val="24"/>
        </w:rPr>
        <w:t xml:space="preserve"> </w:t>
      </w:r>
      <w:r>
        <w:rPr>
          <w:rFonts w:ascii="Times New Roman" w:hAnsi="Times New Roman"/>
          <w:b/>
          <w:noProof/>
          <w:sz w:val="24"/>
          <w:szCs w:val="24"/>
        </w:rPr>
        <w:t xml:space="preserve">reală </w:t>
      </w:r>
      <w:r>
        <w:rPr>
          <w:rFonts w:ascii="Times New Roman" w:hAnsi="Times New Roman"/>
          <w:noProof/>
          <w:sz w:val="24"/>
          <w:szCs w:val="24"/>
        </w:rPr>
        <w:t>ș</w:t>
      </w:r>
      <w:r>
        <w:rPr>
          <w:rFonts w:ascii="Times New Roman" w:hAnsi="Times New Roman"/>
          <w:noProof/>
          <w:sz w:val="24"/>
          <w:szCs w:val="24"/>
        </w:rPr>
        <w:t xml:space="preserve">i poate recompensa rezultatele obținute în urma realizării unor reforme ambițioase și a procesului de schimbare politică, economică și societală. </w:t>
      </w:r>
      <w:r>
        <w:rPr>
          <w:rFonts w:ascii="Times New Roman" w:hAnsi="Times New Roman"/>
          <w:b/>
          <w:noProof/>
          <w:sz w:val="24"/>
          <w:szCs w:val="24"/>
        </w:rPr>
        <w:t>Dac</w:t>
      </w:r>
      <w:r>
        <w:rPr>
          <w:rFonts w:ascii="Times New Roman" w:hAnsi="Times New Roman"/>
          <w:b/>
          <w:noProof/>
          <w:sz w:val="24"/>
          <w:szCs w:val="24"/>
        </w:rPr>
        <w:t xml:space="preserve">ă o țară obține progrese suficiente în ceea ce privește prioritățile în materie de reformă convenite în cadrul negocierilor, acest lucru ar trebui să ducă la: </w:t>
      </w:r>
    </w:p>
    <w:p w:rsidR="00971874" w:rsidRDefault="00731886">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 </w:t>
      </w:r>
      <w:r>
        <w:rPr>
          <w:rFonts w:ascii="Times New Roman" w:hAnsi="Times New Roman"/>
          <w:noProof/>
          <w:sz w:val="24"/>
          <w:szCs w:val="24"/>
          <w:u w:val="single"/>
        </w:rPr>
        <w:t>integrare mai strânsă</w:t>
      </w:r>
      <w:r>
        <w:rPr>
          <w:rFonts w:ascii="Times New Roman" w:hAnsi="Times New Roman"/>
          <w:noProof/>
          <w:sz w:val="24"/>
          <w:szCs w:val="24"/>
        </w:rPr>
        <w:t xml:space="preserve"> a țării vizate în Uniunea Europeană, </w:t>
      </w:r>
      <w:r>
        <w:rPr>
          <w:rFonts w:ascii="Times New Roman" w:hAnsi="Times New Roman"/>
          <w:noProof/>
          <w:sz w:val="24"/>
          <w:szCs w:val="24"/>
          <w:u w:val="single"/>
        </w:rPr>
        <w:t xml:space="preserve">lucrări de integrare accelerată și </w:t>
      </w:r>
      <w:r>
        <w:rPr>
          <w:rFonts w:ascii="Times New Roman" w:hAnsi="Times New Roman"/>
          <w:noProof/>
          <w:sz w:val="24"/>
          <w:szCs w:val="24"/>
          <w:u w:val="single"/>
        </w:rPr>
        <w:t>de introducere treptată („phasing-in”) în politici</w:t>
      </w:r>
      <w:r>
        <w:rPr>
          <w:rFonts w:ascii="Times New Roman" w:hAnsi="Times New Roman"/>
          <w:noProof/>
          <w:sz w:val="24"/>
          <w:szCs w:val="24"/>
        </w:rPr>
        <w:t xml:space="preserve">, piețe și programe </w:t>
      </w:r>
      <w:r>
        <w:rPr>
          <w:rFonts w:ascii="Times New Roman" w:hAnsi="Times New Roman"/>
          <w:noProof/>
          <w:sz w:val="24"/>
          <w:szCs w:val="24"/>
          <w:u w:val="single"/>
        </w:rPr>
        <w:t>individuale</w:t>
      </w:r>
      <w:r>
        <w:rPr>
          <w:rFonts w:ascii="Times New Roman" w:hAnsi="Times New Roman"/>
          <w:noProof/>
          <w:sz w:val="24"/>
          <w:szCs w:val="24"/>
        </w:rPr>
        <w:t xml:space="preserve"> ale UE, asigurând totodată condiții echitabile. </w:t>
      </w:r>
    </w:p>
    <w:p w:rsidR="00971874" w:rsidRDefault="00731886">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Creșterea finanțării și a investițiilor</w:t>
      </w:r>
      <w:r>
        <w:rPr>
          <w:rFonts w:ascii="Times New Roman" w:hAnsi="Times New Roman"/>
          <w:noProof/>
          <w:sz w:val="24"/>
          <w:szCs w:val="24"/>
        </w:rPr>
        <w:t xml:space="preserve"> – inclusiv prin intermediul unui instrument de asistență pentru preaderare bazat pe rezultate și pe reforme și printr-o cooperare mai strânsă cu instituțiile financiare internaționale în vederea obținerii de sprijin.</w:t>
      </w:r>
    </w:p>
    <w:p w:rsidR="00971874" w:rsidRDefault="00731886">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Aceste măsuri ar trebui să contribuie,</w:t>
      </w:r>
      <w:r>
        <w:rPr>
          <w:rFonts w:ascii="Times New Roman" w:hAnsi="Times New Roman"/>
          <w:noProof/>
          <w:sz w:val="24"/>
          <w:szCs w:val="24"/>
        </w:rPr>
        <w:t xml:space="preserve"> prin utilizarea fondurilor UE, la crearea unei preferințe europene puternice, care să fie compatibilă cu OMC, creând în același timp o economie locală puternică.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Progresele în materie de reforme trebuie stimulate și răsplătite în mod mai tangibil, fiind </w:t>
      </w:r>
      <w:r>
        <w:rPr>
          <w:rFonts w:ascii="Times New Roman" w:hAnsi="Times New Roman"/>
          <w:noProof/>
          <w:sz w:val="24"/>
          <w:szCs w:val="24"/>
        </w:rPr>
        <w:t xml:space="preserve">necesar, totodată, să se ia </w:t>
      </w:r>
      <w:r>
        <w:rPr>
          <w:rFonts w:ascii="Times New Roman" w:hAnsi="Times New Roman"/>
          <w:b/>
          <w:noProof/>
          <w:sz w:val="24"/>
          <w:szCs w:val="24"/>
        </w:rPr>
        <w:t>măsuri mai ferme care să sancționeze în mod proporțional orice stagnare gravă sau prelungită ori eventualele regrese</w:t>
      </w:r>
      <w:r>
        <w:rPr>
          <w:rFonts w:ascii="Times New Roman" w:hAnsi="Times New Roman"/>
          <w:noProof/>
          <w:sz w:val="24"/>
          <w:szCs w:val="24"/>
        </w:rPr>
        <w:t xml:space="preserve"> în punerea în aplicare a reformelor și în îndeplinirea cerințelor procesului de aderare.</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Astfel de decizii de a</w:t>
      </w:r>
      <w:r>
        <w:rPr>
          <w:rFonts w:ascii="Times New Roman" w:hAnsi="Times New Roman"/>
          <w:noProof/>
          <w:sz w:val="24"/>
          <w:szCs w:val="24"/>
        </w:rPr>
        <w:t xml:space="preserve"> frâna sau chiar de a inversa procesul ar trebui să se bazeze pe </w:t>
      </w:r>
      <w:r>
        <w:rPr>
          <w:rFonts w:ascii="Times New Roman" w:hAnsi="Times New Roman"/>
          <w:b/>
          <w:noProof/>
          <w:sz w:val="24"/>
          <w:szCs w:val="24"/>
        </w:rPr>
        <w:t>evaluarea anuală efectuată de către Comisie</w:t>
      </w:r>
      <w:r>
        <w:rPr>
          <w:rFonts w:ascii="Times New Roman" w:hAnsi="Times New Roman"/>
          <w:noProof/>
          <w:sz w:val="24"/>
          <w:szCs w:val="24"/>
        </w:rPr>
        <w:t xml:space="preserve"> în cadrul pachetului său de extindere privind echilibrul general în negocierile de aderare și măsura în care sunt puse în aplicare reforme fundamen</w:t>
      </w:r>
      <w:r>
        <w:rPr>
          <w:rFonts w:ascii="Times New Roman" w:hAnsi="Times New Roman"/>
          <w:noProof/>
          <w:sz w:val="24"/>
          <w:szCs w:val="24"/>
        </w:rPr>
        <w:t xml:space="preserve">tale, în special în ceea ce privește statul de drept; statele membre vor putea să contribuie în continuare la acest proces, semnalându-i Comisiei cazurile de stagnare sau de regrese grave în procesul de reformă. </w:t>
      </w:r>
    </w:p>
    <w:p w:rsidR="00971874" w:rsidRDefault="00731886">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În cazurile grave, Comisia poate face propu</w:t>
      </w:r>
      <w:r>
        <w:rPr>
          <w:rFonts w:ascii="Times New Roman" w:hAnsi="Times New Roman"/>
          <w:noProof/>
          <w:sz w:val="24"/>
          <w:szCs w:val="24"/>
        </w:rPr>
        <w:t xml:space="preserve">neri în orice moment, din proprie inițiativă sau la cererea motivată corespunzător a unui stat membru, pentru a asigura un răspuns rapid la această situație prin proceduri simplificate, după caz, inclusiv prin vot cu majoritate calificată inversă. </w:t>
      </w:r>
    </w:p>
    <w:p w:rsidR="00971874" w:rsidRDefault="00731886">
      <w:pPr>
        <w:widowControl w:val="0"/>
        <w:spacing w:after="120" w:line="240" w:lineRule="auto"/>
        <w:jc w:val="both"/>
        <w:rPr>
          <w:rFonts w:ascii="Times New Roman" w:hAnsi="Times New Roman" w:cs="Times New Roman"/>
          <w:noProof/>
          <w:sz w:val="24"/>
          <w:szCs w:val="24"/>
        </w:rPr>
      </w:pPr>
      <w:bookmarkStart w:id="1" w:name="_GoBack"/>
      <w:bookmarkEnd w:id="1"/>
      <w:r>
        <w:rPr>
          <w:rFonts w:ascii="Times New Roman" w:hAnsi="Times New Roman"/>
          <w:b/>
          <w:noProof/>
          <w:sz w:val="24"/>
          <w:szCs w:val="24"/>
        </w:rPr>
        <w:t>UE ar</w:t>
      </w:r>
      <w:r>
        <w:rPr>
          <w:rFonts w:ascii="Times New Roman" w:hAnsi="Times New Roman"/>
          <w:b/>
          <w:noProof/>
          <w:sz w:val="24"/>
          <w:szCs w:val="24"/>
        </w:rPr>
        <w:t xml:space="preserve"> putea aborda problemele potențiale în diferite moduri</w:t>
      </w:r>
      <w:r>
        <w:rPr>
          <w:rFonts w:ascii="Times New Roman" w:hAnsi="Times New Roman"/>
          <w:noProof/>
          <w:sz w:val="24"/>
          <w:szCs w:val="24"/>
        </w:rPr>
        <w:t>:</w:t>
      </w:r>
      <w:r>
        <w:rPr>
          <w:rFonts w:ascii="Times New Roman" w:hAnsi="Times New Roman"/>
          <w:b/>
          <w:noProof/>
          <w:sz w:val="24"/>
          <w:szCs w:val="24"/>
        </w:rPr>
        <w:t xml:space="preserve"> </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Statele membre ar putea decide că </w:t>
      </w:r>
      <w:r>
        <w:rPr>
          <w:rFonts w:ascii="Times New Roman" w:hAnsi="Times New Roman"/>
          <w:noProof/>
          <w:sz w:val="24"/>
          <w:szCs w:val="24"/>
          <w:u w:val="single"/>
        </w:rPr>
        <w:t>negocierile</w:t>
      </w:r>
      <w:r>
        <w:rPr>
          <w:rFonts w:ascii="Times New Roman" w:hAnsi="Times New Roman"/>
          <w:noProof/>
          <w:sz w:val="24"/>
          <w:szCs w:val="24"/>
        </w:rPr>
        <w:t xml:space="preserve"> pot fi </w:t>
      </w:r>
      <w:r>
        <w:rPr>
          <w:rFonts w:ascii="Times New Roman" w:hAnsi="Times New Roman"/>
          <w:noProof/>
          <w:sz w:val="24"/>
          <w:szCs w:val="24"/>
          <w:u w:val="single"/>
        </w:rPr>
        <w:t>suspendate</w:t>
      </w:r>
      <w:r>
        <w:rPr>
          <w:rFonts w:ascii="Times New Roman" w:hAnsi="Times New Roman"/>
          <w:noProof/>
          <w:sz w:val="24"/>
          <w:szCs w:val="24"/>
        </w:rPr>
        <w:t xml:space="preserve"> în anumite domenii sau, în cele mai grave cazuri, </w:t>
      </w:r>
      <w:r>
        <w:rPr>
          <w:rFonts w:ascii="Times New Roman" w:hAnsi="Times New Roman"/>
          <w:noProof/>
          <w:sz w:val="24"/>
          <w:szCs w:val="24"/>
          <w:u w:val="single"/>
        </w:rPr>
        <w:t>suspendate</w:t>
      </w:r>
      <w:r>
        <w:rPr>
          <w:rFonts w:ascii="Times New Roman" w:hAnsi="Times New Roman"/>
          <w:noProof/>
          <w:sz w:val="24"/>
          <w:szCs w:val="24"/>
        </w:rPr>
        <w:t xml:space="preserve"> în totalitate. </w:t>
      </w:r>
      <w:r>
        <w:rPr>
          <w:rFonts w:ascii="Times New Roman" w:hAnsi="Times New Roman"/>
          <w:noProof/>
          <w:sz w:val="24"/>
          <w:szCs w:val="24"/>
          <w:u w:val="single"/>
        </w:rPr>
        <w:t>Capitolele închise deja ar putea fi redeschise</w:t>
      </w:r>
      <w:r>
        <w:rPr>
          <w:rFonts w:ascii="Times New Roman" w:hAnsi="Times New Roman"/>
          <w:noProof/>
          <w:sz w:val="24"/>
          <w:szCs w:val="24"/>
        </w:rPr>
        <w:t xml:space="preserve"> sau evaluate</w:t>
      </w:r>
      <w:r>
        <w:rPr>
          <w:rFonts w:ascii="Times New Roman" w:hAnsi="Times New Roman"/>
          <w:noProof/>
          <w:sz w:val="24"/>
          <w:szCs w:val="24"/>
        </w:rPr>
        <w:t xml:space="preserve"> din nou în cazul în care apar chestiuni ce trebuie reexaminate.</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Domeniul de aplicare și intensitatea finanțării UE ar putea fi revizuite în direcția reducerii lor, cu excepția sprijinului acordat societății civile</w:t>
      </w:r>
      <w:r>
        <w:rPr>
          <w:rFonts w:ascii="Times New Roman" w:hAnsi="Times New Roman"/>
          <w:noProof/>
          <w:sz w:val="24"/>
          <w:szCs w:val="24"/>
        </w:rPr>
        <w:t xml:space="preserve">. </w:t>
      </w:r>
    </w:p>
    <w:p w:rsidR="00971874" w:rsidRDefault="00731886">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Beneficiile unei integrări mai strânse</w:t>
      </w:r>
      <w:r>
        <w:rPr>
          <w:rFonts w:ascii="Times New Roman" w:hAnsi="Times New Roman"/>
          <w:noProof/>
          <w:sz w:val="24"/>
          <w:szCs w:val="24"/>
        </w:rPr>
        <w:t>,</w:t>
      </w:r>
      <w:r>
        <w:rPr>
          <w:rFonts w:ascii="Times New Roman" w:hAnsi="Times New Roman"/>
          <w:noProof/>
          <w:sz w:val="24"/>
          <w:szCs w:val="24"/>
        </w:rPr>
        <w:t xml:space="preserve"> de exemplu accesul la programele UE sau concesiile unilaterale pentru accesul pe piață, </w:t>
      </w:r>
      <w:r>
        <w:rPr>
          <w:rFonts w:ascii="Times New Roman" w:hAnsi="Times New Roman"/>
          <w:noProof/>
          <w:sz w:val="24"/>
          <w:szCs w:val="24"/>
          <w:u w:val="single"/>
        </w:rPr>
        <w:t>ar putea fi suspendate temporar sau retrase</w:t>
      </w:r>
      <w:r>
        <w:rPr>
          <w:rFonts w:ascii="Times New Roman" w:hAnsi="Times New Roman"/>
          <w:noProof/>
          <w:sz w:val="24"/>
          <w:szCs w:val="24"/>
        </w:rPr>
        <w:t>.</w:t>
      </w:r>
    </w:p>
    <w:p w:rsidR="00971874" w:rsidRDefault="00731886">
      <w:pPr>
        <w:widowControl w:val="0"/>
        <w:spacing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Previzibilitatea și condiționalitatea vor fi, de asemenea, consolidate printr-o </w:t>
      </w:r>
      <w:r>
        <w:rPr>
          <w:rFonts w:ascii="Times New Roman" w:hAnsi="Times New Roman"/>
          <w:b/>
          <w:noProof/>
          <w:sz w:val="24"/>
          <w:szCs w:val="24"/>
        </w:rPr>
        <w:t>transparență mai mare</w:t>
      </w:r>
      <w:r>
        <w:rPr>
          <w:rFonts w:ascii="Times New Roman" w:hAnsi="Times New Roman"/>
          <w:noProof/>
          <w:sz w:val="24"/>
          <w:szCs w:val="24"/>
        </w:rPr>
        <w:t>. Pentru a asigura su</w:t>
      </w:r>
      <w:r>
        <w:rPr>
          <w:rFonts w:ascii="Times New Roman" w:hAnsi="Times New Roman"/>
          <w:noProof/>
          <w:sz w:val="24"/>
          <w:szCs w:val="24"/>
        </w:rPr>
        <w:t>stenabilitatea reformelor și pentru a facilita monitorizarea punerii în aplicare, toate reformele-cheie din țările vizate ar trebui să se desfășoare într-un mod complet transparent și incluziv, cu implicarea părților interesate cheie. În ceea ce o privește</w:t>
      </w:r>
      <w:r>
        <w:rPr>
          <w:rFonts w:ascii="Times New Roman" w:hAnsi="Times New Roman"/>
          <w:noProof/>
          <w:sz w:val="24"/>
          <w:szCs w:val="24"/>
        </w:rPr>
        <w:t>, Uniunea Europeană ar trebui să confere un caracter mai transparent acestui proces, prin publicarea pe scară mai largă a documentelor-cheie.</w:t>
      </w:r>
      <w:r>
        <w:rPr>
          <w:rFonts w:ascii="Times New Roman" w:hAnsi="Times New Roman"/>
          <w:noProof/>
          <w:sz w:val="24"/>
          <w:szCs w:val="24"/>
          <w:u w:val="single"/>
        </w:rPr>
        <w:t xml:space="preserve"> </w:t>
      </w:r>
    </w:p>
    <w:p w:rsidR="00971874" w:rsidRDefault="00731886">
      <w:pPr>
        <w:pStyle w:val="Briefingtext"/>
        <w:spacing w:after="120"/>
        <w:rPr>
          <w:rFonts w:ascii="Times New Roman" w:eastAsia="Calibri" w:hAnsi="Times New Roman" w:cs="Times New Roman"/>
          <w:noProof/>
          <w:sz w:val="24"/>
        </w:rPr>
      </w:pPr>
      <w:r>
        <w:rPr>
          <w:rFonts w:ascii="Times New Roman" w:hAnsi="Times New Roman"/>
          <w:noProof/>
          <w:sz w:val="24"/>
        </w:rPr>
        <w:t>Comisia își va continua, de asemenea, activitățile de comunicare și informare, inclusiv în statele membre ale UE,</w:t>
      </w:r>
      <w:r>
        <w:rPr>
          <w:rFonts w:ascii="Times New Roman" w:hAnsi="Times New Roman"/>
          <w:noProof/>
          <w:sz w:val="24"/>
        </w:rPr>
        <w:t xml:space="preserve"> în care este, în primul rând, de competența lor să își informeze cetățenii furnizându-le date concrete cu privire la oportunitățile și provocările strategice ale procesului. </w:t>
      </w:r>
    </w:p>
    <w:p w:rsidR="00971874" w:rsidRDefault="00731886">
      <w:pPr>
        <w:pStyle w:val="Briefingtext"/>
        <w:spacing w:after="120"/>
        <w:rPr>
          <w:rFonts w:ascii="Times New Roman" w:hAnsi="Times New Roman" w:cs="Times New Roman"/>
          <w:noProof/>
          <w:sz w:val="24"/>
        </w:rPr>
      </w:pPr>
      <w:r>
        <w:rPr>
          <w:rFonts w:ascii="Times New Roman" w:hAnsi="Times New Roman"/>
          <w:noProof/>
          <w:sz w:val="24"/>
        </w:rPr>
        <w:t>În anexă este prevăzut un tabel cu clusterele de capitole propuse. Capitolul 34,</w:t>
      </w:r>
      <w:r>
        <w:rPr>
          <w:rFonts w:ascii="Times New Roman" w:hAnsi="Times New Roman"/>
          <w:noProof/>
          <w:sz w:val="24"/>
        </w:rPr>
        <w:t xml:space="preserve"> „</w:t>
      </w:r>
      <w:r>
        <w:rPr>
          <w:rFonts w:ascii="Times New Roman" w:hAnsi="Times New Roman"/>
          <w:i/>
          <w:noProof/>
          <w:sz w:val="24"/>
        </w:rPr>
        <w:t>Instituții</w:t>
      </w:r>
      <w:r>
        <w:rPr>
          <w:rFonts w:ascii="Times New Roman" w:hAnsi="Times New Roman"/>
          <w:noProof/>
          <w:sz w:val="24"/>
        </w:rPr>
        <w:t>”, și capitolul 35, „</w:t>
      </w:r>
      <w:r>
        <w:rPr>
          <w:rFonts w:ascii="Times New Roman" w:hAnsi="Times New Roman"/>
          <w:i/>
          <w:noProof/>
          <w:sz w:val="24"/>
        </w:rPr>
        <w:t>Alte chestiuni</w:t>
      </w:r>
      <w:r>
        <w:rPr>
          <w:rFonts w:ascii="Times New Roman" w:hAnsi="Times New Roman"/>
          <w:noProof/>
          <w:sz w:val="24"/>
        </w:rPr>
        <w:t xml:space="preserve">”, vor fi tratate separat. </w:t>
      </w:r>
      <w:r>
        <w:rPr>
          <w:rFonts w:ascii="Times New Roman" w:hAnsi="Times New Roman"/>
          <w:noProof/>
          <w:sz w:val="24"/>
        </w:rPr>
        <w:br w:type="page"/>
      </w:r>
    </w:p>
    <w:p w:rsidR="00971874" w:rsidRDefault="00731886">
      <w:pPr>
        <w:pageBreakBefore/>
        <w:spacing w:after="120" w:line="240" w:lineRule="auto"/>
        <w:jc w:val="both"/>
        <w:rPr>
          <w:rFonts w:ascii="Times New Roman" w:hAnsi="Times New Roman"/>
          <w:b/>
          <w:noProof/>
          <w:sz w:val="24"/>
          <w:szCs w:val="24"/>
          <w:u w:val="single"/>
        </w:rPr>
      </w:pPr>
      <w:r>
        <w:rPr>
          <w:rFonts w:ascii="Times New Roman" w:hAnsi="Times New Roman"/>
          <w:b/>
          <w:noProof/>
          <w:sz w:val="24"/>
          <w:szCs w:val="24"/>
          <w:u w:val="single"/>
        </w:rPr>
        <w:t>Anexă tehnică: clusterele de capitole de negociere</w:t>
      </w:r>
    </w:p>
    <w:p w:rsidR="00971874" w:rsidRDefault="00971874">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4656"/>
        <w:gridCol w:w="4630"/>
      </w:tblGrid>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b/>
                <w:noProof/>
                <w:sz w:val="24"/>
                <w:szCs w:val="24"/>
              </w:rPr>
              <w:t xml:space="preserve">Elemente fundamentale </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23 - Sistemul judiciar și drepturile fundamentale </w:t>
            </w:r>
          </w:p>
          <w:p w:rsidR="00971874" w:rsidRDefault="00731886">
            <w:pPr>
              <w:rPr>
                <w:rFonts w:ascii="Times New Roman" w:hAnsi="Times New Roman" w:cs="Times New Roman"/>
                <w:noProof/>
                <w:sz w:val="24"/>
                <w:szCs w:val="24"/>
              </w:rPr>
            </w:pPr>
            <w:r>
              <w:rPr>
                <w:rFonts w:ascii="Times New Roman" w:hAnsi="Times New Roman"/>
                <w:noProof/>
                <w:sz w:val="24"/>
                <w:szCs w:val="24"/>
              </w:rPr>
              <w:t>24 - Justiție, libertate și securitate</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Criteriile </w:t>
            </w:r>
            <w:r>
              <w:rPr>
                <w:rFonts w:ascii="Times New Roman" w:hAnsi="Times New Roman"/>
                <w:noProof/>
                <w:sz w:val="24"/>
                <w:szCs w:val="24"/>
              </w:rPr>
              <w:t>economice</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Funcționarea instituțiilor democratice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Reforma administrației publice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5 - Achiziții publice </w:t>
            </w:r>
          </w:p>
          <w:p w:rsidR="00971874" w:rsidRDefault="00731886">
            <w:pPr>
              <w:rPr>
                <w:rFonts w:ascii="Times New Roman" w:hAnsi="Times New Roman" w:cs="Times New Roman"/>
                <w:noProof/>
                <w:sz w:val="24"/>
                <w:szCs w:val="24"/>
              </w:rPr>
            </w:pPr>
            <w:r>
              <w:rPr>
                <w:rFonts w:ascii="Times New Roman" w:hAnsi="Times New Roman"/>
                <w:noProof/>
                <w:sz w:val="24"/>
                <w:szCs w:val="24"/>
              </w:rPr>
              <w:t>18 - Statistică</w:t>
            </w:r>
          </w:p>
          <w:p w:rsidR="00971874" w:rsidRDefault="00731886">
            <w:pPr>
              <w:rPr>
                <w:rFonts w:ascii="Times New Roman" w:hAnsi="Times New Roman" w:cs="Times New Roman"/>
                <w:noProof/>
                <w:sz w:val="24"/>
                <w:szCs w:val="24"/>
              </w:rPr>
            </w:pPr>
            <w:r>
              <w:rPr>
                <w:rFonts w:ascii="Times New Roman" w:hAnsi="Times New Roman"/>
                <w:noProof/>
                <w:sz w:val="24"/>
                <w:szCs w:val="24"/>
              </w:rPr>
              <w:t>32 - Control financiar</w:t>
            </w:r>
          </w:p>
        </w:tc>
      </w:tr>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Piața internă</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1 - Libera circulație a mărfurilor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2 - Libera circulație a lucrătorilor </w:t>
            </w:r>
          </w:p>
          <w:p w:rsidR="00971874" w:rsidRDefault="00731886">
            <w:pPr>
              <w:rPr>
                <w:rFonts w:ascii="Times New Roman" w:hAnsi="Times New Roman" w:cs="Times New Roman"/>
                <w:noProof/>
                <w:sz w:val="24"/>
                <w:szCs w:val="24"/>
              </w:rPr>
            </w:pPr>
            <w:r>
              <w:rPr>
                <w:rFonts w:ascii="Times New Roman" w:hAnsi="Times New Roman"/>
                <w:noProof/>
                <w:sz w:val="24"/>
                <w:szCs w:val="24"/>
              </w:rPr>
              <w:t>3 - Dreptul de stabilir</w:t>
            </w:r>
            <w:r>
              <w:rPr>
                <w:rFonts w:ascii="Times New Roman" w:hAnsi="Times New Roman"/>
                <w:noProof/>
                <w:sz w:val="24"/>
                <w:szCs w:val="24"/>
              </w:rPr>
              <w:t xml:space="preserve">e și libertatea de a presta servicii </w:t>
            </w:r>
          </w:p>
          <w:p w:rsidR="00971874" w:rsidRDefault="00731886">
            <w:pPr>
              <w:rPr>
                <w:rFonts w:ascii="Times New Roman" w:hAnsi="Times New Roman" w:cs="Times New Roman"/>
                <w:noProof/>
                <w:sz w:val="24"/>
                <w:szCs w:val="24"/>
              </w:rPr>
            </w:pPr>
            <w:r>
              <w:rPr>
                <w:rFonts w:ascii="Times New Roman" w:hAnsi="Times New Roman"/>
                <w:noProof/>
                <w:sz w:val="24"/>
                <w:szCs w:val="24"/>
              </w:rPr>
              <w:t>4 - Libera circulație a capitalurilor</w:t>
            </w:r>
          </w:p>
          <w:p w:rsidR="00971874" w:rsidRDefault="00731886">
            <w:pPr>
              <w:rPr>
                <w:rFonts w:ascii="Times New Roman" w:hAnsi="Times New Roman" w:cs="Times New Roman"/>
                <w:noProof/>
                <w:sz w:val="24"/>
                <w:szCs w:val="24"/>
              </w:rPr>
            </w:pPr>
            <w:r>
              <w:rPr>
                <w:rFonts w:ascii="Times New Roman" w:hAnsi="Times New Roman"/>
                <w:noProof/>
                <w:sz w:val="24"/>
                <w:szCs w:val="24"/>
              </w:rPr>
              <w:t>6 - Dreptul societăților comerciale</w:t>
            </w:r>
          </w:p>
          <w:p w:rsidR="00971874" w:rsidRDefault="00731886">
            <w:pPr>
              <w:rPr>
                <w:rFonts w:ascii="Times New Roman" w:hAnsi="Times New Roman" w:cs="Times New Roman"/>
                <w:noProof/>
                <w:sz w:val="24"/>
                <w:szCs w:val="24"/>
              </w:rPr>
            </w:pPr>
            <w:r>
              <w:rPr>
                <w:rFonts w:ascii="Times New Roman" w:hAnsi="Times New Roman"/>
                <w:noProof/>
                <w:sz w:val="24"/>
                <w:szCs w:val="24"/>
              </w:rPr>
              <w:t>7 - Dreptul proprietății intelectuale</w:t>
            </w:r>
          </w:p>
          <w:p w:rsidR="00971874" w:rsidRDefault="00731886">
            <w:pPr>
              <w:rPr>
                <w:rFonts w:ascii="Times New Roman" w:hAnsi="Times New Roman" w:cs="Times New Roman"/>
                <w:noProof/>
                <w:sz w:val="24"/>
                <w:szCs w:val="24"/>
              </w:rPr>
            </w:pPr>
            <w:r>
              <w:rPr>
                <w:rFonts w:ascii="Times New Roman" w:hAnsi="Times New Roman"/>
                <w:noProof/>
                <w:sz w:val="24"/>
                <w:szCs w:val="24"/>
              </w:rPr>
              <w:t>8 - Politica în domeniul concurenței</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9 - Servicii financiare </w:t>
            </w:r>
          </w:p>
          <w:p w:rsidR="00971874" w:rsidRDefault="00731886">
            <w:pPr>
              <w:rPr>
                <w:rFonts w:ascii="Times New Roman" w:hAnsi="Times New Roman" w:cs="Times New Roman"/>
                <w:noProof/>
                <w:sz w:val="24"/>
                <w:szCs w:val="24"/>
              </w:rPr>
            </w:pPr>
            <w:r>
              <w:rPr>
                <w:rFonts w:ascii="Times New Roman" w:hAnsi="Times New Roman"/>
                <w:noProof/>
                <w:sz w:val="24"/>
                <w:szCs w:val="24"/>
              </w:rPr>
              <w:t>28 - Protecția consumatorilor și a sănătății</w:t>
            </w:r>
          </w:p>
        </w:tc>
      </w:tr>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Competitivitate și creștere economică incluzivă</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10 - Societatea informațională și media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16 - Impozitare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17 - Politica economică și monetară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19 - Politica socială și ocuparea forței de muncă </w:t>
            </w:r>
          </w:p>
          <w:p w:rsidR="00971874" w:rsidRDefault="00731886">
            <w:pPr>
              <w:rPr>
                <w:rFonts w:ascii="Times New Roman" w:hAnsi="Times New Roman" w:cs="Times New Roman"/>
                <w:noProof/>
                <w:sz w:val="24"/>
                <w:szCs w:val="24"/>
              </w:rPr>
            </w:pPr>
            <w:r>
              <w:rPr>
                <w:rFonts w:ascii="Times New Roman" w:hAnsi="Times New Roman"/>
                <w:noProof/>
                <w:sz w:val="24"/>
                <w:szCs w:val="24"/>
              </w:rPr>
              <w:t>20 - Politica privind întreprinderile și industria</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25 - Știință și cercetare </w:t>
            </w:r>
          </w:p>
          <w:p w:rsidR="00971874" w:rsidRDefault="00731886">
            <w:pPr>
              <w:rPr>
                <w:rFonts w:ascii="Times New Roman" w:hAnsi="Times New Roman" w:cs="Times New Roman"/>
                <w:noProof/>
                <w:sz w:val="24"/>
                <w:szCs w:val="24"/>
              </w:rPr>
            </w:pPr>
            <w:r>
              <w:rPr>
                <w:rFonts w:ascii="Times New Roman" w:hAnsi="Times New Roman"/>
                <w:noProof/>
                <w:sz w:val="24"/>
                <w:szCs w:val="24"/>
              </w:rPr>
              <w:t>26 - Educație și cultură</w:t>
            </w:r>
          </w:p>
          <w:p w:rsidR="00971874" w:rsidRDefault="00731886">
            <w:pPr>
              <w:rPr>
                <w:rFonts w:ascii="Times New Roman" w:hAnsi="Times New Roman" w:cs="Times New Roman"/>
                <w:b/>
                <w:noProof/>
                <w:color w:val="C00000"/>
                <w:sz w:val="24"/>
                <w:szCs w:val="24"/>
              </w:rPr>
            </w:pPr>
            <w:r>
              <w:rPr>
                <w:rFonts w:ascii="Times New Roman" w:hAnsi="Times New Roman"/>
                <w:noProof/>
                <w:sz w:val="24"/>
                <w:szCs w:val="24"/>
              </w:rPr>
              <w:t>29 - Uniunea vamală</w:t>
            </w:r>
          </w:p>
        </w:tc>
      </w:tr>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Agenda verde și conectivitatea durabilă</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14 - Politica în domeniul transporturilor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15 - Energie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21 - Rețele transeuropene </w:t>
            </w:r>
          </w:p>
          <w:p w:rsidR="00971874" w:rsidRDefault="00731886">
            <w:pPr>
              <w:rPr>
                <w:rFonts w:ascii="Times New Roman" w:hAnsi="Times New Roman" w:cs="Times New Roman"/>
                <w:b/>
                <w:noProof/>
                <w:color w:val="C00000"/>
                <w:sz w:val="24"/>
                <w:szCs w:val="24"/>
              </w:rPr>
            </w:pPr>
            <w:r>
              <w:rPr>
                <w:rFonts w:ascii="Times New Roman" w:hAnsi="Times New Roman"/>
                <w:noProof/>
                <w:sz w:val="24"/>
                <w:szCs w:val="24"/>
              </w:rPr>
              <w:t>27 - Mediul înconjurător și schimbările climatice</w:t>
            </w:r>
          </w:p>
        </w:tc>
      </w:tr>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Resurse,</w:t>
            </w:r>
            <w:r>
              <w:rPr>
                <w:rFonts w:ascii="Times New Roman" w:hAnsi="Times New Roman"/>
                <w:b/>
                <w:noProof/>
                <w:sz w:val="24"/>
                <w:szCs w:val="24"/>
              </w:rPr>
              <w:t xml:space="preserve"> agricultură și coeziune</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11 - Agricultură și dezvoltare rurală</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12 - Siguranța alimentară, politica veterinară și fitosanitară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13 - Pescuit </w:t>
            </w:r>
          </w:p>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22 - Politica regională și coordonarea instrumentelor structurale </w:t>
            </w:r>
          </w:p>
          <w:p w:rsidR="00971874" w:rsidRDefault="00731886">
            <w:pPr>
              <w:rPr>
                <w:rFonts w:ascii="Times New Roman" w:hAnsi="Times New Roman" w:cs="Times New Roman"/>
                <w:b/>
                <w:noProof/>
                <w:color w:val="C00000"/>
                <w:sz w:val="24"/>
                <w:szCs w:val="24"/>
              </w:rPr>
            </w:pPr>
            <w:r>
              <w:rPr>
                <w:rFonts w:ascii="Times New Roman" w:hAnsi="Times New Roman"/>
                <w:noProof/>
                <w:sz w:val="24"/>
                <w:szCs w:val="24"/>
              </w:rPr>
              <w:t>33 - Dispoziții financiare și bugetare</w:t>
            </w:r>
          </w:p>
        </w:tc>
      </w:tr>
      <w:tr w:rsidR="00971874">
        <w:tc>
          <w:tcPr>
            <w:tcW w:w="4656" w:type="dxa"/>
          </w:tcPr>
          <w:p w:rsidR="00971874" w:rsidRDefault="00731886">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 xml:space="preserve">Relații </w:t>
            </w:r>
            <w:r>
              <w:rPr>
                <w:rFonts w:ascii="Times New Roman" w:hAnsi="Times New Roman"/>
                <w:b/>
                <w:noProof/>
                <w:sz w:val="24"/>
                <w:szCs w:val="24"/>
              </w:rPr>
              <w:t>externe</w:t>
            </w:r>
          </w:p>
        </w:tc>
        <w:tc>
          <w:tcPr>
            <w:tcW w:w="4630" w:type="dxa"/>
          </w:tcPr>
          <w:p w:rsidR="00971874" w:rsidRDefault="00731886">
            <w:pPr>
              <w:rPr>
                <w:rFonts w:ascii="Times New Roman" w:hAnsi="Times New Roman" w:cs="Times New Roman"/>
                <w:noProof/>
                <w:sz w:val="24"/>
                <w:szCs w:val="24"/>
              </w:rPr>
            </w:pPr>
            <w:r>
              <w:rPr>
                <w:rFonts w:ascii="Times New Roman" w:hAnsi="Times New Roman"/>
                <w:noProof/>
                <w:sz w:val="24"/>
                <w:szCs w:val="24"/>
              </w:rPr>
              <w:t xml:space="preserve">30 - Relații externe </w:t>
            </w:r>
          </w:p>
          <w:p w:rsidR="00971874" w:rsidRDefault="00731886">
            <w:pPr>
              <w:rPr>
                <w:rFonts w:ascii="Times New Roman" w:hAnsi="Times New Roman" w:cs="Times New Roman"/>
                <w:b/>
                <w:noProof/>
                <w:color w:val="C00000"/>
                <w:sz w:val="24"/>
                <w:szCs w:val="24"/>
              </w:rPr>
            </w:pPr>
            <w:r>
              <w:rPr>
                <w:rFonts w:ascii="Times New Roman" w:hAnsi="Times New Roman"/>
                <w:noProof/>
                <w:sz w:val="24"/>
                <w:szCs w:val="24"/>
              </w:rPr>
              <w:t>31 - Politica externă, de securitate și de apărare</w:t>
            </w:r>
          </w:p>
        </w:tc>
      </w:tr>
    </w:tbl>
    <w:p w:rsidR="00971874" w:rsidRDefault="00971874">
      <w:pPr>
        <w:spacing w:after="120" w:line="240" w:lineRule="auto"/>
        <w:rPr>
          <w:noProof/>
          <w:sz w:val="24"/>
          <w:szCs w:val="24"/>
        </w:rPr>
      </w:pPr>
    </w:p>
    <w:p w:rsidR="00971874" w:rsidRDefault="00731886">
      <w:pPr>
        <w:spacing w:before="100" w:beforeAutospacing="1" w:after="100" w:afterAutospacing="1"/>
        <w:rPr>
          <w:noProof/>
          <w:color w:val="1F497D"/>
          <w:sz w:val="24"/>
          <w:szCs w:val="24"/>
        </w:rPr>
      </w:pPr>
      <w:r>
        <w:rPr>
          <w:noProof/>
          <w:color w:val="1F497D"/>
          <w:sz w:val="24"/>
          <w:szCs w:val="24"/>
        </w:rPr>
        <w:t xml:space="preserve"> </w:t>
      </w:r>
    </w:p>
    <w:sectPr w:rsidR="00971874">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874" w:rsidRDefault="00731886">
      <w:pPr>
        <w:spacing w:after="0" w:line="240" w:lineRule="auto"/>
      </w:pPr>
      <w:r>
        <w:separator/>
      </w:r>
    </w:p>
  </w:endnote>
  <w:endnote w:type="continuationSeparator" w:id="0">
    <w:p w:rsidR="00971874" w:rsidRDefault="00731886">
      <w:pPr>
        <w:spacing w:after="0" w:line="240" w:lineRule="auto"/>
      </w:pPr>
      <w:r>
        <w:continuationSeparator/>
      </w:r>
    </w:p>
  </w:endnote>
  <w:endnote w:type="continuationNotice" w:id="1">
    <w:p w:rsidR="00971874" w:rsidRDefault="00971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731886">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24416"/>
      <w:docPartObj>
        <w:docPartGallery w:val="Page Numbers (Bottom of Page)"/>
        <w:docPartUnique/>
      </w:docPartObj>
    </w:sdtPr>
    <w:sdtEndPr>
      <w:rPr>
        <w:rFonts w:ascii="Times New Roman" w:hAnsi="Times New Roman"/>
      </w:rPr>
    </w:sdtEndPr>
    <w:sdtContent>
      <w:p w:rsidR="00971874" w:rsidRDefault="00731886">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6</w:t>
        </w:r>
        <w:r>
          <w:rPr>
            <w:rFonts w:ascii="Times New Roman" w:hAnsi="Times New Roman"/>
          </w:rPr>
          <w:fldChar w:fldCharType="end"/>
        </w:r>
      </w:p>
    </w:sdtContent>
  </w:sdt>
  <w:p w:rsidR="00971874" w:rsidRDefault="009718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874" w:rsidRDefault="00731886">
      <w:pPr>
        <w:spacing w:after="0" w:line="240" w:lineRule="auto"/>
      </w:pPr>
      <w:r>
        <w:separator/>
      </w:r>
    </w:p>
  </w:footnote>
  <w:footnote w:type="continuationSeparator" w:id="0">
    <w:p w:rsidR="00971874" w:rsidRDefault="00731886">
      <w:pPr>
        <w:spacing w:after="0" w:line="240" w:lineRule="auto"/>
      </w:pPr>
      <w:r>
        <w:continuationSeparator/>
      </w:r>
    </w:p>
  </w:footnote>
  <w:footnote w:type="continuationNotice" w:id="1">
    <w:p w:rsidR="00971874" w:rsidRDefault="00971874">
      <w:pPr>
        <w:spacing w:after="0" w:line="240" w:lineRule="auto"/>
      </w:pPr>
    </w:p>
  </w:footnote>
  <w:footnote w:id="2">
    <w:p w:rsidR="00971874" w:rsidRDefault="00731886">
      <w:pPr>
        <w:pStyle w:val="FootnoteText"/>
        <w:jc w:val="both"/>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O perspectivă credibilă de aderare pentru Balcanii de Vest și un angajament sporit al UE în regiune, COM(2018) 65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74" w:rsidRDefault="00971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DB12E5E-5332-482A-A243-0BECA8E9BFEE"/>
    <w:docVar w:name="LW_COVERPAGE_TYPE" w:val="1"/>
    <w:docVar w:name="LW_CROSSREFERENCE" w:val="&lt;UNUSED&gt;"/>
    <w:docVar w:name="LW_DocType" w:val="NORMAL"/>
    <w:docVar w:name="LW_EMISSION" w:val="5.2.2020"/>
    <w:docVar w:name="LW_EMISSION_ISODATE" w:val="2020-02-05"/>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Consolidarea procesului de aderare \u8211? O perspectiv\u259? credibil\u259? de aderare la UE pentru Balcanii de Vest&lt;/FMT&gt;"/>
    <w:docVar w:name="LW_TYPE.DOC.CP" w:val="COMUNICARE A COMISIEI C\u258?TRE PARLAMENTUL EUROPEAN, CONSILIU, COMITETUL ECONOMIC \u536?I SOCIAL EUROPEAN \u536?I COMITETUL REGIUNILOR"/>
    <w:docVar w:name="LW_TYPE.DOC.CP.USERTEXT" w:val="&lt;EMPTY&gt;"/>
  </w:docVars>
  <w:rsids>
    <w:rsidRoot w:val="00971874"/>
    <w:rsid w:val="00731886"/>
    <w:rsid w:val="0097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ro-RO"/>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B8CD-72AF-464B-B768-9FEAD0348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3535</Words>
  <Characters>20397</Characters>
  <Application>Microsoft Office Word</Application>
  <DocSecurity>0</DocSecurity>
  <Lines>339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2020-02-11T09:36:00Z</dcterms:created>
  <dcterms:modified xsi:type="dcterms:W3CDTF">2020-02-17T11:05:00Z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