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666FC1A" w:rsidR="00BA3A61" w:rsidRPr="002B3BB7" w:rsidRDefault="2EC16252" w:rsidP="002B3BB7">
      <w:pPr>
        <w:pStyle w:val="Title"/>
      </w:pPr>
      <w:r w:rsidRPr="002B3BB7">
        <w:t xml:space="preserve">NASIG Conference Proceedings Author Information and Style Guidelines </w:t>
      </w:r>
      <w:r w:rsidR="00372B8C" w:rsidRPr="002B3BB7">
        <w:t>2025</w:t>
      </w:r>
    </w:p>
    <w:p w14:paraId="48A147B6" w14:textId="16288A93" w:rsidR="0021364A" w:rsidRPr="00E463E7" w:rsidRDefault="00F60D38" w:rsidP="00A81289">
      <w:pPr>
        <w:pStyle w:val="Heading1"/>
      </w:pPr>
      <w:r w:rsidRPr="00E463E7">
        <w:t>Author &amp; Recorder Information</w:t>
      </w:r>
    </w:p>
    <w:p w14:paraId="00000003" w14:textId="7472636D" w:rsidR="00BA3A61" w:rsidRPr="00E463E7" w:rsidRDefault="00000000" w:rsidP="00E463E7">
      <w:pPr>
        <w:pStyle w:val="Heading2"/>
      </w:pPr>
      <w:r w:rsidRPr="00E463E7">
        <w:t>Report Content</w:t>
      </w:r>
    </w:p>
    <w:p w14:paraId="00000005" w14:textId="77777777" w:rsidR="00BA3A61" w:rsidRDefault="00000000">
      <w:pPr>
        <w:pStyle w:val="Normal0"/>
        <w:pBdr>
          <w:top w:val="nil"/>
          <w:left w:val="nil"/>
          <w:bottom w:val="nil"/>
          <w:right w:val="nil"/>
          <w:between w:val="nil"/>
        </w:pBdr>
        <w:rPr>
          <w:color w:val="000000"/>
        </w:rPr>
      </w:pPr>
      <w:r>
        <w:rPr>
          <w:color w:val="000000"/>
        </w:rPr>
        <w:t xml:space="preserve">The general process involved in writing a report for either a Preconference or Program session is to provide a record of what was said by the speaker(s) and, to a lesser extent, by the audience members. Your role is to synthesize and give the gist of the presentation; it does not have to be verbatim or rely on direct quotations. Similarly, you may want to summarize comments made by audience members, but you are not required to provide direct quotations; nor do you have to record all comments or observations. </w:t>
      </w:r>
    </w:p>
    <w:p w14:paraId="00000006" w14:textId="77777777" w:rsidR="00BA3A61" w:rsidRDefault="00BA3A61">
      <w:pPr>
        <w:pStyle w:val="Normal0"/>
        <w:pBdr>
          <w:top w:val="nil"/>
          <w:left w:val="nil"/>
          <w:bottom w:val="nil"/>
          <w:right w:val="nil"/>
          <w:between w:val="nil"/>
        </w:pBdr>
        <w:rPr>
          <w:color w:val="000000"/>
        </w:rPr>
      </w:pPr>
    </w:p>
    <w:p w14:paraId="00000009" w14:textId="55B18055" w:rsidR="00BA3A61" w:rsidRDefault="2EC16252" w:rsidP="2EC16252">
      <w:pPr>
        <w:pStyle w:val="Normal0"/>
        <w:pBdr>
          <w:top w:val="nil"/>
          <w:left w:val="nil"/>
          <w:bottom w:val="nil"/>
          <w:right w:val="nil"/>
          <w:between w:val="nil"/>
        </w:pBdr>
        <w:rPr>
          <w:color w:val="000000"/>
        </w:rPr>
      </w:pPr>
      <w:r w:rsidRPr="2EC16252">
        <w:rPr>
          <w:color w:val="000000" w:themeColor="text1"/>
        </w:rPr>
        <w:t xml:space="preserve">When organizing your report, it is not necessary to follow the precise structure followed in the presentation. It is acceptable to impose order on an oral presentation by, for example, identifying themes or concepts and then devoting a paragraph to each theme or idea. Sometimes PowerPoint slides or handouts can provide an organizing principle for the paper. </w:t>
      </w:r>
    </w:p>
    <w:p w14:paraId="0000000A" w14:textId="77777777" w:rsidR="00BA3A61" w:rsidRDefault="00BA3A61">
      <w:pPr>
        <w:pStyle w:val="Normal0"/>
        <w:pBdr>
          <w:top w:val="nil"/>
          <w:left w:val="nil"/>
          <w:bottom w:val="nil"/>
          <w:right w:val="nil"/>
          <w:between w:val="nil"/>
        </w:pBdr>
        <w:rPr>
          <w:color w:val="000000"/>
        </w:rPr>
      </w:pPr>
    </w:p>
    <w:p w14:paraId="12C89226" w14:textId="77777777" w:rsidR="0039626D" w:rsidRDefault="0039626D" w:rsidP="0039626D">
      <w:pPr>
        <w:pStyle w:val="Normal0"/>
        <w:pBdr>
          <w:top w:val="nil"/>
          <w:left w:val="nil"/>
          <w:bottom w:val="nil"/>
          <w:right w:val="nil"/>
          <w:between w:val="nil"/>
        </w:pBdr>
        <w:rPr>
          <w:color w:val="000000"/>
        </w:rPr>
      </w:pPr>
      <w:r>
        <w:rPr>
          <w:color w:val="000000"/>
        </w:rPr>
        <w:t xml:space="preserve">For Vision/Opening session papers, the report should be as close as possible to a direct transcript while maintaining a logical flow of ideas. </w:t>
      </w:r>
    </w:p>
    <w:p w14:paraId="339B7C8B" w14:textId="77777777" w:rsidR="0039626D" w:rsidRDefault="0039626D" w:rsidP="0039626D">
      <w:pPr>
        <w:pStyle w:val="Normal0"/>
        <w:pBdr>
          <w:top w:val="nil"/>
          <w:left w:val="nil"/>
          <w:bottom w:val="nil"/>
          <w:right w:val="nil"/>
          <w:between w:val="nil"/>
        </w:pBdr>
        <w:rPr>
          <w:color w:val="000000"/>
        </w:rPr>
      </w:pPr>
    </w:p>
    <w:p w14:paraId="0000000B" w14:textId="77777777" w:rsidR="00BA3A61" w:rsidRDefault="00000000">
      <w:pPr>
        <w:pStyle w:val="Normal0"/>
        <w:pBdr>
          <w:top w:val="nil"/>
          <w:left w:val="nil"/>
          <w:bottom w:val="nil"/>
          <w:right w:val="nil"/>
          <w:between w:val="nil"/>
        </w:pBdr>
        <w:rPr>
          <w:color w:val="000000"/>
        </w:rPr>
      </w:pPr>
      <w:r>
        <w:rPr>
          <w:color w:val="000000"/>
        </w:rPr>
        <w:t>Although you can, as a recorder, characterize the nature or tone of a discussion</w:t>
      </w:r>
      <w:proofErr w:type="gramStart"/>
      <w:r>
        <w:rPr>
          <w:color w:val="000000"/>
        </w:rPr>
        <w:t>—“</w:t>
      </w:r>
      <w:proofErr w:type="gramEnd"/>
      <w:r>
        <w:rPr>
          <w:color w:val="000000"/>
        </w:rPr>
        <w:t xml:space="preserve">discussion was heated” or “several members of the audience were strongly against the proposal”—you should not editorialize or offer your own opinions on the topic itself. Use tact when describing differences of opinion during a discussion period or to describe any other untoward or uncomfortable exchange, incident, or statement that is part of a presentation or question-and-answer period. </w:t>
      </w:r>
    </w:p>
    <w:p w14:paraId="0000000C" w14:textId="77777777" w:rsidR="00BA3A61" w:rsidRDefault="00BA3A61">
      <w:pPr>
        <w:pStyle w:val="Normal0"/>
        <w:pBdr>
          <w:top w:val="nil"/>
          <w:left w:val="nil"/>
          <w:bottom w:val="nil"/>
          <w:right w:val="nil"/>
          <w:between w:val="nil"/>
        </w:pBdr>
        <w:rPr>
          <w:color w:val="000000"/>
        </w:rPr>
      </w:pPr>
    </w:p>
    <w:p w14:paraId="0000000D" w14:textId="57FEBDD0" w:rsidR="00BA3A61" w:rsidRDefault="00000000" w:rsidP="00E463E7">
      <w:pPr>
        <w:pStyle w:val="Heading2"/>
      </w:pPr>
      <w:r>
        <w:t>Important Notes for Recorders</w:t>
      </w:r>
    </w:p>
    <w:p w14:paraId="0000000F" w14:textId="77777777" w:rsidR="00BA3A61" w:rsidRDefault="00000000">
      <w:pPr>
        <w:pStyle w:val="Normal0"/>
      </w:pPr>
      <w:r>
        <w:t>We require you to submit a draft of your report to the session presenter(s) before you send a final version to us. Try to write your report as soon as possible following the conference. When we receive your report, we may have suggestions for improving presentation or expression. We will ask for your input regarding substantive suggestions, but minor revisions, including grammatical and spelling errors, will be made at the editors’ discretion. Many sessions will be based on or allude to other scholarly works and publications. We ask that you coordinate with the speaker(s) to ensure citations are thorough and accurate in the written report.</w:t>
      </w:r>
    </w:p>
    <w:p w14:paraId="00000010" w14:textId="77777777" w:rsidR="00BA3A61" w:rsidRDefault="00BA3A61">
      <w:pPr>
        <w:pStyle w:val="Normal0"/>
        <w:rPr>
          <w:b/>
        </w:rPr>
      </w:pPr>
    </w:p>
    <w:p w14:paraId="00000017" w14:textId="1FA2BD62" w:rsidR="00BA3A61" w:rsidRDefault="2EC16252" w:rsidP="00E463E7">
      <w:pPr>
        <w:pStyle w:val="Heading2"/>
      </w:pPr>
      <w:r w:rsidRPr="2EC16252">
        <w:t>Multiple Authors</w:t>
      </w:r>
    </w:p>
    <w:p w14:paraId="00000019" w14:textId="7737BA2C" w:rsidR="00BA3A61" w:rsidRDefault="2EC16252" w:rsidP="2EC16252">
      <w:pPr>
        <w:pStyle w:val="Normal0"/>
        <w:pBdr>
          <w:top w:val="nil"/>
          <w:left w:val="nil"/>
          <w:bottom w:val="nil"/>
          <w:right w:val="nil"/>
          <w:between w:val="nil"/>
        </w:pBdr>
        <w:rPr>
          <w:color w:val="000000"/>
        </w:rPr>
      </w:pPr>
      <w:r w:rsidRPr="2EC16252">
        <w:rPr>
          <w:color w:val="000000" w:themeColor="text1"/>
        </w:rPr>
        <w:t>In those sessions with more than one author for the paper (a Program session with multiple presenters, for example), a single paper must be written. Authors need to coordinate with each other to submit the paper. The paper can be written by a designated author</w:t>
      </w:r>
      <w:r w:rsidR="00D97433">
        <w:rPr>
          <w:color w:val="000000" w:themeColor="text1"/>
        </w:rPr>
        <w:t>,</w:t>
      </w:r>
      <w:r w:rsidRPr="2EC16252">
        <w:rPr>
          <w:color w:val="000000" w:themeColor="text1"/>
        </w:rPr>
        <w:t xml:space="preserve"> or each author can be </w:t>
      </w:r>
      <w:r w:rsidRPr="2EC16252">
        <w:rPr>
          <w:color w:val="000000" w:themeColor="text1"/>
        </w:rPr>
        <w:lastRenderedPageBreak/>
        <w:t>responsible for a section of the paper. Please ensure that authors are clearly identified, and that the organization and the flow of the writing is clear. The recorder or first presenter is designated the corresponding author. That person is expected to pass on communications with the editors and publisher to co-authors.</w:t>
      </w:r>
    </w:p>
    <w:p w14:paraId="0000001A" w14:textId="77777777" w:rsidR="00BA3A61" w:rsidRDefault="00BA3A61">
      <w:pPr>
        <w:pStyle w:val="Normal0"/>
      </w:pPr>
    </w:p>
    <w:p w14:paraId="0000001B" w14:textId="6D9CB72B" w:rsidR="00BA3A61" w:rsidRDefault="2EC16252" w:rsidP="00E463E7">
      <w:pPr>
        <w:pStyle w:val="Heading2"/>
      </w:pPr>
      <w:r w:rsidRPr="2EC16252">
        <w:t>How to Submit Your Pape</w:t>
      </w:r>
      <w:r w:rsidR="00E463E7">
        <w:t>r</w:t>
      </w:r>
    </w:p>
    <w:p w14:paraId="0000001D" w14:textId="061C234D" w:rsidR="00BA3A61" w:rsidRDefault="2EC16252">
      <w:pPr>
        <w:pStyle w:val="Normal0"/>
      </w:pPr>
      <w:r>
        <w:t xml:space="preserve">Papers must be submitted via email to the production editor, </w:t>
      </w:r>
      <w:r w:rsidR="00F0368B" w:rsidRPr="00F1175B">
        <w:t>Marie</w:t>
      </w:r>
      <w:r w:rsidR="00A80C5B">
        <w:t xml:space="preserve"> Peeples, at m.peeples@memphis.edu</w:t>
      </w:r>
      <w:r>
        <w:t xml:space="preserve">. The text of your paper should be submitted as an attachment with each </w:t>
      </w:r>
      <w:r w:rsidR="00537043">
        <w:t xml:space="preserve">figure </w:t>
      </w:r>
      <w:r>
        <w:t>and/or table as</w:t>
      </w:r>
      <w:r w:rsidR="00C668E7">
        <w:t xml:space="preserve"> an</w:t>
      </w:r>
      <w:r>
        <w:t xml:space="preserve"> additional, separate attachment. Please use the corresponding author’s surname as the filename for your paper. For example, if the corresponding author’s last name is Smith, save your report as Smith.doc. Figures and tables should be named as their number, for example, SmithFig1.</w:t>
      </w:r>
      <w:r w:rsidR="00537745">
        <w:t>jpeg</w:t>
      </w:r>
      <w:r>
        <w:t xml:space="preserve">. </w:t>
      </w:r>
    </w:p>
    <w:p w14:paraId="0000001E" w14:textId="77777777" w:rsidR="00BA3A61" w:rsidRDefault="00BA3A61">
      <w:pPr>
        <w:pStyle w:val="Normal0"/>
      </w:pPr>
    </w:p>
    <w:p w14:paraId="00000022" w14:textId="23E24A94" w:rsidR="00BA3A61" w:rsidRPr="001920A1" w:rsidRDefault="2EC16252" w:rsidP="00A81289">
      <w:pPr>
        <w:pStyle w:val="Normal0"/>
        <w:numPr>
          <w:ilvl w:val="0"/>
          <w:numId w:val="3"/>
        </w:numPr>
        <w:pBdr>
          <w:top w:val="nil"/>
          <w:left w:val="nil"/>
          <w:bottom w:val="nil"/>
          <w:right w:val="nil"/>
          <w:between w:val="nil"/>
        </w:pBdr>
        <w:rPr>
          <w:color w:val="000000"/>
        </w:rPr>
      </w:pPr>
      <w:r w:rsidRPr="2EC16252">
        <w:rPr>
          <w:b/>
          <w:bCs/>
          <w:color w:val="000000" w:themeColor="text1"/>
        </w:rPr>
        <w:t xml:space="preserve">Deadline: July 31, </w:t>
      </w:r>
      <w:r w:rsidR="00537745">
        <w:rPr>
          <w:b/>
          <w:bCs/>
          <w:color w:val="000000" w:themeColor="text1"/>
        </w:rPr>
        <w:t>2025</w:t>
      </w:r>
    </w:p>
    <w:p w14:paraId="480E4736" w14:textId="77777777" w:rsidR="001920A1" w:rsidRPr="00A81289" w:rsidRDefault="001920A1" w:rsidP="001920A1">
      <w:pPr>
        <w:pStyle w:val="Normal0"/>
        <w:pBdr>
          <w:top w:val="nil"/>
          <w:left w:val="nil"/>
          <w:bottom w:val="nil"/>
          <w:right w:val="nil"/>
          <w:between w:val="nil"/>
        </w:pBdr>
        <w:rPr>
          <w:color w:val="000000"/>
        </w:rPr>
      </w:pPr>
    </w:p>
    <w:p w14:paraId="00000023" w14:textId="77777777" w:rsidR="00BA3A61" w:rsidRPr="00A81289" w:rsidRDefault="00000000" w:rsidP="00A81289">
      <w:pPr>
        <w:pStyle w:val="Heading1"/>
      </w:pPr>
      <w:r w:rsidRPr="00A81289">
        <w:t>Style Guide</w:t>
      </w:r>
    </w:p>
    <w:p w14:paraId="00000025" w14:textId="0ABC6FF6" w:rsidR="00BA3A61" w:rsidRDefault="2EC16252" w:rsidP="2EC16252">
      <w:pPr>
        <w:pStyle w:val="Normal0"/>
        <w:pBdr>
          <w:top w:val="nil"/>
          <w:left w:val="nil"/>
          <w:bottom w:val="nil"/>
          <w:right w:val="nil"/>
          <w:between w:val="nil"/>
        </w:pBdr>
        <w:rPr>
          <w:color w:val="000000"/>
        </w:rPr>
      </w:pPr>
      <w:r w:rsidRPr="2EC16252">
        <w:rPr>
          <w:b/>
          <w:bCs/>
          <w:color w:val="000000" w:themeColor="text1"/>
        </w:rPr>
        <w:t>Style:</w:t>
      </w:r>
      <w:r w:rsidRPr="2EC16252">
        <w:rPr>
          <w:color w:val="000000" w:themeColor="text1"/>
        </w:rPr>
        <w:t xml:space="preserve"> The general style of the paper should follow the </w:t>
      </w:r>
      <w:hyperlink r:id="rId7" w:history="1">
        <w:r w:rsidRPr="0090727E">
          <w:rPr>
            <w:rStyle w:val="Hyperlink"/>
          </w:rPr>
          <w:t>17</w:t>
        </w:r>
        <w:r w:rsidRPr="001A549E">
          <w:rPr>
            <w:rStyle w:val="Hyperlink"/>
            <w:vertAlign w:val="superscript"/>
          </w:rPr>
          <w:t>th</w:t>
        </w:r>
        <w:r w:rsidR="001A549E">
          <w:rPr>
            <w:rStyle w:val="Hyperlink"/>
          </w:rPr>
          <w:t xml:space="preserve"> </w:t>
        </w:r>
        <w:r w:rsidRPr="0090727E">
          <w:rPr>
            <w:rStyle w:val="Hyperlink"/>
          </w:rPr>
          <w:t>edition of the Chicago Manual of Style</w:t>
        </w:r>
      </w:hyperlink>
      <w:r w:rsidR="0090727E">
        <w:rPr>
          <w:color w:val="000000" w:themeColor="text1"/>
        </w:rPr>
        <w:t xml:space="preserve"> (</w:t>
      </w:r>
      <w:r w:rsidR="00427E8D">
        <w:rPr>
          <w:color w:val="000000" w:themeColor="text1"/>
        </w:rPr>
        <w:t>note that this is not the most recent edition</w:t>
      </w:r>
      <w:r w:rsidR="0090727E">
        <w:rPr>
          <w:color w:val="000000" w:themeColor="text1"/>
        </w:rPr>
        <w:t>)</w:t>
      </w:r>
      <w:r w:rsidRPr="2EC16252">
        <w:rPr>
          <w:color w:val="000000" w:themeColor="text1"/>
        </w:rPr>
        <w:t>. The use of contractions is discouraged.</w:t>
      </w:r>
    </w:p>
    <w:p w14:paraId="00000026" w14:textId="77777777" w:rsidR="00BA3A61" w:rsidRDefault="00BA3A61">
      <w:pPr>
        <w:pStyle w:val="Normal0"/>
      </w:pPr>
    </w:p>
    <w:p w14:paraId="00000027" w14:textId="786603DB" w:rsidR="00BA3A61" w:rsidRDefault="00000000">
      <w:pPr>
        <w:pStyle w:val="Normal0"/>
        <w:rPr>
          <w:b/>
        </w:rPr>
      </w:pPr>
      <w:r>
        <w:rPr>
          <w:b/>
        </w:rPr>
        <w:t xml:space="preserve">Font: </w:t>
      </w:r>
      <w:r>
        <w:t>Times New Roman</w:t>
      </w:r>
      <w:r w:rsidR="001C26E5">
        <w:t>, 12</w:t>
      </w:r>
      <w:r w:rsidR="00C90B3A">
        <w:t>-point</w:t>
      </w:r>
    </w:p>
    <w:p w14:paraId="00000028" w14:textId="77777777" w:rsidR="00BA3A61" w:rsidRDefault="00BA3A61">
      <w:pPr>
        <w:pStyle w:val="Normal0"/>
      </w:pPr>
    </w:p>
    <w:p w14:paraId="00000029" w14:textId="73313CC5" w:rsidR="00BA3A61" w:rsidRDefault="00000000">
      <w:pPr>
        <w:pStyle w:val="Normal0"/>
      </w:pPr>
      <w:r>
        <w:rPr>
          <w:b/>
        </w:rPr>
        <w:t>Spacing:</w:t>
      </w:r>
      <w:r>
        <w:t xml:space="preserve"> Double-space your entire paper, including block quotations. Make sure your Notes section is also double-spaced. Avoid the use of extra line spacing after paragraphs. </w:t>
      </w:r>
    </w:p>
    <w:p w14:paraId="0000002A" w14:textId="77777777" w:rsidR="00BA3A61" w:rsidRDefault="00BA3A61">
      <w:pPr>
        <w:pStyle w:val="Normal0"/>
      </w:pPr>
    </w:p>
    <w:p w14:paraId="0000002B" w14:textId="651F6FF3" w:rsidR="00BA3A61" w:rsidRDefault="2EC16252">
      <w:pPr>
        <w:pStyle w:val="Normal0"/>
      </w:pPr>
      <w:r w:rsidRPr="2EC16252">
        <w:rPr>
          <w:b/>
          <w:bCs/>
        </w:rPr>
        <w:t>Margins:</w:t>
      </w:r>
      <w:r>
        <w:t xml:space="preserve"> Leave 1-inch margins all around: top and bottom, left and right. </w:t>
      </w:r>
    </w:p>
    <w:p w14:paraId="0000002C" w14:textId="77777777" w:rsidR="00BA3A61" w:rsidRDefault="00BA3A61">
      <w:pPr>
        <w:pStyle w:val="Normal0"/>
      </w:pPr>
    </w:p>
    <w:p w14:paraId="0000002D" w14:textId="77777777" w:rsidR="00BA3A61" w:rsidRDefault="00000000">
      <w:pPr>
        <w:pStyle w:val="Normal0"/>
      </w:pPr>
      <w:r>
        <w:rPr>
          <w:b/>
        </w:rPr>
        <w:t xml:space="preserve">Indent paragraphs: </w:t>
      </w:r>
      <w:r>
        <w:t xml:space="preserve">Indent paragraphs. Do not use spacing to indicate paragraph breaks. </w:t>
      </w:r>
    </w:p>
    <w:p w14:paraId="0000002E" w14:textId="77777777" w:rsidR="00BA3A61" w:rsidRDefault="00BA3A61">
      <w:pPr>
        <w:pStyle w:val="Normal0"/>
      </w:pPr>
    </w:p>
    <w:p w14:paraId="6C815528" w14:textId="2E058629" w:rsidR="007F7437" w:rsidRDefault="2EC16252">
      <w:pPr>
        <w:pStyle w:val="Normal0"/>
      </w:pPr>
      <w:r w:rsidRPr="2EC16252">
        <w:rPr>
          <w:b/>
          <w:bCs/>
        </w:rPr>
        <w:t>Special formatting:</w:t>
      </w:r>
      <w:r>
        <w:t xml:space="preserve"> Do not use special formatting such as page breaks, page numbers, footers/headers, embedded footnotes, etc. </w:t>
      </w:r>
      <w:r w:rsidR="00D22DDC">
        <w:t xml:space="preserve">Italics are acceptable for emphasis. </w:t>
      </w:r>
      <w:r w:rsidR="007C37EE">
        <w:t>Quotation marks or b</w:t>
      </w:r>
      <w:r w:rsidR="00D22DDC">
        <w:t>old</w:t>
      </w:r>
      <w:r w:rsidR="00D22DDC">
        <w:t>/underlined</w:t>
      </w:r>
      <w:r w:rsidR="00D22DDC">
        <w:t xml:space="preserve"> text </w:t>
      </w:r>
      <w:r w:rsidR="007C37EE">
        <w:t xml:space="preserve">used for emphasis </w:t>
      </w:r>
      <w:r w:rsidR="00D22DDC">
        <w:t>will be converted to italics.</w:t>
      </w:r>
    </w:p>
    <w:p w14:paraId="02AEC089" w14:textId="77777777" w:rsidR="007F7437" w:rsidRDefault="007F7437">
      <w:pPr>
        <w:pStyle w:val="Normal0"/>
      </w:pPr>
    </w:p>
    <w:p w14:paraId="0000002F" w14:textId="465D9CAD" w:rsidR="00BA3A61" w:rsidRDefault="007F7437">
      <w:pPr>
        <w:pStyle w:val="Normal0"/>
      </w:pPr>
      <w:r w:rsidRPr="004C2B31">
        <w:rPr>
          <w:b/>
          <w:bCs/>
        </w:rPr>
        <w:t>References:</w:t>
      </w:r>
      <w:r>
        <w:t xml:space="preserve"> </w:t>
      </w:r>
      <w:r w:rsidR="2EC16252">
        <w:t xml:space="preserve">Please use </w:t>
      </w:r>
      <w:r w:rsidR="00BF39A1">
        <w:t xml:space="preserve">Microsoft </w:t>
      </w:r>
      <w:r w:rsidR="2EC16252">
        <w:t xml:space="preserve">Word’s </w:t>
      </w:r>
      <w:r w:rsidR="004F6986">
        <w:t xml:space="preserve">endnote </w:t>
      </w:r>
      <w:r w:rsidR="2EC16252">
        <w:t xml:space="preserve">feature, </w:t>
      </w:r>
      <w:r>
        <w:t xml:space="preserve">NOT </w:t>
      </w:r>
      <w:r w:rsidR="004F6986">
        <w:t>footnotes</w:t>
      </w:r>
      <w:r w:rsidR="2EC16252">
        <w:t xml:space="preserve">. </w:t>
      </w:r>
    </w:p>
    <w:p w14:paraId="00000030" w14:textId="77777777" w:rsidR="00BA3A61" w:rsidRDefault="00BA3A61">
      <w:pPr>
        <w:pStyle w:val="Normal0"/>
      </w:pPr>
    </w:p>
    <w:p w14:paraId="00000031" w14:textId="77777777" w:rsidR="00BA3A61" w:rsidRDefault="00000000">
      <w:pPr>
        <w:pStyle w:val="Normal0"/>
        <w:rPr>
          <w:b/>
        </w:rPr>
      </w:pPr>
      <w:r>
        <w:rPr>
          <w:b/>
        </w:rPr>
        <w:t>Manuscript Length (double-spaced):</w:t>
      </w:r>
    </w:p>
    <w:p w14:paraId="00000032" w14:textId="6BB65886" w:rsidR="00BA3A61" w:rsidRDefault="00000000">
      <w:pPr>
        <w:pStyle w:val="Normal0"/>
      </w:pPr>
      <w:r>
        <w:t>Preconference workshops: 10</w:t>
      </w:r>
      <w:r w:rsidR="005650CA" w:rsidRPr="005650CA">
        <w:t>–</w:t>
      </w:r>
      <w:r>
        <w:t xml:space="preserve">15 pages </w:t>
      </w:r>
    </w:p>
    <w:p w14:paraId="00000033" w14:textId="24B43190" w:rsidR="00BA3A61" w:rsidRDefault="00000000">
      <w:pPr>
        <w:pStyle w:val="Normal0"/>
      </w:pPr>
      <w:r>
        <w:t>Vision session: 10</w:t>
      </w:r>
      <w:r w:rsidR="005650CA" w:rsidRPr="005650CA">
        <w:t>–</w:t>
      </w:r>
      <w:r>
        <w:t xml:space="preserve">15 pages </w:t>
      </w:r>
    </w:p>
    <w:p w14:paraId="00000034" w14:textId="5AE74308" w:rsidR="00BA3A61" w:rsidRDefault="00000000">
      <w:pPr>
        <w:pStyle w:val="Normal0"/>
        <w:pBdr>
          <w:top w:val="nil"/>
          <w:left w:val="nil"/>
          <w:bottom w:val="nil"/>
          <w:right w:val="nil"/>
          <w:between w:val="nil"/>
        </w:pBdr>
        <w:rPr>
          <w:color w:val="000000"/>
        </w:rPr>
      </w:pPr>
      <w:r>
        <w:rPr>
          <w:color w:val="000000"/>
        </w:rPr>
        <w:t>Program session: 6</w:t>
      </w:r>
      <w:r w:rsidR="005650CA" w:rsidRPr="005650CA">
        <w:t>–</w:t>
      </w:r>
      <w:r>
        <w:rPr>
          <w:color w:val="000000"/>
        </w:rPr>
        <w:t>12 pages</w:t>
      </w:r>
    </w:p>
    <w:p w14:paraId="00000035" w14:textId="77777777" w:rsidR="00BA3A61" w:rsidRDefault="00BA3A61">
      <w:pPr>
        <w:pStyle w:val="Normal0"/>
      </w:pPr>
    </w:p>
    <w:p w14:paraId="00000036" w14:textId="2A5BC696" w:rsidR="00BA3A61" w:rsidRDefault="00000000">
      <w:pPr>
        <w:pStyle w:val="Normal0"/>
        <w:pBdr>
          <w:top w:val="nil"/>
          <w:left w:val="nil"/>
          <w:bottom w:val="nil"/>
          <w:right w:val="nil"/>
          <w:between w:val="nil"/>
        </w:pBdr>
        <w:rPr>
          <w:color w:val="000000"/>
        </w:rPr>
      </w:pPr>
      <w:r>
        <w:rPr>
          <w:b/>
          <w:color w:val="000000"/>
        </w:rPr>
        <w:t xml:space="preserve">Acronyms: </w:t>
      </w:r>
      <w:r>
        <w:rPr>
          <w:color w:val="000000"/>
        </w:rPr>
        <w:t>All acronyms should be spelled out in their first occurrence</w:t>
      </w:r>
      <w:r w:rsidR="0013168A">
        <w:rPr>
          <w:color w:val="000000"/>
        </w:rPr>
        <w:t>,</w:t>
      </w:r>
      <w:r>
        <w:rPr>
          <w:color w:val="000000"/>
        </w:rPr>
        <w:t xml:space="preserve"> </w:t>
      </w:r>
      <w:r w:rsidR="0036722F">
        <w:rPr>
          <w:color w:val="000000"/>
        </w:rPr>
        <w:t>followed by their abbreviation in parentheses</w:t>
      </w:r>
      <w:r w:rsidR="002D0515">
        <w:rPr>
          <w:color w:val="000000"/>
        </w:rPr>
        <w:t>. For example:</w:t>
      </w:r>
      <w:r w:rsidR="0036722F">
        <w:rPr>
          <w:color w:val="000000"/>
        </w:rPr>
        <w:t xml:space="preserve"> “This paper will </w:t>
      </w:r>
      <w:r w:rsidR="002D0515">
        <w:rPr>
          <w:color w:val="000000"/>
        </w:rPr>
        <w:t>cover changes to our institution’s online public access catalog (OPAC).”</w:t>
      </w:r>
      <w:r>
        <w:rPr>
          <w:color w:val="000000"/>
        </w:rPr>
        <w:t xml:space="preserve"> If an acronym appears in the abstract, it should be spelled out there AND again in its first occurrence in the body of the paper. </w:t>
      </w:r>
    </w:p>
    <w:p w14:paraId="00000037" w14:textId="77777777" w:rsidR="00BA3A61" w:rsidRDefault="00BA3A61">
      <w:pPr>
        <w:pStyle w:val="Normal0"/>
        <w:pBdr>
          <w:top w:val="nil"/>
          <w:left w:val="nil"/>
          <w:bottom w:val="nil"/>
          <w:right w:val="nil"/>
          <w:between w:val="nil"/>
        </w:pBdr>
        <w:rPr>
          <w:color w:val="000000"/>
        </w:rPr>
      </w:pPr>
    </w:p>
    <w:p w14:paraId="00000038" w14:textId="7B173B0D" w:rsidR="00BA3A61" w:rsidRDefault="00000000">
      <w:pPr>
        <w:pStyle w:val="Normal0"/>
        <w:pBdr>
          <w:top w:val="nil"/>
          <w:left w:val="nil"/>
          <w:bottom w:val="nil"/>
          <w:right w:val="nil"/>
          <w:between w:val="nil"/>
        </w:pBdr>
        <w:rPr>
          <w:color w:val="000000"/>
        </w:rPr>
      </w:pPr>
      <w:r>
        <w:rPr>
          <w:b/>
          <w:color w:val="000000"/>
        </w:rPr>
        <w:t>Spelling:</w:t>
      </w:r>
      <w:r>
        <w:rPr>
          <w:color w:val="000000"/>
        </w:rPr>
        <w:t xml:space="preserve"> See </w:t>
      </w:r>
      <w:r w:rsidR="00F40297">
        <w:rPr>
          <w:color w:val="000000"/>
        </w:rPr>
        <w:t xml:space="preserve">the </w:t>
      </w:r>
      <w:hyperlink w:anchor="_Preferred_Spellings" w:history="1">
        <w:r w:rsidR="00F40297" w:rsidRPr="003203D9">
          <w:rPr>
            <w:rStyle w:val="Hyperlink"/>
          </w:rPr>
          <w:t>final section</w:t>
        </w:r>
        <w:r w:rsidRPr="003203D9">
          <w:rPr>
            <w:rStyle w:val="Hyperlink"/>
          </w:rPr>
          <w:t xml:space="preserve"> of this document</w:t>
        </w:r>
      </w:hyperlink>
      <w:r w:rsidR="00F40297">
        <w:rPr>
          <w:color w:val="000000"/>
        </w:rPr>
        <w:t xml:space="preserve"> for preferred spellings</w:t>
      </w:r>
      <w:r>
        <w:rPr>
          <w:color w:val="000000"/>
        </w:rPr>
        <w:t>.</w:t>
      </w:r>
    </w:p>
    <w:p w14:paraId="05588FCF" w14:textId="77777777" w:rsidR="005367CF" w:rsidRDefault="005367CF">
      <w:pPr>
        <w:pStyle w:val="Normal0"/>
        <w:pBdr>
          <w:top w:val="nil"/>
          <w:left w:val="nil"/>
          <w:bottom w:val="nil"/>
          <w:right w:val="nil"/>
          <w:between w:val="nil"/>
        </w:pBdr>
        <w:rPr>
          <w:color w:val="000000"/>
        </w:rPr>
      </w:pPr>
    </w:p>
    <w:p w14:paraId="5A1918E0" w14:textId="77777777" w:rsidR="00CA545D" w:rsidRDefault="00000000" w:rsidP="001B46A0">
      <w:pPr>
        <w:pStyle w:val="Normal0"/>
        <w:rPr>
          <w:b/>
        </w:rPr>
      </w:pPr>
      <w:r>
        <w:rPr>
          <w:b/>
        </w:rPr>
        <w:t>Numbers</w:t>
      </w:r>
      <w:r w:rsidR="00CA545D">
        <w:rPr>
          <w:b/>
        </w:rPr>
        <w:t>:</w:t>
      </w:r>
    </w:p>
    <w:p w14:paraId="275EE24D" w14:textId="30F468EC" w:rsidR="001B46A0" w:rsidRPr="001B46A0" w:rsidRDefault="00D410C2" w:rsidP="00D410C2">
      <w:pPr>
        <w:pStyle w:val="Normal0"/>
        <w:numPr>
          <w:ilvl w:val="0"/>
          <w:numId w:val="11"/>
        </w:numPr>
        <w:ind w:left="720"/>
        <w:rPr>
          <w:bCs/>
        </w:rPr>
      </w:pPr>
      <w:r>
        <w:rPr>
          <w:bCs/>
        </w:rPr>
        <w:t>P</w:t>
      </w:r>
      <w:r w:rsidR="001B46A0" w:rsidRPr="001B46A0">
        <w:rPr>
          <w:bCs/>
        </w:rPr>
        <w:t>ercentages are represented as 25 percent</w:t>
      </w:r>
      <w:r w:rsidR="00571D22">
        <w:rPr>
          <w:bCs/>
        </w:rPr>
        <w:t xml:space="preserve">; </w:t>
      </w:r>
      <w:r w:rsidR="001B46A0" w:rsidRPr="001B46A0">
        <w:rPr>
          <w:bCs/>
        </w:rPr>
        <w:t>not 25 % or twenty-five percent</w:t>
      </w:r>
      <w:r w:rsidR="00571D22">
        <w:rPr>
          <w:bCs/>
        </w:rPr>
        <w:t xml:space="preserve"> </w:t>
      </w:r>
      <w:r w:rsidR="00571D22">
        <w:rPr>
          <w:bCs/>
        </w:rPr>
        <w:t>(CMOS 17</w:t>
      </w:r>
      <w:r w:rsidR="001F4025">
        <w:rPr>
          <w:bCs/>
        </w:rPr>
        <w:t xml:space="preserve">: </w:t>
      </w:r>
      <w:r w:rsidR="00571D22">
        <w:rPr>
          <w:bCs/>
        </w:rPr>
        <w:t>9.18)</w:t>
      </w:r>
    </w:p>
    <w:p w14:paraId="7E1C78F0" w14:textId="6ACDDBF7" w:rsidR="001B46A0" w:rsidRPr="001B46A0" w:rsidRDefault="00D410C2" w:rsidP="00D410C2">
      <w:pPr>
        <w:pStyle w:val="Normal0"/>
        <w:numPr>
          <w:ilvl w:val="0"/>
          <w:numId w:val="11"/>
        </w:numPr>
        <w:ind w:left="720"/>
        <w:rPr>
          <w:bCs/>
        </w:rPr>
      </w:pPr>
      <w:r>
        <w:rPr>
          <w:bCs/>
        </w:rPr>
        <w:t>N</w:t>
      </w:r>
      <w:r w:rsidR="001B46A0" w:rsidRPr="001B46A0">
        <w:rPr>
          <w:bCs/>
        </w:rPr>
        <w:t>umbers 1</w:t>
      </w:r>
      <w:r w:rsidRPr="005650CA">
        <w:t>–</w:t>
      </w:r>
      <w:r w:rsidR="001B46A0" w:rsidRPr="001B46A0">
        <w:rPr>
          <w:bCs/>
        </w:rPr>
        <w:t>100</w:t>
      </w:r>
      <w:r>
        <w:rPr>
          <w:bCs/>
        </w:rPr>
        <w:t xml:space="preserve"> </w:t>
      </w:r>
      <w:r w:rsidR="001B46A0" w:rsidRPr="001B46A0">
        <w:rPr>
          <w:bCs/>
        </w:rPr>
        <w:t>are spelled out</w:t>
      </w:r>
      <w:r w:rsidR="005512BB">
        <w:rPr>
          <w:bCs/>
        </w:rPr>
        <w:t xml:space="preserve">, </w:t>
      </w:r>
      <w:r w:rsidR="001B46A0" w:rsidRPr="001B46A0">
        <w:rPr>
          <w:bCs/>
        </w:rPr>
        <w:t>except when expressing percentages</w:t>
      </w:r>
      <w:r w:rsidR="005512BB">
        <w:rPr>
          <w:bCs/>
        </w:rPr>
        <w:t xml:space="preserve"> (CMOS 17</w:t>
      </w:r>
      <w:r w:rsidR="001F4025">
        <w:rPr>
          <w:bCs/>
        </w:rPr>
        <w:t xml:space="preserve">: </w:t>
      </w:r>
      <w:r w:rsidR="005512BB">
        <w:rPr>
          <w:bCs/>
        </w:rPr>
        <w:t>9.2)</w:t>
      </w:r>
    </w:p>
    <w:p w14:paraId="25588EA4" w14:textId="5176B31A" w:rsidR="001B46A0" w:rsidRPr="001B46A0" w:rsidRDefault="00D410C2" w:rsidP="00D410C2">
      <w:pPr>
        <w:pStyle w:val="Normal0"/>
        <w:numPr>
          <w:ilvl w:val="0"/>
          <w:numId w:val="11"/>
        </w:numPr>
        <w:ind w:left="720"/>
        <w:rPr>
          <w:bCs/>
        </w:rPr>
      </w:pPr>
      <w:r>
        <w:rPr>
          <w:bCs/>
        </w:rPr>
        <w:t>N</w:t>
      </w:r>
      <w:r w:rsidR="001B46A0" w:rsidRPr="001B46A0">
        <w:rPr>
          <w:bCs/>
        </w:rPr>
        <w:t>umbers 101 and above are represented in their Arabic numeral form</w:t>
      </w:r>
      <w:r w:rsidR="00F03719">
        <w:rPr>
          <w:bCs/>
        </w:rPr>
        <w:t xml:space="preserve">, </w:t>
      </w:r>
      <w:r w:rsidR="001B46A0" w:rsidRPr="001B46A0">
        <w:rPr>
          <w:bCs/>
        </w:rPr>
        <w:t>unless the number starts a sentence</w:t>
      </w:r>
      <w:r w:rsidR="00F03719">
        <w:rPr>
          <w:bCs/>
        </w:rPr>
        <w:t xml:space="preserve"> (CMOS 17</w:t>
      </w:r>
      <w:r w:rsidR="001F4025">
        <w:rPr>
          <w:bCs/>
        </w:rPr>
        <w:t xml:space="preserve">: </w:t>
      </w:r>
      <w:r w:rsidR="00F03719">
        <w:rPr>
          <w:bCs/>
        </w:rPr>
        <w:t>9.5)</w:t>
      </w:r>
    </w:p>
    <w:p w14:paraId="5E4A89B5" w14:textId="1AC5FE2B" w:rsidR="001B46A0" w:rsidRPr="001B46A0" w:rsidRDefault="00D410C2" w:rsidP="00D410C2">
      <w:pPr>
        <w:pStyle w:val="Normal0"/>
        <w:numPr>
          <w:ilvl w:val="0"/>
          <w:numId w:val="11"/>
        </w:numPr>
        <w:ind w:left="720"/>
        <w:rPr>
          <w:bCs/>
        </w:rPr>
      </w:pPr>
      <w:r>
        <w:rPr>
          <w:bCs/>
        </w:rPr>
        <w:t>F</w:t>
      </w:r>
      <w:r w:rsidR="001B46A0" w:rsidRPr="001B46A0">
        <w:rPr>
          <w:bCs/>
        </w:rPr>
        <w:t>ractions are spelled out: two-thirds</w:t>
      </w:r>
      <w:r w:rsidR="00774FDA">
        <w:rPr>
          <w:bCs/>
        </w:rPr>
        <w:t xml:space="preserve">; </w:t>
      </w:r>
      <w:r w:rsidR="001B46A0" w:rsidRPr="001B46A0">
        <w:rPr>
          <w:bCs/>
        </w:rPr>
        <w:t>not 2/3</w:t>
      </w:r>
      <w:r w:rsidR="00774FDA">
        <w:rPr>
          <w:bCs/>
        </w:rPr>
        <w:t xml:space="preserve"> </w:t>
      </w:r>
      <w:r w:rsidR="00774FDA">
        <w:rPr>
          <w:bCs/>
        </w:rPr>
        <w:t>(CMOS 17</w:t>
      </w:r>
      <w:r w:rsidR="001F4025">
        <w:rPr>
          <w:bCs/>
        </w:rPr>
        <w:t xml:space="preserve">: </w:t>
      </w:r>
      <w:r w:rsidR="00774FDA">
        <w:rPr>
          <w:bCs/>
        </w:rPr>
        <w:t>9.14)</w:t>
      </w:r>
    </w:p>
    <w:p w14:paraId="00000043" w14:textId="77777777" w:rsidR="00BA3A61" w:rsidRDefault="00BA3A61">
      <w:pPr>
        <w:pStyle w:val="Normal0"/>
        <w:spacing w:line="480" w:lineRule="auto"/>
        <w:rPr>
          <w:b/>
          <w:color w:val="0070C0"/>
        </w:rPr>
      </w:pPr>
    </w:p>
    <w:p w14:paraId="00000044" w14:textId="0E1C82D8" w:rsidR="00BA3A61" w:rsidRDefault="00000000" w:rsidP="00AA4B17">
      <w:pPr>
        <w:pStyle w:val="Heading1"/>
      </w:pPr>
      <w:r>
        <w:t>Template</w:t>
      </w:r>
    </w:p>
    <w:p w14:paraId="6428D047" w14:textId="30DB4E61" w:rsidR="00333C6B" w:rsidRPr="00333C6B" w:rsidRDefault="00333C6B" w:rsidP="00E067E2">
      <w:pPr>
        <w:pStyle w:val="Normal0"/>
        <w:rPr>
          <w:bCs/>
        </w:rPr>
      </w:pPr>
      <w:r w:rsidRPr="00333C6B">
        <w:rPr>
          <w:bCs/>
        </w:rPr>
        <w:t xml:space="preserve">Example paper elements are noted in </w:t>
      </w:r>
      <w:r w:rsidRPr="00333C6B">
        <w:rPr>
          <w:bCs/>
          <w:color w:val="0070C0"/>
        </w:rPr>
        <w:t>blue</w:t>
      </w:r>
      <w:r w:rsidRPr="00333C6B">
        <w:rPr>
          <w:bCs/>
        </w:rPr>
        <w:t>.</w:t>
      </w:r>
    </w:p>
    <w:p w14:paraId="77AD39A3" w14:textId="77777777" w:rsidR="00333C6B" w:rsidRPr="00333C6B" w:rsidRDefault="00333C6B" w:rsidP="00E067E2">
      <w:pPr>
        <w:pStyle w:val="Normal0"/>
        <w:rPr>
          <w:bCs/>
        </w:rPr>
      </w:pPr>
    </w:p>
    <w:p w14:paraId="23B4140C" w14:textId="0221C254" w:rsidR="00B30E03" w:rsidRDefault="009C13A7" w:rsidP="00E067E2">
      <w:pPr>
        <w:pStyle w:val="Normal0"/>
        <w:rPr>
          <w:b/>
        </w:rPr>
      </w:pPr>
      <w:r>
        <w:rPr>
          <w:b/>
        </w:rPr>
        <w:t>Font and Spacing:</w:t>
      </w:r>
      <w:r>
        <w:rPr>
          <w:bCs/>
        </w:rPr>
        <w:t xml:space="preserve"> </w:t>
      </w:r>
      <w:r w:rsidR="008E088C">
        <w:rPr>
          <w:bCs/>
        </w:rPr>
        <w:t>all text should be</w:t>
      </w:r>
      <w:r w:rsidR="00E067E2">
        <w:rPr>
          <w:bCs/>
        </w:rPr>
        <w:t xml:space="preserve"> </w:t>
      </w:r>
      <w:r w:rsidR="008E088C" w:rsidRPr="00E067E2">
        <w:rPr>
          <w:b/>
        </w:rPr>
        <w:t>12-point Times New Roman, double-spaced</w:t>
      </w:r>
      <w:r w:rsidR="008E088C">
        <w:rPr>
          <w:bCs/>
        </w:rPr>
        <w:t xml:space="preserve"> throughout</w:t>
      </w:r>
      <w:r w:rsidR="00E067E2">
        <w:rPr>
          <w:bCs/>
        </w:rPr>
        <w:t xml:space="preserve"> (with one</w:t>
      </w:r>
      <w:r w:rsidR="000D182B">
        <w:rPr>
          <w:bCs/>
        </w:rPr>
        <w:t xml:space="preserve"> spacing</w:t>
      </w:r>
      <w:r w:rsidR="00E067E2">
        <w:rPr>
          <w:bCs/>
        </w:rPr>
        <w:t xml:space="preserve"> exception in </w:t>
      </w:r>
      <w:r w:rsidR="000D182B">
        <w:rPr>
          <w:bCs/>
        </w:rPr>
        <w:t xml:space="preserve">the </w:t>
      </w:r>
      <w:r w:rsidR="00E067E2">
        <w:rPr>
          <w:bCs/>
        </w:rPr>
        <w:t>Presenters and Recorders section, noted below)</w:t>
      </w:r>
      <w:r w:rsidR="00D97FC8">
        <w:rPr>
          <w:bCs/>
        </w:rPr>
        <w:t>.</w:t>
      </w:r>
    </w:p>
    <w:p w14:paraId="0EE08C9C" w14:textId="77777777" w:rsidR="00E067E2" w:rsidRPr="00E067E2" w:rsidRDefault="00E067E2" w:rsidP="00E067E2">
      <w:pPr>
        <w:pStyle w:val="Normal0"/>
        <w:rPr>
          <w:b/>
        </w:rPr>
      </w:pPr>
    </w:p>
    <w:p w14:paraId="00000045" w14:textId="3B28B4FD" w:rsidR="00BA3A61" w:rsidRDefault="00000000">
      <w:pPr>
        <w:pStyle w:val="Normal0"/>
        <w:spacing w:line="480" w:lineRule="auto"/>
        <w:rPr>
          <w:b/>
          <w:color w:val="0070C0"/>
        </w:rPr>
      </w:pPr>
      <w:r>
        <w:rPr>
          <w:b/>
          <w:color w:val="0070C0"/>
        </w:rPr>
        <w:t>Why Can’t Students Get the Sources They Need? Results from a Real Electronic Resources Availability Study</w:t>
      </w:r>
    </w:p>
    <w:p w14:paraId="00000046" w14:textId="4D01060E" w:rsidR="00BA3A61" w:rsidRDefault="00000000">
      <w:pPr>
        <w:pStyle w:val="Normal0"/>
        <w:spacing w:line="480" w:lineRule="auto"/>
        <w:rPr>
          <w:b/>
        </w:rPr>
      </w:pPr>
      <w:r>
        <w:rPr>
          <w:b/>
        </w:rPr>
        <w:t>Title</w:t>
      </w:r>
      <w:r w:rsidR="00F85DED">
        <w:rPr>
          <w:b/>
        </w:rPr>
        <w:t>:</w:t>
      </w:r>
      <w:r>
        <w:rPr>
          <w:b/>
        </w:rPr>
        <w:t xml:space="preserve"> </w:t>
      </w:r>
      <w:r w:rsidRPr="008E2AA8">
        <w:rPr>
          <w:bCs/>
        </w:rPr>
        <w:t>Bold, Title Case (upper/lower)</w:t>
      </w:r>
    </w:p>
    <w:p w14:paraId="00000048" w14:textId="77777777" w:rsidR="00BA3A61" w:rsidRDefault="00000000">
      <w:pPr>
        <w:pStyle w:val="Normal0"/>
        <w:rPr>
          <w:color w:val="0070C0"/>
        </w:rPr>
      </w:pPr>
      <w:r>
        <w:rPr>
          <w:color w:val="0070C0"/>
        </w:rPr>
        <w:t>Sanjeet Mann</w:t>
      </w:r>
    </w:p>
    <w:p w14:paraId="00000049" w14:textId="77777777" w:rsidR="00BA3A61" w:rsidRDefault="00000000">
      <w:pPr>
        <w:pStyle w:val="Normal0"/>
        <w:rPr>
          <w:i/>
          <w:color w:val="0070C0"/>
        </w:rPr>
      </w:pPr>
      <w:r>
        <w:rPr>
          <w:i/>
          <w:color w:val="0070C0"/>
        </w:rPr>
        <w:t>Presenter</w:t>
      </w:r>
    </w:p>
    <w:p w14:paraId="0000004A" w14:textId="77777777" w:rsidR="00BA3A61" w:rsidRDefault="00BA3A61">
      <w:pPr>
        <w:pStyle w:val="Normal0"/>
        <w:ind w:firstLine="360"/>
        <w:rPr>
          <w:color w:val="0070C0"/>
        </w:rPr>
      </w:pPr>
    </w:p>
    <w:p w14:paraId="0000004B" w14:textId="77777777" w:rsidR="00BA3A61" w:rsidRDefault="00000000">
      <w:pPr>
        <w:pStyle w:val="Normal0"/>
        <w:rPr>
          <w:color w:val="0070C0"/>
        </w:rPr>
      </w:pPr>
      <w:r>
        <w:rPr>
          <w:color w:val="0070C0"/>
        </w:rPr>
        <w:t>Sarah Sutton</w:t>
      </w:r>
    </w:p>
    <w:p w14:paraId="0000004C" w14:textId="77777777" w:rsidR="00BA3A61" w:rsidRDefault="00000000">
      <w:pPr>
        <w:pStyle w:val="Normal0"/>
        <w:rPr>
          <w:i/>
          <w:color w:val="0070C0"/>
        </w:rPr>
      </w:pPr>
      <w:r>
        <w:rPr>
          <w:i/>
          <w:color w:val="0070C0"/>
        </w:rPr>
        <w:t>Recorder</w:t>
      </w:r>
    </w:p>
    <w:p w14:paraId="0000004D" w14:textId="77777777" w:rsidR="00BA3A61" w:rsidRDefault="00BA3A61">
      <w:pPr>
        <w:pStyle w:val="Normal0"/>
        <w:ind w:firstLine="360"/>
        <w:jc w:val="center"/>
        <w:rPr>
          <w:b/>
        </w:rPr>
      </w:pPr>
    </w:p>
    <w:p w14:paraId="0000004E" w14:textId="1FCE7025" w:rsidR="00BA3A61" w:rsidRDefault="00000000">
      <w:pPr>
        <w:pStyle w:val="Normal0"/>
        <w:rPr>
          <w:b/>
        </w:rPr>
      </w:pPr>
      <w:r>
        <w:rPr>
          <w:b/>
        </w:rPr>
        <w:t>Presenters and Recorders</w:t>
      </w:r>
      <w:r w:rsidR="00F85DED">
        <w:rPr>
          <w:b/>
        </w:rPr>
        <w:t>:</w:t>
      </w:r>
      <w:r>
        <w:rPr>
          <w:b/>
        </w:rPr>
        <w:t xml:space="preserve"> </w:t>
      </w:r>
      <w:r w:rsidR="005100D5">
        <w:rPr>
          <w:bCs/>
        </w:rPr>
        <w:t>S</w:t>
      </w:r>
      <w:r w:rsidR="00126854" w:rsidRPr="008E2AA8">
        <w:rPr>
          <w:bCs/>
        </w:rPr>
        <w:t>ingle- and double-spaced as demonstrated above</w:t>
      </w:r>
      <w:r w:rsidR="005F4486">
        <w:rPr>
          <w:bCs/>
        </w:rPr>
        <w:t>, with role(s) noted in italics</w:t>
      </w:r>
      <w:r w:rsidRPr="008E2AA8">
        <w:rPr>
          <w:bCs/>
        </w:rPr>
        <w:t xml:space="preserve">. Listed in order of importance. </w:t>
      </w:r>
      <w:proofErr w:type="gramStart"/>
      <w:r w:rsidRPr="008E2AA8">
        <w:rPr>
          <w:bCs/>
        </w:rPr>
        <w:t>Usually</w:t>
      </w:r>
      <w:proofErr w:type="gramEnd"/>
      <w:r w:rsidRPr="008E2AA8">
        <w:rPr>
          <w:bCs/>
        </w:rPr>
        <w:t xml:space="preserve"> authors will be listed alphabetically if the contributions were equal.</w:t>
      </w:r>
    </w:p>
    <w:p w14:paraId="00000050" w14:textId="77777777" w:rsidR="00BA3A61" w:rsidRDefault="00BA3A61" w:rsidP="00F85DED">
      <w:pPr>
        <w:pStyle w:val="Normal0"/>
        <w:rPr>
          <w:b/>
        </w:rPr>
      </w:pPr>
    </w:p>
    <w:p w14:paraId="00000051" w14:textId="77777777" w:rsidR="00BA3A61" w:rsidRDefault="00000000">
      <w:pPr>
        <w:pStyle w:val="Normal0"/>
        <w:spacing w:line="480" w:lineRule="auto"/>
        <w:ind w:firstLine="720"/>
      </w:pPr>
      <w:r>
        <w:rPr>
          <w:color w:val="0070C0"/>
        </w:rPr>
        <w:t xml:space="preserve">Availability studies are used to estimate the proportion of items in a library collection that are available to users, and the proportion of items in a library collection that are unavailable to users </w:t>
      </w:r>
      <w:proofErr w:type="gramStart"/>
      <w:r>
        <w:rPr>
          <w:color w:val="0070C0"/>
        </w:rPr>
        <w:t>as a result of</w:t>
      </w:r>
      <w:proofErr w:type="gramEnd"/>
      <w:r>
        <w:rPr>
          <w:color w:val="0070C0"/>
        </w:rPr>
        <w:t xml:space="preserve"> system and/or human errors. Sanjeet Mann of the Armacost Library at the University of Redlands used a series of availability to studies to more accurately understand and troubleshoot the e-resources access errors that keep undergraduate students at the University </w:t>
      </w:r>
      <w:r>
        <w:rPr>
          <w:color w:val="0070C0"/>
        </w:rPr>
        <w:lastRenderedPageBreak/>
        <w:t>from obtaining the full text of electronic resources. In this presentation, Mann shared the details of his process, his results, and the implications of those results for improving local search systems as well as a conceptual model of e-resource availability errors based on the results of his research.</w:t>
      </w:r>
    </w:p>
    <w:p w14:paraId="00000055" w14:textId="364D9B9E" w:rsidR="00BA3A61" w:rsidRDefault="2EC16252" w:rsidP="00B32BC4">
      <w:pPr>
        <w:pStyle w:val="Normal0"/>
      </w:pPr>
      <w:r w:rsidRPr="2EC16252">
        <w:rPr>
          <w:b/>
          <w:bCs/>
        </w:rPr>
        <w:t>Abstract:</w:t>
      </w:r>
      <w:r>
        <w:t xml:space="preserve"> </w:t>
      </w:r>
      <w:r w:rsidR="00557641">
        <w:t>Indent text, but d</w:t>
      </w:r>
      <w:r>
        <w:t xml:space="preserve">o not use a heading for the Abstract. Abbreviations should be spelled out in the Abstract, and again on first mention in the body. </w:t>
      </w:r>
      <w:proofErr w:type="gramStart"/>
      <w:r>
        <w:t>Four to six sentences,</w:t>
      </w:r>
      <w:proofErr w:type="gramEnd"/>
      <w:r>
        <w:t xml:space="preserve"> not repeated verbatim in the body of the paper. Rule of thumb: 100</w:t>
      </w:r>
      <w:r w:rsidR="00065F06" w:rsidRPr="005650CA">
        <w:t>–</w:t>
      </w:r>
      <w:r>
        <w:t>150 words.</w:t>
      </w:r>
    </w:p>
    <w:p w14:paraId="00000056" w14:textId="77777777" w:rsidR="00BA3A61" w:rsidRDefault="00BA3A61">
      <w:pPr>
        <w:pStyle w:val="Normal0"/>
        <w:ind w:firstLine="360"/>
        <w:jc w:val="center"/>
      </w:pPr>
    </w:p>
    <w:p w14:paraId="00000058" w14:textId="7CE3A01E" w:rsidR="00BA3A61" w:rsidRDefault="00000000" w:rsidP="00B32BC4">
      <w:pPr>
        <w:pStyle w:val="Normal0"/>
        <w:rPr>
          <w:color w:val="0070C0"/>
        </w:rPr>
      </w:pPr>
      <w:r>
        <w:rPr>
          <w:color w:val="0070C0"/>
        </w:rPr>
        <w:t>KE</w:t>
      </w:r>
      <w:r w:rsidR="00B43849">
        <w:rPr>
          <w:color w:val="0070C0"/>
        </w:rPr>
        <w:t>Y</w:t>
      </w:r>
      <w:r>
        <w:rPr>
          <w:color w:val="0070C0"/>
        </w:rPr>
        <w:t>WORDS resources troubleshooting, availability studies, usability studies, e-resources</w:t>
      </w:r>
    </w:p>
    <w:p w14:paraId="568AE10D" w14:textId="77777777" w:rsidR="00B43849" w:rsidRPr="00B32BC4" w:rsidRDefault="00B43849" w:rsidP="00B32BC4">
      <w:pPr>
        <w:pStyle w:val="Normal0"/>
        <w:rPr>
          <w:color w:val="0070C0"/>
        </w:rPr>
      </w:pPr>
    </w:p>
    <w:p w14:paraId="00000059" w14:textId="051DBF6D" w:rsidR="00BA3A61" w:rsidRDefault="00000000">
      <w:pPr>
        <w:pStyle w:val="Normal0"/>
        <w:pBdr>
          <w:top w:val="nil"/>
          <w:left w:val="nil"/>
          <w:bottom w:val="nil"/>
          <w:right w:val="nil"/>
          <w:between w:val="nil"/>
        </w:pBdr>
        <w:rPr>
          <w:color w:val="000000"/>
        </w:rPr>
      </w:pPr>
      <w:r>
        <w:rPr>
          <w:b/>
          <w:color w:val="000000"/>
        </w:rPr>
        <w:t>Keywords</w:t>
      </w:r>
      <w:r w:rsidRPr="00B43849">
        <w:rPr>
          <w:b/>
          <w:bCs/>
          <w:color w:val="000000"/>
        </w:rPr>
        <w:t>:</w:t>
      </w:r>
      <w:r>
        <w:rPr>
          <w:color w:val="000000"/>
        </w:rPr>
        <w:t xml:space="preserve"> </w:t>
      </w:r>
      <w:r w:rsidR="00B9011F">
        <w:rPr>
          <w:color w:val="000000"/>
        </w:rPr>
        <w:t>Insert KEYWORDS</w:t>
      </w:r>
      <w:r w:rsidR="00557641">
        <w:rPr>
          <w:color w:val="000000"/>
        </w:rPr>
        <w:t xml:space="preserve"> heading</w:t>
      </w:r>
      <w:r w:rsidR="00B9011F">
        <w:rPr>
          <w:color w:val="000000"/>
        </w:rPr>
        <w:t xml:space="preserve"> as above</w:t>
      </w:r>
      <w:r w:rsidR="00557641">
        <w:rPr>
          <w:color w:val="000000"/>
        </w:rPr>
        <w:t xml:space="preserve">, on </w:t>
      </w:r>
      <w:r w:rsidR="00143F3A">
        <w:rPr>
          <w:color w:val="000000"/>
        </w:rPr>
        <w:t xml:space="preserve">the </w:t>
      </w:r>
      <w:r w:rsidR="00557641">
        <w:rPr>
          <w:color w:val="000000"/>
        </w:rPr>
        <w:t xml:space="preserve">same line as </w:t>
      </w:r>
      <w:r w:rsidR="00143F3A">
        <w:rPr>
          <w:color w:val="000000"/>
        </w:rPr>
        <w:t xml:space="preserve">the </w:t>
      </w:r>
      <w:r w:rsidR="00557641">
        <w:rPr>
          <w:color w:val="000000"/>
        </w:rPr>
        <w:t>keywords</w:t>
      </w:r>
      <w:r w:rsidR="00B9011F">
        <w:rPr>
          <w:color w:val="000000"/>
        </w:rPr>
        <w:t xml:space="preserve">. Do not indent. </w:t>
      </w:r>
      <w:r>
        <w:rPr>
          <w:color w:val="000000"/>
        </w:rPr>
        <w:t>4</w:t>
      </w:r>
      <w:r w:rsidR="00065F06" w:rsidRPr="005650CA">
        <w:t>–</w:t>
      </w:r>
      <w:r>
        <w:rPr>
          <w:color w:val="000000"/>
        </w:rPr>
        <w:t xml:space="preserve">6 words or phrases supplied by authors. Keywords should be in lowercase, separated by commas, in no </w:t>
      </w:r>
      <w:proofErr w:type="gramStart"/>
      <w:r>
        <w:rPr>
          <w:color w:val="000000"/>
        </w:rPr>
        <w:t>particular order</w:t>
      </w:r>
      <w:proofErr w:type="gramEnd"/>
      <w:r>
        <w:rPr>
          <w:color w:val="000000"/>
        </w:rPr>
        <w:t>, and without ending punctuation. Spell out abbreviations, even those that are spelled out first in the Abstract and/or again in the body.</w:t>
      </w:r>
    </w:p>
    <w:p w14:paraId="0D26B288" w14:textId="77777777" w:rsidR="00402079" w:rsidRDefault="00402079" w:rsidP="00402079">
      <w:pPr>
        <w:pStyle w:val="Normal0"/>
        <w:jc w:val="center"/>
        <w:rPr>
          <w:color w:val="0070C0"/>
        </w:rPr>
      </w:pPr>
    </w:p>
    <w:p w14:paraId="0000005C" w14:textId="7F9B8ABF" w:rsidR="00BA3A61" w:rsidRDefault="00000000">
      <w:pPr>
        <w:pStyle w:val="Normal0"/>
        <w:spacing w:line="480" w:lineRule="auto"/>
        <w:jc w:val="center"/>
        <w:rPr>
          <w:color w:val="0070C0"/>
        </w:rPr>
      </w:pPr>
      <w:r>
        <w:rPr>
          <w:color w:val="0070C0"/>
        </w:rPr>
        <w:t>BODY OF PAPER</w:t>
      </w:r>
    </w:p>
    <w:p w14:paraId="4BC1C3D4" w14:textId="14BAEFFD" w:rsidR="00F83BAA" w:rsidRDefault="00BD64B3">
      <w:pPr>
        <w:pStyle w:val="Normal0"/>
      </w:pPr>
      <w:r>
        <w:t xml:space="preserve">Insert </w:t>
      </w:r>
      <w:r w:rsidR="00EA1432">
        <w:t xml:space="preserve">centered </w:t>
      </w:r>
      <w:r>
        <w:t xml:space="preserve">BODY OF PAPER heading as above. Indent </w:t>
      </w:r>
      <w:r>
        <w:t xml:space="preserve">paragraphs. </w:t>
      </w:r>
    </w:p>
    <w:p w14:paraId="15A9E314" w14:textId="77777777" w:rsidR="00F83BAA" w:rsidRDefault="00F83BAA">
      <w:pPr>
        <w:pStyle w:val="Normal0"/>
      </w:pPr>
    </w:p>
    <w:p w14:paraId="6810C4E9" w14:textId="77777777" w:rsidR="00F83BAA" w:rsidRDefault="00000000">
      <w:pPr>
        <w:pStyle w:val="Normal0"/>
        <w:rPr>
          <w:b/>
        </w:rPr>
      </w:pPr>
      <w:r>
        <w:rPr>
          <w:b/>
        </w:rPr>
        <w:t>Headings</w:t>
      </w:r>
      <w:r w:rsidR="00F83BAA">
        <w:rPr>
          <w:b/>
        </w:rPr>
        <w:t>:</w:t>
      </w:r>
      <w:r>
        <w:rPr>
          <w:b/>
        </w:rPr>
        <w:t xml:space="preserve"> </w:t>
      </w:r>
    </w:p>
    <w:p w14:paraId="282C3264" w14:textId="77777777" w:rsidR="00F83BAA" w:rsidRDefault="00F83BAA">
      <w:pPr>
        <w:pStyle w:val="Normal0"/>
        <w:rPr>
          <w:b/>
        </w:rPr>
      </w:pPr>
    </w:p>
    <w:p w14:paraId="0000005D" w14:textId="6042A46E" w:rsidR="00BA3A61" w:rsidRDefault="00F83BAA">
      <w:pPr>
        <w:pStyle w:val="Normal0"/>
      </w:pPr>
      <w:r w:rsidRPr="00F83BAA">
        <w:rPr>
          <w:bCs/>
        </w:rPr>
        <w:t>Headings in the body</w:t>
      </w:r>
      <w:r>
        <w:rPr>
          <w:b/>
        </w:rPr>
        <w:t xml:space="preserve"> </w:t>
      </w:r>
      <w:r>
        <w:t>can have 3 levels:</w:t>
      </w:r>
    </w:p>
    <w:p w14:paraId="0000005E" w14:textId="77777777" w:rsidR="00BA3A61" w:rsidRDefault="00BA3A61">
      <w:pPr>
        <w:pStyle w:val="Normal0"/>
      </w:pPr>
    </w:p>
    <w:p w14:paraId="2C97540A" w14:textId="60D19696" w:rsidR="007F26F5" w:rsidRPr="00773AE7" w:rsidRDefault="009C17F1" w:rsidP="00C826B2">
      <w:pPr>
        <w:pStyle w:val="Normal0"/>
        <w:jc w:val="center"/>
        <w:rPr>
          <w:color w:val="0070C0"/>
        </w:rPr>
      </w:pPr>
      <w:r w:rsidRPr="00773AE7">
        <w:rPr>
          <w:b/>
          <w:bCs/>
          <w:color w:val="0070C0"/>
        </w:rPr>
        <w:t>Heading 1:</w:t>
      </w:r>
      <w:r w:rsidRPr="00773AE7">
        <w:rPr>
          <w:color w:val="0070C0"/>
        </w:rPr>
        <w:t xml:space="preserve"> </w:t>
      </w:r>
      <w:r w:rsidRPr="00773AE7">
        <w:rPr>
          <w:b/>
          <w:bCs/>
          <w:color w:val="0070C0"/>
        </w:rPr>
        <w:t xml:space="preserve">Centered, Boldface Type, </w:t>
      </w:r>
      <w:r w:rsidR="00210E88">
        <w:rPr>
          <w:b/>
          <w:bCs/>
          <w:color w:val="0070C0"/>
        </w:rPr>
        <w:t>Title</w:t>
      </w:r>
      <w:r w:rsidRPr="00773AE7">
        <w:rPr>
          <w:b/>
          <w:bCs/>
          <w:color w:val="0070C0"/>
        </w:rPr>
        <w:t>-style Capitalization</w:t>
      </w:r>
    </w:p>
    <w:p w14:paraId="77F79343" w14:textId="77777777" w:rsidR="00C826B2" w:rsidRPr="00773AE7" w:rsidRDefault="00C826B2">
      <w:pPr>
        <w:pStyle w:val="Normal0"/>
        <w:rPr>
          <w:color w:val="0070C0"/>
        </w:rPr>
      </w:pPr>
    </w:p>
    <w:p w14:paraId="44B33852" w14:textId="087015C6" w:rsidR="007F26F5" w:rsidRPr="00773AE7" w:rsidRDefault="009C17F1" w:rsidP="00C826B2">
      <w:pPr>
        <w:pStyle w:val="Normal0"/>
        <w:jc w:val="center"/>
        <w:rPr>
          <w:color w:val="0070C0"/>
        </w:rPr>
      </w:pPr>
      <w:r w:rsidRPr="00773AE7">
        <w:rPr>
          <w:color w:val="0070C0"/>
        </w:rPr>
        <w:t xml:space="preserve">Heading 2: Centered, Regular Type, </w:t>
      </w:r>
      <w:r w:rsidR="00210E88">
        <w:rPr>
          <w:color w:val="0070C0"/>
        </w:rPr>
        <w:t>Title</w:t>
      </w:r>
      <w:r w:rsidRPr="00773AE7">
        <w:rPr>
          <w:color w:val="0070C0"/>
        </w:rPr>
        <w:t>-style Capitalization</w:t>
      </w:r>
    </w:p>
    <w:p w14:paraId="44F77F72" w14:textId="77777777" w:rsidR="00C826B2" w:rsidRPr="00773AE7" w:rsidRDefault="00C826B2">
      <w:pPr>
        <w:pStyle w:val="Normal0"/>
        <w:rPr>
          <w:color w:val="0070C0"/>
        </w:rPr>
      </w:pPr>
    </w:p>
    <w:p w14:paraId="1F891F54" w14:textId="71BCC42D" w:rsidR="00C826B2" w:rsidRPr="00773AE7" w:rsidRDefault="001849AE">
      <w:pPr>
        <w:pStyle w:val="Normal0"/>
        <w:rPr>
          <w:color w:val="0070C0"/>
        </w:rPr>
      </w:pPr>
      <w:r w:rsidRPr="00773AE7">
        <w:rPr>
          <w:b/>
          <w:bCs/>
          <w:color w:val="0070C0"/>
        </w:rPr>
        <w:t>Heading 3:</w:t>
      </w:r>
      <w:r w:rsidRPr="00773AE7">
        <w:rPr>
          <w:color w:val="0070C0"/>
        </w:rPr>
        <w:t xml:space="preserve"> </w:t>
      </w:r>
      <w:r w:rsidRPr="00773AE7">
        <w:rPr>
          <w:b/>
          <w:bCs/>
          <w:color w:val="0070C0"/>
        </w:rPr>
        <w:t xml:space="preserve">Flush Left, Boldface Type, </w:t>
      </w:r>
      <w:r w:rsidR="00210E88">
        <w:rPr>
          <w:b/>
          <w:bCs/>
          <w:color w:val="0070C0"/>
        </w:rPr>
        <w:t>Title</w:t>
      </w:r>
      <w:r w:rsidRPr="00773AE7">
        <w:rPr>
          <w:b/>
          <w:bCs/>
          <w:color w:val="0070C0"/>
        </w:rPr>
        <w:t>-style Capitalization</w:t>
      </w:r>
    </w:p>
    <w:p w14:paraId="3F0D5FCA" w14:textId="77777777" w:rsidR="00297BE7" w:rsidRDefault="00297BE7">
      <w:pPr>
        <w:pStyle w:val="Normal0"/>
      </w:pPr>
    </w:p>
    <w:p w14:paraId="601E1217" w14:textId="77777777" w:rsidR="00C826B2" w:rsidRDefault="00C826B2">
      <w:pPr>
        <w:pStyle w:val="Normal0"/>
      </w:pPr>
    </w:p>
    <w:p w14:paraId="0000006A" w14:textId="77777777" w:rsidR="00BA3A61" w:rsidRDefault="00000000">
      <w:pPr>
        <w:pStyle w:val="Normal0"/>
        <w:pBdr>
          <w:top w:val="nil"/>
          <w:left w:val="nil"/>
          <w:bottom w:val="nil"/>
          <w:right w:val="nil"/>
          <w:between w:val="nil"/>
        </w:pBdr>
        <w:rPr>
          <w:color w:val="000000"/>
        </w:rPr>
      </w:pPr>
      <w:r>
        <w:rPr>
          <w:b/>
          <w:color w:val="000000"/>
        </w:rPr>
        <w:t>Figures:</w:t>
      </w:r>
    </w:p>
    <w:p w14:paraId="0000006B" w14:textId="77777777" w:rsidR="00BA3A61" w:rsidRDefault="00BA3A61">
      <w:pPr>
        <w:pStyle w:val="Normal0"/>
        <w:pBdr>
          <w:top w:val="nil"/>
          <w:left w:val="nil"/>
          <w:bottom w:val="nil"/>
          <w:right w:val="nil"/>
          <w:between w:val="nil"/>
        </w:pBdr>
        <w:rPr>
          <w:color w:val="000000"/>
        </w:rPr>
      </w:pPr>
    </w:p>
    <w:p w14:paraId="48E6D119" w14:textId="6259A112" w:rsidR="00232866" w:rsidRDefault="007D73B3">
      <w:pPr>
        <w:pStyle w:val="Normal0"/>
        <w:pBdr>
          <w:top w:val="nil"/>
          <w:left w:val="nil"/>
          <w:bottom w:val="nil"/>
          <w:right w:val="nil"/>
          <w:between w:val="nil"/>
        </w:pBdr>
        <w:rPr>
          <w:color w:val="000000" w:themeColor="text1"/>
        </w:rPr>
      </w:pPr>
      <w:r w:rsidRPr="2EC16252">
        <w:rPr>
          <w:color w:val="000000" w:themeColor="text1"/>
        </w:rPr>
        <w:t xml:space="preserve">Each </w:t>
      </w:r>
      <w:r w:rsidR="00EB2D04">
        <w:rPr>
          <w:color w:val="000000" w:themeColor="text1"/>
        </w:rPr>
        <w:t>figure/</w:t>
      </w:r>
      <w:r w:rsidRPr="2EC16252">
        <w:rPr>
          <w:color w:val="000000" w:themeColor="text1"/>
        </w:rPr>
        <w:t xml:space="preserve">illustration, such as a photograph, chart, or other graphic, </w:t>
      </w:r>
      <w:r w:rsidRPr="00C40CE4">
        <w:rPr>
          <w:b/>
          <w:bCs/>
          <w:color w:val="000000" w:themeColor="text1"/>
        </w:rPr>
        <w:t>must be submitted as a separate file</w:t>
      </w:r>
      <w:r>
        <w:rPr>
          <w:color w:val="000000" w:themeColor="text1"/>
        </w:rPr>
        <w:t>,</w:t>
      </w:r>
      <w:r w:rsidRPr="2EC16252">
        <w:rPr>
          <w:color w:val="000000" w:themeColor="text1"/>
        </w:rPr>
        <w:t xml:space="preserve"> and may optionally be embedded in the text.</w:t>
      </w:r>
      <w:r w:rsidR="00F1175B">
        <w:rPr>
          <w:color w:val="000000" w:themeColor="text1"/>
        </w:rPr>
        <w:t xml:space="preserve"> </w:t>
      </w:r>
      <w:r w:rsidR="00F1175B">
        <w:t>Figure</w:t>
      </w:r>
      <w:r w:rsidR="00F1175B">
        <w:t xml:space="preserve"> files </w:t>
      </w:r>
      <w:r w:rsidR="00F1175B">
        <w:t xml:space="preserve">should be named </w:t>
      </w:r>
      <w:r w:rsidR="00D11EAC">
        <w:t>according to</w:t>
      </w:r>
      <w:r w:rsidR="00F1175B">
        <w:t xml:space="preserve"> their </w:t>
      </w:r>
      <w:r w:rsidR="00D11EAC">
        <w:t>order in the text</w:t>
      </w:r>
      <w:r w:rsidR="00F1175B">
        <w:t>, for example, SmithFig1.jpeg.</w:t>
      </w:r>
    </w:p>
    <w:p w14:paraId="798030E5" w14:textId="77777777" w:rsidR="00232866" w:rsidRDefault="00232866">
      <w:pPr>
        <w:pStyle w:val="Normal0"/>
        <w:pBdr>
          <w:top w:val="nil"/>
          <w:left w:val="nil"/>
          <w:bottom w:val="nil"/>
          <w:right w:val="nil"/>
          <w:between w:val="nil"/>
        </w:pBdr>
        <w:rPr>
          <w:color w:val="000000" w:themeColor="text1"/>
        </w:rPr>
      </w:pPr>
    </w:p>
    <w:p w14:paraId="43369D56" w14:textId="0ACC1CB1" w:rsidR="00232866" w:rsidRPr="00427EE5" w:rsidRDefault="00232866" w:rsidP="00427EE5">
      <w:pPr>
        <w:pStyle w:val="Normal0"/>
        <w:pBdr>
          <w:top w:val="nil"/>
          <w:left w:val="nil"/>
          <w:bottom w:val="nil"/>
          <w:right w:val="nil"/>
          <w:between w:val="nil"/>
        </w:pBdr>
        <w:rPr>
          <w:color w:val="000000"/>
        </w:rPr>
      </w:pPr>
      <w:r>
        <w:rPr>
          <w:color w:val="000000" w:themeColor="text1"/>
        </w:rPr>
        <w:t>Figure f</w:t>
      </w:r>
      <w:r w:rsidRPr="2EC16252">
        <w:rPr>
          <w:color w:val="000000" w:themeColor="text1"/>
        </w:rPr>
        <w:t>iles should follow these guidelines:</w:t>
      </w:r>
    </w:p>
    <w:p w14:paraId="213EC6AF" w14:textId="77777777" w:rsidR="00232866" w:rsidRDefault="00232866" w:rsidP="00232866">
      <w:pPr>
        <w:pStyle w:val="Normal0"/>
        <w:numPr>
          <w:ilvl w:val="0"/>
          <w:numId w:val="6"/>
        </w:numPr>
        <w:pBdr>
          <w:top w:val="nil"/>
          <w:left w:val="nil"/>
          <w:bottom w:val="nil"/>
          <w:right w:val="nil"/>
          <w:between w:val="nil"/>
        </w:pBdr>
        <w:rPr>
          <w:color w:val="000000"/>
        </w:rPr>
      </w:pPr>
      <w:r>
        <w:rPr>
          <w:color w:val="000000"/>
        </w:rPr>
        <w:t>300 dpi or higher</w:t>
      </w:r>
    </w:p>
    <w:p w14:paraId="0058E445" w14:textId="77777777" w:rsidR="00232866" w:rsidRDefault="00232866" w:rsidP="00232866">
      <w:pPr>
        <w:pStyle w:val="Normal0"/>
        <w:numPr>
          <w:ilvl w:val="0"/>
          <w:numId w:val="6"/>
        </w:numPr>
        <w:pBdr>
          <w:top w:val="nil"/>
          <w:left w:val="nil"/>
          <w:bottom w:val="nil"/>
          <w:right w:val="nil"/>
          <w:between w:val="nil"/>
        </w:pBdr>
        <w:rPr>
          <w:color w:val="000000"/>
        </w:rPr>
      </w:pPr>
      <w:r>
        <w:rPr>
          <w:color w:val="000000"/>
        </w:rPr>
        <w:t>Sized to fit on journal page</w:t>
      </w:r>
    </w:p>
    <w:p w14:paraId="60D903A2" w14:textId="12119489" w:rsidR="00232866" w:rsidRPr="0010407E" w:rsidRDefault="00232866" w:rsidP="00427EE5">
      <w:pPr>
        <w:pStyle w:val="Normal0"/>
        <w:numPr>
          <w:ilvl w:val="0"/>
          <w:numId w:val="6"/>
        </w:numPr>
        <w:pBdr>
          <w:top w:val="nil"/>
          <w:left w:val="nil"/>
          <w:bottom w:val="nil"/>
          <w:right w:val="nil"/>
          <w:between w:val="nil"/>
        </w:pBdr>
        <w:rPr>
          <w:color w:val="000000"/>
        </w:rPr>
      </w:pPr>
      <w:r>
        <w:rPr>
          <w:color w:val="000000"/>
        </w:rPr>
        <w:t>TIFF, PDF, PSD, JPEG or Microsoft Word format only</w:t>
      </w:r>
    </w:p>
    <w:p w14:paraId="27E212AB" w14:textId="77777777" w:rsidR="00232866" w:rsidRDefault="00232866">
      <w:pPr>
        <w:pStyle w:val="Normal0"/>
        <w:pBdr>
          <w:top w:val="nil"/>
          <w:left w:val="nil"/>
          <w:bottom w:val="nil"/>
          <w:right w:val="nil"/>
          <w:between w:val="nil"/>
        </w:pBdr>
        <w:rPr>
          <w:color w:val="000000" w:themeColor="text1"/>
        </w:rPr>
      </w:pPr>
    </w:p>
    <w:p w14:paraId="11980DA7" w14:textId="65B13BF4" w:rsidR="008A26DC" w:rsidRDefault="008A26DC">
      <w:pPr>
        <w:pStyle w:val="Normal0"/>
        <w:pBdr>
          <w:top w:val="nil"/>
          <w:left w:val="nil"/>
          <w:bottom w:val="nil"/>
          <w:right w:val="nil"/>
          <w:between w:val="nil"/>
        </w:pBdr>
        <w:rPr>
          <w:color w:val="000000" w:themeColor="text1"/>
        </w:rPr>
      </w:pPr>
      <w:r w:rsidRPr="2EC16252">
        <w:rPr>
          <w:color w:val="000000" w:themeColor="text1"/>
        </w:rPr>
        <w:lastRenderedPageBreak/>
        <w:t xml:space="preserve">Each figure should be numbered in the order they are referenced in the </w:t>
      </w:r>
      <w:proofErr w:type="gramStart"/>
      <w:r w:rsidRPr="2EC16252">
        <w:rPr>
          <w:color w:val="000000" w:themeColor="text1"/>
        </w:rPr>
        <w:t>paper, and</w:t>
      </w:r>
      <w:proofErr w:type="gramEnd"/>
      <w:r>
        <w:rPr>
          <w:color w:val="000000"/>
        </w:rPr>
        <w:t xml:space="preserve"> </w:t>
      </w:r>
      <w:r w:rsidRPr="00D3731F">
        <w:rPr>
          <w:color w:val="000000" w:themeColor="text1"/>
        </w:rPr>
        <w:t>referenced directly in the text. For example: “Figure 1 illustrates ...” or “(see Figure 2).” Note that numerals should be used to call out figures in the text.</w:t>
      </w:r>
    </w:p>
    <w:p w14:paraId="24FBA4E8" w14:textId="77777777" w:rsidR="008A26DC" w:rsidRDefault="008A26DC">
      <w:pPr>
        <w:pStyle w:val="Normal0"/>
        <w:pBdr>
          <w:top w:val="nil"/>
          <w:left w:val="nil"/>
          <w:bottom w:val="nil"/>
          <w:right w:val="nil"/>
          <w:between w:val="nil"/>
        </w:pBdr>
        <w:rPr>
          <w:color w:val="000000" w:themeColor="text1"/>
        </w:rPr>
      </w:pPr>
    </w:p>
    <w:p w14:paraId="3FC6CDF3" w14:textId="410F6B30" w:rsidR="007F26F5" w:rsidRDefault="00BA371E">
      <w:pPr>
        <w:pStyle w:val="Normal0"/>
        <w:pBdr>
          <w:top w:val="nil"/>
          <w:left w:val="nil"/>
          <w:bottom w:val="nil"/>
          <w:right w:val="nil"/>
          <w:between w:val="nil"/>
        </w:pBdr>
        <w:rPr>
          <w:color w:val="000000"/>
        </w:rPr>
      </w:pPr>
      <w:r>
        <w:rPr>
          <w:color w:val="000000"/>
        </w:rPr>
        <w:t>An insertion point needs to be marked in the manuscript for each figure, and should be</w:t>
      </w:r>
      <w:r w:rsidR="004A1397">
        <w:rPr>
          <w:color w:val="000000"/>
        </w:rPr>
        <w:t xml:space="preserve"> </w:t>
      </w:r>
      <w:r>
        <w:rPr>
          <w:color w:val="000000"/>
        </w:rPr>
        <w:t>placed after the paragraph the figure is mentioned in. At the insertion point, include the full title for the figure.</w:t>
      </w:r>
      <w:r w:rsidR="00300768">
        <w:rPr>
          <w:color w:val="000000"/>
        </w:rPr>
        <w:t xml:space="preserve"> </w:t>
      </w:r>
      <w:r w:rsidR="00487A78">
        <w:rPr>
          <w:color w:val="000000"/>
        </w:rPr>
        <w:t xml:space="preserve">The figure number should be in </w:t>
      </w:r>
      <w:r w:rsidR="007C0BCF">
        <w:rPr>
          <w:color w:val="000000"/>
        </w:rPr>
        <w:t>bold</w:t>
      </w:r>
      <w:r w:rsidR="00D45217">
        <w:rPr>
          <w:color w:val="000000"/>
        </w:rPr>
        <w:t>,</w:t>
      </w:r>
      <w:r w:rsidR="007C0BCF">
        <w:rPr>
          <w:color w:val="000000"/>
        </w:rPr>
        <w:t xml:space="preserve"> and </w:t>
      </w:r>
      <w:r w:rsidR="00835FBC">
        <w:rPr>
          <w:color w:val="000000"/>
        </w:rPr>
        <w:t xml:space="preserve">the </w:t>
      </w:r>
      <w:r w:rsidR="007C0BCF">
        <w:rPr>
          <w:color w:val="000000"/>
        </w:rPr>
        <w:t>figure title in title-style capitalization</w:t>
      </w:r>
      <w:r w:rsidR="000419A3">
        <w:rPr>
          <w:color w:val="000000"/>
        </w:rPr>
        <w:t>, as in the example below</w:t>
      </w:r>
      <w:r w:rsidR="007C0BCF">
        <w:rPr>
          <w:color w:val="000000"/>
        </w:rPr>
        <w:t>.</w:t>
      </w:r>
    </w:p>
    <w:p w14:paraId="70CE52A1" w14:textId="77777777" w:rsidR="00EB728A" w:rsidRDefault="00EB728A">
      <w:pPr>
        <w:pStyle w:val="Normal0"/>
        <w:pBdr>
          <w:top w:val="nil"/>
          <w:left w:val="nil"/>
          <w:bottom w:val="nil"/>
          <w:right w:val="nil"/>
          <w:between w:val="nil"/>
        </w:pBdr>
        <w:rPr>
          <w:color w:val="000000"/>
        </w:rPr>
      </w:pPr>
    </w:p>
    <w:p w14:paraId="4E04BB8F" w14:textId="3A0B74AD" w:rsidR="00EB728A" w:rsidRPr="00D3731F" w:rsidRDefault="00EB728A" w:rsidP="00D45217">
      <w:pPr>
        <w:pStyle w:val="Normal0"/>
        <w:pBdr>
          <w:top w:val="nil"/>
          <w:left w:val="nil"/>
          <w:bottom w:val="nil"/>
          <w:right w:val="nil"/>
          <w:between w:val="nil"/>
        </w:pBdr>
        <w:rPr>
          <w:color w:val="000000"/>
        </w:rPr>
      </w:pPr>
      <w:r>
        <w:rPr>
          <w:color w:val="000000"/>
        </w:rPr>
        <w:t>Tips for figures:</w:t>
      </w:r>
    </w:p>
    <w:p w14:paraId="269C2ABA" w14:textId="77777777" w:rsidR="00EB728A" w:rsidRDefault="00EB728A" w:rsidP="00EB728A">
      <w:pPr>
        <w:pStyle w:val="Normal0"/>
        <w:numPr>
          <w:ilvl w:val="0"/>
          <w:numId w:val="4"/>
        </w:numPr>
        <w:pBdr>
          <w:top w:val="nil"/>
          <w:left w:val="nil"/>
          <w:bottom w:val="nil"/>
          <w:right w:val="nil"/>
          <w:between w:val="nil"/>
        </w:pBdr>
        <w:rPr>
          <w:color w:val="000000"/>
        </w:rPr>
      </w:pPr>
      <w:r>
        <w:rPr>
          <w:color w:val="000000"/>
        </w:rPr>
        <w:t>Check the resolution to make sure the figure is clear and easy to read.</w:t>
      </w:r>
    </w:p>
    <w:p w14:paraId="501FE9E0" w14:textId="77777777" w:rsidR="00EB728A" w:rsidRDefault="00EB728A" w:rsidP="00EB728A">
      <w:pPr>
        <w:pStyle w:val="Normal0"/>
        <w:numPr>
          <w:ilvl w:val="0"/>
          <w:numId w:val="4"/>
        </w:numPr>
        <w:pBdr>
          <w:top w:val="nil"/>
          <w:left w:val="nil"/>
          <w:bottom w:val="nil"/>
          <w:right w:val="nil"/>
          <w:between w:val="nil"/>
        </w:pBdr>
        <w:rPr>
          <w:color w:val="000000"/>
        </w:rPr>
      </w:pPr>
      <w:r w:rsidRPr="2EC16252">
        <w:rPr>
          <w:color w:val="000000" w:themeColor="text1"/>
        </w:rPr>
        <w:t xml:space="preserve">The title should NOT be included </w:t>
      </w:r>
      <w:r>
        <w:rPr>
          <w:color w:val="000000" w:themeColor="text1"/>
        </w:rPr>
        <w:t>within</w:t>
      </w:r>
      <w:r w:rsidRPr="2EC16252">
        <w:rPr>
          <w:color w:val="000000" w:themeColor="text1"/>
        </w:rPr>
        <w:t xml:space="preserve"> </w:t>
      </w:r>
      <w:r>
        <w:rPr>
          <w:color w:val="000000" w:themeColor="text1"/>
        </w:rPr>
        <w:t xml:space="preserve">the </w:t>
      </w:r>
      <w:r w:rsidRPr="2EC16252">
        <w:rPr>
          <w:color w:val="000000" w:themeColor="text1"/>
        </w:rPr>
        <w:t>figure</w:t>
      </w:r>
      <w:r>
        <w:rPr>
          <w:color w:val="000000" w:themeColor="text1"/>
        </w:rPr>
        <w:t xml:space="preserve"> image</w:t>
      </w:r>
      <w:r w:rsidRPr="2EC16252">
        <w:rPr>
          <w:color w:val="000000" w:themeColor="text1"/>
        </w:rPr>
        <w:t xml:space="preserve"> itself</w:t>
      </w:r>
      <w:r>
        <w:rPr>
          <w:color w:val="000000" w:themeColor="text1"/>
        </w:rPr>
        <w:t>.</w:t>
      </w:r>
    </w:p>
    <w:p w14:paraId="735C1B13" w14:textId="7EEE034D" w:rsidR="00EB728A" w:rsidRDefault="00EB728A" w:rsidP="00EB728A">
      <w:pPr>
        <w:pStyle w:val="Normal0"/>
        <w:numPr>
          <w:ilvl w:val="0"/>
          <w:numId w:val="4"/>
        </w:numPr>
        <w:pBdr>
          <w:top w:val="nil"/>
          <w:left w:val="nil"/>
          <w:bottom w:val="nil"/>
          <w:right w:val="nil"/>
          <w:between w:val="nil"/>
        </w:pBdr>
        <w:rPr>
          <w:color w:val="000000"/>
        </w:rPr>
      </w:pPr>
      <w:r w:rsidRPr="2EC16252">
        <w:rPr>
          <w:color w:val="000000" w:themeColor="text1"/>
        </w:rPr>
        <w:t xml:space="preserve">Check all text </w:t>
      </w:r>
      <w:r>
        <w:rPr>
          <w:color w:val="000000" w:themeColor="text1"/>
        </w:rPr>
        <w:t xml:space="preserve">within the figure </w:t>
      </w:r>
      <w:r w:rsidRPr="2EC16252">
        <w:rPr>
          <w:color w:val="000000" w:themeColor="text1"/>
        </w:rPr>
        <w:t xml:space="preserve">for typos and to make sure it conforms to </w:t>
      </w:r>
      <w:hyperlink w:anchor="_Preferred_Spellings" w:history="1">
        <w:r w:rsidRPr="00E251D0">
          <w:rPr>
            <w:rStyle w:val="Hyperlink"/>
          </w:rPr>
          <w:t>preferred spellings</w:t>
        </w:r>
      </w:hyperlink>
      <w:r w:rsidRPr="2EC16252">
        <w:rPr>
          <w:color w:val="000000" w:themeColor="text1"/>
        </w:rPr>
        <w:t>.</w:t>
      </w:r>
    </w:p>
    <w:p w14:paraId="202EC74D" w14:textId="4BC2DB92" w:rsidR="00EB728A" w:rsidRPr="00D45217" w:rsidRDefault="00EB728A" w:rsidP="00EB728A">
      <w:pPr>
        <w:pStyle w:val="Normal0"/>
        <w:numPr>
          <w:ilvl w:val="0"/>
          <w:numId w:val="4"/>
        </w:numPr>
        <w:pBdr>
          <w:top w:val="nil"/>
          <w:left w:val="nil"/>
          <w:bottom w:val="nil"/>
          <w:right w:val="nil"/>
          <w:between w:val="nil"/>
        </w:pBdr>
        <w:rPr>
          <w:color w:val="000000"/>
        </w:rPr>
      </w:pPr>
      <w:r w:rsidRPr="2EC16252">
        <w:rPr>
          <w:color w:val="000000" w:themeColor="text1"/>
        </w:rPr>
        <w:t xml:space="preserve">Make sure </w:t>
      </w:r>
      <w:r>
        <w:rPr>
          <w:color w:val="000000" w:themeColor="text1"/>
        </w:rPr>
        <w:t>the figure</w:t>
      </w:r>
      <w:r w:rsidRPr="2EC16252">
        <w:rPr>
          <w:color w:val="000000" w:themeColor="text1"/>
        </w:rPr>
        <w:t xml:space="preserve"> is not too large to fit on the page. If it is necessary to shrink the</w:t>
      </w:r>
      <w:r>
        <w:rPr>
          <w:color w:val="000000"/>
        </w:rPr>
        <w:t xml:space="preserve"> </w:t>
      </w:r>
      <w:r w:rsidRPr="00E55FFA">
        <w:rPr>
          <w:color w:val="000000" w:themeColor="text1"/>
        </w:rPr>
        <w:t>figure, ensure it is still readable.</w:t>
      </w:r>
    </w:p>
    <w:p w14:paraId="5596F164" w14:textId="53F411B9" w:rsidR="00BE7200" w:rsidRPr="00EB728A" w:rsidRDefault="00BE7200" w:rsidP="00D45217">
      <w:pPr>
        <w:pStyle w:val="Normal0"/>
        <w:numPr>
          <w:ilvl w:val="0"/>
          <w:numId w:val="4"/>
        </w:numPr>
        <w:pBdr>
          <w:top w:val="nil"/>
          <w:left w:val="nil"/>
          <w:bottom w:val="nil"/>
          <w:right w:val="nil"/>
          <w:between w:val="nil"/>
        </w:pBdr>
        <w:rPr>
          <w:color w:val="000000"/>
        </w:rPr>
      </w:pPr>
      <w:r w:rsidRPr="2EC16252">
        <w:rPr>
          <w:color w:val="000000" w:themeColor="text1"/>
        </w:rPr>
        <w:t>If copyright permission is required to use the illustration(s)</w:t>
      </w:r>
      <w:r>
        <w:rPr>
          <w:color w:val="000000" w:themeColor="text1"/>
        </w:rPr>
        <w:t>,</w:t>
      </w:r>
      <w:r w:rsidRPr="2EC16252">
        <w:rPr>
          <w:color w:val="000000" w:themeColor="text1"/>
        </w:rPr>
        <w:t xml:space="preserve"> it is the author’s obligation to obtain this.</w:t>
      </w:r>
    </w:p>
    <w:p w14:paraId="02EDE00F" w14:textId="77777777" w:rsidR="00A825F0" w:rsidRDefault="00A825F0">
      <w:pPr>
        <w:pStyle w:val="Normal0"/>
        <w:pBdr>
          <w:top w:val="nil"/>
          <w:left w:val="nil"/>
          <w:bottom w:val="nil"/>
          <w:right w:val="nil"/>
          <w:between w:val="nil"/>
        </w:pBdr>
        <w:rPr>
          <w:color w:val="000000"/>
        </w:rPr>
      </w:pPr>
    </w:p>
    <w:p w14:paraId="0CF64DEA" w14:textId="46571330" w:rsidR="00A825F0" w:rsidRDefault="00A825F0">
      <w:pPr>
        <w:pStyle w:val="Normal0"/>
        <w:pBdr>
          <w:top w:val="nil"/>
          <w:left w:val="nil"/>
          <w:bottom w:val="nil"/>
          <w:right w:val="nil"/>
          <w:between w:val="nil"/>
        </w:pBdr>
        <w:rPr>
          <w:color w:val="000000"/>
        </w:rPr>
      </w:pPr>
      <w:r>
        <w:rPr>
          <w:color w:val="000000"/>
        </w:rPr>
        <w:t>Example:</w:t>
      </w:r>
    </w:p>
    <w:p w14:paraId="1672FC2A" w14:textId="77777777" w:rsidR="000C4B0D" w:rsidRDefault="000C4B0D">
      <w:pPr>
        <w:pStyle w:val="Normal0"/>
        <w:pBdr>
          <w:top w:val="nil"/>
          <w:left w:val="nil"/>
          <w:bottom w:val="nil"/>
          <w:right w:val="nil"/>
          <w:between w:val="nil"/>
        </w:pBdr>
        <w:rPr>
          <w:color w:val="000000"/>
        </w:rPr>
      </w:pPr>
    </w:p>
    <w:p w14:paraId="4D830073" w14:textId="10912190" w:rsidR="000C4B0D" w:rsidRPr="003D33FF" w:rsidRDefault="00EE7B0C" w:rsidP="00205E36">
      <w:pPr>
        <w:pStyle w:val="Normal0"/>
        <w:pBdr>
          <w:top w:val="nil"/>
          <w:left w:val="nil"/>
          <w:bottom w:val="nil"/>
          <w:right w:val="nil"/>
          <w:between w:val="nil"/>
        </w:pBdr>
        <w:spacing w:line="480" w:lineRule="auto"/>
        <w:rPr>
          <w:color w:val="0070C0"/>
        </w:rPr>
      </w:pPr>
      <w:r>
        <w:rPr>
          <w:color w:val="000000"/>
        </w:rPr>
        <w:tab/>
      </w:r>
      <w:r w:rsidR="00941DD5">
        <w:rPr>
          <w:color w:val="0070C0"/>
        </w:rPr>
        <w:t xml:space="preserve">Kanopy analytics allow administrators to track </w:t>
      </w:r>
      <w:r w:rsidR="004B5DDB">
        <w:rPr>
          <w:color w:val="0070C0"/>
        </w:rPr>
        <w:t xml:space="preserve">user engagement. Figure 1 illustrates that in May 2025, </w:t>
      </w:r>
      <w:r w:rsidR="00205E36">
        <w:rPr>
          <w:color w:val="0070C0"/>
        </w:rPr>
        <w:t>the most page visits and video plays occurred during the first week of the month.</w:t>
      </w:r>
    </w:p>
    <w:p w14:paraId="709F374B" w14:textId="3D7002D2" w:rsidR="00A421BA" w:rsidRDefault="002E1C3F" w:rsidP="007257B1">
      <w:pPr>
        <w:pStyle w:val="Normal0"/>
        <w:pBdr>
          <w:top w:val="nil"/>
          <w:left w:val="nil"/>
          <w:bottom w:val="nil"/>
          <w:right w:val="nil"/>
          <w:between w:val="nil"/>
        </w:pBdr>
        <w:spacing w:line="480" w:lineRule="auto"/>
        <w:rPr>
          <w:color w:val="000000"/>
        </w:rPr>
      </w:pPr>
      <w:r w:rsidRPr="002E1C3F">
        <w:rPr>
          <w:noProof/>
          <w:color w:val="000000"/>
        </w:rPr>
        <w:drawing>
          <wp:inline distT="0" distB="0" distL="0" distR="0" wp14:anchorId="0D28F5CE" wp14:editId="0CAE86AC">
            <wp:extent cx="5943600" cy="2774950"/>
            <wp:effectExtent l="0" t="0" r="0" b="6350"/>
            <wp:docPr id="734747306" name="Picture 1" descr="A graph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47306" name="Picture 1" descr="A graph on a screen&#10;&#10;AI-generated content may be incorrect."/>
                    <pic:cNvPicPr/>
                  </pic:nvPicPr>
                  <pic:blipFill>
                    <a:blip r:embed="rId8"/>
                    <a:stretch>
                      <a:fillRect/>
                    </a:stretch>
                  </pic:blipFill>
                  <pic:spPr>
                    <a:xfrm>
                      <a:off x="0" y="0"/>
                      <a:ext cx="5943600" cy="2774950"/>
                    </a:xfrm>
                    <a:prstGeom prst="rect">
                      <a:avLst/>
                    </a:prstGeom>
                  </pic:spPr>
                </pic:pic>
              </a:graphicData>
            </a:graphic>
          </wp:inline>
        </w:drawing>
      </w:r>
    </w:p>
    <w:p w14:paraId="658A35E1" w14:textId="51D79723" w:rsidR="0039484C" w:rsidRDefault="0039484C">
      <w:pPr>
        <w:pStyle w:val="Normal0"/>
        <w:pBdr>
          <w:top w:val="nil"/>
          <w:left w:val="nil"/>
          <w:bottom w:val="nil"/>
          <w:right w:val="nil"/>
          <w:between w:val="nil"/>
        </w:pBdr>
        <w:rPr>
          <w:color w:val="000000"/>
        </w:rPr>
      </w:pPr>
      <w:r w:rsidRPr="000419A3">
        <w:rPr>
          <w:b/>
          <w:bCs/>
          <w:color w:val="000000"/>
        </w:rPr>
        <w:t>Figure 1</w:t>
      </w:r>
      <w:r>
        <w:rPr>
          <w:color w:val="000000"/>
        </w:rPr>
        <w:t xml:space="preserve"> </w:t>
      </w:r>
      <w:r w:rsidR="007257B1">
        <w:rPr>
          <w:color w:val="000000"/>
        </w:rPr>
        <w:t xml:space="preserve">Kanopy Daily Activity by Page Visits and </w:t>
      </w:r>
      <w:r w:rsidR="00B64D82">
        <w:rPr>
          <w:color w:val="000000"/>
        </w:rPr>
        <w:t xml:space="preserve">Video </w:t>
      </w:r>
      <w:r w:rsidR="007257B1">
        <w:rPr>
          <w:color w:val="000000"/>
        </w:rPr>
        <w:t>Plays, May 2025</w:t>
      </w:r>
    </w:p>
    <w:p w14:paraId="437A4DA4" w14:textId="77777777" w:rsidR="00BA371E" w:rsidRDefault="00BA371E">
      <w:pPr>
        <w:pStyle w:val="Normal0"/>
        <w:pBdr>
          <w:top w:val="nil"/>
          <w:left w:val="nil"/>
          <w:bottom w:val="nil"/>
          <w:right w:val="nil"/>
          <w:between w:val="nil"/>
        </w:pBdr>
        <w:rPr>
          <w:color w:val="000000"/>
        </w:rPr>
      </w:pPr>
    </w:p>
    <w:p w14:paraId="00000071" w14:textId="3B18D259" w:rsidR="00BA3A61" w:rsidRDefault="00BA3A61" w:rsidP="003D33FF">
      <w:pPr>
        <w:pStyle w:val="Normal0"/>
        <w:pBdr>
          <w:top w:val="nil"/>
          <w:left w:val="nil"/>
          <w:bottom w:val="nil"/>
          <w:right w:val="nil"/>
          <w:between w:val="nil"/>
        </w:pBdr>
        <w:rPr>
          <w:color w:val="000000"/>
        </w:rPr>
      </w:pPr>
    </w:p>
    <w:p w14:paraId="00000086" w14:textId="77777777" w:rsidR="00BA3A61" w:rsidRDefault="00000000">
      <w:pPr>
        <w:pStyle w:val="Normal0"/>
        <w:pBdr>
          <w:top w:val="nil"/>
          <w:left w:val="nil"/>
          <w:bottom w:val="nil"/>
          <w:right w:val="nil"/>
          <w:between w:val="nil"/>
        </w:pBdr>
        <w:rPr>
          <w:b/>
          <w:color w:val="000000"/>
        </w:rPr>
      </w:pPr>
      <w:r>
        <w:rPr>
          <w:b/>
          <w:color w:val="000000"/>
        </w:rPr>
        <w:t>Tables:</w:t>
      </w:r>
    </w:p>
    <w:p w14:paraId="00000087" w14:textId="77777777" w:rsidR="00BA3A61" w:rsidRDefault="00BA3A61">
      <w:pPr>
        <w:pStyle w:val="Normal0"/>
        <w:pBdr>
          <w:top w:val="nil"/>
          <w:left w:val="nil"/>
          <w:bottom w:val="nil"/>
          <w:right w:val="nil"/>
          <w:between w:val="nil"/>
        </w:pBdr>
        <w:rPr>
          <w:color w:val="000000"/>
        </w:rPr>
      </w:pPr>
    </w:p>
    <w:p w14:paraId="738807A8" w14:textId="673DE84E" w:rsidR="00852D99" w:rsidRDefault="2EC16252" w:rsidP="2EC16252">
      <w:pPr>
        <w:pStyle w:val="Normal0"/>
        <w:pBdr>
          <w:top w:val="nil"/>
          <w:left w:val="nil"/>
          <w:bottom w:val="nil"/>
          <w:right w:val="nil"/>
          <w:between w:val="nil"/>
        </w:pBdr>
        <w:rPr>
          <w:color w:val="000000" w:themeColor="text1"/>
        </w:rPr>
      </w:pPr>
      <w:r w:rsidRPr="2EC16252">
        <w:rPr>
          <w:color w:val="000000" w:themeColor="text1"/>
        </w:rPr>
        <w:lastRenderedPageBreak/>
        <w:t xml:space="preserve">Each table </w:t>
      </w:r>
      <w:r w:rsidR="00792CF0" w:rsidRPr="003D33FF">
        <w:rPr>
          <w:b/>
          <w:bCs/>
          <w:color w:val="000000" w:themeColor="text1"/>
        </w:rPr>
        <w:t xml:space="preserve">must </w:t>
      </w:r>
      <w:r w:rsidRPr="003D33FF">
        <w:rPr>
          <w:b/>
          <w:bCs/>
          <w:color w:val="000000" w:themeColor="text1"/>
        </w:rPr>
        <w:t xml:space="preserve">be submitted as a separate Word </w:t>
      </w:r>
      <w:proofErr w:type="gramStart"/>
      <w:r w:rsidRPr="003D33FF">
        <w:rPr>
          <w:b/>
          <w:bCs/>
          <w:color w:val="000000" w:themeColor="text1"/>
        </w:rPr>
        <w:t>file</w:t>
      </w:r>
      <w:r w:rsidR="00792CF0">
        <w:rPr>
          <w:color w:val="000000" w:themeColor="text1"/>
        </w:rPr>
        <w:t>,</w:t>
      </w:r>
      <w:r w:rsidRPr="2EC16252">
        <w:rPr>
          <w:color w:val="000000" w:themeColor="text1"/>
        </w:rPr>
        <w:t xml:space="preserve"> and</w:t>
      </w:r>
      <w:proofErr w:type="gramEnd"/>
      <w:r w:rsidRPr="2EC16252">
        <w:rPr>
          <w:color w:val="000000" w:themeColor="text1"/>
        </w:rPr>
        <w:t xml:space="preserve"> may optionally </w:t>
      </w:r>
      <w:r w:rsidR="00BE7200">
        <w:rPr>
          <w:color w:val="000000" w:themeColor="text1"/>
        </w:rPr>
        <w:t xml:space="preserve">be </w:t>
      </w:r>
      <w:r w:rsidRPr="2EC16252">
        <w:rPr>
          <w:color w:val="000000" w:themeColor="text1"/>
        </w:rPr>
        <w:t>embedded in the text.</w:t>
      </w:r>
      <w:r w:rsidR="00D11EAC">
        <w:rPr>
          <w:color w:val="000000" w:themeColor="text1"/>
        </w:rPr>
        <w:t xml:space="preserve"> </w:t>
      </w:r>
      <w:r w:rsidR="00D11EAC">
        <w:t>Table</w:t>
      </w:r>
      <w:r w:rsidR="00D11EAC">
        <w:t xml:space="preserve"> files should be named according to their order in the text, for example, Smith</w:t>
      </w:r>
      <w:r w:rsidR="00D11EAC">
        <w:t>Table</w:t>
      </w:r>
      <w:r w:rsidR="00D11EAC">
        <w:t>1.jpeg.</w:t>
      </w:r>
    </w:p>
    <w:p w14:paraId="5F79591F" w14:textId="77777777" w:rsidR="00852D99" w:rsidRDefault="00852D99" w:rsidP="2EC16252">
      <w:pPr>
        <w:pStyle w:val="Normal0"/>
        <w:pBdr>
          <w:top w:val="nil"/>
          <w:left w:val="nil"/>
          <w:bottom w:val="nil"/>
          <w:right w:val="nil"/>
          <w:between w:val="nil"/>
        </w:pBdr>
        <w:rPr>
          <w:color w:val="000000" w:themeColor="text1"/>
        </w:rPr>
      </w:pPr>
    </w:p>
    <w:p w14:paraId="25C68435" w14:textId="4BEBCA7E" w:rsidR="00852D99" w:rsidRDefault="00852D99" w:rsidP="00852D99">
      <w:pPr>
        <w:pStyle w:val="Normal0"/>
        <w:pBdr>
          <w:top w:val="nil"/>
          <w:left w:val="nil"/>
          <w:bottom w:val="nil"/>
          <w:right w:val="nil"/>
          <w:between w:val="nil"/>
        </w:pBdr>
        <w:rPr>
          <w:color w:val="000000" w:themeColor="text1"/>
        </w:rPr>
      </w:pPr>
      <w:r w:rsidRPr="2EC16252">
        <w:rPr>
          <w:color w:val="000000" w:themeColor="text1"/>
        </w:rPr>
        <w:t xml:space="preserve">Each </w:t>
      </w:r>
      <w:r>
        <w:rPr>
          <w:color w:val="000000" w:themeColor="text1"/>
        </w:rPr>
        <w:t>table</w:t>
      </w:r>
      <w:r w:rsidRPr="2EC16252">
        <w:rPr>
          <w:color w:val="000000" w:themeColor="text1"/>
        </w:rPr>
        <w:t xml:space="preserve"> should be numbered in the order they are referenced in the </w:t>
      </w:r>
      <w:proofErr w:type="gramStart"/>
      <w:r w:rsidRPr="2EC16252">
        <w:rPr>
          <w:color w:val="000000" w:themeColor="text1"/>
        </w:rPr>
        <w:t>paper, and</w:t>
      </w:r>
      <w:proofErr w:type="gramEnd"/>
      <w:r>
        <w:rPr>
          <w:color w:val="000000"/>
        </w:rPr>
        <w:t xml:space="preserve"> </w:t>
      </w:r>
      <w:r w:rsidRPr="00D3731F">
        <w:rPr>
          <w:color w:val="000000" w:themeColor="text1"/>
        </w:rPr>
        <w:t>referenced directly in the text. For example: “</w:t>
      </w:r>
      <w:r>
        <w:rPr>
          <w:color w:val="000000" w:themeColor="text1"/>
        </w:rPr>
        <w:t>Table</w:t>
      </w:r>
      <w:r w:rsidRPr="00D3731F">
        <w:rPr>
          <w:color w:val="000000" w:themeColor="text1"/>
        </w:rPr>
        <w:t xml:space="preserve"> 1 illustrates ...” or “(see </w:t>
      </w:r>
      <w:r w:rsidR="00792CF0">
        <w:rPr>
          <w:color w:val="000000" w:themeColor="text1"/>
        </w:rPr>
        <w:t>Table</w:t>
      </w:r>
      <w:r w:rsidRPr="00D3731F">
        <w:rPr>
          <w:color w:val="000000" w:themeColor="text1"/>
        </w:rPr>
        <w:t xml:space="preserve"> 2).” Note that numerals should be used to call out tables in the text.</w:t>
      </w:r>
    </w:p>
    <w:p w14:paraId="4BCA9F3F" w14:textId="77777777" w:rsidR="00852D99" w:rsidRDefault="00852D99" w:rsidP="00852D99">
      <w:pPr>
        <w:pStyle w:val="Normal0"/>
        <w:pBdr>
          <w:top w:val="nil"/>
          <w:left w:val="nil"/>
          <w:bottom w:val="nil"/>
          <w:right w:val="nil"/>
          <w:between w:val="nil"/>
        </w:pBdr>
        <w:rPr>
          <w:color w:val="000000" w:themeColor="text1"/>
        </w:rPr>
      </w:pPr>
    </w:p>
    <w:p w14:paraId="374C245B" w14:textId="509F7514" w:rsidR="00852D99" w:rsidRDefault="00852D99" w:rsidP="00852D99">
      <w:pPr>
        <w:pStyle w:val="Normal0"/>
        <w:pBdr>
          <w:top w:val="nil"/>
          <w:left w:val="nil"/>
          <w:bottom w:val="nil"/>
          <w:right w:val="nil"/>
          <w:between w:val="nil"/>
        </w:pBdr>
        <w:rPr>
          <w:color w:val="000000"/>
        </w:rPr>
      </w:pPr>
      <w:r>
        <w:rPr>
          <w:color w:val="000000"/>
        </w:rPr>
        <w:t xml:space="preserve">An insertion point needs to be marked in the manuscript for each </w:t>
      </w:r>
      <w:r w:rsidR="00A825F0">
        <w:rPr>
          <w:color w:val="000000"/>
        </w:rPr>
        <w:t>table</w:t>
      </w:r>
      <w:r>
        <w:rPr>
          <w:color w:val="000000"/>
        </w:rPr>
        <w:t xml:space="preserve">, and should be placed after the paragraph the </w:t>
      </w:r>
      <w:r w:rsidR="00A825F0">
        <w:rPr>
          <w:color w:val="000000"/>
        </w:rPr>
        <w:t>table</w:t>
      </w:r>
      <w:r>
        <w:rPr>
          <w:color w:val="000000"/>
        </w:rPr>
        <w:t xml:space="preserve"> is mentioned in. At the insertion point, include the full title for the </w:t>
      </w:r>
      <w:r w:rsidR="00A825F0">
        <w:rPr>
          <w:color w:val="000000"/>
        </w:rPr>
        <w:t>table</w:t>
      </w:r>
      <w:r>
        <w:rPr>
          <w:color w:val="000000"/>
        </w:rPr>
        <w:t xml:space="preserve">. The </w:t>
      </w:r>
      <w:r w:rsidR="00A825F0">
        <w:rPr>
          <w:color w:val="000000"/>
        </w:rPr>
        <w:t>table</w:t>
      </w:r>
      <w:r>
        <w:rPr>
          <w:color w:val="000000"/>
        </w:rPr>
        <w:t xml:space="preserve"> number should be in bold and the </w:t>
      </w:r>
      <w:r w:rsidR="00A825F0">
        <w:rPr>
          <w:color w:val="000000"/>
        </w:rPr>
        <w:t>table</w:t>
      </w:r>
      <w:r>
        <w:rPr>
          <w:color w:val="000000"/>
        </w:rPr>
        <w:t xml:space="preserve"> title in title-style capitalization, as in the example below.</w:t>
      </w:r>
    </w:p>
    <w:p w14:paraId="00000089" w14:textId="667553EA" w:rsidR="00BA3A61" w:rsidRPr="00EB728A" w:rsidRDefault="2EC16252" w:rsidP="00EB728A">
      <w:pPr>
        <w:pStyle w:val="Normal0"/>
        <w:pBdr>
          <w:top w:val="nil"/>
          <w:left w:val="nil"/>
          <w:bottom w:val="nil"/>
          <w:right w:val="nil"/>
          <w:between w:val="nil"/>
        </w:pBdr>
        <w:rPr>
          <w:color w:val="000000"/>
        </w:rPr>
      </w:pPr>
      <w:r w:rsidRPr="2EC16252">
        <w:rPr>
          <w:color w:val="000000" w:themeColor="text1"/>
        </w:rPr>
        <w:t xml:space="preserve"> </w:t>
      </w:r>
    </w:p>
    <w:p w14:paraId="0000008A" w14:textId="168ECC53" w:rsidR="00BA3A61" w:rsidRDefault="00000000">
      <w:pPr>
        <w:pStyle w:val="Normal0"/>
        <w:pBdr>
          <w:top w:val="nil"/>
          <w:left w:val="nil"/>
          <w:bottom w:val="nil"/>
          <w:right w:val="nil"/>
          <w:between w:val="nil"/>
        </w:pBdr>
        <w:rPr>
          <w:color w:val="000000"/>
        </w:rPr>
      </w:pPr>
      <w:r>
        <w:rPr>
          <w:color w:val="000000"/>
        </w:rPr>
        <w:t xml:space="preserve">Tips for </w:t>
      </w:r>
      <w:r w:rsidR="00EB728A">
        <w:rPr>
          <w:color w:val="000000"/>
        </w:rPr>
        <w:t>t</w:t>
      </w:r>
      <w:r>
        <w:rPr>
          <w:color w:val="000000"/>
        </w:rPr>
        <w:t>ables:</w:t>
      </w:r>
    </w:p>
    <w:p w14:paraId="0000008B" w14:textId="77777777" w:rsidR="00BA3A61" w:rsidRDefault="00000000" w:rsidP="006F6E5C">
      <w:pPr>
        <w:pStyle w:val="Normal0"/>
        <w:numPr>
          <w:ilvl w:val="0"/>
          <w:numId w:val="5"/>
        </w:numPr>
        <w:pBdr>
          <w:top w:val="nil"/>
          <w:left w:val="nil"/>
          <w:bottom w:val="nil"/>
          <w:right w:val="nil"/>
          <w:between w:val="nil"/>
        </w:pBdr>
        <w:rPr>
          <w:color w:val="000000"/>
        </w:rPr>
      </w:pPr>
      <w:r>
        <w:rPr>
          <w:color w:val="000000"/>
        </w:rPr>
        <w:t>The title should NOT be included as part of the table itself.</w:t>
      </w:r>
    </w:p>
    <w:p w14:paraId="0000008C" w14:textId="6E0E9DD5" w:rsidR="00BA3A61" w:rsidRDefault="00000000" w:rsidP="006F6E5C">
      <w:pPr>
        <w:pStyle w:val="Normal0"/>
        <w:numPr>
          <w:ilvl w:val="0"/>
          <w:numId w:val="5"/>
        </w:numPr>
        <w:pBdr>
          <w:top w:val="nil"/>
          <w:left w:val="nil"/>
          <w:bottom w:val="nil"/>
          <w:right w:val="nil"/>
          <w:between w:val="nil"/>
        </w:pBdr>
        <w:rPr>
          <w:color w:val="000000"/>
        </w:rPr>
      </w:pPr>
      <w:r>
        <w:rPr>
          <w:color w:val="000000"/>
        </w:rPr>
        <w:t xml:space="preserve">Check all text for typos and to make sure it conforms to </w:t>
      </w:r>
      <w:hyperlink w:anchor="_Preferred_Spellings" w:history="1">
        <w:r w:rsidRPr="00CA2CEB">
          <w:rPr>
            <w:rStyle w:val="Hyperlink"/>
          </w:rPr>
          <w:t>preferred spellings</w:t>
        </w:r>
      </w:hyperlink>
      <w:r>
        <w:rPr>
          <w:color w:val="000000"/>
        </w:rPr>
        <w:t>.</w:t>
      </w:r>
    </w:p>
    <w:p w14:paraId="0000008D" w14:textId="77777777" w:rsidR="00BA3A61" w:rsidRDefault="00000000" w:rsidP="006F6E5C">
      <w:pPr>
        <w:pStyle w:val="Normal0"/>
        <w:numPr>
          <w:ilvl w:val="0"/>
          <w:numId w:val="5"/>
        </w:numPr>
        <w:pBdr>
          <w:top w:val="nil"/>
          <w:left w:val="nil"/>
          <w:bottom w:val="nil"/>
          <w:right w:val="nil"/>
          <w:between w:val="nil"/>
        </w:pBdr>
        <w:rPr>
          <w:color w:val="000000"/>
        </w:rPr>
      </w:pPr>
      <w:r>
        <w:rPr>
          <w:color w:val="000000"/>
        </w:rPr>
        <w:t>Make sure that columns and rows have headers, as needed.</w:t>
      </w:r>
    </w:p>
    <w:p w14:paraId="0000008E" w14:textId="77777777" w:rsidR="00BA3A61" w:rsidRDefault="00000000" w:rsidP="006F6E5C">
      <w:pPr>
        <w:pStyle w:val="Normal0"/>
        <w:numPr>
          <w:ilvl w:val="0"/>
          <w:numId w:val="5"/>
        </w:numPr>
        <w:pBdr>
          <w:top w:val="nil"/>
          <w:left w:val="nil"/>
          <w:bottom w:val="nil"/>
          <w:right w:val="nil"/>
          <w:between w:val="nil"/>
        </w:pBdr>
        <w:rPr>
          <w:color w:val="000000"/>
        </w:rPr>
      </w:pPr>
      <w:r>
        <w:rPr>
          <w:color w:val="000000"/>
        </w:rPr>
        <w:t>For larger tables, they may have to be broken up in multiple pages.</w:t>
      </w:r>
    </w:p>
    <w:p w14:paraId="00000094" w14:textId="77777777" w:rsidR="00BA3A61" w:rsidRDefault="00BA3A61">
      <w:pPr>
        <w:pStyle w:val="Normal0"/>
      </w:pPr>
    </w:p>
    <w:p w14:paraId="00000095" w14:textId="77777777" w:rsidR="00BA3A61" w:rsidRDefault="00000000">
      <w:pPr>
        <w:pStyle w:val="Normal0"/>
        <w:pBdr>
          <w:top w:val="nil"/>
          <w:left w:val="nil"/>
          <w:bottom w:val="nil"/>
          <w:right w:val="nil"/>
          <w:between w:val="nil"/>
        </w:pBdr>
        <w:rPr>
          <w:color w:val="000000"/>
        </w:rPr>
      </w:pPr>
      <w:r>
        <w:rPr>
          <w:color w:val="000000"/>
        </w:rPr>
        <w:t>Example:</w:t>
      </w:r>
    </w:p>
    <w:p w14:paraId="00000096" w14:textId="77777777" w:rsidR="00BA3A61" w:rsidRDefault="00BA3A61">
      <w:pPr>
        <w:pStyle w:val="Normal0"/>
      </w:pPr>
    </w:p>
    <w:p w14:paraId="0E6A034F" w14:textId="0DB0C581" w:rsidR="00443F1E" w:rsidRPr="00C14160" w:rsidRDefault="00E0399F" w:rsidP="00443F1E">
      <w:pPr>
        <w:pStyle w:val="Normal0"/>
        <w:spacing w:line="480" w:lineRule="auto"/>
        <w:rPr>
          <w:color w:val="0070C0"/>
        </w:rPr>
      </w:pPr>
      <w:r w:rsidRPr="00C14160">
        <w:rPr>
          <w:color w:val="0070C0"/>
        </w:rPr>
        <w:tab/>
        <w:t xml:space="preserve">The University Libraries’ Kanopy policy outlines that only film license requests from faculty and instructors will be approved. </w:t>
      </w:r>
      <w:r w:rsidR="00870BE6" w:rsidRPr="00C14160">
        <w:rPr>
          <w:color w:val="0070C0"/>
        </w:rPr>
        <w:t xml:space="preserve">Table </w:t>
      </w:r>
      <w:r w:rsidR="00C14160" w:rsidRPr="00C14160">
        <w:rPr>
          <w:color w:val="0070C0"/>
        </w:rPr>
        <w:t>4</w:t>
      </w:r>
      <w:r w:rsidR="00870BE6" w:rsidRPr="00C14160">
        <w:rPr>
          <w:color w:val="0070C0"/>
        </w:rPr>
        <w:t xml:space="preserve"> illustrates the number of Kanopy requests received from July 2023 to June 2024</w:t>
      </w:r>
      <w:r w:rsidR="00CC0077" w:rsidRPr="00C14160">
        <w:rPr>
          <w:color w:val="0070C0"/>
        </w:rPr>
        <w:t xml:space="preserve"> by requestor role.</w:t>
      </w:r>
    </w:p>
    <w:tbl>
      <w:tblP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5"/>
        <w:gridCol w:w="1980"/>
      </w:tblGrid>
      <w:tr w:rsidR="00C14160" w:rsidRPr="00C14160" w14:paraId="545E69B2" w14:textId="77777777" w:rsidTr="001424EF">
        <w:trPr>
          <w:trHeight w:val="300"/>
        </w:trPr>
        <w:tc>
          <w:tcPr>
            <w:tcW w:w="2695" w:type="dxa"/>
            <w:shd w:val="clear" w:color="auto" w:fill="auto"/>
            <w:noWrap/>
            <w:vAlign w:val="bottom"/>
          </w:tcPr>
          <w:p w14:paraId="14B8A272" w14:textId="77777777" w:rsidR="00C14160" w:rsidRPr="00EE5309" w:rsidRDefault="00C14160" w:rsidP="001424EF">
            <w:pPr>
              <w:rPr>
                <w:b/>
                <w:bCs/>
                <w:color w:val="0070C0"/>
              </w:rPr>
            </w:pPr>
            <w:r w:rsidRPr="00EE5309">
              <w:rPr>
                <w:b/>
                <w:bCs/>
                <w:color w:val="0070C0"/>
              </w:rPr>
              <w:t>Requestor Role</w:t>
            </w:r>
          </w:p>
        </w:tc>
        <w:tc>
          <w:tcPr>
            <w:tcW w:w="1980" w:type="dxa"/>
            <w:shd w:val="clear" w:color="auto" w:fill="auto"/>
            <w:noWrap/>
            <w:vAlign w:val="bottom"/>
          </w:tcPr>
          <w:p w14:paraId="0A3CAA50" w14:textId="77777777" w:rsidR="00C14160" w:rsidRPr="00EE5309" w:rsidRDefault="00C14160" w:rsidP="001424EF">
            <w:pPr>
              <w:rPr>
                <w:b/>
                <w:bCs/>
                <w:color w:val="0070C0"/>
              </w:rPr>
            </w:pPr>
            <w:r w:rsidRPr="00EE5309">
              <w:rPr>
                <w:b/>
                <w:bCs/>
                <w:color w:val="0070C0"/>
              </w:rPr>
              <w:t>Total Requests</w:t>
            </w:r>
          </w:p>
        </w:tc>
      </w:tr>
      <w:tr w:rsidR="00C14160" w:rsidRPr="00C14160" w14:paraId="2012505F" w14:textId="77777777" w:rsidTr="001424EF">
        <w:trPr>
          <w:trHeight w:val="300"/>
        </w:trPr>
        <w:tc>
          <w:tcPr>
            <w:tcW w:w="2695" w:type="dxa"/>
            <w:shd w:val="clear" w:color="auto" w:fill="auto"/>
            <w:noWrap/>
            <w:vAlign w:val="bottom"/>
            <w:hideMark/>
          </w:tcPr>
          <w:p w14:paraId="4509B911" w14:textId="77777777" w:rsidR="00C14160" w:rsidRPr="00EE5309" w:rsidRDefault="00C14160" w:rsidP="001424EF">
            <w:pPr>
              <w:rPr>
                <w:color w:val="0070C0"/>
              </w:rPr>
            </w:pPr>
            <w:r w:rsidRPr="00EE5309">
              <w:rPr>
                <w:color w:val="0070C0"/>
              </w:rPr>
              <w:t>Faculty</w:t>
            </w:r>
          </w:p>
        </w:tc>
        <w:tc>
          <w:tcPr>
            <w:tcW w:w="1980" w:type="dxa"/>
            <w:shd w:val="clear" w:color="auto" w:fill="auto"/>
            <w:noWrap/>
            <w:vAlign w:val="bottom"/>
            <w:hideMark/>
          </w:tcPr>
          <w:p w14:paraId="210D8E21" w14:textId="77777777" w:rsidR="00C14160" w:rsidRPr="00EE5309" w:rsidRDefault="00C14160" w:rsidP="001424EF">
            <w:pPr>
              <w:rPr>
                <w:color w:val="0070C0"/>
              </w:rPr>
            </w:pPr>
            <w:r w:rsidRPr="00EE5309">
              <w:rPr>
                <w:color w:val="0070C0"/>
              </w:rPr>
              <w:t>141</w:t>
            </w:r>
          </w:p>
        </w:tc>
      </w:tr>
      <w:tr w:rsidR="00C14160" w:rsidRPr="00C14160" w14:paraId="643DC57F" w14:textId="77777777" w:rsidTr="001424EF">
        <w:trPr>
          <w:trHeight w:val="300"/>
        </w:trPr>
        <w:tc>
          <w:tcPr>
            <w:tcW w:w="2695" w:type="dxa"/>
            <w:shd w:val="clear" w:color="auto" w:fill="auto"/>
            <w:noWrap/>
            <w:vAlign w:val="bottom"/>
            <w:hideMark/>
          </w:tcPr>
          <w:p w14:paraId="79A211D1" w14:textId="77777777" w:rsidR="00C14160" w:rsidRPr="00EE5309" w:rsidRDefault="00C14160" w:rsidP="001424EF">
            <w:pPr>
              <w:rPr>
                <w:color w:val="0070C0"/>
              </w:rPr>
            </w:pPr>
            <w:r w:rsidRPr="00EE5309">
              <w:rPr>
                <w:color w:val="0070C0"/>
              </w:rPr>
              <w:t>Graduate Student</w:t>
            </w:r>
          </w:p>
        </w:tc>
        <w:tc>
          <w:tcPr>
            <w:tcW w:w="1980" w:type="dxa"/>
            <w:shd w:val="clear" w:color="auto" w:fill="auto"/>
            <w:noWrap/>
            <w:vAlign w:val="bottom"/>
            <w:hideMark/>
          </w:tcPr>
          <w:p w14:paraId="59927FCD" w14:textId="77777777" w:rsidR="00C14160" w:rsidRPr="00EE5309" w:rsidRDefault="00C14160" w:rsidP="001424EF">
            <w:pPr>
              <w:rPr>
                <w:color w:val="0070C0"/>
              </w:rPr>
            </w:pPr>
            <w:r w:rsidRPr="00EE5309">
              <w:rPr>
                <w:color w:val="0070C0"/>
              </w:rPr>
              <w:t>38</w:t>
            </w:r>
          </w:p>
        </w:tc>
      </w:tr>
      <w:tr w:rsidR="00C14160" w:rsidRPr="00C14160" w14:paraId="7A5BF1F5" w14:textId="77777777" w:rsidTr="001424EF">
        <w:trPr>
          <w:trHeight w:val="300"/>
        </w:trPr>
        <w:tc>
          <w:tcPr>
            <w:tcW w:w="2695" w:type="dxa"/>
            <w:shd w:val="clear" w:color="auto" w:fill="auto"/>
            <w:noWrap/>
            <w:vAlign w:val="bottom"/>
            <w:hideMark/>
          </w:tcPr>
          <w:p w14:paraId="30CE73CD" w14:textId="77777777" w:rsidR="00C14160" w:rsidRPr="00EE5309" w:rsidRDefault="00C14160" w:rsidP="001424EF">
            <w:pPr>
              <w:rPr>
                <w:color w:val="0070C0"/>
              </w:rPr>
            </w:pPr>
            <w:r w:rsidRPr="00EE5309">
              <w:rPr>
                <w:color w:val="0070C0"/>
              </w:rPr>
              <w:t>Instructor</w:t>
            </w:r>
          </w:p>
        </w:tc>
        <w:tc>
          <w:tcPr>
            <w:tcW w:w="1980" w:type="dxa"/>
            <w:shd w:val="clear" w:color="auto" w:fill="auto"/>
            <w:noWrap/>
            <w:vAlign w:val="bottom"/>
            <w:hideMark/>
          </w:tcPr>
          <w:p w14:paraId="7B3D5111" w14:textId="77777777" w:rsidR="00C14160" w:rsidRPr="00EE5309" w:rsidRDefault="00C14160" w:rsidP="001424EF">
            <w:pPr>
              <w:rPr>
                <w:color w:val="0070C0"/>
              </w:rPr>
            </w:pPr>
            <w:r w:rsidRPr="00EE5309">
              <w:rPr>
                <w:color w:val="0070C0"/>
              </w:rPr>
              <w:t>110</w:t>
            </w:r>
          </w:p>
        </w:tc>
      </w:tr>
      <w:tr w:rsidR="00C14160" w:rsidRPr="00C14160" w14:paraId="653FBE4A" w14:textId="77777777" w:rsidTr="001424EF">
        <w:trPr>
          <w:trHeight w:val="300"/>
        </w:trPr>
        <w:tc>
          <w:tcPr>
            <w:tcW w:w="2695" w:type="dxa"/>
            <w:shd w:val="clear" w:color="auto" w:fill="auto"/>
            <w:noWrap/>
            <w:vAlign w:val="bottom"/>
            <w:hideMark/>
          </w:tcPr>
          <w:p w14:paraId="345E3CB7" w14:textId="77777777" w:rsidR="00C14160" w:rsidRPr="00EE5309" w:rsidRDefault="00C14160" w:rsidP="001424EF">
            <w:pPr>
              <w:rPr>
                <w:color w:val="0070C0"/>
              </w:rPr>
            </w:pPr>
            <w:r w:rsidRPr="00EE5309">
              <w:rPr>
                <w:color w:val="0070C0"/>
              </w:rPr>
              <w:t>Other</w:t>
            </w:r>
          </w:p>
        </w:tc>
        <w:tc>
          <w:tcPr>
            <w:tcW w:w="1980" w:type="dxa"/>
            <w:shd w:val="clear" w:color="auto" w:fill="auto"/>
            <w:noWrap/>
            <w:vAlign w:val="bottom"/>
            <w:hideMark/>
          </w:tcPr>
          <w:p w14:paraId="1E4C03F0" w14:textId="77777777" w:rsidR="00C14160" w:rsidRPr="00EE5309" w:rsidRDefault="00C14160" w:rsidP="001424EF">
            <w:pPr>
              <w:rPr>
                <w:color w:val="0070C0"/>
              </w:rPr>
            </w:pPr>
            <w:r w:rsidRPr="00EE5309">
              <w:rPr>
                <w:color w:val="0070C0"/>
              </w:rPr>
              <w:t>5</w:t>
            </w:r>
          </w:p>
        </w:tc>
      </w:tr>
      <w:tr w:rsidR="00C14160" w:rsidRPr="00C14160" w14:paraId="226CBACC" w14:textId="77777777" w:rsidTr="001424EF">
        <w:trPr>
          <w:trHeight w:val="300"/>
        </w:trPr>
        <w:tc>
          <w:tcPr>
            <w:tcW w:w="2695" w:type="dxa"/>
            <w:shd w:val="clear" w:color="auto" w:fill="auto"/>
            <w:noWrap/>
            <w:vAlign w:val="bottom"/>
            <w:hideMark/>
          </w:tcPr>
          <w:p w14:paraId="59740E40" w14:textId="77777777" w:rsidR="00C14160" w:rsidRPr="00EE5309" w:rsidRDefault="00C14160" w:rsidP="001424EF">
            <w:pPr>
              <w:rPr>
                <w:color w:val="0070C0"/>
              </w:rPr>
            </w:pPr>
            <w:r w:rsidRPr="00EE5309">
              <w:rPr>
                <w:color w:val="0070C0"/>
              </w:rPr>
              <w:t>Undergraduate Student</w:t>
            </w:r>
          </w:p>
        </w:tc>
        <w:tc>
          <w:tcPr>
            <w:tcW w:w="1980" w:type="dxa"/>
            <w:shd w:val="clear" w:color="auto" w:fill="auto"/>
            <w:noWrap/>
            <w:vAlign w:val="bottom"/>
            <w:hideMark/>
          </w:tcPr>
          <w:p w14:paraId="54538045" w14:textId="77777777" w:rsidR="00C14160" w:rsidRPr="00EE5309" w:rsidRDefault="00C14160" w:rsidP="001424EF">
            <w:pPr>
              <w:rPr>
                <w:color w:val="0070C0"/>
              </w:rPr>
            </w:pPr>
            <w:r w:rsidRPr="00EE5309">
              <w:rPr>
                <w:color w:val="0070C0"/>
              </w:rPr>
              <w:t>241</w:t>
            </w:r>
          </w:p>
        </w:tc>
      </w:tr>
      <w:tr w:rsidR="00C14160" w:rsidRPr="00C14160" w14:paraId="4F134AE5" w14:textId="77777777" w:rsidTr="001424EF">
        <w:trPr>
          <w:trHeight w:val="300"/>
        </w:trPr>
        <w:tc>
          <w:tcPr>
            <w:tcW w:w="2695" w:type="dxa"/>
            <w:shd w:val="clear" w:color="auto" w:fill="auto"/>
            <w:noWrap/>
            <w:vAlign w:val="bottom"/>
            <w:hideMark/>
          </w:tcPr>
          <w:p w14:paraId="4046F4E2" w14:textId="77777777" w:rsidR="00C14160" w:rsidRPr="00EE5309" w:rsidRDefault="00C14160" w:rsidP="001424EF">
            <w:pPr>
              <w:rPr>
                <w:b/>
                <w:bCs/>
                <w:color w:val="0070C0"/>
              </w:rPr>
            </w:pPr>
            <w:r w:rsidRPr="00EE5309">
              <w:rPr>
                <w:b/>
                <w:bCs/>
                <w:color w:val="0070C0"/>
              </w:rPr>
              <w:t>Total</w:t>
            </w:r>
          </w:p>
        </w:tc>
        <w:tc>
          <w:tcPr>
            <w:tcW w:w="1980" w:type="dxa"/>
            <w:shd w:val="clear" w:color="auto" w:fill="auto"/>
            <w:noWrap/>
            <w:vAlign w:val="bottom"/>
            <w:hideMark/>
          </w:tcPr>
          <w:p w14:paraId="7D2D5498" w14:textId="77777777" w:rsidR="00C14160" w:rsidRPr="00EE5309" w:rsidRDefault="00C14160" w:rsidP="001424EF">
            <w:pPr>
              <w:rPr>
                <w:b/>
                <w:bCs/>
                <w:color w:val="0070C0"/>
              </w:rPr>
            </w:pPr>
            <w:r w:rsidRPr="00EE5309">
              <w:rPr>
                <w:b/>
                <w:bCs/>
                <w:color w:val="0070C0"/>
              </w:rPr>
              <w:t>535</w:t>
            </w:r>
          </w:p>
        </w:tc>
      </w:tr>
    </w:tbl>
    <w:p w14:paraId="18D06162" w14:textId="77777777" w:rsidR="00C14160" w:rsidRPr="00C14160" w:rsidRDefault="00C14160" w:rsidP="00C14160">
      <w:pPr>
        <w:pStyle w:val="Normal0"/>
        <w:rPr>
          <w:color w:val="0070C0"/>
        </w:rPr>
      </w:pPr>
    </w:p>
    <w:p w14:paraId="01895524" w14:textId="57EC89A1" w:rsidR="00C14160" w:rsidRPr="00C14160" w:rsidRDefault="00C14160" w:rsidP="00C14160">
      <w:pPr>
        <w:pStyle w:val="Normal0"/>
        <w:rPr>
          <w:color w:val="0070C0"/>
        </w:rPr>
      </w:pPr>
      <w:r w:rsidRPr="00EE5309">
        <w:rPr>
          <w:b/>
          <w:bCs/>
          <w:color w:val="0070C0"/>
        </w:rPr>
        <w:t>Table 4</w:t>
      </w:r>
      <w:r w:rsidRPr="00C14160">
        <w:rPr>
          <w:color w:val="0070C0"/>
        </w:rPr>
        <w:t xml:space="preserve"> </w:t>
      </w:r>
      <w:r w:rsidR="00E0162C">
        <w:rPr>
          <w:color w:val="0070C0"/>
        </w:rPr>
        <w:t>Number of Kanopy License Requests by Requestor Role in Fiscal Year 2024</w:t>
      </w:r>
    </w:p>
    <w:p w14:paraId="00000098" w14:textId="77777777" w:rsidR="00BA3A61" w:rsidRDefault="00BA3A61">
      <w:pPr>
        <w:pStyle w:val="Normal0"/>
        <w:spacing w:line="480" w:lineRule="auto"/>
      </w:pPr>
    </w:p>
    <w:p w14:paraId="00000099" w14:textId="77777777" w:rsidR="00BA3A61" w:rsidRDefault="00000000">
      <w:pPr>
        <w:pStyle w:val="Normal0"/>
        <w:spacing w:line="480" w:lineRule="auto"/>
        <w:jc w:val="center"/>
        <w:rPr>
          <w:color w:val="0070C0"/>
        </w:rPr>
      </w:pPr>
      <w:r>
        <w:rPr>
          <w:color w:val="0070C0"/>
        </w:rPr>
        <w:t>NOTES</w:t>
      </w:r>
    </w:p>
    <w:p w14:paraId="0000009A" w14:textId="5E75224F" w:rsidR="00BA3A61" w:rsidRDefault="00EA1432">
      <w:pPr>
        <w:pStyle w:val="Normal0"/>
      </w:pPr>
      <w:r>
        <w:t>Insert centered NOTES heading as above.</w:t>
      </w:r>
      <w:r w:rsidR="004F6986">
        <w:t xml:space="preserve"> Please use Microsoft Word’s endnote feature, NOT footnotes.</w:t>
      </w:r>
    </w:p>
    <w:p w14:paraId="00CC995A" w14:textId="77777777" w:rsidR="00006B95" w:rsidRDefault="00006B95">
      <w:pPr>
        <w:pStyle w:val="Normal0"/>
      </w:pPr>
    </w:p>
    <w:p w14:paraId="0000009B" w14:textId="33C5D45B" w:rsidR="00BA3A61" w:rsidRDefault="00000000">
      <w:pPr>
        <w:pStyle w:val="Normal0"/>
      </w:pPr>
      <w:r>
        <w:t xml:space="preserve">Citation Style: Chicago </w:t>
      </w:r>
      <w:r w:rsidR="001A549E">
        <w:t>Manual of Style 17</w:t>
      </w:r>
      <w:r w:rsidR="001A549E" w:rsidRPr="0034520B">
        <w:rPr>
          <w:vertAlign w:val="superscript"/>
        </w:rPr>
        <w:t>th</w:t>
      </w:r>
      <w:r w:rsidR="001A549E">
        <w:t xml:space="preserve"> Edition: </w:t>
      </w:r>
      <w:r>
        <w:t>Notes and Bibliography</w:t>
      </w:r>
      <w:r w:rsidR="001A549E">
        <w:t xml:space="preserve"> (</w:t>
      </w:r>
      <w:hyperlink r:id="rId9" w:history="1">
        <w:r w:rsidR="001A549E" w:rsidRPr="00AC68EF">
          <w:rPr>
            <w:rStyle w:val="Hyperlink"/>
          </w:rPr>
          <w:t>CMOS 17</w:t>
        </w:r>
        <w:r w:rsidR="001F4025">
          <w:rPr>
            <w:rStyle w:val="Hyperlink"/>
          </w:rPr>
          <w:t xml:space="preserve">: </w:t>
        </w:r>
        <w:r w:rsidR="001A549E" w:rsidRPr="00AC68EF">
          <w:rPr>
            <w:rStyle w:val="Hyperlink"/>
          </w:rPr>
          <w:t>14</w:t>
        </w:r>
      </w:hyperlink>
      <w:r w:rsidR="001A549E">
        <w:t>)</w:t>
      </w:r>
    </w:p>
    <w:p w14:paraId="0000009E" w14:textId="77777777" w:rsidR="00BA3A61" w:rsidRDefault="00BA3A61">
      <w:pPr>
        <w:pStyle w:val="Normal0"/>
      </w:pPr>
    </w:p>
    <w:p w14:paraId="0000009F" w14:textId="77777777" w:rsidR="00BA3A61" w:rsidRDefault="00000000">
      <w:pPr>
        <w:pStyle w:val="Normal0"/>
      </w:pPr>
      <w:r>
        <w:lastRenderedPageBreak/>
        <w:t>For all online resources, even those with a formal publication date, please use an accessed date or last updated date.</w:t>
      </w:r>
    </w:p>
    <w:p w14:paraId="000000A0" w14:textId="77777777" w:rsidR="00BA3A61" w:rsidRDefault="00BA3A61">
      <w:pPr>
        <w:pStyle w:val="Normal0"/>
      </w:pPr>
    </w:p>
    <w:p w14:paraId="000000A1" w14:textId="4E76AF3B" w:rsidR="00BA3A61" w:rsidRPr="0034520B" w:rsidRDefault="2EC16252" w:rsidP="2EC16252">
      <w:pPr>
        <w:pStyle w:val="Normal0"/>
      </w:pPr>
      <w:r>
        <w:t xml:space="preserve">For journal articles, include a digital object identifier (DOI) if you can readily find it. Please present the DOI as a URL beginning </w:t>
      </w:r>
      <w:r w:rsidRPr="2EC16252">
        <w:rPr>
          <w:color w:val="0070C0"/>
        </w:rPr>
        <w:t>https://doi.org/</w:t>
      </w:r>
      <w:r w:rsidR="00F72EA7">
        <w:rPr>
          <w:color w:val="0070C0"/>
        </w:rPr>
        <w:t xml:space="preserve"> </w:t>
      </w:r>
      <w:r w:rsidR="002F05CB">
        <w:t xml:space="preserve">(CMOS </w:t>
      </w:r>
      <w:r w:rsidR="008E38B3">
        <w:t>17</w:t>
      </w:r>
      <w:r w:rsidR="001F4025">
        <w:t xml:space="preserve">: </w:t>
      </w:r>
      <w:r w:rsidR="002F05CB">
        <w:t>14.8).</w:t>
      </w:r>
    </w:p>
    <w:p w14:paraId="000000A2" w14:textId="77777777" w:rsidR="00BA3A61" w:rsidRDefault="00BA3A61">
      <w:pPr>
        <w:pStyle w:val="Normal0"/>
      </w:pPr>
    </w:p>
    <w:p w14:paraId="000000A3" w14:textId="49B7E697" w:rsidR="00BA3A61" w:rsidRDefault="2EC16252">
      <w:pPr>
        <w:pStyle w:val="Normal0"/>
      </w:pPr>
      <w:r>
        <w:t>The</w:t>
      </w:r>
      <w:r w:rsidR="005608D1">
        <w:t xml:space="preserve"> endnote</w:t>
      </w:r>
      <w:r>
        <w:t xml:space="preserve"> numerals should be at the end of the sentence in which</w:t>
      </w:r>
      <w:r w:rsidR="005608D1">
        <w:t xml:space="preserve"> the</w:t>
      </w:r>
      <w:r>
        <w:t xml:space="preserve"> reference is first made. </w:t>
      </w:r>
    </w:p>
    <w:p w14:paraId="000000A5" w14:textId="77777777" w:rsidR="00BA3A61" w:rsidRDefault="00BA3A61">
      <w:pPr>
        <w:pStyle w:val="Normal0"/>
      </w:pPr>
    </w:p>
    <w:p w14:paraId="000000A7" w14:textId="78EDC703" w:rsidR="00BA3A61" w:rsidRPr="00006C8A" w:rsidRDefault="00000000" w:rsidP="00EA1432">
      <w:pPr>
        <w:pStyle w:val="Normal0"/>
        <w:spacing w:line="480" w:lineRule="auto"/>
        <w:rPr>
          <w:bCs/>
        </w:rPr>
      </w:pPr>
      <w:r w:rsidRPr="00006C8A">
        <w:rPr>
          <w:bCs/>
        </w:rPr>
        <w:t xml:space="preserve">Example: </w:t>
      </w:r>
    </w:p>
    <w:p w14:paraId="000000AA" w14:textId="6FEE7209" w:rsidR="00BA3A61" w:rsidRPr="00006C8A" w:rsidRDefault="00000000" w:rsidP="00006C8A">
      <w:pPr>
        <w:pStyle w:val="Normal0"/>
        <w:spacing w:line="480" w:lineRule="auto"/>
        <w:ind w:firstLine="720"/>
        <w:rPr>
          <w:color w:val="0070C0"/>
        </w:rPr>
      </w:pPr>
      <w:r w:rsidRPr="00006C8A">
        <w:rPr>
          <w:color w:val="0070C0"/>
          <w:highlight w:val="white"/>
        </w:rPr>
        <w:t xml:space="preserve">The </w:t>
      </w:r>
      <w:proofErr w:type="spellStart"/>
      <w:r w:rsidRPr="00006C8A">
        <w:rPr>
          <w:color w:val="0070C0"/>
          <w:highlight w:val="white"/>
        </w:rPr>
        <w:t>OhioLINK</w:t>
      </w:r>
      <w:proofErr w:type="spellEnd"/>
      <w:r w:rsidRPr="00006C8A">
        <w:rPr>
          <w:color w:val="0070C0"/>
          <w:highlight w:val="white"/>
        </w:rPr>
        <w:t xml:space="preserve"> OCLC Online Computer Library Center, Inc. (OCLC) Collection and Circulation Analysis Project found that for Ohio libraries, only about 6 percent of the collection drove 80 percent of the usage, which contests the widely held belief that the 80/20 rule applies to library circulation (i.e., 20 percent of the collection drives 80 percent of the usage).</w:t>
      </w:r>
      <w:r w:rsidRPr="00006C8A">
        <w:rPr>
          <w:color w:val="0070C0"/>
          <w:highlight w:val="white"/>
          <w:vertAlign w:val="superscript"/>
        </w:rPr>
        <w:t>1</w:t>
      </w:r>
    </w:p>
    <w:p w14:paraId="000000AB" w14:textId="77777777" w:rsidR="00BA3A61" w:rsidRDefault="00BA3A61" w:rsidP="00006C8A">
      <w:pPr>
        <w:pStyle w:val="Normal0"/>
        <w:spacing w:line="480" w:lineRule="auto"/>
        <w:jc w:val="center"/>
      </w:pPr>
    </w:p>
    <w:p w14:paraId="000000AD" w14:textId="30FF7F53" w:rsidR="00BA3A61" w:rsidRDefault="00000000" w:rsidP="00006C8A">
      <w:pPr>
        <w:pStyle w:val="Normal0"/>
        <w:spacing w:line="480" w:lineRule="auto"/>
        <w:jc w:val="center"/>
        <w:rPr>
          <w:color w:val="0070C0"/>
        </w:rPr>
      </w:pPr>
      <w:r>
        <w:rPr>
          <w:color w:val="0070C0"/>
        </w:rPr>
        <w:t>NOTES</w:t>
      </w:r>
    </w:p>
    <w:p w14:paraId="000000AE" w14:textId="1687A208" w:rsidR="00BA3A61" w:rsidRDefault="2EC16252" w:rsidP="00006C8A">
      <w:pPr>
        <w:pStyle w:val="Normal0"/>
        <w:shd w:val="clear" w:color="auto" w:fill="FFFFFF" w:themeFill="background1"/>
        <w:spacing w:line="480" w:lineRule="auto"/>
        <w:rPr>
          <w:color w:val="0070C0"/>
        </w:rPr>
      </w:pPr>
      <w:r w:rsidRPr="2EC16252">
        <w:rPr>
          <w:color w:val="0070C0"/>
        </w:rPr>
        <w:t xml:space="preserve">1. </w:t>
      </w:r>
      <w:proofErr w:type="spellStart"/>
      <w:r w:rsidRPr="2EC16252">
        <w:rPr>
          <w:color w:val="0070C0"/>
        </w:rPr>
        <w:t>OhioLINK</w:t>
      </w:r>
      <w:proofErr w:type="spellEnd"/>
      <w:r w:rsidRPr="2EC16252">
        <w:rPr>
          <w:color w:val="0070C0"/>
        </w:rPr>
        <w:t xml:space="preserve"> Collection Building Task Force, Julia Gammon, and Edward T. O’Neill, “</w:t>
      </w:r>
      <w:proofErr w:type="spellStart"/>
      <w:r w:rsidRPr="2EC16252">
        <w:rPr>
          <w:color w:val="0070C0"/>
        </w:rPr>
        <w:t>OhioLINK</w:t>
      </w:r>
      <w:proofErr w:type="spellEnd"/>
      <w:r w:rsidRPr="2EC16252">
        <w:rPr>
          <w:color w:val="0070C0"/>
        </w:rPr>
        <w:t xml:space="preserve"> OCLC Collection and Circulation Analysis Project 2011” (Dublin, Ohio: OCLC Research, 2011), accessed June 9, 2014, </w:t>
      </w:r>
      <w:hyperlink r:id="rId10">
        <w:r w:rsidRPr="2EC16252">
          <w:rPr>
            <w:color w:val="0070C0"/>
            <w:u w:val="single"/>
          </w:rPr>
          <w:t>http://www.oclc.org/research/publications/library/2011/2011</w:t>
        </w:r>
      </w:hyperlink>
      <w:r w:rsidRPr="2EC16252">
        <w:rPr>
          <w:color w:val="0070C0"/>
        </w:rPr>
        <w:t>.</w:t>
      </w:r>
    </w:p>
    <w:p w14:paraId="000000AF" w14:textId="77777777" w:rsidR="00BA3A61" w:rsidRDefault="00000000" w:rsidP="00006C8A">
      <w:pPr>
        <w:pStyle w:val="Normal0"/>
        <w:shd w:val="clear" w:color="auto" w:fill="FFFFFF"/>
        <w:spacing w:line="480" w:lineRule="auto"/>
        <w:rPr>
          <w:color w:val="0070C0"/>
        </w:rPr>
      </w:pPr>
      <w:r>
        <w:rPr>
          <w:color w:val="0070C0"/>
        </w:rPr>
        <w:t>2. Library as Incubator Project, “American Library Association Conference 2013 Wrap-Up,” </w:t>
      </w:r>
      <w:r>
        <w:rPr>
          <w:i/>
          <w:color w:val="0070C0"/>
        </w:rPr>
        <w:t>The Library as Incubator Project Blog,</w:t>
      </w:r>
      <w:r>
        <w:rPr>
          <w:color w:val="0070C0"/>
        </w:rPr>
        <w:t> July 3, 2013, accessed June 9, 2014, </w:t>
      </w:r>
      <w:hyperlink r:id="rId11">
        <w:r w:rsidR="00BA3A61">
          <w:rPr>
            <w:color w:val="0070C0"/>
            <w:u w:val="single"/>
          </w:rPr>
          <w:t>http://www.libraryasincubatorproject.org/?p=11056</w:t>
        </w:r>
      </w:hyperlink>
      <w:r>
        <w:rPr>
          <w:color w:val="0070C0"/>
        </w:rPr>
        <w:t>.</w:t>
      </w:r>
    </w:p>
    <w:p w14:paraId="000000B0" w14:textId="777E8D46" w:rsidR="00BA3A61" w:rsidRDefault="2EC16252" w:rsidP="00006C8A">
      <w:pPr>
        <w:pStyle w:val="Normal0"/>
        <w:shd w:val="clear" w:color="auto" w:fill="FFFFFF" w:themeFill="background1"/>
        <w:spacing w:line="480" w:lineRule="auto"/>
        <w:rPr>
          <w:color w:val="0070C0"/>
        </w:rPr>
      </w:pPr>
      <w:r w:rsidRPr="2EC16252">
        <w:rPr>
          <w:color w:val="0070C0"/>
        </w:rPr>
        <w:t xml:space="preserve">3. Arlee Turner, Bernadette Welch, and Sue Reynolds, “Learning Spaces in Academic Libraries—A Review of the Evolving Trends,” </w:t>
      </w:r>
      <w:r w:rsidRPr="2EC16252">
        <w:rPr>
          <w:i/>
          <w:iCs/>
          <w:color w:val="0070C0"/>
        </w:rPr>
        <w:t>Australian Academic &amp; Research Libraries</w:t>
      </w:r>
      <w:r w:rsidRPr="2EC16252">
        <w:rPr>
          <w:color w:val="0070C0"/>
        </w:rPr>
        <w:t> 44, no. 4 (December 2013): 226–234, https://doi.org/10.1080/00048623.2013.857383.</w:t>
      </w:r>
    </w:p>
    <w:p w14:paraId="000000B1" w14:textId="77777777" w:rsidR="00BA3A61" w:rsidRDefault="00000000">
      <w:pPr>
        <w:pStyle w:val="Normal0"/>
        <w:shd w:val="clear" w:color="auto" w:fill="FFFFFF"/>
        <w:spacing w:line="480" w:lineRule="auto"/>
        <w:rPr>
          <w:color w:val="0070C0"/>
        </w:rPr>
      </w:pPr>
      <w:r>
        <w:rPr>
          <w:color w:val="0070C0"/>
        </w:rPr>
        <w:lastRenderedPageBreak/>
        <w:t xml:space="preserve">4. I. Elaine Allen and Jeff Seaman, “Grade Change: Tracking Online Education in the United States” (Oakland, CA: Babson Survey Research Group and Quahog Research Group, LLC, 2014), accessed June 9, 2014, </w:t>
      </w:r>
      <w:hyperlink r:id="rId12">
        <w:r w:rsidR="00BA3A61">
          <w:rPr>
            <w:color w:val="0070C0"/>
            <w:u w:val="single"/>
          </w:rPr>
          <w:t>http://www.onlinelearningsurvey.com/reports/gradechange.pdf</w:t>
        </w:r>
      </w:hyperlink>
      <w:r>
        <w:rPr>
          <w:color w:val="0070C0"/>
        </w:rPr>
        <w:t>.</w:t>
      </w:r>
    </w:p>
    <w:p w14:paraId="000000D7" w14:textId="458CA2DD" w:rsidR="00BA3A61" w:rsidRPr="003203D9" w:rsidRDefault="00000000" w:rsidP="003203D9">
      <w:pPr>
        <w:pStyle w:val="Normal0"/>
        <w:shd w:val="clear" w:color="auto" w:fill="FFFFFF"/>
        <w:spacing w:line="480" w:lineRule="auto"/>
        <w:rPr>
          <w:color w:val="0070C0"/>
        </w:rPr>
      </w:pPr>
      <w:r>
        <w:rPr>
          <w:color w:val="0070C0"/>
        </w:rPr>
        <w:t>5. Ibid.</w:t>
      </w:r>
    </w:p>
    <w:p w14:paraId="000000D9" w14:textId="451942E8" w:rsidR="00BA3A61" w:rsidRDefault="00000000" w:rsidP="003203D9">
      <w:pPr>
        <w:pStyle w:val="Normal0"/>
        <w:spacing w:line="480" w:lineRule="auto"/>
        <w:jc w:val="center"/>
        <w:rPr>
          <w:color w:val="0070C0"/>
        </w:rPr>
      </w:pPr>
      <w:r>
        <w:rPr>
          <w:color w:val="0070C0"/>
        </w:rPr>
        <w:t>APPENDI</w:t>
      </w:r>
      <w:r w:rsidR="005B7E36">
        <w:rPr>
          <w:color w:val="0070C0"/>
        </w:rPr>
        <w:t>X/APPENDI</w:t>
      </w:r>
      <w:r>
        <w:rPr>
          <w:color w:val="0070C0"/>
        </w:rPr>
        <w:t>CES (</w:t>
      </w:r>
      <w:r w:rsidR="00240FFA">
        <w:rPr>
          <w:color w:val="0070C0"/>
        </w:rPr>
        <w:t>OPTIONAL</w:t>
      </w:r>
      <w:r>
        <w:rPr>
          <w:color w:val="0070C0"/>
        </w:rPr>
        <w:t>)</w:t>
      </w:r>
    </w:p>
    <w:p w14:paraId="000000DA" w14:textId="7A23BE8F" w:rsidR="00BA3A61" w:rsidRPr="00FC6301" w:rsidRDefault="002800CD" w:rsidP="003203D9">
      <w:pPr>
        <w:pStyle w:val="Normal0"/>
        <w:spacing w:line="480" w:lineRule="auto"/>
        <w:jc w:val="center"/>
        <w:rPr>
          <w:b/>
          <w:bCs/>
          <w:color w:val="0070C0"/>
        </w:rPr>
      </w:pPr>
      <w:r w:rsidRPr="00FC6301">
        <w:rPr>
          <w:b/>
          <w:bCs/>
          <w:color w:val="0070C0"/>
        </w:rPr>
        <w:t>Appendix A</w:t>
      </w:r>
    </w:p>
    <w:p w14:paraId="1557882B" w14:textId="359D7368" w:rsidR="002800CD" w:rsidRPr="00F6715F" w:rsidRDefault="002800CD" w:rsidP="003203D9">
      <w:pPr>
        <w:pStyle w:val="Normal0"/>
        <w:spacing w:line="480" w:lineRule="auto"/>
        <w:jc w:val="center"/>
        <w:rPr>
          <w:b/>
          <w:bCs/>
          <w:color w:val="0070C0"/>
        </w:rPr>
      </w:pPr>
      <w:r w:rsidRPr="00F6715F">
        <w:rPr>
          <w:b/>
          <w:bCs/>
          <w:color w:val="0070C0"/>
        </w:rPr>
        <w:t>Appendix B</w:t>
      </w:r>
    </w:p>
    <w:p w14:paraId="5D190CFE" w14:textId="7EA911FF" w:rsidR="002800CD" w:rsidRDefault="00B95557" w:rsidP="00297650">
      <w:pPr>
        <w:pStyle w:val="Normal0"/>
      </w:pPr>
      <w:r w:rsidRPr="00F6715F">
        <w:t>Insert APPENDIX or</w:t>
      </w:r>
      <w:r>
        <w:t xml:space="preserve"> APPENDICES heading as above. If there are multiple appendices, </w:t>
      </w:r>
      <w:r w:rsidR="00A103D6">
        <w:t>insert Head</w:t>
      </w:r>
      <w:r w:rsidR="004B2895">
        <w:t>ing</w:t>
      </w:r>
      <w:r w:rsidR="00A103D6">
        <w:t xml:space="preserve"> 1-style heading (bold, centered, </w:t>
      </w:r>
      <w:r w:rsidR="00240FFA">
        <w:t>t</w:t>
      </w:r>
      <w:r w:rsidR="00A103D6">
        <w:t>itle-style capitalization)</w:t>
      </w:r>
      <w:r w:rsidR="004B2895">
        <w:t xml:space="preserve"> for each</w:t>
      </w:r>
      <w:r w:rsidR="003D0246">
        <w:t xml:space="preserve"> as above</w:t>
      </w:r>
      <w:r w:rsidR="009012BF">
        <w:t>.</w:t>
      </w:r>
      <w:r w:rsidR="00297650">
        <w:t xml:space="preserve"> Double-space and indent paragraph(s).</w:t>
      </w:r>
    </w:p>
    <w:p w14:paraId="43527B7E" w14:textId="77777777" w:rsidR="00297650" w:rsidRPr="00FE1E0C" w:rsidRDefault="00297650" w:rsidP="00297650">
      <w:pPr>
        <w:pStyle w:val="Normal0"/>
      </w:pPr>
    </w:p>
    <w:p w14:paraId="000000DB" w14:textId="7CE81976" w:rsidR="00BA3A61" w:rsidRDefault="00000000" w:rsidP="003203D9">
      <w:pPr>
        <w:pStyle w:val="Normal0"/>
        <w:spacing w:line="480" w:lineRule="auto"/>
        <w:jc w:val="center"/>
        <w:rPr>
          <w:color w:val="0070C0"/>
        </w:rPr>
      </w:pPr>
      <w:r>
        <w:rPr>
          <w:color w:val="0070C0"/>
        </w:rPr>
        <w:t>ACKNOWLEDGMENTS (</w:t>
      </w:r>
      <w:r w:rsidR="00240FFA">
        <w:rPr>
          <w:color w:val="0070C0"/>
        </w:rPr>
        <w:t>OPTIONAL</w:t>
      </w:r>
      <w:r>
        <w:rPr>
          <w:color w:val="0070C0"/>
        </w:rPr>
        <w:t>)</w:t>
      </w:r>
    </w:p>
    <w:p w14:paraId="000000DD" w14:textId="15F5781D" w:rsidR="00BA3A61" w:rsidRDefault="009012BF" w:rsidP="003203D9">
      <w:pPr>
        <w:pStyle w:val="Normal0"/>
        <w:spacing w:line="480" w:lineRule="auto"/>
      </w:pPr>
      <w:r>
        <w:t>Insert ACKNOWLEDGEMENTS heading as above</w:t>
      </w:r>
      <w:r w:rsidR="003D0246">
        <w:t xml:space="preserve">. </w:t>
      </w:r>
      <w:r w:rsidR="000A4394">
        <w:t>Double-space and i</w:t>
      </w:r>
      <w:r w:rsidR="003D0246">
        <w:t>ndent paragraph(s).</w:t>
      </w:r>
    </w:p>
    <w:p w14:paraId="000000DE" w14:textId="77777777" w:rsidR="00BA3A61" w:rsidRDefault="00000000" w:rsidP="003203D9">
      <w:pPr>
        <w:pStyle w:val="Normal0"/>
        <w:spacing w:line="480" w:lineRule="auto"/>
        <w:jc w:val="center"/>
        <w:rPr>
          <w:color w:val="0070C0"/>
        </w:rPr>
      </w:pPr>
      <w:r>
        <w:rPr>
          <w:color w:val="0070C0"/>
        </w:rPr>
        <w:t>CONTRIBUTOR NOTES</w:t>
      </w:r>
    </w:p>
    <w:p w14:paraId="000000DF" w14:textId="52DD168F" w:rsidR="00BA3A61" w:rsidRDefault="00000000" w:rsidP="003203D9">
      <w:pPr>
        <w:pStyle w:val="Normal0"/>
        <w:spacing w:line="480" w:lineRule="auto"/>
        <w:rPr>
          <w:color w:val="0070C0"/>
        </w:rPr>
      </w:pPr>
      <w:r>
        <w:rPr>
          <w:color w:val="0070C0"/>
        </w:rPr>
        <w:t xml:space="preserve">Sanjeet Mann is </w:t>
      </w:r>
      <w:r>
        <w:rPr>
          <w:color w:val="0070C0"/>
          <w:highlight w:val="white"/>
        </w:rPr>
        <w:t>Arts and Electronic Resources Librarian, University of Redlands, Redlands, California</w:t>
      </w:r>
      <w:r w:rsidR="009F0E39">
        <w:rPr>
          <w:color w:val="0070C0"/>
          <w:highlight w:val="white"/>
        </w:rPr>
        <w:t>, USA</w:t>
      </w:r>
      <w:r>
        <w:rPr>
          <w:color w:val="0070C0"/>
          <w:highlight w:val="white"/>
        </w:rPr>
        <w:t>.</w:t>
      </w:r>
    </w:p>
    <w:p w14:paraId="000000E2" w14:textId="237B7A37" w:rsidR="00BA3A61" w:rsidRPr="003E21A9" w:rsidRDefault="00000000" w:rsidP="003E21A9">
      <w:pPr>
        <w:pStyle w:val="Normal0"/>
        <w:spacing w:line="480" w:lineRule="auto"/>
        <w:rPr>
          <w:color w:val="0070C0"/>
        </w:rPr>
      </w:pPr>
      <w:r>
        <w:rPr>
          <w:color w:val="0070C0"/>
        </w:rPr>
        <w:t>Sarah Sutton is Assistant Professor, School of Library and Information Management, Emporia State University, Emporia, Kansas</w:t>
      </w:r>
      <w:r w:rsidR="009F0E39">
        <w:rPr>
          <w:color w:val="0070C0"/>
        </w:rPr>
        <w:t>, US</w:t>
      </w:r>
      <w:r w:rsidR="000E38CD">
        <w:rPr>
          <w:color w:val="0070C0"/>
        </w:rPr>
        <w:t>A</w:t>
      </w:r>
      <w:r>
        <w:rPr>
          <w:color w:val="0070C0"/>
        </w:rPr>
        <w:t>.</w:t>
      </w:r>
    </w:p>
    <w:p w14:paraId="000000E3" w14:textId="730312F6" w:rsidR="00BA3A61" w:rsidRDefault="000326FF">
      <w:pPr>
        <w:pStyle w:val="Normal0"/>
      </w:pPr>
      <w:r>
        <w:rPr>
          <w:b/>
          <w:bCs/>
        </w:rPr>
        <w:t>This section is required.</w:t>
      </w:r>
      <w:r w:rsidR="2EC16252">
        <w:t xml:space="preserve"> </w:t>
      </w:r>
      <w:r>
        <w:t xml:space="preserve">Insert CONTRIBUTOR NOTES heading as above. </w:t>
      </w:r>
      <w:r w:rsidR="007863EA">
        <w:t>Insert contributors’ f</w:t>
      </w:r>
      <w:r w:rsidR="2EC16252">
        <w:t>irst name, initial, last name, suffixes, position, affiliated institution, city, state (where applicable), and country (e.g., USA). Do not include street addresses, zip codes, etc. Do not reorder contributor notes to re-group the authors by their affiliation. Presenters first, followed by the Recorder.</w:t>
      </w:r>
      <w:r w:rsidR="003E21A9">
        <w:t xml:space="preserve"> Double-space, but do not indent.</w:t>
      </w:r>
    </w:p>
    <w:p w14:paraId="000000E4" w14:textId="77777777" w:rsidR="00BA3A61" w:rsidRDefault="00BA3A61">
      <w:pPr>
        <w:pStyle w:val="Normal0"/>
      </w:pPr>
    </w:p>
    <w:p w14:paraId="617F3318" w14:textId="77777777" w:rsidR="009F0E39" w:rsidRDefault="009F0E39">
      <w:pPr>
        <w:pStyle w:val="Normal0"/>
      </w:pPr>
    </w:p>
    <w:p w14:paraId="000000E6" w14:textId="77777777" w:rsidR="00BA3A61" w:rsidRDefault="00BA3A61">
      <w:pPr>
        <w:pStyle w:val="Normal0"/>
        <w:jc w:val="center"/>
        <w:rPr>
          <w:b/>
        </w:rPr>
      </w:pPr>
    </w:p>
    <w:p w14:paraId="000000E7" w14:textId="77777777" w:rsidR="00BA3A61" w:rsidRDefault="00000000" w:rsidP="001E64FF">
      <w:pPr>
        <w:pStyle w:val="Heading2"/>
      </w:pPr>
      <w:bookmarkStart w:id="0" w:name="_Preferred_Spellings"/>
      <w:bookmarkEnd w:id="0"/>
      <w:r>
        <w:t>Preferred Spellings</w:t>
      </w:r>
    </w:p>
    <w:p w14:paraId="000000E9" w14:textId="719ED935" w:rsidR="00BA3A61" w:rsidRDefault="2EC16252" w:rsidP="2EC16252">
      <w:pPr>
        <w:pStyle w:val="Normal0"/>
        <w:pBdr>
          <w:top w:val="nil"/>
          <w:left w:val="nil"/>
          <w:bottom w:val="nil"/>
          <w:right w:val="nil"/>
          <w:between w:val="nil"/>
        </w:pBdr>
        <w:rPr>
          <w:color w:val="000000"/>
        </w:rPr>
      </w:pPr>
      <w:r w:rsidRPr="2EC16252">
        <w:rPr>
          <w:color w:val="000000" w:themeColor="text1"/>
        </w:rPr>
        <w:t xml:space="preserve">Refer to Merriam-Webster Online (http://www.merriam-webster.com/) for terms not included in this list. </w:t>
      </w:r>
    </w:p>
    <w:p w14:paraId="000000EA" w14:textId="77777777" w:rsidR="00BA3A61" w:rsidRDefault="00BA3A61">
      <w:pPr>
        <w:pStyle w:val="Normal0"/>
      </w:pPr>
    </w:p>
    <w:p w14:paraId="000000EB" w14:textId="77777777" w:rsidR="00BA3A61" w:rsidRDefault="00000000">
      <w:pPr>
        <w:pStyle w:val="Normal0"/>
        <w:pBdr>
          <w:top w:val="nil"/>
          <w:left w:val="nil"/>
          <w:bottom w:val="nil"/>
          <w:right w:val="nil"/>
          <w:between w:val="nil"/>
        </w:pBdr>
        <w:rPr>
          <w:color w:val="000000"/>
        </w:rPr>
      </w:pPr>
      <w:r>
        <w:rPr>
          <w:color w:val="000000"/>
        </w:rPr>
        <w:t>3-D</w:t>
      </w:r>
    </w:p>
    <w:p w14:paraId="000000EC" w14:textId="77777777" w:rsidR="00BA3A61" w:rsidRDefault="00000000">
      <w:pPr>
        <w:pStyle w:val="Normal0"/>
        <w:pBdr>
          <w:top w:val="nil"/>
          <w:left w:val="nil"/>
          <w:bottom w:val="nil"/>
          <w:right w:val="nil"/>
          <w:between w:val="nil"/>
        </w:pBdr>
        <w:rPr>
          <w:color w:val="000000"/>
        </w:rPr>
      </w:pPr>
      <w:r>
        <w:rPr>
          <w:color w:val="000000"/>
        </w:rPr>
        <w:lastRenderedPageBreak/>
        <w:t>A-Z</w:t>
      </w:r>
    </w:p>
    <w:p w14:paraId="000000ED" w14:textId="77777777" w:rsidR="00BA3A61" w:rsidRDefault="00000000">
      <w:pPr>
        <w:pStyle w:val="Normal0"/>
        <w:pBdr>
          <w:top w:val="nil"/>
          <w:left w:val="nil"/>
          <w:bottom w:val="nil"/>
          <w:right w:val="nil"/>
          <w:between w:val="nil"/>
        </w:pBdr>
        <w:rPr>
          <w:color w:val="000000"/>
        </w:rPr>
      </w:pPr>
      <w:r>
        <w:rPr>
          <w:color w:val="000000"/>
        </w:rPr>
        <w:t>audio-visual</w:t>
      </w:r>
    </w:p>
    <w:p w14:paraId="000000EE" w14:textId="77777777" w:rsidR="00BA3A61" w:rsidRDefault="00000000">
      <w:pPr>
        <w:pStyle w:val="Normal0"/>
        <w:pBdr>
          <w:top w:val="nil"/>
          <w:left w:val="nil"/>
          <w:bottom w:val="nil"/>
          <w:right w:val="nil"/>
          <w:between w:val="nil"/>
        </w:pBdr>
        <w:rPr>
          <w:color w:val="000000"/>
        </w:rPr>
      </w:pPr>
      <w:r>
        <w:rPr>
          <w:color w:val="000000"/>
        </w:rPr>
        <w:t>Bachelor’s degree</w:t>
      </w:r>
    </w:p>
    <w:p w14:paraId="000000EF" w14:textId="77777777" w:rsidR="00BA3A61" w:rsidRDefault="00000000">
      <w:pPr>
        <w:pStyle w:val="Normal0"/>
        <w:pBdr>
          <w:top w:val="nil"/>
          <w:left w:val="nil"/>
          <w:bottom w:val="nil"/>
          <w:right w:val="nil"/>
          <w:between w:val="nil"/>
        </w:pBdr>
        <w:rPr>
          <w:color w:val="000000"/>
        </w:rPr>
      </w:pPr>
      <w:r>
        <w:rPr>
          <w:color w:val="000000"/>
        </w:rPr>
        <w:t>backfile</w:t>
      </w:r>
    </w:p>
    <w:p w14:paraId="000000F0" w14:textId="77777777" w:rsidR="00BA3A61" w:rsidRDefault="00000000">
      <w:pPr>
        <w:pStyle w:val="Normal0"/>
        <w:pBdr>
          <w:top w:val="nil"/>
          <w:left w:val="nil"/>
          <w:bottom w:val="nil"/>
          <w:right w:val="nil"/>
          <w:between w:val="nil"/>
        </w:pBdr>
        <w:rPr>
          <w:color w:val="000000"/>
        </w:rPr>
      </w:pPr>
      <w:r>
        <w:rPr>
          <w:color w:val="000000"/>
        </w:rPr>
        <w:t>benefitted</w:t>
      </w:r>
    </w:p>
    <w:p w14:paraId="000000F1" w14:textId="77777777" w:rsidR="00BA3A61" w:rsidRDefault="00000000">
      <w:pPr>
        <w:pStyle w:val="Normal0"/>
        <w:pBdr>
          <w:top w:val="nil"/>
          <w:left w:val="nil"/>
          <w:bottom w:val="nil"/>
          <w:right w:val="nil"/>
          <w:between w:val="nil"/>
        </w:pBdr>
        <w:rPr>
          <w:color w:val="000000"/>
        </w:rPr>
      </w:pPr>
      <w:r>
        <w:rPr>
          <w:color w:val="000000"/>
        </w:rPr>
        <w:t>“Big Data”</w:t>
      </w:r>
    </w:p>
    <w:p w14:paraId="000000F2" w14:textId="4656AD21" w:rsidR="00BA3A61" w:rsidRDefault="2EC16252" w:rsidP="2EC16252">
      <w:pPr>
        <w:pStyle w:val="Normal0"/>
        <w:pBdr>
          <w:top w:val="nil"/>
          <w:left w:val="nil"/>
          <w:bottom w:val="nil"/>
          <w:right w:val="nil"/>
          <w:between w:val="nil"/>
        </w:pBdr>
        <w:rPr>
          <w:color w:val="000000"/>
        </w:rPr>
      </w:pPr>
      <w:r w:rsidRPr="2EC16252">
        <w:rPr>
          <w:color w:val="000000" w:themeColor="text1"/>
        </w:rPr>
        <w:t>“Big Deal”</w:t>
      </w:r>
    </w:p>
    <w:p w14:paraId="000000F3" w14:textId="77777777" w:rsidR="00BA3A61" w:rsidRDefault="00000000">
      <w:pPr>
        <w:pStyle w:val="Normal0"/>
        <w:pBdr>
          <w:top w:val="nil"/>
          <w:left w:val="nil"/>
          <w:bottom w:val="nil"/>
          <w:right w:val="nil"/>
          <w:between w:val="nil"/>
        </w:pBdr>
        <w:rPr>
          <w:color w:val="000000"/>
        </w:rPr>
      </w:pPr>
      <w:r>
        <w:rPr>
          <w:color w:val="000000"/>
        </w:rPr>
        <w:t>bioterrorism</w:t>
      </w:r>
    </w:p>
    <w:p w14:paraId="000000F4" w14:textId="77777777" w:rsidR="00BA3A61" w:rsidRDefault="00000000">
      <w:pPr>
        <w:pStyle w:val="Normal0"/>
        <w:pBdr>
          <w:top w:val="nil"/>
          <w:left w:val="nil"/>
          <w:bottom w:val="nil"/>
          <w:right w:val="nil"/>
          <w:between w:val="nil"/>
        </w:pBdr>
        <w:rPr>
          <w:color w:val="000000"/>
        </w:rPr>
      </w:pPr>
      <w:r>
        <w:rPr>
          <w:color w:val="000000"/>
        </w:rPr>
        <w:t>byproducts/bypass</w:t>
      </w:r>
    </w:p>
    <w:p w14:paraId="000000F5" w14:textId="77777777" w:rsidR="00BA3A61" w:rsidRDefault="00000000">
      <w:pPr>
        <w:pStyle w:val="Normal0"/>
        <w:pBdr>
          <w:top w:val="nil"/>
          <w:left w:val="nil"/>
          <w:bottom w:val="nil"/>
          <w:right w:val="nil"/>
          <w:between w:val="nil"/>
        </w:pBdr>
        <w:rPr>
          <w:color w:val="000000"/>
        </w:rPr>
      </w:pPr>
      <w:r>
        <w:rPr>
          <w:color w:val="000000"/>
        </w:rPr>
        <w:t>cancelled</w:t>
      </w:r>
    </w:p>
    <w:p w14:paraId="000000F6" w14:textId="77777777" w:rsidR="00BA3A61" w:rsidRDefault="00000000">
      <w:pPr>
        <w:pStyle w:val="Normal0"/>
        <w:pBdr>
          <w:top w:val="nil"/>
          <w:left w:val="nil"/>
          <w:bottom w:val="nil"/>
          <w:right w:val="nil"/>
          <w:between w:val="nil"/>
        </w:pBdr>
        <w:rPr>
          <w:color w:val="000000"/>
        </w:rPr>
      </w:pPr>
      <w:r>
        <w:rPr>
          <w:color w:val="000000"/>
        </w:rPr>
        <w:t>cataloging/cataloger</w:t>
      </w:r>
    </w:p>
    <w:p w14:paraId="000000F7" w14:textId="77777777" w:rsidR="00BA3A61" w:rsidRDefault="00000000">
      <w:pPr>
        <w:pStyle w:val="Normal0"/>
        <w:pBdr>
          <w:top w:val="nil"/>
          <w:left w:val="nil"/>
          <w:bottom w:val="nil"/>
          <w:right w:val="nil"/>
          <w:between w:val="nil"/>
        </w:pBdr>
        <w:rPr>
          <w:color w:val="000000"/>
        </w:rPr>
      </w:pPr>
      <w:r>
        <w:rPr>
          <w:color w:val="000000"/>
        </w:rPr>
        <w:t>check-in (noun or adjective), check in (verb)</w:t>
      </w:r>
    </w:p>
    <w:p w14:paraId="000000F8" w14:textId="77777777" w:rsidR="00BA3A61" w:rsidRDefault="00000000">
      <w:pPr>
        <w:pStyle w:val="Normal0"/>
        <w:pBdr>
          <w:top w:val="nil"/>
          <w:left w:val="nil"/>
          <w:bottom w:val="nil"/>
          <w:right w:val="nil"/>
          <w:between w:val="nil"/>
        </w:pBdr>
        <w:rPr>
          <w:color w:val="000000"/>
        </w:rPr>
      </w:pPr>
      <w:r>
        <w:rPr>
          <w:color w:val="000000"/>
        </w:rPr>
        <w:t>Cold War</w:t>
      </w:r>
    </w:p>
    <w:p w14:paraId="000000F9" w14:textId="77777777" w:rsidR="00BA3A61" w:rsidRDefault="00000000">
      <w:pPr>
        <w:pStyle w:val="Normal0"/>
        <w:pBdr>
          <w:top w:val="nil"/>
          <w:left w:val="nil"/>
          <w:bottom w:val="nil"/>
          <w:right w:val="nil"/>
          <w:between w:val="nil"/>
        </w:pBdr>
        <w:rPr>
          <w:color w:val="000000"/>
        </w:rPr>
      </w:pPr>
      <w:proofErr w:type="spellStart"/>
      <w:r>
        <w:rPr>
          <w:color w:val="000000"/>
        </w:rPr>
        <w:t>coursepack</w:t>
      </w:r>
      <w:proofErr w:type="spellEnd"/>
    </w:p>
    <w:p w14:paraId="000000FA" w14:textId="77777777" w:rsidR="00BA3A61" w:rsidRDefault="00000000">
      <w:pPr>
        <w:pStyle w:val="Normal0"/>
        <w:pBdr>
          <w:top w:val="nil"/>
          <w:left w:val="nil"/>
          <w:bottom w:val="nil"/>
          <w:right w:val="nil"/>
          <w:between w:val="nil"/>
        </w:pBdr>
        <w:rPr>
          <w:color w:val="000000"/>
        </w:rPr>
      </w:pPr>
      <w:r>
        <w:rPr>
          <w:color w:val="000000"/>
        </w:rPr>
        <w:t>decision-makers</w:t>
      </w:r>
    </w:p>
    <w:p w14:paraId="000000FB" w14:textId="77777777" w:rsidR="00BA3A61" w:rsidRDefault="00000000">
      <w:pPr>
        <w:pStyle w:val="Normal0"/>
        <w:pBdr>
          <w:top w:val="nil"/>
          <w:left w:val="nil"/>
          <w:bottom w:val="nil"/>
          <w:right w:val="nil"/>
          <w:between w:val="nil"/>
        </w:pBdr>
        <w:rPr>
          <w:color w:val="000000"/>
        </w:rPr>
      </w:pPr>
      <w:r>
        <w:rPr>
          <w:color w:val="000000"/>
        </w:rPr>
        <w:t>e-mail, e-journal, e-book, e-resource</w:t>
      </w:r>
    </w:p>
    <w:p w14:paraId="000000FC" w14:textId="77777777" w:rsidR="00BA3A61" w:rsidRDefault="00000000">
      <w:pPr>
        <w:pStyle w:val="Normal0"/>
        <w:pBdr>
          <w:top w:val="nil"/>
          <w:left w:val="nil"/>
          <w:bottom w:val="nil"/>
          <w:right w:val="nil"/>
          <w:between w:val="nil"/>
        </w:pBdr>
        <w:rPr>
          <w:color w:val="000000"/>
        </w:rPr>
      </w:pPr>
      <w:r>
        <w:rPr>
          <w:color w:val="000000"/>
        </w:rPr>
        <w:t>electronic resource management (ERM) system (plural, ERM systems)</w:t>
      </w:r>
    </w:p>
    <w:p w14:paraId="000000FD" w14:textId="77777777" w:rsidR="00BA3A61" w:rsidRDefault="00000000">
      <w:pPr>
        <w:pStyle w:val="Normal0"/>
        <w:pBdr>
          <w:top w:val="nil"/>
          <w:left w:val="nil"/>
          <w:bottom w:val="nil"/>
          <w:right w:val="nil"/>
          <w:between w:val="nil"/>
        </w:pBdr>
        <w:rPr>
          <w:color w:val="000000"/>
        </w:rPr>
      </w:pPr>
      <w:r>
        <w:rPr>
          <w:color w:val="000000"/>
        </w:rPr>
        <w:t>end user</w:t>
      </w:r>
    </w:p>
    <w:p w14:paraId="000000FE" w14:textId="77777777" w:rsidR="00BA3A61" w:rsidRDefault="00000000">
      <w:pPr>
        <w:pStyle w:val="Normal0"/>
        <w:pBdr>
          <w:top w:val="nil"/>
          <w:left w:val="nil"/>
          <w:bottom w:val="nil"/>
          <w:right w:val="nil"/>
          <w:between w:val="nil"/>
        </w:pBdr>
        <w:rPr>
          <w:color w:val="000000"/>
        </w:rPr>
      </w:pPr>
      <w:r>
        <w:rPr>
          <w:color w:val="000000"/>
        </w:rPr>
        <w:t xml:space="preserve">full text (noun), </w:t>
      </w:r>
      <w:proofErr w:type="gramStart"/>
      <w:r>
        <w:rPr>
          <w:color w:val="000000"/>
        </w:rPr>
        <w:t>full-text</w:t>
      </w:r>
      <w:proofErr w:type="gramEnd"/>
      <w:r>
        <w:rPr>
          <w:color w:val="000000"/>
        </w:rPr>
        <w:t xml:space="preserve"> (adjective)</w:t>
      </w:r>
    </w:p>
    <w:p w14:paraId="000000FF" w14:textId="77777777" w:rsidR="00BA3A61" w:rsidRDefault="00000000">
      <w:pPr>
        <w:pStyle w:val="Normal0"/>
        <w:pBdr>
          <w:top w:val="nil"/>
          <w:left w:val="nil"/>
          <w:bottom w:val="nil"/>
          <w:right w:val="nil"/>
          <w:between w:val="nil"/>
        </w:pBdr>
        <w:rPr>
          <w:color w:val="000000"/>
        </w:rPr>
      </w:pPr>
      <w:r>
        <w:rPr>
          <w:color w:val="000000"/>
        </w:rPr>
        <w:t>fundraising</w:t>
      </w:r>
    </w:p>
    <w:p w14:paraId="00000100" w14:textId="77777777" w:rsidR="00BA3A61" w:rsidRDefault="00000000">
      <w:pPr>
        <w:pStyle w:val="Normal0"/>
        <w:pBdr>
          <w:top w:val="nil"/>
          <w:left w:val="nil"/>
          <w:bottom w:val="nil"/>
          <w:right w:val="nil"/>
          <w:between w:val="nil"/>
        </w:pBdr>
        <w:rPr>
          <w:color w:val="000000"/>
        </w:rPr>
      </w:pPr>
      <w:r>
        <w:rPr>
          <w:color w:val="000000"/>
        </w:rPr>
        <w:t>grassroots</w:t>
      </w:r>
    </w:p>
    <w:p w14:paraId="00000101" w14:textId="77777777" w:rsidR="00BA3A61" w:rsidRDefault="00000000">
      <w:pPr>
        <w:pStyle w:val="Normal0"/>
        <w:pBdr>
          <w:top w:val="nil"/>
          <w:left w:val="nil"/>
          <w:bottom w:val="nil"/>
          <w:right w:val="nil"/>
          <w:between w:val="nil"/>
        </w:pBdr>
        <w:rPr>
          <w:color w:val="000000"/>
        </w:rPr>
      </w:pPr>
      <w:r>
        <w:rPr>
          <w:color w:val="000000"/>
        </w:rPr>
        <w:t>healthcare</w:t>
      </w:r>
    </w:p>
    <w:p w14:paraId="00000102" w14:textId="77777777" w:rsidR="00BA3A61" w:rsidRDefault="00000000">
      <w:pPr>
        <w:pStyle w:val="Normal0"/>
        <w:pBdr>
          <w:top w:val="nil"/>
          <w:left w:val="nil"/>
          <w:bottom w:val="nil"/>
          <w:right w:val="nil"/>
          <w:between w:val="nil"/>
        </w:pBdr>
        <w:rPr>
          <w:color w:val="000000"/>
        </w:rPr>
      </w:pPr>
      <w:proofErr w:type="spellStart"/>
      <w:r>
        <w:rPr>
          <w:color w:val="000000"/>
        </w:rPr>
        <w:t>inservice</w:t>
      </w:r>
      <w:proofErr w:type="spellEnd"/>
      <w:r>
        <w:rPr>
          <w:color w:val="000000"/>
        </w:rPr>
        <w:t xml:space="preserve"> (training)</w:t>
      </w:r>
    </w:p>
    <w:p w14:paraId="00000103" w14:textId="77777777" w:rsidR="00BA3A61" w:rsidRDefault="00000000">
      <w:pPr>
        <w:pStyle w:val="Normal0"/>
        <w:pBdr>
          <w:top w:val="nil"/>
          <w:left w:val="nil"/>
          <w:bottom w:val="nil"/>
          <w:right w:val="nil"/>
          <w:between w:val="nil"/>
        </w:pBdr>
        <w:rPr>
          <w:color w:val="000000"/>
        </w:rPr>
      </w:pPr>
      <w:r>
        <w:rPr>
          <w:color w:val="000000"/>
        </w:rPr>
        <w:t>Internet</w:t>
      </w:r>
    </w:p>
    <w:p w14:paraId="00000104" w14:textId="77777777" w:rsidR="00BA3A61" w:rsidRDefault="00000000">
      <w:pPr>
        <w:pStyle w:val="Normal0"/>
        <w:pBdr>
          <w:top w:val="nil"/>
          <w:left w:val="nil"/>
          <w:bottom w:val="nil"/>
          <w:right w:val="nil"/>
          <w:between w:val="nil"/>
        </w:pBdr>
        <w:rPr>
          <w:color w:val="000000"/>
        </w:rPr>
      </w:pPr>
      <w:r>
        <w:rPr>
          <w:color w:val="000000"/>
        </w:rPr>
        <w:t>interrelated</w:t>
      </w:r>
    </w:p>
    <w:p w14:paraId="00000105" w14:textId="77777777" w:rsidR="00BA3A61" w:rsidRDefault="00000000">
      <w:pPr>
        <w:pStyle w:val="Normal0"/>
        <w:pBdr>
          <w:top w:val="nil"/>
          <w:left w:val="nil"/>
          <w:bottom w:val="nil"/>
          <w:right w:val="nil"/>
          <w:between w:val="nil"/>
        </w:pBdr>
        <w:rPr>
          <w:color w:val="000000"/>
        </w:rPr>
      </w:pPr>
      <w:r>
        <w:rPr>
          <w:color w:val="000000"/>
        </w:rPr>
        <w:t>interlibrary</w:t>
      </w:r>
    </w:p>
    <w:p w14:paraId="00000106" w14:textId="77777777" w:rsidR="00BA3A61" w:rsidRDefault="00000000">
      <w:pPr>
        <w:pStyle w:val="Normal0"/>
        <w:pBdr>
          <w:top w:val="nil"/>
          <w:left w:val="nil"/>
          <w:bottom w:val="nil"/>
          <w:right w:val="nil"/>
          <w:between w:val="nil"/>
        </w:pBdr>
        <w:rPr>
          <w:color w:val="000000"/>
        </w:rPr>
      </w:pPr>
      <w:r>
        <w:rPr>
          <w:color w:val="000000"/>
        </w:rPr>
        <w:t>keyword</w:t>
      </w:r>
    </w:p>
    <w:p w14:paraId="00000107" w14:textId="77777777" w:rsidR="00BA3A61" w:rsidRDefault="00000000">
      <w:pPr>
        <w:pStyle w:val="Normal0"/>
        <w:pBdr>
          <w:top w:val="nil"/>
          <w:left w:val="nil"/>
          <w:bottom w:val="nil"/>
          <w:right w:val="nil"/>
          <w:between w:val="nil"/>
        </w:pBdr>
        <w:rPr>
          <w:color w:val="000000"/>
        </w:rPr>
      </w:pPr>
      <w:r>
        <w:rPr>
          <w:color w:val="000000"/>
        </w:rPr>
        <w:t>knowledgebase</w:t>
      </w:r>
    </w:p>
    <w:p w14:paraId="00000108" w14:textId="77777777" w:rsidR="00BA3A61" w:rsidRDefault="00000000">
      <w:pPr>
        <w:pStyle w:val="Normal0"/>
        <w:pBdr>
          <w:top w:val="nil"/>
          <w:left w:val="nil"/>
          <w:bottom w:val="nil"/>
          <w:right w:val="nil"/>
          <w:between w:val="nil"/>
        </w:pBdr>
        <w:rPr>
          <w:color w:val="000000"/>
        </w:rPr>
      </w:pPr>
      <w:r>
        <w:rPr>
          <w:color w:val="000000"/>
        </w:rPr>
        <w:t>lifecycle</w:t>
      </w:r>
    </w:p>
    <w:p w14:paraId="00000109" w14:textId="77777777" w:rsidR="00BA3A61" w:rsidRDefault="00000000">
      <w:pPr>
        <w:pStyle w:val="Normal0"/>
        <w:pBdr>
          <w:top w:val="nil"/>
          <w:left w:val="nil"/>
          <w:bottom w:val="nil"/>
          <w:right w:val="nil"/>
          <w:between w:val="nil"/>
        </w:pBdr>
        <w:rPr>
          <w:color w:val="000000"/>
        </w:rPr>
      </w:pPr>
      <w:r>
        <w:rPr>
          <w:color w:val="000000"/>
        </w:rPr>
        <w:t>link resolver</w:t>
      </w:r>
    </w:p>
    <w:p w14:paraId="0000010A" w14:textId="77777777" w:rsidR="00BA3A61" w:rsidRDefault="00000000">
      <w:pPr>
        <w:pStyle w:val="Normal0"/>
        <w:pBdr>
          <w:top w:val="nil"/>
          <w:left w:val="nil"/>
          <w:bottom w:val="nil"/>
          <w:right w:val="nil"/>
          <w:between w:val="nil"/>
        </w:pBdr>
        <w:rPr>
          <w:color w:val="000000"/>
        </w:rPr>
      </w:pPr>
      <w:r>
        <w:rPr>
          <w:color w:val="000000"/>
        </w:rPr>
        <w:t>Master’s degree</w:t>
      </w:r>
    </w:p>
    <w:p w14:paraId="0000010B" w14:textId="77777777" w:rsidR="00BA3A61" w:rsidRDefault="00000000">
      <w:pPr>
        <w:pStyle w:val="Normal0"/>
        <w:pBdr>
          <w:top w:val="nil"/>
          <w:left w:val="nil"/>
          <w:bottom w:val="nil"/>
          <w:right w:val="nil"/>
          <w:between w:val="nil"/>
        </w:pBdr>
        <w:rPr>
          <w:color w:val="000000"/>
        </w:rPr>
      </w:pPr>
      <w:r>
        <w:rPr>
          <w:color w:val="000000"/>
        </w:rPr>
        <w:t>multifaceted</w:t>
      </w:r>
    </w:p>
    <w:p w14:paraId="0000010C" w14:textId="77777777" w:rsidR="00BA3A61" w:rsidRDefault="00000000">
      <w:pPr>
        <w:pStyle w:val="Normal0"/>
        <w:pBdr>
          <w:top w:val="nil"/>
          <w:left w:val="nil"/>
          <w:bottom w:val="nil"/>
          <w:right w:val="nil"/>
          <w:between w:val="nil"/>
        </w:pBdr>
        <w:rPr>
          <w:color w:val="000000"/>
        </w:rPr>
      </w:pPr>
      <w:r>
        <w:rPr>
          <w:color w:val="000000"/>
        </w:rPr>
        <w:t>ongoing</w:t>
      </w:r>
    </w:p>
    <w:p w14:paraId="0000010D" w14:textId="77777777" w:rsidR="00BA3A61" w:rsidRDefault="00000000">
      <w:pPr>
        <w:pStyle w:val="Normal0"/>
        <w:pBdr>
          <w:top w:val="nil"/>
          <w:left w:val="nil"/>
          <w:bottom w:val="nil"/>
          <w:right w:val="nil"/>
          <w:between w:val="nil"/>
        </w:pBdr>
        <w:rPr>
          <w:color w:val="000000"/>
        </w:rPr>
      </w:pPr>
      <w:r>
        <w:rPr>
          <w:color w:val="000000"/>
        </w:rPr>
        <w:t>online</w:t>
      </w:r>
    </w:p>
    <w:p w14:paraId="0000010E" w14:textId="77777777" w:rsidR="00BA3A61" w:rsidRDefault="00000000">
      <w:pPr>
        <w:pStyle w:val="Normal0"/>
        <w:pBdr>
          <w:top w:val="nil"/>
          <w:left w:val="nil"/>
          <w:bottom w:val="nil"/>
          <w:right w:val="nil"/>
          <w:between w:val="nil"/>
        </w:pBdr>
        <w:rPr>
          <w:color w:val="000000"/>
        </w:rPr>
      </w:pPr>
      <w:r>
        <w:rPr>
          <w:color w:val="000000"/>
        </w:rPr>
        <w:t>onsite</w:t>
      </w:r>
    </w:p>
    <w:p w14:paraId="0000010F" w14:textId="1564B966" w:rsidR="00BA3A61" w:rsidRDefault="00000000">
      <w:pPr>
        <w:pStyle w:val="Normal0"/>
        <w:pBdr>
          <w:top w:val="nil"/>
          <w:left w:val="nil"/>
          <w:bottom w:val="nil"/>
          <w:right w:val="nil"/>
          <w:between w:val="nil"/>
        </w:pBdr>
        <w:rPr>
          <w:color w:val="000000"/>
        </w:rPr>
      </w:pPr>
      <w:r>
        <w:rPr>
          <w:color w:val="000000"/>
        </w:rPr>
        <w:t>Open Access</w:t>
      </w:r>
    </w:p>
    <w:p w14:paraId="00000110" w14:textId="77777777" w:rsidR="00BA3A61" w:rsidRDefault="00000000">
      <w:pPr>
        <w:pStyle w:val="Normal0"/>
        <w:pBdr>
          <w:top w:val="nil"/>
          <w:left w:val="nil"/>
          <w:bottom w:val="nil"/>
          <w:right w:val="nil"/>
          <w:between w:val="nil"/>
        </w:pBdr>
        <w:rPr>
          <w:color w:val="000000"/>
        </w:rPr>
      </w:pPr>
      <w:r>
        <w:rPr>
          <w:color w:val="000000"/>
        </w:rPr>
        <w:t xml:space="preserve">open source (noun), </w:t>
      </w:r>
      <w:proofErr w:type="gramStart"/>
      <w:r>
        <w:rPr>
          <w:color w:val="000000"/>
        </w:rPr>
        <w:t>open-source</w:t>
      </w:r>
      <w:proofErr w:type="gramEnd"/>
      <w:r>
        <w:rPr>
          <w:color w:val="000000"/>
        </w:rPr>
        <w:t xml:space="preserve"> (adjective)</w:t>
      </w:r>
    </w:p>
    <w:p w14:paraId="00000111" w14:textId="77777777" w:rsidR="00BA3A61" w:rsidRDefault="00000000">
      <w:pPr>
        <w:pStyle w:val="Normal0"/>
        <w:pBdr>
          <w:top w:val="nil"/>
          <w:left w:val="nil"/>
          <w:bottom w:val="nil"/>
          <w:right w:val="nil"/>
          <w:between w:val="nil"/>
        </w:pBdr>
        <w:rPr>
          <w:color w:val="000000"/>
        </w:rPr>
      </w:pPr>
      <w:proofErr w:type="spellStart"/>
      <w:r>
        <w:rPr>
          <w:color w:val="000000"/>
        </w:rPr>
        <w:t>OpenURL</w:t>
      </w:r>
      <w:proofErr w:type="spellEnd"/>
    </w:p>
    <w:p w14:paraId="00000112" w14:textId="77777777" w:rsidR="00BA3A61" w:rsidRDefault="00000000">
      <w:pPr>
        <w:pStyle w:val="Normal0"/>
        <w:pBdr>
          <w:top w:val="nil"/>
          <w:left w:val="nil"/>
          <w:bottom w:val="nil"/>
          <w:right w:val="nil"/>
          <w:between w:val="nil"/>
        </w:pBdr>
        <w:rPr>
          <w:color w:val="000000"/>
        </w:rPr>
      </w:pPr>
      <w:r>
        <w:rPr>
          <w:color w:val="000000"/>
        </w:rPr>
        <w:t>PhD</w:t>
      </w:r>
    </w:p>
    <w:p w14:paraId="00000113" w14:textId="77777777" w:rsidR="00BA3A61" w:rsidRDefault="00000000">
      <w:pPr>
        <w:pStyle w:val="Normal0"/>
        <w:pBdr>
          <w:top w:val="nil"/>
          <w:left w:val="nil"/>
          <w:bottom w:val="nil"/>
          <w:right w:val="nil"/>
          <w:between w:val="nil"/>
        </w:pBdr>
        <w:rPr>
          <w:color w:val="000000"/>
        </w:rPr>
      </w:pPr>
      <w:proofErr w:type="gramStart"/>
      <w:r>
        <w:rPr>
          <w:color w:val="000000"/>
        </w:rPr>
        <w:t>policy-makers</w:t>
      </w:r>
      <w:proofErr w:type="gramEnd"/>
      <w:r>
        <w:rPr>
          <w:color w:val="000000"/>
        </w:rPr>
        <w:t>/</w:t>
      </w:r>
      <w:proofErr w:type="gramStart"/>
      <w:r>
        <w:rPr>
          <w:color w:val="000000"/>
        </w:rPr>
        <w:t>policy-making</w:t>
      </w:r>
      <w:proofErr w:type="gramEnd"/>
    </w:p>
    <w:p w14:paraId="00000114" w14:textId="77777777" w:rsidR="00BA3A61" w:rsidRDefault="00000000">
      <w:pPr>
        <w:pStyle w:val="Normal0"/>
        <w:pBdr>
          <w:top w:val="nil"/>
          <w:left w:val="nil"/>
          <w:bottom w:val="nil"/>
          <w:right w:val="nil"/>
          <w:between w:val="nil"/>
        </w:pBdr>
        <w:rPr>
          <w:color w:val="000000"/>
        </w:rPr>
      </w:pPr>
      <w:r>
        <w:rPr>
          <w:color w:val="000000"/>
        </w:rPr>
        <w:t>postmodern</w:t>
      </w:r>
    </w:p>
    <w:p w14:paraId="00000115" w14:textId="77777777" w:rsidR="00BA3A61" w:rsidRDefault="00000000">
      <w:pPr>
        <w:pStyle w:val="Normal0"/>
        <w:pBdr>
          <w:top w:val="nil"/>
          <w:left w:val="nil"/>
          <w:bottom w:val="nil"/>
          <w:right w:val="nil"/>
          <w:between w:val="nil"/>
        </w:pBdr>
        <w:rPr>
          <w:color w:val="000000"/>
        </w:rPr>
      </w:pPr>
      <w:r>
        <w:rPr>
          <w:color w:val="000000"/>
        </w:rPr>
        <w:t>preconference</w:t>
      </w:r>
    </w:p>
    <w:p w14:paraId="00000116" w14:textId="77777777" w:rsidR="00BA3A61" w:rsidRDefault="2EC16252" w:rsidP="2EC16252">
      <w:pPr>
        <w:pStyle w:val="Normal0"/>
        <w:pBdr>
          <w:top w:val="nil"/>
          <w:left w:val="nil"/>
          <w:bottom w:val="nil"/>
          <w:right w:val="nil"/>
          <w:between w:val="nil"/>
        </w:pBdr>
        <w:rPr>
          <w:color w:val="000000"/>
        </w:rPr>
      </w:pPr>
      <w:r w:rsidRPr="2EC16252">
        <w:rPr>
          <w:color w:val="000000" w:themeColor="text1"/>
        </w:rPr>
        <w:t>pre-existing/pre-empting</w:t>
      </w:r>
    </w:p>
    <w:p w14:paraId="2B8FF7C2" w14:textId="29865E79" w:rsidR="06EFBCA1" w:rsidRDefault="2EC16252">
      <w:pPr>
        <w:pStyle w:val="Normal0"/>
        <w:rPr>
          <w:color w:val="000000" w:themeColor="text1"/>
        </w:rPr>
      </w:pPr>
      <w:r w:rsidRPr="2EC16252">
        <w:rPr>
          <w:color w:val="000000" w:themeColor="text1"/>
        </w:rPr>
        <w:t>scholarly communication (not communications)</w:t>
      </w:r>
    </w:p>
    <w:p w14:paraId="00000117" w14:textId="77777777" w:rsidR="00BA3A61" w:rsidRDefault="00000000">
      <w:pPr>
        <w:pStyle w:val="Normal0"/>
        <w:pBdr>
          <w:top w:val="nil"/>
          <w:left w:val="nil"/>
          <w:bottom w:val="nil"/>
          <w:right w:val="nil"/>
          <w:between w:val="nil"/>
        </w:pBdr>
        <w:rPr>
          <w:color w:val="000000"/>
        </w:rPr>
      </w:pPr>
      <w:r>
        <w:rPr>
          <w:color w:val="000000"/>
        </w:rPr>
        <w:t>Serials Solutions (two words)</w:t>
      </w:r>
    </w:p>
    <w:p w14:paraId="00000118" w14:textId="77777777" w:rsidR="00BA3A61" w:rsidRDefault="00000000">
      <w:pPr>
        <w:pStyle w:val="Normal0"/>
        <w:pBdr>
          <w:top w:val="nil"/>
          <w:left w:val="nil"/>
          <w:bottom w:val="nil"/>
          <w:right w:val="nil"/>
          <w:between w:val="nil"/>
        </w:pBdr>
        <w:rPr>
          <w:color w:val="000000"/>
        </w:rPr>
      </w:pPr>
      <w:r>
        <w:rPr>
          <w:color w:val="000000"/>
        </w:rPr>
        <w:t>trade-off</w:t>
      </w:r>
    </w:p>
    <w:p w14:paraId="00000119" w14:textId="77777777" w:rsidR="00BA3A61" w:rsidRDefault="00000000">
      <w:pPr>
        <w:pStyle w:val="Normal0"/>
        <w:pBdr>
          <w:top w:val="nil"/>
          <w:left w:val="nil"/>
          <w:bottom w:val="nil"/>
          <w:right w:val="nil"/>
          <w:between w:val="nil"/>
        </w:pBdr>
        <w:rPr>
          <w:color w:val="000000"/>
        </w:rPr>
      </w:pPr>
      <w:r>
        <w:rPr>
          <w:color w:val="000000"/>
        </w:rPr>
        <w:lastRenderedPageBreak/>
        <w:t>USA PATRIOT Act (not PATRIOT Act nor Patriot Act)</w:t>
      </w:r>
    </w:p>
    <w:p w14:paraId="0000011A" w14:textId="77777777" w:rsidR="00BA3A61" w:rsidRDefault="00000000">
      <w:pPr>
        <w:pStyle w:val="Normal0"/>
        <w:pBdr>
          <w:top w:val="nil"/>
          <w:left w:val="nil"/>
          <w:bottom w:val="nil"/>
          <w:right w:val="nil"/>
          <w:between w:val="nil"/>
        </w:pBdr>
        <w:rPr>
          <w:color w:val="000000"/>
        </w:rPr>
      </w:pPr>
      <w:r>
        <w:rPr>
          <w:color w:val="000000"/>
        </w:rPr>
        <w:t>United Kingdom (noun), U.K. (adjective), UK (in end notes and contributor notes)</w:t>
      </w:r>
    </w:p>
    <w:p w14:paraId="0000011B" w14:textId="1AF82DB7" w:rsidR="00BA3A61" w:rsidRDefault="00000000">
      <w:pPr>
        <w:pStyle w:val="Normal0"/>
        <w:pBdr>
          <w:top w:val="nil"/>
          <w:left w:val="nil"/>
          <w:bottom w:val="nil"/>
          <w:right w:val="nil"/>
          <w:between w:val="nil"/>
        </w:pBdr>
        <w:rPr>
          <w:color w:val="000000"/>
        </w:rPr>
      </w:pPr>
      <w:r>
        <w:rPr>
          <w:color w:val="000000"/>
        </w:rPr>
        <w:t>United States (noun), U.S. (adjective), US</w:t>
      </w:r>
      <w:r w:rsidR="000E38CD">
        <w:rPr>
          <w:color w:val="000000"/>
        </w:rPr>
        <w:t>A</w:t>
      </w:r>
      <w:r>
        <w:rPr>
          <w:color w:val="000000"/>
        </w:rPr>
        <w:t xml:space="preserve"> (in end notes and contributor notes)</w:t>
      </w:r>
    </w:p>
    <w:p w14:paraId="0000011C" w14:textId="77777777" w:rsidR="00BA3A61" w:rsidRDefault="00000000">
      <w:pPr>
        <w:pStyle w:val="Normal0"/>
        <w:pBdr>
          <w:top w:val="nil"/>
          <w:left w:val="nil"/>
          <w:bottom w:val="nil"/>
          <w:right w:val="nil"/>
          <w:between w:val="nil"/>
        </w:pBdr>
        <w:rPr>
          <w:color w:val="000000"/>
        </w:rPr>
      </w:pPr>
      <w:r>
        <w:rPr>
          <w:color w:val="000000"/>
        </w:rPr>
        <w:t>URL</w:t>
      </w:r>
    </w:p>
    <w:p w14:paraId="0000011D" w14:textId="6C7F8702" w:rsidR="00BA3A61" w:rsidRDefault="2EC16252" w:rsidP="2EC16252">
      <w:pPr>
        <w:pStyle w:val="Normal0"/>
        <w:pBdr>
          <w:top w:val="nil"/>
          <w:left w:val="nil"/>
          <w:bottom w:val="nil"/>
          <w:right w:val="nil"/>
          <w:between w:val="nil"/>
        </w:pBdr>
        <w:rPr>
          <w:color w:val="000000"/>
        </w:rPr>
      </w:pPr>
      <w:r w:rsidRPr="2EC16252">
        <w:rPr>
          <w:color w:val="000000" w:themeColor="text1"/>
        </w:rPr>
        <w:t>website/webinar but Web, Web page, Web-based</w:t>
      </w:r>
    </w:p>
    <w:p w14:paraId="0000011E" w14:textId="77777777" w:rsidR="00BA3A61" w:rsidRDefault="00000000">
      <w:pPr>
        <w:pStyle w:val="Normal0"/>
        <w:pBdr>
          <w:top w:val="nil"/>
          <w:left w:val="nil"/>
          <w:bottom w:val="nil"/>
          <w:right w:val="nil"/>
          <w:between w:val="nil"/>
        </w:pBdr>
        <w:rPr>
          <w:color w:val="000000"/>
        </w:rPr>
      </w:pPr>
      <w:r>
        <w:rPr>
          <w:color w:val="000000"/>
        </w:rPr>
        <w:t>West/Western</w:t>
      </w:r>
    </w:p>
    <w:p w14:paraId="0000011F" w14:textId="77777777" w:rsidR="00BA3A61" w:rsidRDefault="00000000">
      <w:pPr>
        <w:pStyle w:val="Normal0"/>
        <w:pBdr>
          <w:top w:val="nil"/>
          <w:left w:val="nil"/>
          <w:bottom w:val="nil"/>
          <w:right w:val="nil"/>
          <w:between w:val="nil"/>
        </w:pBdr>
        <w:rPr>
          <w:color w:val="000000"/>
        </w:rPr>
      </w:pPr>
      <w:r>
        <w:rPr>
          <w:color w:val="000000"/>
        </w:rPr>
        <w:t>workflow, workload</w:t>
      </w:r>
    </w:p>
    <w:p w14:paraId="00000120" w14:textId="77777777" w:rsidR="00BA3A61" w:rsidRDefault="00000000">
      <w:pPr>
        <w:pStyle w:val="Normal0"/>
        <w:pBdr>
          <w:top w:val="nil"/>
          <w:left w:val="nil"/>
          <w:bottom w:val="nil"/>
          <w:right w:val="nil"/>
          <w:between w:val="nil"/>
        </w:pBdr>
        <w:rPr>
          <w:color w:val="000000"/>
        </w:rPr>
      </w:pPr>
      <w:r>
        <w:rPr>
          <w:color w:val="000000"/>
        </w:rPr>
        <w:t>worldwide</w:t>
      </w:r>
    </w:p>
    <w:sectPr w:rsidR="00BA3A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98B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A915C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DE0ACF"/>
    <w:multiLevelType w:val="hybridMultilevel"/>
    <w:tmpl w:val="6E423AEC"/>
    <w:lvl w:ilvl="0" w:tplc="04090001">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AB0545"/>
    <w:multiLevelType w:val="hybridMultilevel"/>
    <w:tmpl w:val="6D84E6A8"/>
    <w:lvl w:ilvl="0" w:tplc="F6C2223A">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17F70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2020D0"/>
    <w:multiLevelType w:val="hybridMultilevel"/>
    <w:tmpl w:val="F676AA6C"/>
    <w:lvl w:ilvl="0" w:tplc="F6C2223A">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6F427"/>
    <w:multiLevelType w:val="hybridMultilevel"/>
    <w:tmpl w:val="2D6C02D2"/>
    <w:lvl w:ilvl="0" w:tplc="A8460664">
      <w:start w:val="1"/>
      <w:numFmt w:val="bullet"/>
      <w:lvlText w:val=""/>
      <w:lvlJc w:val="left"/>
      <w:pPr>
        <w:ind w:left="720" w:hanging="360"/>
      </w:pPr>
      <w:rPr>
        <w:rFonts w:ascii="Symbol" w:hAnsi="Symbol" w:hint="default"/>
      </w:rPr>
    </w:lvl>
    <w:lvl w:ilvl="1" w:tplc="841CA870">
      <w:start w:val="1"/>
      <w:numFmt w:val="bullet"/>
      <w:lvlText w:val="o"/>
      <w:lvlJc w:val="left"/>
      <w:pPr>
        <w:ind w:left="1440" w:hanging="360"/>
      </w:pPr>
      <w:rPr>
        <w:rFonts w:ascii="Courier New" w:hAnsi="Courier New" w:hint="default"/>
      </w:rPr>
    </w:lvl>
    <w:lvl w:ilvl="2" w:tplc="4C20F710">
      <w:start w:val="1"/>
      <w:numFmt w:val="bullet"/>
      <w:lvlText w:val=""/>
      <w:lvlJc w:val="left"/>
      <w:pPr>
        <w:ind w:left="2160" w:hanging="360"/>
      </w:pPr>
      <w:rPr>
        <w:rFonts w:ascii="Wingdings" w:hAnsi="Wingdings" w:hint="default"/>
      </w:rPr>
    </w:lvl>
    <w:lvl w:ilvl="3" w:tplc="C1E869D0">
      <w:start w:val="1"/>
      <w:numFmt w:val="bullet"/>
      <w:lvlText w:val=""/>
      <w:lvlJc w:val="left"/>
      <w:pPr>
        <w:ind w:left="2880" w:hanging="360"/>
      </w:pPr>
      <w:rPr>
        <w:rFonts w:ascii="Symbol" w:hAnsi="Symbol" w:hint="default"/>
      </w:rPr>
    </w:lvl>
    <w:lvl w:ilvl="4" w:tplc="D39A49B0">
      <w:start w:val="1"/>
      <w:numFmt w:val="bullet"/>
      <w:lvlText w:val="o"/>
      <w:lvlJc w:val="left"/>
      <w:pPr>
        <w:ind w:left="3600" w:hanging="360"/>
      </w:pPr>
      <w:rPr>
        <w:rFonts w:ascii="Courier New" w:hAnsi="Courier New" w:hint="default"/>
      </w:rPr>
    </w:lvl>
    <w:lvl w:ilvl="5" w:tplc="5F76AF5E">
      <w:start w:val="1"/>
      <w:numFmt w:val="bullet"/>
      <w:lvlText w:val=""/>
      <w:lvlJc w:val="left"/>
      <w:pPr>
        <w:ind w:left="4320" w:hanging="360"/>
      </w:pPr>
      <w:rPr>
        <w:rFonts w:ascii="Wingdings" w:hAnsi="Wingdings" w:hint="default"/>
      </w:rPr>
    </w:lvl>
    <w:lvl w:ilvl="6" w:tplc="47F04F7C">
      <w:start w:val="1"/>
      <w:numFmt w:val="bullet"/>
      <w:lvlText w:val=""/>
      <w:lvlJc w:val="left"/>
      <w:pPr>
        <w:ind w:left="5040" w:hanging="360"/>
      </w:pPr>
      <w:rPr>
        <w:rFonts w:ascii="Symbol" w:hAnsi="Symbol" w:hint="default"/>
      </w:rPr>
    </w:lvl>
    <w:lvl w:ilvl="7" w:tplc="B302DD70">
      <w:start w:val="1"/>
      <w:numFmt w:val="bullet"/>
      <w:lvlText w:val="o"/>
      <w:lvlJc w:val="left"/>
      <w:pPr>
        <w:ind w:left="5760" w:hanging="360"/>
      </w:pPr>
      <w:rPr>
        <w:rFonts w:ascii="Courier New" w:hAnsi="Courier New" w:hint="default"/>
      </w:rPr>
    </w:lvl>
    <w:lvl w:ilvl="8" w:tplc="CFC6713C">
      <w:start w:val="1"/>
      <w:numFmt w:val="bullet"/>
      <w:lvlText w:val=""/>
      <w:lvlJc w:val="left"/>
      <w:pPr>
        <w:ind w:left="6480" w:hanging="360"/>
      </w:pPr>
      <w:rPr>
        <w:rFonts w:ascii="Wingdings" w:hAnsi="Wingdings" w:hint="default"/>
      </w:rPr>
    </w:lvl>
  </w:abstractNum>
  <w:abstractNum w:abstractNumId="7" w15:restartNumberingAfterBreak="0">
    <w:nsid w:val="46B9774B"/>
    <w:multiLevelType w:val="hybridMultilevel"/>
    <w:tmpl w:val="755CCD6E"/>
    <w:lvl w:ilvl="0" w:tplc="F6C2223A">
      <w:numFmt w:val="bullet"/>
      <w:lvlText w:val="-"/>
      <w:lvlJc w:val="left"/>
      <w:pPr>
        <w:ind w:left="180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03F17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FE131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0F7BB7"/>
    <w:multiLevelType w:val="hybridMultilevel"/>
    <w:tmpl w:val="ED72F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0988472">
    <w:abstractNumId w:val="6"/>
  </w:num>
  <w:num w:numId="2" w16cid:durableId="1404526429">
    <w:abstractNumId w:val="9"/>
  </w:num>
  <w:num w:numId="3" w16cid:durableId="1485009515">
    <w:abstractNumId w:val="8"/>
  </w:num>
  <w:num w:numId="4" w16cid:durableId="760953655">
    <w:abstractNumId w:val="1"/>
  </w:num>
  <w:num w:numId="5" w16cid:durableId="882014150">
    <w:abstractNumId w:val="0"/>
  </w:num>
  <w:num w:numId="6" w16cid:durableId="2081973495">
    <w:abstractNumId w:val="4"/>
  </w:num>
  <w:num w:numId="7" w16cid:durableId="394471532">
    <w:abstractNumId w:val="10"/>
  </w:num>
  <w:num w:numId="8" w16cid:durableId="1259482117">
    <w:abstractNumId w:val="3"/>
  </w:num>
  <w:num w:numId="9" w16cid:durableId="1463384704">
    <w:abstractNumId w:val="7"/>
  </w:num>
  <w:num w:numId="10" w16cid:durableId="542137074">
    <w:abstractNumId w:val="5"/>
  </w:num>
  <w:num w:numId="11" w16cid:durableId="1363556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F2416"/>
    <w:rsid w:val="00006B95"/>
    <w:rsid w:val="00006C8A"/>
    <w:rsid w:val="000326FF"/>
    <w:rsid w:val="000419A3"/>
    <w:rsid w:val="00065F06"/>
    <w:rsid w:val="000A4394"/>
    <w:rsid w:val="000C4B0D"/>
    <w:rsid w:val="000D182B"/>
    <w:rsid w:val="000D37DB"/>
    <w:rsid w:val="000E38CD"/>
    <w:rsid w:val="0010407E"/>
    <w:rsid w:val="00126854"/>
    <w:rsid w:val="0013168A"/>
    <w:rsid w:val="001350F3"/>
    <w:rsid w:val="00143F3A"/>
    <w:rsid w:val="00166598"/>
    <w:rsid w:val="001849AE"/>
    <w:rsid w:val="001920A1"/>
    <w:rsid w:val="001A549E"/>
    <w:rsid w:val="001B46A0"/>
    <w:rsid w:val="001C26E5"/>
    <w:rsid w:val="001E64FF"/>
    <w:rsid w:val="001F4025"/>
    <w:rsid w:val="00205E36"/>
    <w:rsid w:val="00210E88"/>
    <w:rsid w:val="0021364A"/>
    <w:rsid w:val="00232866"/>
    <w:rsid w:val="00240FFA"/>
    <w:rsid w:val="00247030"/>
    <w:rsid w:val="00253898"/>
    <w:rsid w:val="00255917"/>
    <w:rsid w:val="002800CD"/>
    <w:rsid w:val="00297650"/>
    <w:rsid w:val="00297BE7"/>
    <w:rsid w:val="002B3BB7"/>
    <w:rsid w:val="002C70E0"/>
    <w:rsid w:val="002D0515"/>
    <w:rsid w:val="002E1C3F"/>
    <w:rsid w:val="002F05CB"/>
    <w:rsid w:val="00300768"/>
    <w:rsid w:val="00310DA5"/>
    <w:rsid w:val="00317174"/>
    <w:rsid w:val="003203D9"/>
    <w:rsid w:val="00333C6B"/>
    <w:rsid w:val="0034520B"/>
    <w:rsid w:val="0036722F"/>
    <w:rsid w:val="00372B8C"/>
    <w:rsid w:val="0039484C"/>
    <w:rsid w:val="0039626D"/>
    <w:rsid w:val="003B7AC3"/>
    <w:rsid w:val="003C5047"/>
    <w:rsid w:val="003D0246"/>
    <w:rsid w:val="003D33FF"/>
    <w:rsid w:val="003D7B42"/>
    <w:rsid w:val="003E21A9"/>
    <w:rsid w:val="00402079"/>
    <w:rsid w:val="00427E8D"/>
    <w:rsid w:val="00427EE5"/>
    <w:rsid w:val="00443F1E"/>
    <w:rsid w:val="00465945"/>
    <w:rsid w:val="004755C4"/>
    <w:rsid w:val="00487A78"/>
    <w:rsid w:val="004A1397"/>
    <w:rsid w:val="004B2895"/>
    <w:rsid w:val="004B5DDB"/>
    <w:rsid w:val="004C2B31"/>
    <w:rsid w:val="004F560D"/>
    <w:rsid w:val="004F6986"/>
    <w:rsid w:val="005100D5"/>
    <w:rsid w:val="00514D27"/>
    <w:rsid w:val="0053283B"/>
    <w:rsid w:val="005367CF"/>
    <w:rsid w:val="00537043"/>
    <w:rsid w:val="00537745"/>
    <w:rsid w:val="005512BB"/>
    <w:rsid w:val="005541C7"/>
    <w:rsid w:val="00557641"/>
    <w:rsid w:val="005608D1"/>
    <w:rsid w:val="005650CA"/>
    <w:rsid w:val="005714DF"/>
    <w:rsid w:val="00571D22"/>
    <w:rsid w:val="005B675E"/>
    <w:rsid w:val="005B7E36"/>
    <w:rsid w:val="005F130A"/>
    <w:rsid w:val="005F4486"/>
    <w:rsid w:val="006C788D"/>
    <w:rsid w:val="006E186A"/>
    <w:rsid w:val="006F6E5C"/>
    <w:rsid w:val="007257B1"/>
    <w:rsid w:val="00773AE7"/>
    <w:rsid w:val="00774FDA"/>
    <w:rsid w:val="00784101"/>
    <w:rsid w:val="007863EA"/>
    <w:rsid w:val="00791E39"/>
    <w:rsid w:val="00792CF0"/>
    <w:rsid w:val="007C0BCF"/>
    <w:rsid w:val="007C37EE"/>
    <w:rsid w:val="007D73B3"/>
    <w:rsid w:val="007F26F5"/>
    <w:rsid w:val="007F7437"/>
    <w:rsid w:val="00835FBC"/>
    <w:rsid w:val="00852D99"/>
    <w:rsid w:val="00870BE6"/>
    <w:rsid w:val="008A10E9"/>
    <w:rsid w:val="008A26DC"/>
    <w:rsid w:val="008E088C"/>
    <w:rsid w:val="008E2AA8"/>
    <w:rsid w:val="008E38B3"/>
    <w:rsid w:val="009012BF"/>
    <w:rsid w:val="0090727E"/>
    <w:rsid w:val="00921C33"/>
    <w:rsid w:val="00941DD5"/>
    <w:rsid w:val="009C13A7"/>
    <w:rsid w:val="009C17F1"/>
    <w:rsid w:val="009F0E39"/>
    <w:rsid w:val="009F2564"/>
    <w:rsid w:val="00A103D6"/>
    <w:rsid w:val="00A21B8E"/>
    <w:rsid w:val="00A421BA"/>
    <w:rsid w:val="00A80C5B"/>
    <w:rsid w:val="00A81289"/>
    <w:rsid w:val="00A825F0"/>
    <w:rsid w:val="00AA4B17"/>
    <w:rsid w:val="00AC68EF"/>
    <w:rsid w:val="00B01C84"/>
    <w:rsid w:val="00B30E03"/>
    <w:rsid w:val="00B32BC4"/>
    <w:rsid w:val="00B41D76"/>
    <w:rsid w:val="00B43849"/>
    <w:rsid w:val="00B64D82"/>
    <w:rsid w:val="00B9011F"/>
    <w:rsid w:val="00B95557"/>
    <w:rsid w:val="00BA371E"/>
    <w:rsid w:val="00BA3A61"/>
    <w:rsid w:val="00BD64B3"/>
    <w:rsid w:val="00BE7200"/>
    <w:rsid w:val="00BF39A1"/>
    <w:rsid w:val="00BF628F"/>
    <w:rsid w:val="00C033E4"/>
    <w:rsid w:val="00C040A7"/>
    <w:rsid w:val="00C14160"/>
    <w:rsid w:val="00C40CE4"/>
    <w:rsid w:val="00C668E7"/>
    <w:rsid w:val="00C826B2"/>
    <w:rsid w:val="00C90B3A"/>
    <w:rsid w:val="00CA2CEB"/>
    <w:rsid w:val="00CA545D"/>
    <w:rsid w:val="00CC0077"/>
    <w:rsid w:val="00D11EAC"/>
    <w:rsid w:val="00D22DDC"/>
    <w:rsid w:val="00D3731F"/>
    <w:rsid w:val="00D410C2"/>
    <w:rsid w:val="00D45217"/>
    <w:rsid w:val="00D97433"/>
    <w:rsid w:val="00D97FC8"/>
    <w:rsid w:val="00DA37BF"/>
    <w:rsid w:val="00DB4669"/>
    <w:rsid w:val="00DE6818"/>
    <w:rsid w:val="00E0162C"/>
    <w:rsid w:val="00E0399F"/>
    <w:rsid w:val="00E067E2"/>
    <w:rsid w:val="00E251D0"/>
    <w:rsid w:val="00E463E7"/>
    <w:rsid w:val="00E55FFA"/>
    <w:rsid w:val="00EA1432"/>
    <w:rsid w:val="00EB2D04"/>
    <w:rsid w:val="00EB728A"/>
    <w:rsid w:val="00EE5309"/>
    <w:rsid w:val="00EE7B0C"/>
    <w:rsid w:val="00F0368B"/>
    <w:rsid w:val="00F03719"/>
    <w:rsid w:val="00F1175B"/>
    <w:rsid w:val="00F40297"/>
    <w:rsid w:val="00F60D38"/>
    <w:rsid w:val="00F6715F"/>
    <w:rsid w:val="00F72EA7"/>
    <w:rsid w:val="00F83BAA"/>
    <w:rsid w:val="00F83FF9"/>
    <w:rsid w:val="00F85DED"/>
    <w:rsid w:val="00FC6301"/>
    <w:rsid w:val="00FE1E0C"/>
    <w:rsid w:val="06EFBCA1"/>
    <w:rsid w:val="29597960"/>
    <w:rsid w:val="2EC16252"/>
    <w:rsid w:val="488F2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93DB"/>
  <w15:docId w15:val="{4D90DF04-EB22-42D8-8AD0-5F1CA101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0"/>
    <w:next w:val="Normal"/>
    <w:uiPriority w:val="9"/>
    <w:qFormat/>
    <w:rsid w:val="00A81289"/>
    <w:pPr>
      <w:pBdr>
        <w:top w:val="nil"/>
        <w:left w:val="nil"/>
        <w:bottom w:val="nil"/>
        <w:right w:val="nil"/>
        <w:between w:val="nil"/>
      </w:pBdr>
      <w:spacing w:before="240" w:after="240"/>
      <w:jc w:val="center"/>
      <w:outlineLvl w:val="0"/>
    </w:pPr>
    <w:rPr>
      <w:b/>
      <w:color w:val="000000"/>
      <w:sz w:val="36"/>
      <w:szCs w:val="36"/>
    </w:rPr>
  </w:style>
  <w:style w:type="paragraph" w:styleId="Heading2">
    <w:name w:val="heading 2"/>
    <w:basedOn w:val="Normal0"/>
    <w:next w:val="Normal"/>
    <w:uiPriority w:val="9"/>
    <w:unhideWhenUsed/>
    <w:qFormat/>
    <w:rsid w:val="00E463E7"/>
    <w:pPr>
      <w:pBdr>
        <w:top w:val="nil"/>
        <w:left w:val="nil"/>
        <w:bottom w:val="nil"/>
        <w:right w:val="nil"/>
        <w:between w:val="nil"/>
      </w:pBdr>
      <w:spacing w:after="240"/>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B3BB7"/>
    <w:pPr>
      <w:keepNext/>
      <w:keepLines/>
      <w:spacing w:after="120"/>
    </w:pPr>
    <w:rPr>
      <w:b/>
      <w:sz w:val="48"/>
      <w:szCs w:val="72"/>
    </w:rPr>
  </w:style>
  <w:style w:type="paragraph" w:customStyle="1" w:styleId="Normal0">
    <w:name w:val="Normal0"/>
    <w:qFormat/>
  </w:style>
  <w:style w:type="paragraph" w:customStyle="1" w:styleId="heading10">
    <w:name w:val="heading 10"/>
    <w:basedOn w:val="Normal0"/>
    <w:next w:val="Normal0"/>
    <w:uiPriority w:val="9"/>
    <w:pPr>
      <w:keepNext/>
      <w:keepLines/>
      <w:spacing w:before="480" w:after="120"/>
      <w:outlineLvl w:val="0"/>
    </w:pPr>
    <w:rPr>
      <w:b/>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pPr>
      <w:keepNext/>
      <w:keepLines/>
      <w:spacing w:before="480" w:after="120"/>
    </w:pPr>
    <w:rPr>
      <w:b/>
      <w:sz w:val="72"/>
      <w:szCs w:val="72"/>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0" w:type="dxa"/>
        <w:right w:w="0" w:type="dxa"/>
      </w:tblCellMar>
    </w:tblPr>
  </w:style>
  <w:style w:type="paragraph" w:styleId="BalloonText">
    <w:name w:val="Balloon Text"/>
    <w:basedOn w:val="Normal0"/>
    <w:link w:val="BalloonTextChar"/>
    <w:uiPriority w:val="99"/>
    <w:semiHidden/>
    <w:unhideWhenUsed/>
    <w:rsid w:val="00A11C06"/>
    <w:rPr>
      <w:sz w:val="18"/>
      <w:szCs w:val="18"/>
    </w:rPr>
  </w:style>
  <w:style w:type="character" w:customStyle="1" w:styleId="BalloonTextChar">
    <w:name w:val="Balloon Text Char"/>
    <w:basedOn w:val="DefaultParagraphFont"/>
    <w:link w:val="BalloonText"/>
    <w:uiPriority w:val="99"/>
    <w:semiHidden/>
    <w:rsid w:val="00A11C06"/>
    <w:rPr>
      <w:sz w:val="18"/>
      <w:szCs w:val="18"/>
    </w:rPr>
  </w:style>
  <w:style w:type="character" w:styleId="CommentReference">
    <w:name w:val="annotation reference"/>
    <w:basedOn w:val="DefaultParagraphFont"/>
    <w:uiPriority w:val="99"/>
    <w:semiHidden/>
    <w:unhideWhenUsed/>
    <w:rsid w:val="00362081"/>
    <w:rPr>
      <w:sz w:val="16"/>
      <w:szCs w:val="16"/>
    </w:rPr>
  </w:style>
  <w:style w:type="paragraph" w:styleId="CommentText">
    <w:name w:val="annotation text"/>
    <w:basedOn w:val="Normal0"/>
    <w:link w:val="CommentTextChar"/>
    <w:uiPriority w:val="99"/>
    <w:semiHidden/>
    <w:unhideWhenUsed/>
    <w:rsid w:val="00362081"/>
    <w:rPr>
      <w:sz w:val="20"/>
      <w:szCs w:val="20"/>
    </w:rPr>
  </w:style>
  <w:style w:type="character" w:customStyle="1" w:styleId="CommentTextChar">
    <w:name w:val="Comment Text Char"/>
    <w:basedOn w:val="DefaultParagraphFont"/>
    <w:link w:val="CommentText"/>
    <w:uiPriority w:val="99"/>
    <w:semiHidden/>
    <w:rsid w:val="00362081"/>
    <w:rPr>
      <w:sz w:val="20"/>
      <w:szCs w:val="20"/>
    </w:rPr>
  </w:style>
  <w:style w:type="paragraph" w:styleId="CommentSubject">
    <w:name w:val="annotation subject"/>
    <w:basedOn w:val="CommentText"/>
    <w:next w:val="CommentText"/>
    <w:link w:val="CommentSubjectChar"/>
    <w:uiPriority w:val="99"/>
    <w:semiHidden/>
    <w:unhideWhenUsed/>
    <w:rsid w:val="00362081"/>
    <w:rPr>
      <w:b/>
      <w:bCs/>
    </w:rPr>
  </w:style>
  <w:style w:type="character" w:customStyle="1" w:styleId="CommentSubjectChar">
    <w:name w:val="Comment Subject Char"/>
    <w:basedOn w:val="CommentTextChar"/>
    <w:link w:val="CommentSubject"/>
    <w:uiPriority w:val="99"/>
    <w:semiHidden/>
    <w:rsid w:val="00362081"/>
    <w:rPr>
      <w:b/>
      <w:bCs/>
      <w:sz w:val="20"/>
      <w:szCs w:val="20"/>
    </w:rPr>
  </w:style>
  <w:style w:type="paragraph" w:styleId="Revision">
    <w:name w:val="Revision"/>
    <w:hidden/>
    <w:uiPriority w:val="99"/>
    <w:semiHidden/>
    <w:rsid w:val="00B300D0"/>
  </w:style>
  <w:style w:type="character" w:styleId="Hyperlink">
    <w:name w:val="Hyperlink"/>
    <w:basedOn w:val="DefaultParagraphFont"/>
    <w:uiPriority w:val="99"/>
    <w:unhideWhenUsed/>
    <w:rsid w:val="00633E39"/>
    <w:rPr>
      <w:color w:val="0000FF" w:themeColor="hyperlink"/>
      <w:u w:val="single"/>
    </w:rPr>
  </w:style>
  <w:style w:type="character" w:styleId="UnresolvedMention">
    <w:name w:val="Unresolved Mention"/>
    <w:basedOn w:val="DefaultParagraphFont"/>
    <w:uiPriority w:val="99"/>
    <w:semiHidden/>
    <w:unhideWhenUsed/>
    <w:rsid w:val="00633E39"/>
    <w:rPr>
      <w:color w:val="605E5C"/>
      <w:shd w:val="clear" w:color="auto" w:fill="E1DFDD"/>
    </w:r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0">
    <w:basedOn w:val="NormalTable0"/>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1A54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chicagomanualofstyle.org/book/ed17/frontmatter/toc.html" TargetMode="External"/><Relationship Id="rId12" Type="http://schemas.openxmlformats.org/officeDocument/2006/relationships/hyperlink" Target="http://www.onlinelearningsurvey.com/reports/gradechang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raryasincubatorproject.org/?p=11056" TargetMode="External"/><Relationship Id="rId5" Type="http://schemas.openxmlformats.org/officeDocument/2006/relationships/settings" Target="settings.xml"/><Relationship Id="rId10" Type="http://schemas.openxmlformats.org/officeDocument/2006/relationships/hyperlink" Target="http://www.oclc.org/research/publications/library/2011/2011" TargetMode="External"/><Relationship Id="rId4" Type="http://schemas.openxmlformats.org/officeDocument/2006/relationships/styles" Target="styles.xml"/><Relationship Id="rId9" Type="http://schemas.openxmlformats.org/officeDocument/2006/relationships/hyperlink" Target="https://www.chicagomanualofstyle.org/book/ed17/part3/ch14/toc.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wMOot4ncj6olFZPTXXgIazkFfw==">AMUW2mU2w/aVYIFnkQlvJ8aTLFq9kpxVg8kOZ9rIVl7wsq3TcWRKNv45xA6sFReNgoykwQcu3c4hyJePUNLpBvZ9ee37e+j4JhLTJdgq2P0ADmdCNFY8ZG4=</go:docsCustomData>
</go:gDocsCustomXmlDataStorage>
</file>

<file path=customXml/itemProps1.xml><?xml version="1.0" encoding="utf-8"?>
<ds:datastoreItem xmlns:ds="http://schemas.openxmlformats.org/officeDocument/2006/customXml" ds:itemID="{00169BD9-D11E-4566-98E3-9F25BC1954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2348</Words>
  <Characters>13387</Characters>
  <Application>Microsoft Office Word</Application>
  <DocSecurity>0</DocSecurity>
  <Lines>111</Lines>
  <Paragraphs>31</Paragraphs>
  <ScaleCrop>false</ScaleCrop>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Genereux</dc:creator>
  <cp:lastModifiedBy>Marie Peeples (mlpeples)</cp:lastModifiedBy>
  <cp:revision>182</cp:revision>
  <dcterms:created xsi:type="dcterms:W3CDTF">2023-10-01T17:50:00Z</dcterms:created>
  <dcterms:modified xsi:type="dcterms:W3CDTF">2025-06-03T16:38:00Z</dcterms:modified>
</cp:coreProperties>
</file>