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985C" w14:textId="7AD23C4E" w:rsidR="00516798" w:rsidRDefault="00516798" w:rsidP="00516798">
      <w:pPr>
        <w:spacing w:after="240"/>
        <w:jc w:val="center"/>
        <w:rPr>
          <w:rFonts w:ascii="Times New Roman" w:hAnsi="Times New Roman" w:cs="Times New Roman"/>
          <w:bCs/>
        </w:rPr>
      </w:pPr>
      <w:r>
        <w:rPr>
          <w:rFonts w:ascii="Times New Roman" w:hAnsi="Times New Roman" w:cs="Times New Roman"/>
          <w:bCs/>
        </w:rPr>
        <w:t>Chapter X</w:t>
      </w:r>
    </w:p>
    <w:p w14:paraId="04EA5628" w14:textId="3BA5CB3E" w:rsidR="00516798" w:rsidRDefault="00516798" w:rsidP="00516798">
      <w:pPr>
        <w:spacing w:after="240"/>
        <w:jc w:val="center"/>
        <w:rPr>
          <w:rFonts w:ascii="Times New Roman" w:hAnsi="Times New Roman" w:cs="Times New Roman"/>
          <w:bCs/>
        </w:rPr>
      </w:pPr>
      <w:proofErr w:type="spellStart"/>
      <w:r w:rsidRPr="004162E1">
        <w:rPr>
          <w:rFonts w:ascii="Times New Roman" w:hAnsi="Times New Roman" w:cs="Times New Roman"/>
          <w:bCs/>
          <w:i/>
          <w:iCs/>
        </w:rPr>
        <w:t>Arkangel</w:t>
      </w:r>
      <w:proofErr w:type="spellEnd"/>
      <w:r w:rsidRPr="00516798">
        <w:rPr>
          <w:rFonts w:ascii="Times New Roman" w:hAnsi="Times New Roman" w:cs="Times New Roman"/>
          <w:bCs/>
        </w:rPr>
        <w:t xml:space="preserve"> and the Death of God: A Nietzschean Critique of Technology’s Soteriological Scheme</w:t>
      </w:r>
    </w:p>
    <w:p w14:paraId="3E691247" w14:textId="73819DF1" w:rsidR="00516798" w:rsidRDefault="00516798" w:rsidP="00516798">
      <w:pPr>
        <w:spacing w:after="240"/>
        <w:jc w:val="center"/>
        <w:rPr>
          <w:rFonts w:ascii="Times New Roman" w:hAnsi="Times New Roman" w:cs="Times New Roman"/>
          <w:bCs/>
        </w:rPr>
      </w:pPr>
      <w:r>
        <w:rPr>
          <w:rFonts w:ascii="Times New Roman" w:hAnsi="Times New Roman" w:cs="Times New Roman"/>
          <w:bCs/>
        </w:rPr>
        <w:t>Amber Bowen and Megan Frit</w:t>
      </w:r>
      <w:r w:rsidR="0063741B">
        <w:rPr>
          <w:rFonts w:ascii="Times New Roman" w:hAnsi="Times New Roman" w:cs="Times New Roman"/>
          <w:bCs/>
        </w:rPr>
        <w:t>ts</w:t>
      </w:r>
    </w:p>
    <w:p w14:paraId="4E95228E" w14:textId="402686AC" w:rsidR="00CE7050" w:rsidRPr="006D4B43" w:rsidRDefault="006D4B43" w:rsidP="00516798">
      <w:pPr>
        <w:spacing w:after="240"/>
        <w:jc w:val="center"/>
        <w:rPr>
          <w:rFonts w:ascii="Times New Roman" w:hAnsi="Times New Roman" w:cs="Times New Roman"/>
          <w:bCs/>
          <w:i/>
        </w:rPr>
      </w:pPr>
      <w:r w:rsidRPr="006D4B43">
        <w:rPr>
          <w:rFonts w:ascii="Times New Roman" w:hAnsi="Times New Roman" w:cs="Times New Roman"/>
          <w:bCs/>
          <w:i/>
        </w:rPr>
        <w:t>**please cite published version**</w:t>
      </w:r>
    </w:p>
    <w:p w14:paraId="32376936" w14:textId="77777777" w:rsidR="00516798" w:rsidRPr="00504943" w:rsidRDefault="00516798" w:rsidP="00B0285E">
      <w:pPr>
        <w:spacing w:after="240"/>
        <w:rPr>
          <w:rFonts w:ascii="Times New Roman" w:eastAsia="Times New Roman" w:hAnsi="Times New Roman" w:cs="Times New Roman"/>
        </w:rPr>
      </w:pPr>
      <w:bookmarkStart w:id="0" w:name="_GoBack"/>
      <w:bookmarkEnd w:id="0"/>
    </w:p>
    <w:p w14:paraId="5FDEBBCF" w14:textId="062650C9" w:rsidR="004162E1" w:rsidRDefault="00504943" w:rsidP="00916D15">
      <w:pPr>
        <w:spacing w:line="480" w:lineRule="auto"/>
        <w:rPr>
          <w:rFonts w:ascii="Times New Roman" w:eastAsia="Times New Roman" w:hAnsi="Times New Roman" w:cs="Times New Roman"/>
          <w:color w:val="000000"/>
        </w:rPr>
      </w:pP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w:t>
      </w:r>
      <w:r w:rsidR="00C020EF">
        <w:rPr>
          <w:rFonts w:ascii="Times New Roman" w:eastAsia="Times New Roman" w:hAnsi="Times New Roman" w:cs="Times New Roman"/>
          <w:color w:val="000000"/>
        </w:rPr>
        <w:t xml:space="preserve">(Season 4, Episode 2) </w:t>
      </w:r>
      <w:r w:rsidRPr="00504943">
        <w:rPr>
          <w:rFonts w:ascii="Times New Roman" w:eastAsia="Times New Roman" w:hAnsi="Times New Roman" w:cs="Times New Roman"/>
          <w:color w:val="000000"/>
        </w:rPr>
        <w:t xml:space="preserve">is a premonitory tale about how </w:t>
      </w:r>
      <w:r w:rsidR="00916D15">
        <w:rPr>
          <w:rFonts w:ascii="Times New Roman" w:eastAsia="Times New Roman" w:hAnsi="Times New Roman" w:cs="Times New Roman"/>
          <w:color w:val="000000"/>
        </w:rPr>
        <w:t>h</w:t>
      </w:r>
      <w:r w:rsidRPr="00504943">
        <w:rPr>
          <w:rFonts w:ascii="Times New Roman" w:eastAsia="Times New Roman" w:hAnsi="Times New Roman" w:cs="Times New Roman"/>
          <w:color w:val="000000"/>
        </w:rPr>
        <w:t>elicopter parenting can easily get out of control</w:t>
      </w:r>
      <w:r w:rsid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at least, at first glance. It taps into a parent’s real experience of carrying both immense love as well as an immense weight of responsibility for their child. Parents naturally desire to protect their child from the cruelties of the world</w:t>
      </w:r>
      <w:r w:rsidR="00C10590"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especially the kinds of cruelties they themselves experienced. Good parents protect their child’s vulnerabilities relative to the different stages of their development while also gradually opening them onto the world so they can grow into mature adulthood. Yet the healthy protective impulse parents have can often be preyed upon. </w:t>
      </w:r>
      <w:r w:rsidR="006E6015">
        <w:rPr>
          <w:rFonts w:ascii="Times New Roman" w:eastAsia="Times New Roman" w:hAnsi="Times New Roman" w:cs="Times New Roman"/>
          <w:color w:val="000000"/>
        </w:rPr>
        <w:t xml:space="preserve">Charlie Brooker himself </w:t>
      </w:r>
      <w:r w:rsidRPr="00504943">
        <w:rPr>
          <w:rFonts w:ascii="Times New Roman" w:eastAsia="Times New Roman" w:hAnsi="Times New Roman" w:cs="Times New Roman"/>
          <w:color w:val="000000"/>
        </w:rPr>
        <w:t>shares</w:t>
      </w:r>
      <w:r w:rsidR="006E6015">
        <w:rPr>
          <w:rFonts w:ascii="Times New Roman" w:eastAsia="Times New Roman" w:hAnsi="Times New Roman" w:cs="Times New Roman"/>
          <w:color w:val="000000"/>
        </w:rPr>
        <w:t xml:space="preserve"> his own experience with this vulnerability</w:t>
      </w:r>
      <w:r w:rsidR="004162E1">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p>
    <w:p w14:paraId="3869E2E9" w14:textId="0B83B220" w:rsidR="004162E1" w:rsidRDefault="00504943" w:rsidP="004162E1">
      <w:pPr>
        <w:ind w:left="720"/>
        <w:rPr>
          <w:rFonts w:ascii="Times New Roman" w:eastAsia="Times New Roman" w:hAnsi="Times New Roman" w:cs="Times New Roman"/>
          <w:color w:val="000000"/>
        </w:rPr>
      </w:pPr>
      <w:r w:rsidRPr="00504943">
        <w:rPr>
          <w:rFonts w:ascii="Times New Roman" w:eastAsia="Times New Roman" w:hAnsi="Times New Roman" w:cs="Times New Roman"/>
          <w:color w:val="000000"/>
        </w:rPr>
        <w:t xml:space="preserve">I once rang NHS Direct because I thought our first child had started crying with a different accent. Suddenly his cry was completely different, because little babies are very high pitched. But I didn’t know, and as a </w:t>
      </w:r>
      <w:proofErr w:type="gramStart"/>
      <w:r w:rsidRPr="00504943">
        <w:rPr>
          <w:rFonts w:ascii="Times New Roman" w:eastAsia="Times New Roman" w:hAnsi="Times New Roman" w:cs="Times New Roman"/>
          <w:color w:val="000000"/>
        </w:rPr>
        <w:t>first time</w:t>
      </w:r>
      <w:proofErr w:type="gramEnd"/>
      <w:r w:rsidRPr="00504943">
        <w:rPr>
          <w:rFonts w:ascii="Times New Roman" w:eastAsia="Times New Roman" w:hAnsi="Times New Roman" w:cs="Times New Roman"/>
          <w:color w:val="000000"/>
        </w:rPr>
        <w:t xml:space="preserve"> parent I was terrified something was going horribly wrong. And if you google anything, it tells you that it’s fatal.</w:t>
      </w:r>
      <w:r w:rsidR="006E6015">
        <w:rPr>
          <w:rStyle w:val="FootnoteReference"/>
          <w:rFonts w:ascii="Times New Roman" w:eastAsia="Times New Roman" w:hAnsi="Times New Roman" w:cs="Times New Roman"/>
          <w:color w:val="000000"/>
        </w:rPr>
        <w:footnoteReference w:id="1"/>
      </w:r>
    </w:p>
    <w:p w14:paraId="23BCB8B1" w14:textId="77777777" w:rsidR="004162E1" w:rsidRDefault="004162E1" w:rsidP="004162E1">
      <w:pPr>
        <w:rPr>
          <w:rFonts w:ascii="Times New Roman" w:eastAsia="Times New Roman" w:hAnsi="Times New Roman" w:cs="Times New Roman"/>
          <w:color w:val="000000"/>
        </w:rPr>
      </w:pPr>
    </w:p>
    <w:p w14:paraId="73FD310E" w14:textId="4241CC79" w:rsidR="00504943" w:rsidRPr="00504943" w:rsidRDefault="00504943" w:rsidP="00916D15">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From phone tracking to TV content controls, technology already provides a ready aid for parents to protect their children. </w:t>
      </w:r>
      <w:r w:rsidR="00C020EF">
        <w:rPr>
          <w:rFonts w:ascii="Times New Roman" w:eastAsia="Times New Roman" w:hAnsi="Times New Roman" w:cs="Times New Roman"/>
          <w:color w:val="000000"/>
        </w:rPr>
        <w:t>W</w:t>
      </w:r>
      <w:r w:rsidRPr="00504943">
        <w:rPr>
          <w:rFonts w:ascii="Times New Roman" w:eastAsia="Times New Roman" w:hAnsi="Times New Roman" w:cs="Times New Roman"/>
          <w:color w:val="000000"/>
        </w:rPr>
        <w:t xml:space="preserve">ho would not want to take advantage of a device that will tell you when your child goes missing, protect her from frightening experiences, and restrict her access to harmful content? However,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displays how technology can exacerbate a normal parental concern into a neurosis. It can be a ready tool for parents to manipulate their children’s </w:t>
      </w:r>
      <w:r w:rsidRPr="00504943">
        <w:rPr>
          <w:rFonts w:ascii="Times New Roman" w:eastAsia="Times New Roman" w:hAnsi="Times New Roman" w:cs="Times New Roman"/>
          <w:color w:val="000000"/>
        </w:rPr>
        <w:lastRenderedPageBreak/>
        <w:t>experience of the world in such a way that it denies them of their individual freedom and renders them ill</w:t>
      </w:r>
      <w:r w:rsidR="006D08C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equipped to stand on their own feet in the world.</w:t>
      </w:r>
    </w:p>
    <w:p w14:paraId="534FCCBD" w14:textId="321C66C2"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Beyond a warning to parents, there is another perspective presented in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a “double perspective,” as </w:t>
      </w:r>
      <w:r w:rsidR="006E6015">
        <w:rPr>
          <w:rFonts w:ascii="Times New Roman" w:eastAsia="Times New Roman" w:hAnsi="Times New Roman" w:cs="Times New Roman"/>
          <w:color w:val="000000"/>
        </w:rPr>
        <w:t xml:space="preserve">special director, Jodie </w:t>
      </w:r>
      <w:r w:rsidRPr="00504943">
        <w:rPr>
          <w:rFonts w:ascii="Times New Roman" w:eastAsia="Times New Roman" w:hAnsi="Times New Roman" w:cs="Times New Roman"/>
          <w:color w:val="000000"/>
        </w:rPr>
        <w:t>Foster calls it.</w:t>
      </w:r>
      <w:r w:rsidR="006E6015">
        <w:rPr>
          <w:rStyle w:val="FootnoteReference"/>
          <w:rFonts w:ascii="Times New Roman" w:eastAsia="Times New Roman" w:hAnsi="Times New Roman" w:cs="Times New Roman"/>
          <w:color w:val="000000"/>
        </w:rPr>
        <w:footnoteReference w:id="2"/>
      </w:r>
      <w:r w:rsidRPr="00504943">
        <w:rPr>
          <w:rFonts w:ascii="Times New Roman" w:eastAsia="Times New Roman" w:hAnsi="Times New Roman" w:cs="Times New Roman"/>
          <w:color w:val="000000"/>
        </w:rPr>
        <w:t xml:space="preserve">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is at once the mother’s story and the daughter’s story. By centralizing the daughter’s perspective, </w:t>
      </w:r>
      <w:r w:rsidR="00C10590" w:rsidRPr="00516798">
        <w:rPr>
          <w:rFonts w:ascii="Times New Roman" w:eastAsia="Times New Roman" w:hAnsi="Times New Roman" w:cs="Times New Roman"/>
          <w:color w:val="000000"/>
        </w:rPr>
        <w:t xml:space="preserve">however, </w:t>
      </w:r>
      <w:r w:rsidRPr="00504943">
        <w:rPr>
          <w:rFonts w:ascii="Times New Roman" w:eastAsia="Times New Roman" w:hAnsi="Times New Roman" w:cs="Times New Roman"/>
          <w:color w:val="000000"/>
        </w:rPr>
        <w:t xml:space="preserve">we see a broader analogy of what it is like to live under a system enforced by what is really just human hands. We see a system designed to restrict life, or to provide restricted access to life, and </w:t>
      </w:r>
      <w:r w:rsidR="00C020EF">
        <w:rPr>
          <w:rFonts w:ascii="Times New Roman" w:eastAsia="Times New Roman" w:hAnsi="Times New Roman" w:cs="Times New Roman"/>
          <w:color w:val="000000"/>
        </w:rPr>
        <w:t xml:space="preserve">we witness </w:t>
      </w:r>
      <w:r w:rsidRPr="00504943">
        <w:rPr>
          <w:rFonts w:ascii="Times New Roman" w:eastAsia="Times New Roman" w:hAnsi="Times New Roman" w:cs="Times New Roman"/>
          <w:color w:val="000000"/>
        </w:rPr>
        <w:t xml:space="preserve">how it makes those </w:t>
      </w:r>
      <w:r w:rsidR="00C020EF">
        <w:rPr>
          <w:rFonts w:ascii="Times New Roman" w:eastAsia="Times New Roman" w:hAnsi="Times New Roman" w:cs="Times New Roman"/>
          <w:color w:val="000000"/>
        </w:rPr>
        <w:t>under</w:t>
      </w:r>
      <w:r w:rsidRPr="00504943">
        <w:rPr>
          <w:rFonts w:ascii="Times New Roman" w:eastAsia="Times New Roman" w:hAnsi="Times New Roman" w:cs="Times New Roman"/>
          <w:color w:val="000000"/>
        </w:rPr>
        <w:t xml:space="preserve"> it weak and repressed. The daughter’s experience of life controlled by the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device portrays exactly what Friedrich Nietzsche, a 19th century philosopher, argued is problematic about religion</w:t>
      </w:r>
      <w:r w:rsidR="00C10590"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Christianity in particular.</w:t>
      </w:r>
    </w:p>
    <w:p w14:paraId="376E42CE" w14:textId="0E5E72C5" w:rsidR="00504943" w:rsidRPr="00C020EF" w:rsidRDefault="00C020EF" w:rsidP="00C020EF">
      <w:pPr>
        <w:spacing w:line="480" w:lineRule="auto"/>
        <w:ind w:firstLine="360"/>
      </w:pPr>
      <w:r w:rsidRPr="00504943">
        <w:rPr>
          <w:rFonts w:ascii="Times New Roman" w:eastAsia="Times New Roman" w:hAnsi="Times New Roman" w:cs="Times New Roman"/>
          <w:color w:val="000000"/>
        </w:rPr>
        <w:t xml:space="preserve">In this essay, we analyze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i/>
          <w:iCs/>
          <w:color w:val="000000"/>
        </w:rPr>
        <w:t xml:space="preserve"> </w:t>
      </w:r>
      <w:r w:rsidRPr="00504943">
        <w:rPr>
          <w:rFonts w:ascii="Times New Roman" w:eastAsia="Times New Roman" w:hAnsi="Times New Roman" w:cs="Times New Roman"/>
          <w:color w:val="000000"/>
        </w:rPr>
        <w:t>alongside Nietzsche’s critique of religion. After providing an overview of his critique, we argue that</w:t>
      </w:r>
      <w:r>
        <w:rPr>
          <w:rFonts w:ascii="Times New Roman" w:eastAsia="Times New Roman" w:hAnsi="Times New Roman" w:cs="Times New Roman"/>
          <w:color w:val="000000"/>
        </w:rPr>
        <w:t xml:space="preserve"> the episode </w:t>
      </w:r>
      <w:r w:rsidRPr="00504943">
        <w:rPr>
          <w:rFonts w:ascii="Times New Roman" w:eastAsia="Times New Roman" w:hAnsi="Times New Roman" w:cs="Times New Roman"/>
          <w:color w:val="000000"/>
        </w:rPr>
        <w:t xml:space="preserve">demonstrates how a world </w:t>
      </w:r>
      <w:proofErr w:type="spellStart"/>
      <w:r w:rsidRPr="00504943">
        <w:rPr>
          <w:rFonts w:ascii="Times New Roman" w:eastAsia="Times New Roman" w:hAnsi="Times New Roman" w:cs="Times New Roman"/>
          <w:color w:val="000000"/>
        </w:rPr>
        <w:t>enframed</w:t>
      </w:r>
      <w:proofErr w:type="spellEnd"/>
      <w:r w:rsidRPr="00504943">
        <w:rPr>
          <w:rFonts w:ascii="Times New Roman" w:eastAsia="Times New Roman" w:hAnsi="Times New Roman" w:cs="Times New Roman"/>
          <w:color w:val="000000"/>
        </w:rPr>
        <w:t xml:space="preserve"> by technology itself ends up being just as decadent</w:t>
      </w:r>
      <w:r w:rsidRPr="00516798">
        <w:rPr>
          <w:rFonts w:ascii="Times New Roman" w:eastAsia="Times New Roman" w:hAnsi="Times New Roman" w:cs="Times New Roman"/>
          <w:color w:val="000000"/>
        </w:rPr>
        <w:t xml:space="preserve">, or </w:t>
      </w:r>
      <w:r w:rsidRPr="00504943">
        <w:rPr>
          <w:rFonts w:ascii="Times New Roman" w:eastAsia="Times New Roman" w:hAnsi="Times New Roman" w:cs="Times New Roman"/>
          <w:color w:val="000000"/>
        </w:rPr>
        <w:t>just as pathological, repressive, corrupt, anti-life</w:t>
      </w:r>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i/>
          <w:iCs/>
          <w:color w:val="000000"/>
        </w:rPr>
        <w:t>unredemptive</w:t>
      </w:r>
      <w:proofErr w:type="spellEnd"/>
      <w:r w:rsidRPr="00504943">
        <w:rPr>
          <w:rFonts w:ascii="Times New Roman" w:eastAsia="Times New Roman" w:hAnsi="Times New Roman" w:cs="Times New Roman"/>
          <w:color w:val="000000"/>
        </w:rPr>
        <w:t xml:space="preserve"> as </w:t>
      </w:r>
      <w:r w:rsidRPr="00516798">
        <w:rPr>
          <w:rFonts w:ascii="Times New Roman" w:eastAsia="Times New Roman" w:hAnsi="Times New Roman" w:cs="Times New Roman"/>
          <w:color w:val="000000"/>
        </w:rPr>
        <w:t>Nietzsche</w:t>
      </w:r>
      <w:r w:rsidRPr="00504943">
        <w:rPr>
          <w:rFonts w:ascii="Times New Roman" w:eastAsia="Times New Roman" w:hAnsi="Times New Roman" w:cs="Times New Roman"/>
          <w:color w:val="000000"/>
        </w:rPr>
        <w:t xml:space="preserve"> accuses Christianity of being. </w:t>
      </w:r>
      <w:r w:rsidR="001E7DE8">
        <w:rPr>
          <w:rFonts w:ascii="Times New Roman" w:eastAsia="Times New Roman" w:hAnsi="Times New Roman" w:cs="Times New Roman"/>
          <w:color w:val="000000"/>
        </w:rPr>
        <w:t xml:space="preserve">Nietzsche thought, at one point, that science and technology might provide a non-metaphysical or non-theological solution to what he calls our “metaphysical need.” However, </w:t>
      </w:r>
      <w:proofErr w:type="spellStart"/>
      <w:r w:rsidRPr="00504943">
        <w:rPr>
          <w:rFonts w:ascii="Times New Roman" w:eastAsia="Times New Roman" w:hAnsi="Times New Roman" w:cs="Times New Roman"/>
          <w:i/>
          <w:iCs/>
          <w:color w:val="000000"/>
        </w:rPr>
        <w:t>Arkangel</w:t>
      </w:r>
      <w:proofErr w:type="spellEnd"/>
      <w:r>
        <w:rPr>
          <w:rFonts w:ascii="Times New Roman" w:eastAsia="Times New Roman" w:hAnsi="Times New Roman" w:cs="Times New Roman"/>
          <w:color w:val="000000"/>
        </w:rPr>
        <w:t xml:space="preserve"> shows how </w:t>
      </w:r>
      <w:r w:rsidRPr="00504943">
        <w:rPr>
          <w:rFonts w:ascii="Times New Roman" w:eastAsia="Times New Roman" w:hAnsi="Times New Roman" w:cs="Times New Roman"/>
          <w:color w:val="000000"/>
        </w:rPr>
        <w:t xml:space="preserve">technology does not overcome problems of idolatrous forms of religion and </w:t>
      </w:r>
      <w:r w:rsidR="001E7DE8">
        <w:rPr>
          <w:rFonts w:ascii="Times New Roman" w:eastAsia="Times New Roman" w:hAnsi="Times New Roman" w:cs="Times New Roman"/>
          <w:color w:val="000000"/>
        </w:rPr>
        <w:t>can be</w:t>
      </w:r>
      <w:r w:rsidRPr="00504943">
        <w:rPr>
          <w:rFonts w:ascii="Times New Roman" w:eastAsia="Times New Roman" w:hAnsi="Times New Roman" w:cs="Times New Roman"/>
          <w:color w:val="000000"/>
        </w:rPr>
        <w:t xml:space="preserve"> just another tool for manipulation that produces the same kinds of pathologies. </w:t>
      </w:r>
      <w:r w:rsidR="001E7DE8">
        <w:rPr>
          <w:rFonts w:ascii="Times New Roman" w:eastAsia="Times New Roman" w:hAnsi="Times New Roman" w:cs="Times New Roman"/>
          <w:color w:val="000000"/>
        </w:rPr>
        <w:t>Nietzsche insists that</w:t>
      </w:r>
      <w:r w:rsidRPr="00504943">
        <w:rPr>
          <w:rFonts w:ascii="Times New Roman" w:eastAsia="Times New Roman" w:hAnsi="Times New Roman" w:cs="Times New Roman"/>
          <w:color w:val="000000"/>
        </w:rPr>
        <w:t xml:space="preserve"> the only way to overcome religion</w:t>
      </w:r>
      <w:r w:rsidR="001E7DE8">
        <w:rPr>
          <w:rFonts w:ascii="Times New Roman" w:eastAsia="Times New Roman" w:hAnsi="Times New Roman" w:cs="Times New Roman"/>
          <w:color w:val="000000"/>
        </w:rPr>
        <w:t xml:space="preserve"> as an oppressive system</w:t>
      </w:r>
      <w:r w:rsidRPr="00504943">
        <w:rPr>
          <w:rFonts w:ascii="Times New Roman" w:eastAsia="Times New Roman" w:hAnsi="Times New Roman" w:cs="Times New Roman"/>
          <w:color w:val="000000"/>
        </w:rPr>
        <w:t xml:space="preserve"> is to “philosophize with a hammer</w:t>
      </w:r>
      <w:r w:rsidR="001E7DE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1E7DE8">
        <w:rPr>
          <w:rFonts w:ascii="Times New Roman" w:eastAsia="Times New Roman" w:hAnsi="Times New Roman" w:cs="Times New Roman"/>
          <w:color w:val="000000"/>
        </w:rPr>
        <w:t xml:space="preserve"> or </w:t>
      </w:r>
      <w:r w:rsidRPr="00504943">
        <w:rPr>
          <w:rFonts w:ascii="Times New Roman" w:eastAsia="Times New Roman" w:hAnsi="Times New Roman" w:cs="Times New Roman"/>
          <w:color w:val="000000"/>
        </w:rPr>
        <w:t xml:space="preserve">to deconstruct its idolatrous strictures and the “all too human” forces behind it. Ultimately, this deconstruction requires declaring </w:t>
      </w:r>
      <w:r w:rsidR="001E7DE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the death of God.</w:t>
      </w:r>
      <w:r w:rsidR="001E7DE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In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we see a daughter, Sara</w:t>
      </w:r>
      <w:r w:rsidR="00F77EE3">
        <w:rPr>
          <w:rFonts w:ascii="Times New Roman" w:eastAsia="Times New Roman" w:hAnsi="Times New Roman" w:cs="Times New Roman"/>
          <w:color w:val="000000"/>
        </w:rPr>
        <w:t xml:space="preserve"> (Brenna Harding)</w:t>
      </w:r>
      <w:r w:rsidRPr="00504943">
        <w:rPr>
          <w:rFonts w:ascii="Times New Roman" w:eastAsia="Times New Roman" w:hAnsi="Times New Roman" w:cs="Times New Roman"/>
          <w:color w:val="000000"/>
        </w:rPr>
        <w:t>, take up this same sort of solution to gain her freedom</w:t>
      </w:r>
      <w:r w:rsidR="001E7DE8">
        <w:rPr>
          <w:rFonts w:ascii="Times New Roman" w:eastAsia="Times New Roman" w:hAnsi="Times New Roman" w:cs="Times New Roman"/>
          <w:color w:val="000000"/>
        </w:rPr>
        <w:t xml:space="preserve"> from the </w:t>
      </w:r>
      <w:proofErr w:type="spellStart"/>
      <w:r w:rsidR="001E7DE8">
        <w:rPr>
          <w:rFonts w:ascii="Times New Roman" w:eastAsia="Times New Roman" w:hAnsi="Times New Roman" w:cs="Times New Roman"/>
          <w:color w:val="000000"/>
        </w:rPr>
        <w:t>Arkangel</w:t>
      </w:r>
      <w:proofErr w:type="spellEnd"/>
      <w:r w:rsidR="001E7DE8">
        <w:rPr>
          <w:rFonts w:ascii="Times New Roman" w:eastAsia="Times New Roman" w:hAnsi="Times New Roman" w:cs="Times New Roman"/>
          <w:color w:val="000000"/>
        </w:rPr>
        <w:t xml:space="preserve"> technology</w:t>
      </w:r>
      <w:r w:rsidRPr="00504943">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lastRenderedPageBreak/>
        <w:t xml:space="preserve">Overcoming </w:t>
      </w:r>
      <w:r w:rsidR="001E7DE8">
        <w:rPr>
          <w:rFonts w:ascii="Times New Roman" w:eastAsia="Times New Roman" w:hAnsi="Times New Roman" w:cs="Times New Roman"/>
          <w:color w:val="000000"/>
        </w:rPr>
        <w:t xml:space="preserve">the </w:t>
      </w:r>
      <w:r w:rsidRPr="00504943">
        <w:rPr>
          <w:rFonts w:ascii="Times New Roman" w:eastAsia="Times New Roman" w:hAnsi="Times New Roman" w:cs="Times New Roman"/>
          <w:color w:val="000000"/>
        </w:rPr>
        <w:t>oppressi</w:t>
      </w:r>
      <w:r>
        <w:rPr>
          <w:rFonts w:ascii="Times New Roman" w:eastAsia="Times New Roman" w:hAnsi="Times New Roman" w:cs="Times New Roman"/>
          <w:color w:val="000000"/>
        </w:rPr>
        <w:t xml:space="preserve">ve </w:t>
      </w:r>
      <w:r w:rsidR="001E7DE8">
        <w:rPr>
          <w:rFonts w:ascii="Times New Roman" w:eastAsia="Times New Roman" w:hAnsi="Times New Roman" w:cs="Times New Roman"/>
          <w:color w:val="000000"/>
        </w:rPr>
        <w:t>‘</w:t>
      </w:r>
      <w:r>
        <w:rPr>
          <w:rFonts w:ascii="Times New Roman" w:eastAsia="Times New Roman" w:hAnsi="Times New Roman" w:cs="Times New Roman"/>
          <w:color w:val="000000"/>
        </w:rPr>
        <w:t>system’</w:t>
      </w:r>
      <w:r w:rsidRPr="00504943">
        <w:rPr>
          <w:rFonts w:ascii="Times New Roman" w:eastAsia="Times New Roman" w:hAnsi="Times New Roman" w:cs="Times New Roman"/>
          <w:color w:val="000000"/>
        </w:rPr>
        <w:t xml:space="preserve"> ultimately requires</w:t>
      </w:r>
      <w:r>
        <w:t xml:space="preserve"> </w:t>
      </w:r>
      <w:r w:rsidR="00504943" w:rsidRPr="00504943">
        <w:rPr>
          <w:rFonts w:ascii="Times New Roman" w:eastAsia="Times New Roman" w:hAnsi="Times New Roman" w:cs="Times New Roman"/>
          <w:color w:val="000000"/>
        </w:rPr>
        <w:t xml:space="preserve">declaring the ‘death’ of her mother, or at least the system of parental control that technology gave her. We conclude by considering </w:t>
      </w:r>
      <w:proofErr w:type="spellStart"/>
      <w:r w:rsidR="00504943" w:rsidRPr="00504943">
        <w:rPr>
          <w:rFonts w:ascii="Times New Roman" w:eastAsia="Times New Roman" w:hAnsi="Times New Roman" w:cs="Times New Roman"/>
          <w:color w:val="000000"/>
        </w:rPr>
        <w:t>Merold</w:t>
      </w:r>
      <w:proofErr w:type="spellEnd"/>
      <w:r w:rsidR="00504943" w:rsidRPr="00504943">
        <w:rPr>
          <w:rFonts w:ascii="Times New Roman" w:eastAsia="Times New Roman" w:hAnsi="Times New Roman" w:cs="Times New Roman"/>
          <w:color w:val="000000"/>
        </w:rPr>
        <w:t xml:space="preserve"> Westphal’s recommendation for Christians to read Nietzsche’s critique of Christianity for </w:t>
      </w:r>
      <w:r w:rsidR="006D08C8">
        <w:rPr>
          <w:rFonts w:ascii="Times New Roman" w:eastAsia="Times New Roman" w:hAnsi="Times New Roman" w:cs="Times New Roman"/>
          <w:color w:val="000000"/>
        </w:rPr>
        <w:t>L</w:t>
      </w:r>
      <w:r w:rsidR="00504943" w:rsidRPr="00504943">
        <w:rPr>
          <w:rFonts w:ascii="Times New Roman" w:eastAsia="Times New Roman" w:hAnsi="Times New Roman" w:cs="Times New Roman"/>
          <w:color w:val="000000"/>
        </w:rPr>
        <w:t xml:space="preserve">ent, perhaps even alongside a viewing of </w:t>
      </w:r>
      <w:proofErr w:type="spellStart"/>
      <w:r w:rsidR="00504943" w:rsidRPr="00504943">
        <w:rPr>
          <w:rFonts w:ascii="Times New Roman" w:eastAsia="Times New Roman" w:hAnsi="Times New Roman" w:cs="Times New Roman"/>
          <w:i/>
          <w:iCs/>
          <w:color w:val="000000"/>
        </w:rPr>
        <w:t>Arkangel</w:t>
      </w:r>
      <w:proofErr w:type="spellEnd"/>
      <w:r w:rsidR="00504943" w:rsidRPr="00504943">
        <w:rPr>
          <w:rFonts w:ascii="Times New Roman" w:eastAsia="Times New Roman" w:hAnsi="Times New Roman" w:cs="Times New Roman"/>
          <w:color w:val="000000"/>
        </w:rPr>
        <w:t>. Doing so invites us to a place of self-examination. It prompts us to ask how we might be more beholden to dead religion and human idolatry than genuine faith.</w:t>
      </w:r>
    </w:p>
    <w:p w14:paraId="1C05B201" w14:textId="77777777" w:rsidR="00504943" w:rsidRPr="00504943" w:rsidRDefault="00504943" w:rsidP="00504943">
      <w:pPr>
        <w:rPr>
          <w:rFonts w:ascii="Times New Roman" w:eastAsia="Times New Roman" w:hAnsi="Times New Roman" w:cs="Times New Roman"/>
        </w:rPr>
      </w:pPr>
    </w:p>
    <w:p w14:paraId="218A89B0" w14:textId="14A2383C" w:rsidR="00504943" w:rsidRPr="00504943" w:rsidRDefault="00504943" w:rsidP="00504943">
      <w:pPr>
        <w:jc w:val="center"/>
        <w:rPr>
          <w:rFonts w:ascii="Times New Roman" w:eastAsia="Times New Roman" w:hAnsi="Times New Roman" w:cs="Times New Roman"/>
        </w:rPr>
      </w:pPr>
      <w:r w:rsidRPr="00504943">
        <w:rPr>
          <w:rFonts w:ascii="Times New Roman" w:eastAsia="Times New Roman" w:hAnsi="Times New Roman" w:cs="Times New Roman"/>
          <w:color w:val="000000"/>
        </w:rPr>
        <w:t xml:space="preserve">Nietzsche’s Critique of Religion </w:t>
      </w:r>
    </w:p>
    <w:p w14:paraId="5AD0D6B0" w14:textId="77777777" w:rsidR="00504943" w:rsidRPr="00504943" w:rsidRDefault="00504943" w:rsidP="00B0285E">
      <w:pPr>
        <w:spacing w:line="480" w:lineRule="auto"/>
        <w:rPr>
          <w:rFonts w:ascii="Times New Roman" w:eastAsia="Times New Roman" w:hAnsi="Times New Roman" w:cs="Times New Roman"/>
        </w:rPr>
      </w:pPr>
    </w:p>
    <w:p w14:paraId="18C90F28" w14:textId="77777777" w:rsidR="00504943" w:rsidRPr="00504943" w:rsidRDefault="00504943" w:rsidP="00504943">
      <w:pPr>
        <w:spacing w:line="480" w:lineRule="auto"/>
        <w:jc w:val="both"/>
        <w:rPr>
          <w:rFonts w:ascii="Times New Roman" w:eastAsia="Times New Roman" w:hAnsi="Times New Roman" w:cs="Times New Roman"/>
        </w:rPr>
      </w:pPr>
      <w:r w:rsidRPr="00504943">
        <w:rPr>
          <w:rFonts w:ascii="Times New Roman" w:eastAsia="Times New Roman" w:hAnsi="Times New Roman" w:cs="Times New Roman"/>
          <w:color w:val="000000"/>
        </w:rPr>
        <w:t>Nietzsche is perhaps most famous (or infamous) for his Parable of the Madman, in which a distraught man runs from town to town looking for God. He is repeatedly mocked by groups of men who disbelieve in God, and the madman repeats his question</w:t>
      </w:r>
      <w:proofErr w:type="gramStart"/>
      <w:r w:rsidRPr="00504943">
        <w:rPr>
          <w:rFonts w:ascii="Times New Roman" w:eastAsia="Times New Roman" w:hAnsi="Times New Roman" w:cs="Times New Roman"/>
          <w:color w:val="000000"/>
        </w:rPr>
        <w:t>—“</w:t>
      </w:r>
      <w:proofErr w:type="gramEnd"/>
      <w:r w:rsidRPr="00504943">
        <w:rPr>
          <w:rFonts w:ascii="Times New Roman" w:eastAsia="Times New Roman" w:hAnsi="Times New Roman" w:cs="Times New Roman"/>
          <w:color w:val="000000"/>
        </w:rPr>
        <w:t>Where is God?”—before providing his own answer: “I’ll tell you! We have killed him—you and I!” The bystanders are disinterested. No matter how loudly and persistently the crier exclaims the news, he cannot convince the audience of its import. </w:t>
      </w:r>
    </w:p>
    <w:p w14:paraId="7457369D" w14:textId="72A1C3F3" w:rsidR="00504943" w:rsidRPr="00504943" w:rsidRDefault="00504943" w:rsidP="00504943">
      <w:pPr>
        <w:spacing w:line="480" w:lineRule="auto"/>
        <w:jc w:val="both"/>
        <w:rPr>
          <w:rFonts w:ascii="Times New Roman" w:eastAsia="Times New Roman" w:hAnsi="Times New Roman" w:cs="Times New Roman"/>
        </w:rPr>
      </w:pPr>
      <w:r w:rsidRPr="00504943">
        <w:rPr>
          <w:rFonts w:ascii="Times New Roman" w:eastAsia="Times New Roman" w:hAnsi="Times New Roman" w:cs="Times New Roman"/>
          <w:color w:val="000000"/>
        </w:rPr>
        <w:tab/>
        <w:t xml:space="preserve">The death of God is, of course, not a literal death; it is not even the end of popular academic belief in God which, as Nietzsche illustrates in the parable, had happened quite a while ago. The madman should be understood as giving </w:t>
      </w:r>
      <w:r w:rsidR="006E6015">
        <w:rPr>
          <w:rFonts w:ascii="Times New Roman" w:eastAsia="Times New Roman" w:hAnsi="Times New Roman" w:cs="Times New Roman"/>
          <w:color w:val="000000"/>
        </w:rPr>
        <w:t>an announcement and a prediction</w:t>
      </w:r>
      <w:r w:rsidRPr="00504943">
        <w:rPr>
          <w:rFonts w:ascii="Times New Roman" w:eastAsia="Times New Roman" w:hAnsi="Times New Roman" w:cs="Times New Roman"/>
          <w:color w:val="000000"/>
        </w:rPr>
        <w:t>: he is announcing first that belief in the Christian tradition has become “unbelievable” because it is no longer being enforced, socially or by the state, as the shared foundation for a civilized society. In essence, Nietzsche reads the mass acceptance of Christianity as a product of state and social coercion giving the tradition the veneer of plausibility. Given the availability of popular alternative foundations for such a society</w:t>
      </w:r>
      <w:r w:rsidR="00C10590"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e.g. science, innovation, and the enlightenment belief in the fated upward progress of humanity</w:t>
      </w:r>
      <w:r w:rsidR="00C10590"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Nietzsche predicts the steep decline of European Christianity. But though the effects </w:t>
      </w:r>
      <w:r w:rsidRPr="00504943">
        <w:rPr>
          <w:rFonts w:ascii="Times New Roman" w:eastAsia="Times New Roman" w:hAnsi="Times New Roman" w:cs="Times New Roman"/>
          <w:color w:val="000000"/>
        </w:rPr>
        <w:lastRenderedPageBreak/>
        <w:t>of this decline will be difficult to notice in the moment, he predicts that it will have a profound (potentially cataclysmic) effect on society because the “entire European morality” was built upon Christianity</w:t>
      </w:r>
      <w:r w:rsidR="00C10590" w:rsidRPr="00516798">
        <w:rPr>
          <w:rFonts w:ascii="Times New Roman" w:eastAsia="Times New Roman" w:hAnsi="Times New Roman" w:cs="Times New Roman"/>
          <w:color w:val="000000"/>
        </w:rPr>
        <w:t>.</w:t>
      </w:r>
      <w:r w:rsidR="00C10590" w:rsidRPr="00516798">
        <w:rPr>
          <w:rStyle w:val="FootnoteReference"/>
          <w:rFonts w:ascii="Times New Roman" w:eastAsia="Times New Roman" w:hAnsi="Times New Roman" w:cs="Times New Roman"/>
          <w:color w:val="000000"/>
        </w:rPr>
        <w:footnoteReference w:id="3"/>
      </w:r>
    </w:p>
    <w:p w14:paraId="2B166843" w14:textId="4A2DE8EC" w:rsidR="00C10590" w:rsidRPr="00516798" w:rsidRDefault="00C10590" w:rsidP="00B0285E">
      <w:pPr>
        <w:pStyle w:val="NormalWeb"/>
        <w:spacing w:before="0" w:beforeAutospacing="0" w:after="0" w:afterAutospacing="0" w:line="480" w:lineRule="auto"/>
        <w:ind w:firstLine="360"/>
        <w:jc w:val="both"/>
      </w:pPr>
      <w:r w:rsidRPr="00516798">
        <w:rPr>
          <w:color w:val="000000"/>
        </w:rPr>
        <w:t>Looking beneath the surface of “religion,” especially the Christian religion, Nietzsche argues that it originates in an all-too-human attempt for power and control. Like firemen who light fires that they then must put out, or advertisers who stoke a desire in someone so they will then buy their product, religious leaders have created a “need” in people to deal with the problem of sin, pain, and death, and they then offer Christianity as a solution to these problems.</w:t>
      </w:r>
      <w:r w:rsidRPr="00516798">
        <w:rPr>
          <w:rStyle w:val="FootnoteReference"/>
          <w:color w:val="000000"/>
        </w:rPr>
        <w:footnoteReference w:id="4"/>
      </w:r>
      <w:r w:rsidRPr="00516798">
        <w:rPr>
          <w:color w:val="000000"/>
        </w:rPr>
        <w:t xml:space="preserve"> Hence, what he identifies is the problematic </w:t>
      </w:r>
      <w:r w:rsidRPr="00516798">
        <w:rPr>
          <w:i/>
          <w:iCs/>
          <w:color w:val="000000"/>
        </w:rPr>
        <w:t>origin</w:t>
      </w:r>
      <w:r w:rsidRPr="00516798">
        <w:rPr>
          <w:color w:val="000000"/>
        </w:rPr>
        <w:t xml:space="preserve"> of belief. This origin is not properly rational, as many try to make it seem, but is rather a product of manipulation and self-deception. God, he argues, is a convenient concept and means of control.</w:t>
      </w:r>
    </w:p>
    <w:p w14:paraId="50810429" w14:textId="20862053" w:rsidR="00504943" w:rsidRPr="00516798" w:rsidRDefault="00C10590" w:rsidP="00B0285E">
      <w:pPr>
        <w:spacing w:line="480" w:lineRule="auto"/>
        <w:ind w:firstLine="360"/>
        <w:rPr>
          <w:rFonts w:ascii="Times New Roman" w:eastAsia="Times New Roman" w:hAnsi="Times New Roman" w:cs="Times New Roman"/>
          <w:color w:val="000000"/>
          <w:shd w:val="clear" w:color="auto" w:fill="00FF00"/>
        </w:rPr>
      </w:pPr>
      <w:r w:rsidRPr="00C10590">
        <w:rPr>
          <w:rFonts w:ascii="Times New Roman" w:eastAsia="Times New Roman" w:hAnsi="Times New Roman" w:cs="Times New Roman"/>
          <w:color w:val="000000"/>
        </w:rPr>
        <w:t xml:space="preserve">Not only is the origin of Christian belief suspect, but the consequences of it are as well. In particular, </w:t>
      </w:r>
      <w:r w:rsidRPr="00516798">
        <w:rPr>
          <w:rFonts w:ascii="Times New Roman" w:eastAsia="Times New Roman" w:hAnsi="Times New Roman" w:cs="Times New Roman"/>
          <w:color w:val="000000"/>
        </w:rPr>
        <w:t>Christianity</w:t>
      </w:r>
      <w:r w:rsidRPr="00C10590">
        <w:rPr>
          <w:rFonts w:ascii="Times New Roman" w:eastAsia="Times New Roman" w:hAnsi="Times New Roman" w:cs="Times New Roman"/>
          <w:color w:val="000000"/>
        </w:rPr>
        <w:t xml:space="preserve"> straps believers with a sense of guilt and self-loathing over their own sinfulness, and it demands a life of self-sacrifice and selflessness that Nietzsche insists makes them physically and psychologically unhealthy. Christian morality is life-suppressing, and in that regard life-denying, or </w:t>
      </w:r>
      <w:proofErr w:type="spellStart"/>
      <w:r w:rsidRPr="00C10590">
        <w:rPr>
          <w:rFonts w:ascii="Times New Roman" w:eastAsia="Times New Roman" w:hAnsi="Times New Roman" w:cs="Times New Roman"/>
          <w:color w:val="000000"/>
        </w:rPr>
        <w:t>nihilisitc</w:t>
      </w:r>
      <w:proofErr w:type="spellEnd"/>
      <w:r w:rsidRPr="00C10590">
        <w:rPr>
          <w:rFonts w:ascii="Times New Roman" w:eastAsia="Times New Roman" w:hAnsi="Times New Roman" w:cs="Times New Roman"/>
          <w:color w:val="000000"/>
        </w:rPr>
        <w:t>.</w:t>
      </w:r>
      <w:r w:rsidRPr="00C10590">
        <w:rPr>
          <w:rFonts w:ascii="Times New Roman" w:eastAsia="Times New Roman" w:hAnsi="Times New Roman" w:cs="Times New Roman"/>
          <w:color w:val="000000"/>
          <w:shd w:val="clear" w:color="auto" w:fill="00FF00"/>
        </w:rPr>
        <w:t xml:space="preserve"> </w:t>
      </w:r>
    </w:p>
    <w:p w14:paraId="186C9643" w14:textId="77777777" w:rsidR="00453AAE" w:rsidRPr="00504943" w:rsidRDefault="00453AAE" w:rsidP="00C10590">
      <w:pPr>
        <w:spacing w:line="480" w:lineRule="auto"/>
        <w:rPr>
          <w:rFonts w:ascii="Times New Roman" w:eastAsia="Times New Roman" w:hAnsi="Times New Roman" w:cs="Times New Roman"/>
        </w:rPr>
      </w:pPr>
    </w:p>
    <w:p w14:paraId="008970F1" w14:textId="18CD46FC" w:rsidR="00504943" w:rsidRPr="00516798" w:rsidRDefault="00504943" w:rsidP="00C10590">
      <w:pPr>
        <w:spacing w:line="480" w:lineRule="auto"/>
        <w:jc w:val="center"/>
        <w:rPr>
          <w:rFonts w:ascii="Times New Roman" w:eastAsia="Times New Roman" w:hAnsi="Times New Roman" w:cs="Times New Roman"/>
          <w:color w:val="000000"/>
        </w:rPr>
      </w:pPr>
      <w:r w:rsidRPr="00504943">
        <w:rPr>
          <w:rFonts w:ascii="Times New Roman" w:eastAsia="Times New Roman" w:hAnsi="Times New Roman" w:cs="Times New Roman"/>
          <w:color w:val="000000"/>
        </w:rPr>
        <w:t>European Rationalism, Human Nature, and Slave Morality</w:t>
      </w:r>
    </w:p>
    <w:p w14:paraId="1628DF55" w14:textId="77777777" w:rsidR="00453AAE" w:rsidRPr="00504943" w:rsidRDefault="00453AAE" w:rsidP="00453AAE">
      <w:pPr>
        <w:spacing w:line="480" w:lineRule="auto"/>
        <w:rPr>
          <w:rFonts w:ascii="Times New Roman" w:eastAsia="Times New Roman" w:hAnsi="Times New Roman" w:cs="Times New Roman"/>
        </w:rPr>
      </w:pPr>
    </w:p>
    <w:p w14:paraId="4C4BDFE8" w14:textId="6EB71F1A" w:rsidR="00504943" w:rsidRPr="00516798" w:rsidRDefault="00453AAE" w:rsidP="00453AAE">
      <w:pPr>
        <w:spacing w:line="480" w:lineRule="auto"/>
        <w:jc w:val="both"/>
        <w:rPr>
          <w:rFonts w:ascii="Times New Roman" w:eastAsia="Times New Roman" w:hAnsi="Times New Roman" w:cs="Times New Roman"/>
          <w:color w:val="000000"/>
        </w:rPr>
      </w:pPr>
      <w:r w:rsidRPr="00516798">
        <w:rPr>
          <w:rFonts w:ascii="Times New Roman" w:eastAsia="Times New Roman" w:hAnsi="Times New Roman" w:cs="Times New Roman"/>
          <w:color w:val="000000"/>
        </w:rPr>
        <w:lastRenderedPageBreak/>
        <w:t xml:space="preserve">Nietzsche declares that </w:t>
      </w:r>
      <w:r w:rsidR="00504943" w:rsidRPr="00504943">
        <w:rPr>
          <w:rFonts w:ascii="Times New Roman" w:eastAsia="Times New Roman" w:hAnsi="Times New Roman" w:cs="Times New Roman"/>
          <w:color w:val="000000"/>
        </w:rPr>
        <w:t>“</w:t>
      </w:r>
      <w:r w:rsidRPr="00516798">
        <w:rPr>
          <w:rFonts w:ascii="Times New Roman" w:eastAsia="Times New Roman" w:hAnsi="Times New Roman" w:cs="Times New Roman"/>
          <w:color w:val="000000"/>
        </w:rPr>
        <w:t>t</w:t>
      </w:r>
      <w:r w:rsidR="00504943" w:rsidRPr="00504943">
        <w:rPr>
          <w:rFonts w:ascii="Times New Roman" w:eastAsia="Times New Roman" w:hAnsi="Times New Roman" w:cs="Times New Roman"/>
          <w:color w:val="000000"/>
        </w:rPr>
        <w:t>he greatest recent event</w:t>
      </w:r>
      <w:r w:rsidRPr="00516798">
        <w:rPr>
          <w:rFonts w:ascii="Times New Roman" w:eastAsia="Times New Roman" w:hAnsi="Times New Roman" w:cs="Times New Roman"/>
          <w:color w:val="000000"/>
        </w:rPr>
        <w:t>—</w:t>
      </w:r>
      <w:r w:rsidR="00504943" w:rsidRPr="00504943">
        <w:rPr>
          <w:rFonts w:ascii="Times New Roman" w:eastAsia="Times New Roman" w:hAnsi="Times New Roman" w:cs="Times New Roman"/>
          <w:color w:val="000000"/>
        </w:rPr>
        <w:t>that ‘God is dead’; that the belief in the Christian God has become unbelievable</w:t>
      </w:r>
      <w:r w:rsidRPr="00516798">
        <w:rPr>
          <w:rFonts w:ascii="Times New Roman" w:eastAsia="Times New Roman" w:hAnsi="Times New Roman" w:cs="Times New Roman"/>
          <w:color w:val="000000"/>
        </w:rPr>
        <w:t>—</w:t>
      </w:r>
      <w:r w:rsidR="00504943" w:rsidRPr="00504943">
        <w:rPr>
          <w:rFonts w:ascii="Times New Roman" w:eastAsia="Times New Roman" w:hAnsi="Times New Roman" w:cs="Times New Roman"/>
          <w:color w:val="000000"/>
        </w:rPr>
        <w:t>is already starting to cast its first shadow over Europe.”</w:t>
      </w:r>
      <w:r w:rsidRPr="00516798">
        <w:rPr>
          <w:rStyle w:val="FootnoteReference"/>
          <w:rFonts w:ascii="Times New Roman" w:eastAsia="Times New Roman" w:hAnsi="Times New Roman" w:cs="Times New Roman"/>
          <w:color w:val="000000"/>
        </w:rPr>
        <w:footnoteReference w:id="5"/>
      </w:r>
      <w:r w:rsidRPr="00516798">
        <w:rPr>
          <w:rFonts w:ascii="Times New Roman" w:eastAsia="Times New Roman" w:hAnsi="Times New Roman" w:cs="Times New Roman"/>
        </w:rPr>
        <w:t xml:space="preserve"> </w:t>
      </w:r>
      <w:r w:rsidRPr="00516798">
        <w:rPr>
          <w:rFonts w:ascii="Times New Roman" w:eastAsia="Times New Roman" w:hAnsi="Times New Roman" w:cs="Times New Roman"/>
          <w:color w:val="000000"/>
        </w:rPr>
        <w:t>For him, an entire</w:t>
      </w:r>
      <w:r w:rsidR="00504943" w:rsidRPr="00504943">
        <w:rPr>
          <w:rFonts w:ascii="Times New Roman" w:eastAsia="Times New Roman" w:hAnsi="Times New Roman" w:cs="Times New Roman"/>
          <w:color w:val="000000"/>
        </w:rPr>
        <w:t xml:space="preserve"> transvaluation of values </w:t>
      </w:r>
      <w:r w:rsidRPr="00516798">
        <w:rPr>
          <w:rFonts w:ascii="Times New Roman" w:eastAsia="Times New Roman" w:hAnsi="Times New Roman" w:cs="Times New Roman"/>
          <w:color w:val="000000"/>
        </w:rPr>
        <w:t>is</w:t>
      </w:r>
      <w:r w:rsidR="00504943" w:rsidRPr="00504943">
        <w:rPr>
          <w:rFonts w:ascii="Times New Roman" w:eastAsia="Times New Roman" w:hAnsi="Times New Roman" w:cs="Times New Roman"/>
          <w:color w:val="000000"/>
        </w:rPr>
        <w:t xml:space="preserve"> necessary, not only because “God is dead” and the lingering shadows </w:t>
      </w:r>
      <w:r w:rsidRPr="00516798">
        <w:rPr>
          <w:rFonts w:ascii="Times New Roman" w:eastAsia="Times New Roman" w:hAnsi="Times New Roman" w:cs="Times New Roman"/>
          <w:color w:val="000000"/>
        </w:rPr>
        <w:t xml:space="preserve">of Christianity </w:t>
      </w:r>
      <w:r w:rsidR="00504943" w:rsidRPr="00504943">
        <w:rPr>
          <w:rFonts w:ascii="Times New Roman" w:eastAsia="Times New Roman" w:hAnsi="Times New Roman" w:cs="Times New Roman"/>
          <w:color w:val="000000"/>
        </w:rPr>
        <w:t xml:space="preserve">will soon be rendered unconvincing, but also because he viewed such European morality—the product of enlightenment rationality—as harmful to humanity. Specifically, in early works like </w:t>
      </w:r>
      <w:r w:rsidR="00504943" w:rsidRPr="00504943">
        <w:rPr>
          <w:rFonts w:ascii="Times New Roman" w:eastAsia="Times New Roman" w:hAnsi="Times New Roman" w:cs="Times New Roman"/>
          <w:i/>
          <w:iCs/>
          <w:color w:val="000000"/>
        </w:rPr>
        <w:t>The Birth of Tragedy</w:t>
      </w:r>
      <w:r w:rsidR="00504943" w:rsidRPr="00504943">
        <w:rPr>
          <w:rFonts w:ascii="Times New Roman" w:eastAsia="Times New Roman" w:hAnsi="Times New Roman" w:cs="Times New Roman"/>
          <w:color w:val="000000"/>
        </w:rPr>
        <w:t xml:space="preserve"> and </w:t>
      </w:r>
      <w:r w:rsidR="00504943" w:rsidRPr="00504943">
        <w:rPr>
          <w:rFonts w:ascii="Times New Roman" w:eastAsia="Times New Roman" w:hAnsi="Times New Roman" w:cs="Times New Roman"/>
          <w:i/>
          <w:iCs/>
          <w:color w:val="000000"/>
        </w:rPr>
        <w:t>Beyond Good and Evil</w:t>
      </w:r>
      <w:r w:rsidR="00504943" w:rsidRPr="00504943">
        <w:rPr>
          <w:rFonts w:ascii="Times New Roman" w:eastAsia="Times New Roman" w:hAnsi="Times New Roman" w:cs="Times New Roman"/>
          <w:color w:val="000000"/>
        </w:rPr>
        <w:t xml:space="preserve">, Nietzsche details his vision of the emergence of Greek tragedy in the Iron Age and early Classical period. In these epics, the possession, or lack, of noble class virtues is the marker of the worth of a person. Iron Age virtue was characterized by such features as strength, happiness, freedom, victoriousness, etc. In </w:t>
      </w:r>
      <w:proofErr w:type="gramStart"/>
      <w:r w:rsidR="00504943" w:rsidRPr="00504943">
        <w:rPr>
          <w:rFonts w:ascii="Times New Roman" w:eastAsia="Times New Roman" w:hAnsi="Times New Roman" w:cs="Times New Roman"/>
          <w:i/>
          <w:iCs/>
          <w:color w:val="000000"/>
        </w:rPr>
        <w:t>The</w:t>
      </w:r>
      <w:proofErr w:type="gramEnd"/>
      <w:r w:rsidR="00504943" w:rsidRPr="00504943">
        <w:rPr>
          <w:rFonts w:ascii="Times New Roman" w:eastAsia="Times New Roman" w:hAnsi="Times New Roman" w:cs="Times New Roman"/>
          <w:i/>
          <w:iCs/>
          <w:color w:val="000000"/>
        </w:rPr>
        <w:t xml:space="preserve"> Birth of Tragedy</w:t>
      </w:r>
      <w:r w:rsidR="00504943" w:rsidRPr="00504943">
        <w:rPr>
          <w:rFonts w:ascii="Times New Roman" w:eastAsia="Times New Roman" w:hAnsi="Times New Roman" w:cs="Times New Roman"/>
          <w:color w:val="000000"/>
        </w:rPr>
        <w:t xml:space="preserve">, this picture of virtue is equated with two Greek gods: Dionysus, who represents a reality marked by chaos, passion, and opaqueness, and Apollo, who represents a reality marked by order, objectivity, and clarity. Nietzsche argues that the picture of life handed to us by the ethic of the Greek tragedies is one of continual conflict between the Dionysian spirit and the Apollonian spirit where each brings balance to the other. </w:t>
      </w:r>
      <w:r w:rsidR="00504943" w:rsidRPr="00504943">
        <w:rPr>
          <w:rFonts w:ascii="Times New Roman" w:eastAsia="Times New Roman" w:hAnsi="Times New Roman" w:cs="Times New Roman"/>
          <w:color w:val="000000"/>
          <w:shd w:val="clear" w:color="auto" w:fill="FFFFFF"/>
        </w:rPr>
        <w:t>This picture of “noble morality” was slowly replaced, beginning with Socrates’ insistence that virtue was the entirely internal possession of a stalwart spirit that loves the Good.</w:t>
      </w:r>
      <w:r w:rsidRPr="00516798">
        <w:rPr>
          <w:rStyle w:val="FootnoteReference"/>
          <w:rFonts w:ascii="Times New Roman" w:eastAsia="Times New Roman" w:hAnsi="Times New Roman" w:cs="Times New Roman"/>
          <w:color w:val="000000"/>
          <w:shd w:val="clear" w:color="auto" w:fill="FFFFFF"/>
        </w:rPr>
        <w:footnoteReference w:id="6"/>
      </w:r>
      <w:r w:rsidR="00504943" w:rsidRPr="00504943">
        <w:rPr>
          <w:rFonts w:ascii="Times New Roman" w:eastAsia="Times New Roman" w:hAnsi="Times New Roman" w:cs="Times New Roman"/>
          <w:color w:val="000000"/>
          <w:shd w:val="clear" w:color="auto" w:fill="FFFFFF"/>
        </w:rPr>
        <w:t xml:space="preserve"> That is, Nietzsche sees Socrates as an initiator of the idea that virtue is accessible to all people at all times—external circumstances are powerless to affect the truly virtuous</w:t>
      </w:r>
      <w:r w:rsidR="003949E4">
        <w:rPr>
          <w:rFonts w:ascii="Times New Roman" w:eastAsia="Times New Roman" w:hAnsi="Times New Roman" w:cs="Times New Roman"/>
          <w:color w:val="000000"/>
          <w:shd w:val="clear" w:color="auto" w:fill="FFFFFF"/>
        </w:rPr>
        <w:t>.</w:t>
      </w:r>
      <w:r w:rsidR="00C4292E">
        <w:rPr>
          <w:rStyle w:val="FootnoteReference"/>
          <w:rFonts w:ascii="Times New Roman" w:eastAsia="Times New Roman" w:hAnsi="Times New Roman" w:cs="Times New Roman"/>
          <w:color w:val="000000"/>
          <w:shd w:val="clear" w:color="auto" w:fill="FFFFFF"/>
        </w:rPr>
        <w:footnoteReference w:id="7"/>
      </w:r>
      <w:r w:rsidR="00504943" w:rsidRPr="00504943">
        <w:rPr>
          <w:rFonts w:ascii="Times New Roman" w:eastAsia="Times New Roman" w:hAnsi="Times New Roman" w:cs="Times New Roman"/>
          <w:color w:val="000000"/>
          <w:shd w:val="clear" w:color="auto" w:fill="FFFFFF"/>
        </w:rPr>
        <w:t xml:space="preserve"> </w:t>
      </w:r>
      <w:r w:rsidR="00504943" w:rsidRPr="00504943">
        <w:rPr>
          <w:rFonts w:ascii="Times New Roman" w:eastAsia="Times New Roman" w:hAnsi="Times New Roman" w:cs="Times New Roman"/>
          <w:color w:val="000000"/>
        </w:rPr>
        <w:t xml:space="preserve">This rejection of the virtues of nobility finds a substitute in a new moral dichotomy: good vs. bad is replaced by a battle of good vs. evil, in a moral schema that Nietzsche will immortalize with the moniker “slave morality.” In slave morality, the old paradigm of good </w:t>
      </w:r>
      <w:r w:rsidR="00504943" w:rsidRPr="00504943">
        <w:rPr>
          <w:rFonts w:ascii="Times New Roman" w:eastAsia="Times New Roman" w:hAnsi="Times New Roman" w:cs="Times New Roman"/>
          <w:color w:val="000000"/>
        </w:rPr>
        <w:lastRenderedPageBreak/>
        <w:t>and bad are reversed—first with Socrates, in his insistence that true human nature was rational and that goodness was unaffected by physical conditions, and culminating with Jesus Christ</w:t>
      </w:r>
      <w:r w:rsidRPr="00516798">
        <w:rPr>
          <w:rFonts w:ascii="Times New Roman" w:eastAsia="Times New Roman" w:hAnsi="Times New Roman" w:cs="Times New Roman"/>
          <w:color w:val="000000"/>
        </w:rPr>
        <w:t xml:space="preserve"> and the Christian teaching of self-sacrifice and obedience in the midst of suffering</w:t>
      </w:r>
      <w:r w:rsidR="00504943" w:rsidRPr="00504943">
        <w:rPr>
          <w:rFonts w:ascii="Times New Roman" w:eastAsia="Times New Roman" w:hAnsi="Times New Roman" w:cs="Times New Roman"/>
          <w:color w:val="000000"/>
        </w:rPr>
        <w:t>. </w:t>
      </w:r>
    </w:p>
    <w:p w14:paraId="15D9A97A" w14:textId="77777777" w:rsidR="00504943" w:rsidRPr="00504943" w:rsidRDefault="00504943" w:rsidP="00504943">
      <w:pPr>
        <w:rPr>
          <w:rFonts w:ascii="Times New Roman" w:eastAsia="Times New Roman" w:hAnsi="Times New Roman" w:cs="Times New Roman"/>
        </w:rPr>
      </w:pPr>
    </w:p>
    <w:p w14:paraId="5CC44D61" w14:textId="4D6E71C8" w:rsidR="00453AAE" w:rsidRPr="00516798" w:rsidRDefault="00504943" w:rsidP="00453AAE">
      <w:pPr>
        <w:spacing w:line="480" w:lineRule="auto"/>
        <w:jc w:val="center"/>
        <w:rPr>
          <w:rFonts w:ascii="Times New Roman" w:eastAsia="Times New Roman" w:hAnsi="Times New Roman" w:cs="Times New Roman"/>
          <w:color w:val="000000"/>
        </w:rPr>
      </w:pPr>
      <w:r w:rsidRPr="00504943">
        <w:rPr>
          <w:rFonts w:ascii="Times New Roman" w:eastAsia="Times New Roman" w:hAnsi="Times New Roman" w:cs="Times New Roman"/>
          <w:color w:val="000000"/>
        </w:rPr>
        <w:t>Nietzsche’s Christ</w:t>
      </w:r>
    </w:p>
    <w:p w14:paraId="210FF560" w14:textId="77777777" w:rsidR="00453AAE" w:rsidRPr="00504943" w:rsidRDefault="00453AAE" w:rsidP="00453AAE">
      <w:pPr>
        <w:spacing w:line="480" w:lineRule="auto"/>
        <w:rPr>
          <w:rFonts w:ascii="Times New Roman" w:eastAsia="Times New Roman" w:hAnsi="Times New Roman" w:cs="Times New Roman"/>
          <w:color w:val="000000"/>
        </w:rPr>
      </w:pPr>
    </w:p>
    <w:p w14:paraId="02757FF6" w14:textId="64E999FF" w:rsidR="00504943" w:rsidRPr="00504943" w:rsidRDefault="00504943" w:rsidP="007B4C5B">
      <w:pPr>
        <w:spacing w:line="480" w:lineRule="auto"/>
        <w:jc w:val="both"/>
        <w:rPr>
          <w:rFonts w:ascii="Times New Roman" w:eastAsia="Times New Roman" w:hAnsi="Times New Roman" w:cs="Times New Roman"/>
        </w:rPr>
      </w:pPr>
      <w:r w:rsidRPr="00504943">
        <w:rPr>
          <w:rFonts w:ascii="Times New Roman" w:eastAsia="Times New Roman" w:hAnsi="Times New Roman" w:cs="Times New Roman"/>
          <w:color w:val="000000"/>
        </w:rPr>
        <w:t>It is no secret that of all religions, Nietzsche spends the most time engaged in a full-frontal assault on Christianity. In some ways, Nietzsche views Jesus Christ himself as antithetical to what Christianity would later become (largely, he argues, under the direction of St. Paul). He argues that, rather than “genius” or “hero”</w:t>
      </w:r>
      <w:r w:rsidR="00453AA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the way Nietzsche thinks Christ is portrayed in the modern age</w:t>
      </w:r>
      <w:r w:rsidR="00453AA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Jesus Christ embodies the character of an “idiot</w:t>
      </w:r>
      <w:r w:rsidR="00453AA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453AAE" w:rsidRPr="00516798">
        <w:rPr>
          <w:rStyle w:val="FootnoteReference"/>
          <w:rFonts w:ascii="Times New Roman" w:eastAsia="Times New Roman" w:hAnsi="Times New Roman" w:cs="Times New Roman"/>
          <w:color w:val="000000"/>
        </w:rPr>
        <w:footnoteReference w:id="8"/>
      </w:r>
      <w:r w:rsidRPr="00504943">
        <w:rPr>
          <w:rFonts w:ascii="Times New Roman" w:eastAsia="Times New Roman" w:hAnsi="Times New Roman" w:cs="Times New Roman"/>
          <w:color w:val="000000"/>
        </w:rPr>
        <w:t xml:space="preserve"> This is a term that is often read as a reference to Dostoevsky’s </w:t>
      </w:r>
      <w:r w:rsidRPr="00504943">
        <w:rPr>
          <w:rFonts w:ascii="Times New Roman" w:eastAsia="Times New Roman" w:hAnsi="Times New Roman" w:cs="Times New Roman"/>
          <w:i/>
          <w:iCs/>
          <w:color w:val="000000"/>
        </w:rPr>
        <w:t>The Idiot</w:t>
      </w:r>
      <w:r w:rsidR="003949E4">
        <w:rPr>
          <w:rFonts w:ascii="Times New Roman" w:eastAsia="Times New Roman" w:hAnsi="Times New Roman" w:cs="Times New Roman"/>
          <w:i/>
          <w:iCs/>
          <w:color w:val="000000"/>
        </w:rPr>
        <w:t xml:space="preserve"> </w:t>
      </w:r>
      <w:r w:rsidR="003949E4">
        <w:rPr>
          <w:rFonts w:ascii="Times New Roman" w:eastAsia="Times New Roman" w:hAnsi="Times New Roman" w:cs="Times New Roman"/>
          <w:color w:val="000000"/>
        </w:rPr>
        <w:t>(1869)</w:t>
      </w:r>
      <w:r w:rsidRPr="00504943">
        <w:rPr>
          <w:rFonts w:ascii="Times New Roman" w:eastAsia="Times New Roman" w:hAnsi="Times New Roman" w:cs="Times New Roman"/>
          <w:color w:val="000000"/>
        </w:rPr>
        <w:t>—a novel about a child prince named Mishkin who is extremely meek and sensitive to any amount of suffering.</w:t>
      </w:r>
      <w:r w:rsidR="003D4777" w:rsidRPr="00516798">
        <w:rPr>
          <w:rStyle w:val="FootnoteReference"/>
          <w:rFonts w:ascii="Times New Roman" w:eastAsia="Times New Roman" w:hAnsi="Times New Roman" w:cs="Times New Roman"/>
          <w:color w:val="000000"/>
        </w:rPr>
        <w:footnoteReference w:id="9"/>
      </w:r>
      <w:r w:rsidRPr="00504943">
        <w:rPr>
          <w:rFonts w:ascii="Times New Roman" w:eastAsia="Times New Roman" w:hAnsi="Times New Roman" w:cs="Times New Roman"/>
          <w:color w:val="000000"/>
        </w:rPr>
        <w:t xml:space="preserve"> Mishkin feels everything so deeply that he is in constant emotional turmoil and tends to psychologically withdraw to a place of mental and spiritual tranquility. That is to say, Nietzsche does not argue that Jesus Christ was unintelligent or obtuse; rather, </w:t>
      </w:r>
      <w:r w:rsidR="00453AAE" w:rsidRPr="00516798">
        <w:rPr>
          <w:rFonts w:ascii="Times New Roman" w:eastAsia="Times New Roman" w:hAnsi="Times New Roman" w:cs="Times New Roman"/>
          <w:color w:val="000000"/>
        </w:rPr>
        <w:t>he</w:t>
      </w:r>
      <w:r w:rsidRPr="00504943">
        <w:rPr>
          <w:rFonts w:ascii="Times New Roman" w:eastAsia="Times New Roman" w:hAnsi="Times New Roman" w:cs="Times New Roman"/>
          <w:color w:val="000000"/>
        </w:rPr>
        <w:t xml:space="preserve"> reads the character of Christ as pursuing something similar to Buddhist enlightenment, and that both Christianity and Buddhism are “nihilistic” religions which involve a death of the self. For the Buddhist this is explicit: Buddhist metaphysics posits the self as an illusion. Enlightenment is, therefore, achieved by becoming unburdened and losing the illusion of the “self</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B366E6" w:rsidRPr="00516798">
        <w:rPr>
          <w:rStyle w:val="FootnoteReference"/>
          <w:rFonts w:ascii="Times New Roman" w:eastAsia="Times New Roman" w:hAnsi="Times New Roman" w:cs="Times New Roman"/>
          <w:color w:val="000000"/>
        </w:rPr>
        <w:footnoteReference w:id="10"/>
      </w:r>
      <w:r w:rsidRPr="00504943">
        <w:rPr>
          <w:rFonts w:ascii="Times New Roman" w:eastAsia="Times New Roman" w:hAnsi="Times New Roman" w:cs="Times New Roman"/>
          <w:color w:val="000000"/>
        </w:rPr>
        <w:t xml:space="preserve"> </w:t>
      </w:r>
    </w:p>
    <w:p w14:paraId="41522363" w14:textId="4864C5B6" w:rsidR="00504943" w:rsidRPr="00504943" w:rsidRDefault="00504943" w:rsidP="00B0285E">
      <w:pPr>
        <w:spacing w:line="480" w:lineRule="auto"/>
        <w:ind w:firstLine="360"/>
        <w:jc w:val="both"/>
        <w:rPr>
          <w:rFonts w:ascii="Times New Roman" w:eastAsia="Times New Roman" w:hAnsi="Times New Roman" w:cs="Times New Roman"/>
        </w:rPr>
      </w:pPr>
      <w:r w:rsidRPr="00504943">
        <w:rPr>
          <w:rFonts w:ascii="Times New Roman" w:eastAsia="Times New Roman" w:hAnsi="Times New Roman" w:cs="Times New Roman"/>
          <w:color w:val="000000"/>
        </w:rPr>
        <w:lastRenderedPageBreak/>
        <w:t xml:space="preserve">Nietzsche understood the origin of Christianity as bearing a similarly nihilistic message both in its insistence that Christians must put to death the </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old self” and in what he saw as the escapist mindset of Christ</w:t>
      </w:r>
      <w:r w:rsidR="00B366E6" w:rsidRPr="00516798">
        <w:rPr>
          <w:rFonts w:ascii="Times New Roman" w:eastAsia="Times New Roman" w:hAnsi="Times New Roman" w:cs="Times New Roman"/>
          <w:color w:val="000000"/>
        </w:rPr>
        <w:t xml:space="preserve"> (Col 3.5</w:t>
      </w:r>
      <w:r w:rsidR="003949E4">
        <w:rPr>
          <w:rFonts w:ascii="Times New Roman" w:eastAsia="Times New Roman" w:hAnsi="Times New Roman" w:cs="Times New Roman"/>
          <w:color w:val="000000"/>
        </w:rPr>
        <w:t>–</w:t>
      </w:r>
      <w:r w:rsidR="00B366E6" w:rsidRPr="00516798">
        <w:rPr>
          <w:rFonts w:ascii="Times New Roman" w:eastAsia="Times New Roman" w:hAnsi="Times New Roman" w:cs="Times New Roman"/>
          <w:color w:val="000000"/>
        </w:rPr>
        <w:t>11)</w:t>
      </w:r>
      <w:r w:rsidRPr="00504943">
        <w:rPr>
          <w:rFonts w:ascii="Times New Roman" w:eastAsia="Times New Roman" w:hAnsi="Times New Roman" w:cs="Times New Roman"/>
          <w:color w:val="000000"/>
        </w:rPr>
        <w:t>. Nietzsche calls this the “problem of the psychology of the redeemer</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B366E6" w:rsidRPr="00516798">
        <w:rPr>
          <w:rFonts w:ascii="Times New Roman" w:eastAsia="Times New Roman" w:hAnsi="Times New Roman" w:cs="Times New Roman"/>
          <w:color w:val="000000"/>
        </w:rPr>
        <w:t xml:space="preserve"> according to which there is </w:t>
      </w:r>
      <w:r w:rsidRPr="00504943">
        <w:rPr>
          <w:rFonts w:ascii="Times New Roman" w:eastAsia="Times New Roman" w:hAnsi="Times New Roman" w:cs="Times New Roman"/>
          <w:color w:val="000000"/>
        </w:rPr>
        <w:t xml:space="preserve">“an instinct of hatred for every reality, as a flight into the </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unimaginable,</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into the </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inconceivable,</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as an aversion to every formula, to every concept of space and time, to everything solid, to every custom, institution, church, as a being-at-home in a world that has broken off contact with every type of reality, a world that has become completely internal, a </w:t>
      </w:r>
      <w:r w:rsidR="00B366E6" w:rsidRPr="00516798">
        <w:rPr>
          <w:rFonts w:ascii="Times New Roman" w:eastAsia="Times New Roman" w:hAnsi="Times New Roman" w:cs="Times New Roman"/>
          <w:color w:val="000000"/>
        </w:rPr>
        <w:t>‘</w:t>
      </w:r>
      <w:r w:rsidR="00B21F56">
        <w:rPr>
          <w:rFonts w:ascii="Times New Roman" w:eastAsia="Times New Roman" w:hAnsi="Times New Roman" w:cs="Times New Roman"/>
          <w:color w:val="000000"/>
        </w:rPr>
        <w:t>real</w:t>
      </w:r>
      <w:r w:rsidR="00B366E6" w:rsidRPr="00516798">
        <w:rPr>
          <w:rFonts w:ascii="Times New Roman" w:eastAsia="Times New Roman" w:hAnsi="Times New Roman" w:cs="Times New Roman"/>
          <w:color w:val="000000"/>
        </w:rPr>
        <w:t>’</w:t>
      </w:r>
      <w:r w:rsidR="00B21F56">
        <w:rPr>
          <w:rFonts w:ascii="Times New Roman" w:eastAsia="Times New Roman" w:hAnsi="Times New Roman" w:cs="Times New Roman"/>
          <w:color w:val="000000"/>
        </w:rPr>
        <w:t xml:space="preserve"> eternal</w:t>
      </w:r>
      <w:r w:rsidRPr="00504943">
        <w:rPr>
          <w:rFonts w:ascii="Times New Roman" w:eastAsia="Times New Roman" w:hAnsi="Times New Roman" w:cs="Times New Roman"/>
          <w:color w:val="000000"/>
        </w:rPr>
        <w:t xml:space="preserve"> world</w:t>
      </w:r>
      <w:r w:rsidR="00B21F56">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B366E6" w:rsidRPr="00516798">
        <w:rPr>
          <w:rStyle w:val="FootnoteReference"/>
          <w:rFonts w:ascii="Times New Roman" w:eastAsia="Times New Roman" w:hAnsi="Times New Roman" w:cs="Times New Roman"/>
          <w:color w:val="000000"/>
        </w:rPr>
        <w:footnoteReference w:id="11"/>
      </w:r>
      <w:r w:rsidR="00B366E6" w:rsidRPr="00516798">
        <w:rPr>
          <w:rFonts w:ascii="Times New Roman" w:eastAsia="Times New Roman" w:hAnsi="Times New Roman" w:cs="Times New Roman"/>
          <w:color w:val="000000"/>
        </w:rPr>
        <w:t xml:space="preserve"> Hence, Christianity takes us out of life and away from reality, making life a filtered, suppressed, and largely irrational existence. </w:t>
      </w:r>
    </w:p>
    <w:p w14:paraId="765D60A0" w14:textId="0D0BFF93" w:rsidR="00504943" w:rsidRPr="00504943" w:rsidRDefault="00504943" w:rsidP="00B0285E">
      <w:pPr>
        <w:spacing w:line="480" w:lineRule="auto"/>
        <w:ind w:firstLine="360"/>
        <w:jc w:val="both"/>
        <w:rPr>
          <w:rFonts w:ascii="Times New Roman" w:eastAsia="Times New Roman" w:hAnsi="Times New Roman" w:cs="Times New Roman"/>
        </w:rPr>
      </w:pPr>
      <w:r w:rsidRPr="00504943">
        <w:rPr>
          <w:rFonts w:ascii="Times New Roman" w:eastAsia="Times New Roman" w:hAnsi="Times New Roman" w:cs="Times New Roman"/>
          <w:color w:val="000000"/>
        </w:rPr>
        <w:t>Given this psychology, the Madman from Nietzsche’s parable predicts that the effects of the death of God will be slow; “shadows” of God will for a time prop up the illusion that God still exists</w:t>
      </w:r>
      <w:r w:rsidR="00B366E6" w:rsidRPr="00516798">
        <w:rPr>
          <w:rFonts w:ascii="Times New Roman" w:eastAsia="Times New Roman" w:hAnsi="Times New Roman" w:cs="Times New Roman"/>
          <w:color w:val="000000"/>
        </w:rPr>
        <w:t xml:space="preserve"> simply because we do not yet know how to cope in a world without him</w:t>
      </w:r>
      <w:r w:rsidRPr="00504943">
        <w:rPr>
          <w:rFonts w:ascii="Times New Roman" w:eastAsia="Times New Roman" w:hAnsi="Times New Roman" w:cs="Times New Roman"/>
          <w:color w:val="000000"/>
        </w:rPr>
        <w:t>.</w:t>
      </w:r>
      <w:r w:rsidR="00B366E6"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“After Buddha was dead,</w:t>
      </w:r>
      <w:r w:rsidR="00B366E6" w:rsidRPr="00516798">
        <w:rPr>
          <w:rFonts w:ascii="Times New Roman" w:eastAsia="Times New Roman" w:hAnsi="Times New Roman" w:cs="Times New Roman"/>
          <w:color w:val="000000"/>
        </w:rPr>
        <w:t>” Nietzsche writes,</w:t>
      </w:r>
      <w:r w:rsidRPr="00504943">
        <w:rPr>
          <w:rFonts w:ascii="Times New Roman" w:eastAsia="Times New Roman" w:hAnsi="Times New Roman" w:cs="Times New Roman"/>
          <w:color w:val="000000"/>
        </w:rPr>
        <w:t xml:space="preserve"> </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they still showed his shadow in a cave for centuries</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a tremendous, gruesome shadow. God is dead; but given the way people are, there may still for millennia be caves in which they show his shadow.”</w:t>
      </w:r>
      <w:r w:rsidR="00B366E6" w:rsidRPr="00516798">
        <w:rPr>
          <w:rStyle w:val="FootnoteReference"/>
          <w:rFonts w:ascii="Times New Roman" w:eastAsia="Times New Roman" w:hAnsi="Times New Roman" w:cs="Times New Roman"/>
          <w:color w:val="000000"/>
        </w:rPr>
        <w:footnoteReference w:id="12"/>
      </w:r>
      <w:r w:rsidR="00B366E6" w:rsidRPr="00516798">
        <w:rPr>
          <w:rFonts w:ascii="Times New Roman" w:eastAsia="Times New Roman" w:hAnsi="Times New Roman" w:cs="Times New Roman"/>
        </w:rPr>
        <w:t xml:space="preserve"> </w:t>
      </w:r>
      <w:r w:rsidRPr="00504943">
        <w:rPr>
          <w:rFonts w:ascii="Times New Roman" w:eastAsia="Times New Roman" w:hAnsi="Times New Roman" w:cs="Times New Roman"/>
          <w:color w:val="000000"/>
        </w:rPr>
        <w:t xml:space="preserve">These “shadows” he speaks of are related, broadly speaking, to the metaphysical nature of the enlightened </w:t>
      </w:r>
      <w:proofErr w:type="spellStart"/>
      <w:r w:rsidRPr="00504943">
        <w:rPr>
          <w:rFonts w:ascii="Times New Roman" w:eastAsia="Times New Roman" w:hAnsi="Times New Roman" w:cs="Times New Roman"/>
          <w:color w:val="000000"/>
        </w:rPr>
        <w:t>rationalists’s</w:t>
      </w:r>
      <w:proofErr w:type="spellEnd"/>
      <w:r w:rsidRPr="00504943">
        <w:rPr>
          <w:rFonts w:ascii="Times New Roman" w:eastAsia="Times New Roman" w:hAnsi="Times New Roman" w:cs="Times New Roman"/>
          <w:color w:val="000000"/>
        </w:rPr>
        <w:t xml:space="preserve"> theories of morality and goodness. Although Nietzsche acknowledges that European rationalism has largely sought to ground moral facts apart from God, he considers the continued reliance on such transcendental posits as “the moral law” to be the sorts of “shadows” that the death of God will, in time, render just as absurd as the idea of God itself. And as these shadows fade and become less plausible for grounding near-universal ideas of goodness, rightness, </w:t>
      </w:r>
      <w:r w:rsidR="00FE0BC8">
        <w:rPr>
          <w:rFonts w:ascii="Times New Roman" w:eastAsia="Times New Roman" w:hAnsi="Times New Roman" w:cs="Times New Roman"/>
          <w:color w:val="000000"/>
        </w:rPr>
        <w:t xml:space="preserve">and </w:t>
      </w:r>
      <w:r w:rsidRPr="00504943">
        <w:rPr>
          <w:rFonts w:ascii="Times New Roman" w:eastAsia="Times New Roman" w:hAnsi="Times New Roman" w:cs="Times New Roman"/>
          <w:color w:val="000000"/>
        </w:rPr>
        <w:t xml:space="preserve">meaning, mankind will be forced to either give up in </w:t>
      </w:r>
      <w:r w:rsidRPr="00504943">
        <w:rPr>
          <w:rFonts w:ascii="Times New Roman" w:eastAsia="Times New Roman" w:hAnsi="Times New Roman" w:cs="Times New Roman"/>
          <w:color w:val="000000"/>
        </w:rPr>
        <w:lastRenderedPageBreak/>
        <w:t>despair or engage in a radical “transvaluation of values</w:t>
      </w:r>
      <w:r w:rsidR="00B366E6"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B366E6" w:rsidRPr="00516798">
        <w:rPr>
          <w:rFonts w:ascii="Times New Roman" w:eastAsia="Times New Roman" w:hAnsi="Times New Roman" w:cs="Times New Roman"/>
          <w:color w:val="000000"/>
        </w:rPr>
        <w:t xml:space="preserve"> They </w:t>
      </w:r>
      <w:r w:rsidR="004B4D3C" w:rsidRPr="00516798">
        <w:rPr>
          <w:rFonts w:ascii="Times New Roman" w:eastAsia="Times New Roman" w:hAnsi="Times New Roman" w:cs="Times New Roman"/>
          <w:color w:val="000000"/>
        </w:rPr>
        <w:t xml:space="preserve">will have to figure out how to live on their own. </w:t>
      </w:r>
    </w:p>
    <w:p w14:paraId="7750D12F" w14:textId="609CCB25" w:rsidR="00504943" w:rsidRPr="00504943" w:rsidRDefault="00504943" w:rsidP="00B0285E">
      <w:pPr>
        <w:spacing w:line="480" w:lineRule="auto"/>
        <w:ind w:firstLine="360"/>
        <w:jc w:val="both"/>
        <w:rPr>
          <w:rFonts w:ascii="Times New Roman" w:eastAsia="Times New Roman" w:hAnsi="Times New Roman" w:cs="Times New Roman"/>
        </w:rPr>
      </w:pPr>
      <w:r w:rsidRPr="00504943">
        <w:rPr>
          <w:rFonts w:ascii="Times New Roman" w:eastAsia="Times New Roman" w:hAnsi="Times New Roman" w:cs="Times New Roman"/>
          <w:color w:val="000000"/>
        </w:rPr>
        <w:t>What would such a transvaluation of values look like? Bluntly, it would look immoral. Nietzsche is often labeled an “immoralist” for this very reason</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he argues that we must take a philosophical “hammer” to what we once considered foundational assumptions of right and wrong, good and evil. We must do this because the foundation we are relying on is itself a swiftly-fading shadow, and if we cannot get our philosophical feet on more solid ground then we will have nothing at all to stand on. Additionally, as Nietzsche sees it, our current foundation is an exceptionally unhealthy, life-denying one. Nietzsche focuses on this consequence of our current situation because he sees the true role of the philosopher as a kind of physician with an eye toward human health. And in order to attain “philosophical health” we must</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r w:rsidR="004B4D3C" w:rsidRPr="00516798">
        <w:rPr>
          <w:rFonts w:ascii="Times New Roman" w:eastAsia="Times New Roman" w:hAnsi="Times New Roman" w:cs="Times New Roman"/>
          <w:color w:val="000000"/>
        </w:rPr>
        <w:t xml:space="preserve">as Charlie </w:t>
      </w:r>
      <w:proofErr w:type="spellStart"/>
      <w:r w:rsidR="004B4D3C" w:rsidRPr="00516798">
        <w:rPr>
          <w:rFonts w:ascii="Times New Roman" w:eastAsia="Times New Roman" w:hAnsi="Times New Roman" w:cs="Times New Roman"/>
          <w:color w:val="000000"/>
        </w:rPr>
        <w:t>Huenemann</w:t>
      </w:r>
      <w:proofErr w:type="spellEnd"/>
      <w:r w:rsidR="004B4D3C" w:rsidRPr="00516798">
        <w:rPr>
          <w:rFonts w:ascii="Times New Roman" w:eastAsia="Times New Roman" w:hAnsi="Times New Roman" w:cs="Times New Roman"/>
          <w:color w:val="000000"/>
        </w:rPr>
        <w:t xml:space="preserve"> puts it, </w:t>
      </w:r>
      <w:r w:rsidRPr="00504943">
        <w:rPr>
          <w:rFonts w:ascii="Times New Roman" w:eastAsia="Times New Roman" w:hAnsi="Times New Roman" w:cs="Times New Roman"/>
          <w:color w:val="000000"/>
        </w:rPr>
        <w:t>“suffer loss of trust in hallowed ideals, even those in which we thought we had found our humanity</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4B4D3C" w:rsidRPr="00516798">
        <w:rPr>
          <w:rStyle w:val="FootnoteReference"/>
          <w:rFonts w:ascii="Times New Roman" w:eastAsia="Times New Roman" w:hAnsi="Times New Roman" w:cs="Times New Roman"/>
          <w:color w:val="000000"/>
        </w:rPr>
        <w:footnoteReference w:id="13"/>
      </w:r>
      <w:r w:rsidRPr="00504943">
        <w:rPr>
          <w:rFonts w:ascii="Times New Roman" w:eastAsia="Times New Roman" w:hAnsi="Times New Roman" w:cs="Times New Roman"/>
          <w:color w:val="000000"/>
        </w:rPr>
        <w:t xml:space="preserve"> In the preface to the second edition of </w:t>
      </w:r>
      <w:r w:rsidRPr="00504943">
        <w:rPr>
          <w:rFonts w:ascii="Times New Roman" w:eastAsia="Times New Roman" w:hAnsi="Times New Roman" w:cs="Times New Roman"/>
          <w:i/>
          <w:iCs/>
          <w:color w:val="000000"/>
        </w:rPr>
        <w:t>The Gay Science</w:t>
      </w:r>
      <w:r w:rsidRPr="00504943">
        <w:rPr>
          <w:rFonts w:ascii="Times New Roman" w:eastAsia="Times New Roman" w:hAnsi="Times New Roman" w:cs="Times New Roman"/>
          <w:color w:val="000000"/>
        </w:rPr>
        <w:t>, Nietzsche writes: </w:t>
      </w:r>
    </w:p>
    <w:p w14:paraId="7275EA0A" w14:textId="1AE4A04F" w:rsidR="00504943" w:rsidRPr="00504943" w:rsidRDefault="00504943" w:rsidP="00504943">
      <w:pPr>
        <w:ind w:left="720"/>
        <w:jc w:val="both"/>
        <w:rPr>
          <w:rFonts w:ascii="Times New Roman" w:eastAsia="Times New Roman" w:hAnsi="Times New Roman" w:cs="Times New Roman"/>
        </w:rPr>
      </w:pPr>
      <w:r w:rsidRPr="00504943">
        <w:rPr>
          <w:rFonts w:ascii="Times New Roman" w:eastAsia="Times New Roman" w:hAnsi="Times New Roman" w:cs="Times New Roman"/>
          <w:color w:val="000000"/>
        </w:rPr>
        <w:t>I am still waiting for a philosophical physician in the exceptional sense of that word</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one who has to pursue the problem of the total health of a people, time, race or of humanity</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to muster the courage to push my suspicion to its limits and to risk the proposition: what was at stake in all philosophizing hitherto was not at all ‘truth’ but something else</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let us say, health, future, growth, power, life.</w:t>
      </w:r>
      <w:r w:rsidR="004B4D3C" w:rsidRPr="00516798">
        <w:rPr>
          <w:rStyle w:val="FootnoteReference"/>
          <w:rFonts w:ascii="Times New Roman" w:eastAsia="Times New Roman" w:hAnsi="Times New Roman" w:cs="Times New Roman"/>
          <w:color w:val="000000"/>
        </w:rPr>
        <w:footnoteReference w:id="14"/>
      </w:r>
    </w:p>
    <w:p w14:paraId="30A0661D" w14:textId="77777777" w:rsidR="00504943" w:rsidRPr="00504943" w:rsidRDefault="00504943" w:rsidP="00504943">
      <w:pPr>
        <w:rPr>
          <w:rFonts w:ascii="Times New Roman" w:eastAsia="Times New Roman" w:hAnsi="Times New Roman" w:cs="Times New Roman"/>
        </w:rPr>
      </w:pPr>
    </w:p>
    <w:p w14:paraId="2E9D5039" w14:textId="6521AC9E" w:rsidR="00504943" w:rsidRPr="00504943" w:rsidRDefault="00504943" w:rsidP="004B4D3C">
      <w:pPr>
        <w:spacing w:line="480" w:lineRule="auto"/>
        <w:jc w:val="both"/>
        <w:rPr>
          <w:rFonts w:ascii="Times New Roman" w:eastAsia="Times New Roman" w:hAnsi="Times New Roman" w:cs="Times New Roman"/>
        </w:rPr>
      </w:pPr>
      <w:r w:rsidRPr="00504943">
        <w:rPr>
          <w:rFonts w:ascii="Times New Roman" w:eastAsia="Times New Roman" w:hAnsi="Times New Roman" w:cs="Times New Roman"/>
          <w:color w:val="000000"/>
        </w:rPr>
        <w:t xml:space="preserve">As Nietzsche sees it, the very idea of </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truth</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as understood by enlightenment rationality</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disconnected from the physical world, unchanging through the ages</w:t>
      </w:r>
      <w:r w:rsidR="004B4D3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ushered life-denying, sickening aspects into philosophy in its insistence that we obey these truths or treat them as authoritative. Our core commitments and worldviews, he argues, are making us profoundly sick, </w:t>
      </w:r>
      <w:r w:rsidRPr="00504943">
        <w:rPr>
          <w:rFonts w:ascii="Times New Roman" w:eastAsia="Times New Roman" w:hAnsi="Times New Roman" w:cs="Times New Roman"/>
          <w:color w:val="000000"/>
        </w:rPr>
        <w:lastRenderedPageBreak/>
        <w:t>and so uprooting, examining, and replacing our values is an imperative if we want to become</w:t>
      </w:r>
      <w:r w:rsidR="004B4D3C" w:rsidRPr="00516798">
        <w:rPr>
          <w:rFonts w:ascii="Times New Roman" w:eastAsia="Times New Roman" w:hAnsi="Times New Roman" w:cs="Times New Roman"/>
          <w:color w:val="000000"/>
        </w:rPr>
        <w:t xml:space="preserve"> healthy</w:t>
      </w:r>
      <w:r w:rsidRPr="00504943">
        <w:rPr>
          <w:rFonts w:ascii="Times New Roman" w:eastAsia="Times New Roman" w:hAnsi="Times New Roman" w:cs="Times New Roman"/>
          <w:color w:val="000000"/>
        </w:rPr>
        <w:t>.</w:t>
      </w:r>
      <w:r w:rsidR="004B4D3C" w:rsidRPr="00516798">
        <w:rPr>
          <w:rFonts w:ascii="Times New Roman" w:eastAsia="Times New Roman" w:hAnsi="Times New Roman" w:cs="Times New Roman"/>
          <w:color w:val="000000"/>
        </w:rPr>
        <w:t xml:space="preserve"> Doing the work of transvaluation requires courage, but the results, he argues, are liberating:</w:t>
      </w:r>
    </w:p>
    <w:p w14:paraId="641B73A5" w14:textId="03DA7649" w:rsidR="00504943" w:rsidRPr="00516798" w:rsidRDefault="00504943" w:rsidP="00504943">
      <w:pPr>
        <w:ind w:left="720"/>
        <w:jc w:val="both"/>
        <w:rPr>
          <w:rFonts w:ascii="Times New Roman" w:eastAsia="Times New Roman" w:hAnsi="Times New Roman" w:cs="Times New Roman"/>
          <w:color w:val="000000" w:themeColor="text1"/>
          <w:shd w:val="clear" w:color="auto" w:fill="FFFFFF"/>
        </w:rPr>
      </w:pPr>
      <w:r w:rsidRPr="00504943">
        <w:rPr>
          <w:rFonts w:ascii="Times New Roman" w:eastAsia="Times New Roman" w:hAnsi="Times New Roman" w:cs="Times New Roman"/>
          <w:color w:val="000000" w:themeColor="text1"/>
          <w:shd w:val="clear" w:color="auto" w:fill="FFFFFF"/>
        </w:rPr>
        <w:t xml:space="preserve">At that </w:t>
      </w:r>
      <w:proofErr w:type="gramStart"/>
      <w:r w:rsidRPr="00504943">
        <w:rPr>
          <w:rFonts w:ascii="Times New Roman" w:eastAsia="Times New Roman" w:hAnsi="Times New Roman" w:cs="Times New Roman"/>
          <w:color w:val="000000" w:themeColor="text1"/>
          <w:shd w:val="clear" w:color="auto" w:fill="FFFFFF"/>
        </w:rPr>
        <w:t>time</w:t>
      </w:r>
      <w:proofErr w:type="gramEnd"/>
      <w:r w:rsidRPr="00504943">
        <w:rPr>
          <w:rFonts w:ascii="Times New Roman" w:eastAsia="Times New Roman" w:hAnsi="Times New Roman" w:cs="Times New Roman"/>
          <w:color w:val="000000" w:themeColor="text1"/>
          <w:shd w:val="clear" w:color="auto" w:fill="FFFFFF"/>
        </w:rPr>
        <w:t xml:space="preserve"> it may finally happen that, under the sudden illumination of a still stressful, still changeable health the free, ever freer spirit begins to unveil the riddle of that great liberation which had until then waited dark, questionable, almost untouchable in his memory. If he has for long hardly dared to ask himself: </w:t>
      </w:r>
      <w:r w:rsidR="004B4D3C" w:rsidRPr="00516798">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why so apart? so alone? Renouncing everything I once reverenced? renouncing reverence itself? Why this hardness, this suspiciousness, this hatred for your own virtues?</w:t>
      </w:r>
      <w:r w:rsidR="004B4D3C" w:rsidRPr="00516798">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 xml:space="preserve">now he dares to ask it aloud and hears in reply something like an answer. </w:t>
      </w:r>
      <w:r w:rsidR="004B4D3C" w:rsidRPr="00516798">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 xml:space="preserve">You shall become master over yourself, master also over your virtues. Formerly </w:t>
      </w:r>
      <w:r w:rsidRPr="00504943">
        <w:rPr>
          <w:rFonts w:ascii="Times New Roman" w:eastAsia="Times New Roman" w:hAnsi="Times New Roman" w:cs="Times New Roman"/>
          <w:i/>
          <w:iCs/>
          <w:color w:val="000000" w:themeColor="text1"/>
          <w:shd w:val="clear" w:color="auto" w:fill="FFFFFF"/>
        </w:rPr>
        <w:t>they</w:t>
      </w:r>
      <w:r w:rsidRPr="00504943">
        <w:rPr>
          <w:rFonts w:ascii="Times New Roman" w:eastAsia="Times New Roman" w:hAnsi="Times New Roman" w:cs="Times New Roman"/>
          <w:color w:val="000000" w:themeColor="text1"/>
          <w:shd w:val="clear" w:color="auto" w:fill="FFFFFF"/>
        </w:rPr>
        <w:t xml:space="preserve"> were your masters; but they must be only your instruments beside other instruments. You shall get control over your For and Against and learn how to display first one and then the other in accordance with your higher goal.</w:t>
      </w:r>
      <w:r w:rsidR="004B4D3C" w:rsidRPr="00516798">
        <w:rPr>
          <w:rStyle w:val="FootnoteReference"/>
          <w:rFonts w:ascii="Times New Roman" w:eastAsia="Times New Roman" w:hAnsi="Times New Roman" w:cs="Times New Roman"/>
          <w:color w:val="000000" w:themeColor="text1"/>
          <w:shd w:val="clear" w:color="auto" w:fill="FFFFFF"/>
        </w:rPr>
        <w:footnoteReference w:id="15"/>
      </w:r>
    </w:p>
    <w:p w14:paraId="0C307216" w14:textId="6EF884D7" w:rsidR="00504943" w:rsidRPr="00504943" w:rsidRDefault="00504943" w:rsidP="00504943">
      <w:pPr>
        <w:spacing w:after="240"/>
        <w:rPr>
          <w:rFonts w:ascii="Times New Roman" w:eastAsia="Times New Roman" w:hAnsi="Times New Roman" w:cs="Times New Roman"/>
        </w:rPr>
      </w:pPr>
    </w:p>
    <w:p w14:paraId="3995741C" w14:textId="45A098EF" w:rsidR="00504943" w:rsidRPr="00504943" w:rsidRDefault="00504943" w:rsidP="00504943">
      <w:pPr>
        <w:jc w:val="center"/>
        <w:rPr>
          <w:rFonts w:ascii="Times New Roman" w:eastAsia="Times New Roman" w:hAnsi="Times New Roman" w:cs="Times New Roman"/>
        </w:rPr>
      </w:pPr>
      <w:r w:rsidRPr="00504943">
        <w:rPr>
          <w:rFonts w:ascii="Times New Roman" w:eastAsia="Times New Roman" w:hAnsi="Times New Roman" w:cs="Times New Roman"/>
          <w:color w:val="000000"/>
        </w:rPr>
        <w:t>Technology and the “Metaphysical Need”</w:t>
      </w:r>
    </w:p>
    <w:p w14:paraId="35941FE7" w14:textId="77777777" w:rsidR="00504943" w:rsidRPr="00504943" w:rsidRDefault="00504943" w:rsidP="00504943">
      <w:pPr>
        <w:rPr>
          <w:rFonts w:ascii="Times New Roman" w:eastAsia="Times New Roman" w:hAnsi="Times New Roman" w:cs="Times New Roman"/>
        </w:rPr>
      </w:pPr>
    </w:p>
    <w:p w14:paraId="0E98B092" w14:textId="65AF84A5" w:rsidR="00504943" w:rsidRPr="00504943" w:rsidRDefault="00504943" w:rsidP="006E6015">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Nietzsche’s teacher, Arthur Schopenhauer, </w:t>
      </w:r>
      <w:r w:rsidR="004B4D3C" w:rsidRPr="00516798">
        <w:rPr>
          <w:rFonts w:ascii="Times New Roman" w:eastAsia="Times New Roman" w:hAnsi="Times New Roman" w:cs="Times New Roman"/>
          <w:color w:val="000000"/>
        </w:rPr>
        <w:t>sought to defend</w:t>
      </w:r>
      <w:r w:rsidRPr="00504943">
        <w:rPr>
          <w:rFonts w:ascii="Times New Roman" w:eastAsia="Times New Roman" w:hAnsi="Times New Roman" w:cs="Times New Roman"/>
          <w:color w:val="000000"/>
        </w:rPr>
        <w:t xml:space="preserve"> religion by pointing </w:t>
      </w:r>
      <w:r w:rsidR="006E6015">
        <w:rPr>
          <w:rFonts w:ascii="Times New Roman" w:eastAsia="Times New Roman" w:hAnsi="Times New Roman" w:cs="Times New Roman"/>
          <w:color w:val="000000"/>
        </w:rPr>
        <w:t>the human</w:t>
      </w:r>
      <w:r w:rsidRPr="00504943">
        <w:rPr>
          <w:rFonts w:ascii="Times New Roman" w:eastAsia="Times New Roman" w:hAnsi="Times New Roman" w:cs="Times New Roman"/>
          <w:color w:val="000000"/>
        </w:rPr>
        <w:t xml:space="preserve"> “need for metaphysics.”</w:t>
      </w:r>
      <w:r w:rsidR="006778EE" w:rsidRPr="00516798">
        <w:rPr>
          <w:rStyle w:val="FootnoteReference"/>
          <w:rFonts w:ascii="Times New Roman" w:eastAsia="Times New Roman" w:hAnsi="Times New Roman" w:cs="Times New Roman"/>
          <w:color w:val="000000"/>
        </w:rPr>
        <w:footnoteReference w:id="16"/>
      </w:r>
      <w:r w:rsidRPr="00504943">
        <w:rPr>
          <w:rFonts w:ascii="Times New Roman" w:eastAsia="Times New Roman" w:hAnsi="Times New Roman" w:cs="Times New Roman"/>
          <w:color w:val="000000"/>
        </w:rPr>
        <w:t xml:space="preserve"> </w:t>
      </w:r>
      <w:r w:rsidR="006778EE" w:rsidRPr="00516798">
        <w:rPr>
          <w:rFonts w:ascii="Times New Roman" w:eastAsia="Times New Roman" w:hAnsi="Times New Roman" w:cs="Times New Roman"/>
          <w:color w:val="000000"/>
        </w:rPr>
        <w:t>However,</w:t>
      </w:r>
      <w:r w:rsidR="004B4D3C"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 xml:space="preserve">Nietzsche </w:t>
      </w:r>
      <w:r w:rsidR="004B4D3C" w:rsidRPr="00516798">
        <w:rPr>
          <w:rFonts w:ascii="Times New Roman" w:eastAsia="Times New Roman" w:hAnsi="Times New Roman" w:cs="Times New Roman"/>
          <w:color w:val="000000"/>
        </w:rPr>
        <w:t>turned</w:t>
      </w:r>
      <w:r w:rsidRPr="00504943">
        <w:rPr>
          <w:rFonts w:ascii="Times New Roman" w:eastAsia="Times New Roman" w:hAnsi="Times New Roman" w:cs="Times New Roman"/>
          <w:color w:val="000000"/>
        </w:rPr>
        <w:t xml:space="preserve"> </w:t>
      </w:r>
      <w:r w:rsidR="006778EE" w:rsidRPr="00516798">
        <w:rPr>
          <w:rFonts w:ascii="Times New Roman" w:eastAsia="Times New Roman" w:hAnsi="Times New Roman" w:cs="Times New Roman"/>
          <w:color w:val="000000"/>
        </w:rPr>
        <w:t>what Schopenhauer used as a</w:t>
      </w:r>
      <w:r w:rsidRPr="00504943">
        <w:rPr>
          <w:rFonts w:ascii="Times New Roman" w:eastAsia="Times New Roman" w:hAnsi="Times New Roman" w:cs="Times New Roman"/>
          <w:color w:val="000000"/>
        </w:rPr>
        <w:t xml:space="preserve"> defense</w:t>
      </w:r>
      <w:r w:rsidR="006778EE" w:rsidRPr="00516798">
        <w:rPr>
          <w:rFonts w:ascii="Times New Roman" w:eastAsia="Times New Roman" w:hAnsi="Times New Roman" w:cs="Times New Roman"/>
          <w:color w:val="000000"/>
        </w:rPr>
        <w:t xml:space="preserve"> of Christianity into a critique of Christianity, and of </w:t>
      </w:r>
      <w:r w:rsidRPr="00504943">
        <w:rPr>
          <w:rFonts w:ascii="Times New Roman" w:eastAsia="Times New Roman" w:hAnsi="Times New Roman" w:cs="Times New Roman"/>
          <w:color w:val="000000"/>
        </w:rPr>
        <w:t>metaphysics more generally. According to Schopenhauer, the universality of religion, evidenced by “temples and churches, pagodas and mosques, in all countries and ages, in their splendor and spaciousness, testify to man’s need for metaphysics.”</w:t>
      </w:r>
      <w:r w:rsidR="006778EE" w:rsidRPr="00516798">
        <w:rPr>
          <w:rStyle w:val="FootnoteReference"/>
          <w:rFonts w:ascii="Times New Roman" w:eastAsia="Times New Roman" w:hAnsi="Times New Roman" w:cs="Times New Roman"/>
          <w:color w:val="000000"/>
        </w:rPr>
        <w:footnoteReference w:id="17"/>
      </w:r>
      <w:r w:rsidRPr="00504943">
        <w:rPr>
          <w:rFonts w:ascii="Times New Roman" w:eastAsia="Times New Roman" w:hAnsi="Times New Roman" w:cs="Times New Roman"/>
          <w:color w:val="000000"/>
        </w:rPr>
        <w:t xml:space="preserve"> Religion is simply “popular metaphysics,” or metaphysics for children rather than adults. Metaphysics is “so-called knowledge that goes beyond nature or the given phenomenal appearance of things, in order to give information about that by which, in some sense or other, this nature is conditioned.”</w:t>
      </w:r>
      <w:r w:rsidR="006778EE" w:rsidRPr="00516798">
        <w:rPr>
          <w:rStyle w:val="FootnoteReference"/>
          <w:rFonts w:ascii="Times New Roman" w:eastAsia="Times New Roman" w:hAnsi="Times New Roman" w:cs="Times New Roman"/>
          <w:color w:val="000000"/>
        </w:rPr>
        <w:footnoteReference w:id="18"/>
      </w:r>
      <w:r w:rsidRPr="00504943">
        <w:rPr>
          <w:rFonts w:ascii="Times New Roman" w:eastAsia="Times New Roman" w:hAnsi="Times New Roman" w:cs="Times New Roman"/>
          <w:color w:val="000000"/>
        </w:rPr>
        <w:t xml:space="preserve"> In other words, metaphysics is the study of the </w:t>
      </w:r>
      <w:r w:rsidRPr="00504943">
        <w:rPr>
          <w:rFonts w:ascii="Times New Roman" w:eastAsia="Times New Roman" w:hAnsi="Times New Roman" w:cs="Times New Roman"/>
          <w:color w:val="000000"/>
        </w:rPr>
        <w:lastRenderedPageBreak/>
        <w:t>supra-natural, that which is beyond (or behind) mere appearance and makes the world what it is. Not everyone can understand metaphysics proper, since that is a very advanced enterprise, but on the popular level metaphysics manifests simply as religion. Religion is “for the great majority of people who are not capable of thinking but only of believing, and are susceptible not to arguments, but only to authority.”</w:t>
      </w:r>
      <w:r w:rsidR="006778EE" w:rsidRPr="00516798">
        <w:rPr>
          <w:rStyle w:val="FootnoteReference"/>
          <w:rFonts w:ascii="Times New Roman" w:eastAsia="Times New Roman" w:hAnsi="Times New Roman" w:cs="Times New Roman"/>
          <w:color w:val="000000"/>
        </w:rPr>
        <w:footnoteReference w:id="19"/>
      </w:r>
    </w:p>
    <w:p w14:paraId="12BA87BD" w14:textId="19809366"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What is common to all human beings is a unique awareness of their own existence and the inevitability of their death. This awareness, however, is presented as a problem by religion (and metaphysics) that must be overcome, or to which there must be satisfactory answers. Hence, the first and most essential function of religion (as well as metaphysics) is to den</w:t>
      </w:r>
      <w:r w:rsidR="00FE0BC8">
        <w:rPr>
          <w:rFonts w:ascii="Times New Roman" w:eastAsia="Times New Roman" w:hAnsi="Times New Roman" w:cs="Times New Roman"/>
          <w:color w:val="000000"/>
        </w:rPr>
        <w:t>y</w:t>
      </w:r>
      <w:r w:rsidRPr="00504943">
        <w:rPr>
          <w:rFonts w:ascii="Times New Roman" w:eastAsia="Times New Roman" w:hAnsi="Times New Roman" w:cs="Times New Roman"/>
          <w:color w:val="000000"/>
        </w:rPr>
        <w:t xml:space="preserve"> the finality of death, or at least provide consolation for it.</w:t>
      </w:r>
      <w:r w:rsidR="006778EE" w:rsidRPr="00516798">
        <w:rPr>
          <w:rStyle w:val="FootnoteReference"/>
          <w:rFonts w:ascii="Times New Roman" w:eastAsia="Times New Roman" w:hAnsi="Times New Roman" w:cs="Times New Roman"/>
          <w:color w:val="000000"/>
        </w:rPr>
        <w:footnoteReference w:id="20"/>
      </w:r>
      <w:r w:rsidRPr="00504943">
        <w:rPr>
          <w:rFonts w:ascii="Times New Roman" w:eastAsia="Times New Roman" w:hAnsi="Times New Roman" w:cs="Times New Roman"/>
          <w:color w:val="000000"/>
        </w:rPr>
        <w:t xml:space="preserve"> Moreover, religion (and metaphysics) must provide standards of virtue and systems of morality that guide people through life.</w:t>
      </w:r>
      <w:r w:rsidR="006778EE" w:rsidRPr="00516798">
        <w:rPr>
          <w:rStyle w:val="FootnoteReference"/>
          <w:rFonts w:ascii="Times New Roman" w:eastAsia="Times New Roman" w:hAnsi="Times New Roman" w:cs="Times New Roman"/>
          <w:color w:val="000000"/>
        </w:rPr>
        <w:footnoteReference w:id="21"/>
      </w:r>
      <w:r w:rsidRPr="00504943">
        <w:rPr>
          <w:rFonts w:ascii="Times New Roman" w:eastAsia="Times New Roman" w:hAnsi="Times New Roman" w:cs="Times New Roman"/>
          <w:color w:val="000000"/>
        </w:rPr>
        <w:t xml:space="preserve"> Hence, religion and metaphysics all operate on the basis of a “metaphysical need” people have in order to cope with their own existence by gaining access to something beyond it. </w:t>
      </w:r>
    </w:p>
    <w:p w14:paraId="18F62811" w14:textId="3AD7EDF5"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Whereas Schopenhauer simply observed this “metaphysical need,” Nietzsche questioned its legitimacy, especially the health of looking to religion and metaphysics to overcome it. As he sees it, the metaphysical need is simultaneously fed and </w:t>
      </w:r>
      <w:r w:rsidR="006778EE" w:rsidRPr="00516798">
        <w:rPr>
          <w:rFonts w:ascii="Times New Roman" w:eastAsia="Times New Roman" w:hAnsi="Times New Roman" w:cs="Times New Roman"/>
          <w:color w:val="000000"/>
        </w:rPr>
        <w:t>‘narcoticized’</w:t>
      </w:r>
      <w:r w:rsidRPr="00504943">
        <w:rPr>
          <w:rFonts w:ascii="Times New Roman" w:eastAsia="Times New Roman" w:hAnsi="Times New Roman" w:cs="Times New Roman"/>
          <w:color w:val="000000"/>
        </w:rPr>
        <w:t xml:space="preserve"> by religion. As we discussed above, </w:t>
      </w:r>
      <w:r w:rsidR="006778EE" w:rsidRPr="00516798">
        <w:rPr>
          <w:rFonts w:ascii="Times New Roman" w:eastAsia="Times New Roman" w:hAnsi="Times New Roman" w:cs="Times New Roman"/>
          <w:color w:val="000000"/>
        </w:rPr>
        <w:t>Nietzsche critiques Christianity for telling human beings they are sinful and in need of salvation, thereby saddling them with perpetuating guilt, depression, and fear.</w:t>
      </w:r>
      <w:r w:rsidR="006778EE" w:rsidRPr="00516798">
        <w:rPr>
          <w:rFonts w:ascii="Times New Roman" w:eastAsia="Times New Roman" w:hAnsi="Times New Roman" w:cs="Times New Roman"/>
        </w:rPr>
        <w:t xml:space="preserve"> </w:t>
      </w:r>
      <w:r w:rsidRPr="00504943">
        <w:rPr>
          <w:rFonts w:ascii="Times New Roman" w:eastAsia="Times New Roman" w:hAnsi="Times New Roman" w:cs="Times New Roman"/>
          <w:color w:val="000000"/>
        </w:rPr>
        <w:t>Much like treating a broken leg with high levels of pain medicine rather than actually resetting the bone, Nietzsche insists that religion narcotici</w:t>
      </w:r>
      <w:r w:rsidR="006778EE" w:rsidRPr="00516798">
        <w:rPr>
          <w:rFonts w:ascii="Times New Roman" w:eastAsia="Times New Roman" w:hAnsi="Times New Roman" w:cs="Times New Roman"/>
          <w:color w:val="000000"/>
        </w:rPr>
        <w:t>z</w:t>
      </w:r>
      <w:r w:rsidRPr="00504943">
        <w:rPr>
          <w:rFonts w:ascii="Times New Roman" w:eastAsia="Times New Roman" w:hAnsi="Times New Roman" w:cs="Times New Roman"/>
          <w:color w:val="000000"/>
        </w:rPr>
        <w:t xml:space="preserve">es genuine human ills by interpreting them in ways that </w:t>
      </w:r>
      <w:r w:rsidRPr="00504943">
        <w:rPr>
          <w:rFonts w:ascii="Times New Roman" w:eastAsia="Times New Roman" w:hAnsi="Times New Roman" w:cs="Times New Roman"/>
          <w:color w:val="000000"/>
        </w:rPr>
        <w:lastRenderedPageBreak/>
        <w:t xml:space="preserve">make the suffering seem good or inherently redemptive. “The more a man inclines towards </w:t>
      </w:r>
      <w:proofErr w:type="spellStart"/>
      <w:r w:rsidRPr="00504943">
        <w:rPr>
          <w:rFonts w:ascii="Times New Roman" w:eastAsia="Times New Roman" w:hAnsi="Times New Roman" w:cs="Times New Roman"/>
          <w:color w:val="000000"/>
        </w:rPr>
        <w:t>reinterpetation</w:t>
      </w:r>
      <w:proofErr w:type="spellEnd"/>
      <w:r w:rsidRPr="00504943">
        <w:rPr>
          <w:rFonts w:ascii="Times New Roman" w:eastAsia="Times New Roman" w:hAnsi="Times New Roman" w:cs="Times New Roman"/>
          <w:color w:val="000000"/>
        </w:rPr>
        <w:t>,” Nietzsche argues, “the less attention he will give to the cause of the ill and to doing away with it.”</w:t>
      </w:r>
      <w:r w:rsidR="006778EE" w:rsidRPr="00516798">
        <w:rPr>
          <w:rStyle w:val="FootnoteReference"/>
          <w:rFonts w:ascii="Times New Roman" w:eastAsia="Times New Roman" w:hAnsi="Times New Roman" w:cs="Times New Roman"/>
          <w:color w:val="000000"/>
        </w:rPr>
        <w:footnoteReference w:id="22"/>
      </w:r>
      <w:r w:rsidRPr="00504943">
        <w:rPr>
          <w:rFonts w:ascii="Times New Roman" w:eastAsia="Times New Roman" w:hAnsi="Times New Roman" w:cs="Times New Roman"/>
          <w:color w:val="000000"/>
        </w:rPr>
        <w:t xml:space="preserve"> In his text </w:t>
      </w:r>
      <w:r w:rsidRPr="00504943">
        <w:rPr>
          <w:rFonts w:ascii="Times New Roman" w:eastAsia="Times New Roman" w:hAnsi="Times New Roman" w:cs="Times New Roman"/>
          <w:i/>
          <w:iCs/>
          <w:color w:val="000000"/>
        </w:rPr>
        <w:t xml:space="preserve">Human, </w:t>
      </w:r>
      <w:r w:rsidR="00FE0BC8">
        <w:rPr>
          <w:rFonts w:ascii="Times New Roman" w:eastAsia="Times New Roman" w:hAnsi="Times New Roman" w:cs="Times New Roman"/>
          <w:i/>
          <w:iCs/>
          <w:color w:val="000000"/>
        </w:rPr>
        <w:t>A</w:t>
      </w:r>
      <w:r w:rsidRPr="00504943">
        <w:rPr>
          <w:rFonts w:ascii="Times New Roman" w:eastAsia="Times New Roman" w:hAnsi="Times New Roman" w:cs="Times New Roman"/>
          <w:i/>
          <w:iCs/>
          <w:color w:val="000000"/>
        </w:rPr>
        <w:t xml:space="preserve">ll </w:t>
      </w:r>
      <w:r w:rsidR="00FE0BC8">
        <w:rPr>
          <w:rFonts w:ascii="Times New Roman" w:eastAsia="Times New Roman" w:hAnsi="Times New Roman" w:cs="Times New Roman"/>
          <w:i/>
          <w:iCs/>
          <w:color w:val="000000"/>
        </w:rPr>
        <w:t>T</w:t>
      </w:r>
      <w:r w:rsidRPr="00504943">
        <w:rPr>
          <w:rFonts w:ascii="Times New Roman" w:eastAsia="Times New Roman" w:hAnsi="Times New Roman" w:cs="Times New Roman"/>
          <w:i/>
          <w:iCs/>
          <w:color w:val="000000"/>
        </w:rPr>
        <w:t xml:space="preserve">oo Human, </w:t>
      </w:r>
      <w:r w:rsidRPr="00504943">
        <w:rPr>
          <w:rFonts w:ascii="Times New Roman" w:eastAsia="Times New Roman" w:hAnsi="Times New Roman" w:cs="Times New Roman"/>
          <w:color w:val="000000"/>
        </w:rPr>
        <w:t xml:space="preserve">his former romanticism is jettisoned in favor of a quest for naturalistic and materialist solutions to overcome this need. In other words, he looks for a scientific solution to a </w:t>
      </w:r>
      <w:r w:rsidR="006778E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religious</w:t>
      </w:r>
      <w:r w:rsidR="006778E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problem.</w:t>
      </w:r>
    </w:p>
    <w:p w14:paraId="366BD5D0" w14:textId="7F1104E9"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It would be impossible to give a single “Nietzschean” view of science and the advancement of technology. </w:t>
      </w:r>
      <w:r w:rsidR="006778EE" w:rsidRPr="00516798">
        <w:rPr>
          <w:rFonts w:ascii="Times New Roman" w:eastAsia="Times New Roman" w:hAnsi="Times New Roman" w:cs="Times New Roman"/>
          <w:color w:val="000000"/>
        </w:rPr>
        <w:t>L</w:t>
      </w:r>
      <w:r w:rsidRPr="00504943">
        <w:rPr>
          <w:rFonts w:ascii="Times New Roman" w:eastAsia="Times New Roman" w:hAnsi="Times New Roman" w:cs="Times New Roman"/>
          <w:color w:val="000000"/>
        </w:rPr>
        <w:t>ike much of Nietzsche’s thought, his views on science and technology went through multiple shifts as his influences changed. Early Nietzsche, as discussed above, admired the virtues displayed in the Greek tragedies, and saw the prospect of a highly-technological future as indicating a reliance on science and human reason. Such a future, then, belied the continued caving-in to “</w:t>
      </w:r>
      <w:proofErr w:type="spellStart"/>
      <w:r w:rsidRPr="00504943">
        <w:rPr>
          <w:rFonts w:ascii="Times New Roman" w:eastAsia="Times New Roman" w:hAnsi="Times New Roman" w:cs="Times New Roman"/>
          <w:color w:val="000000"/>
        </w:rPr>
        <w:t>Socratism</w:t>
      </w:r>
      <w:proofErr w:type="spellEnd"/>
      <w:r w:rsidR="006778EE"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or the belief that the human essence was to employ dispassionate reason in the pursuit of truth.</w:t>
      </w:r>
      <w:r w:rsidR="006778EE" w:rsidRPr="00516798">
        <w:rPr>
          <w:rFonts w:ascii="Times New Roman" w:eastAsia="Times New Roman" w:hAnsi="Times New Roman" w:cs="Times New Roman"/>
          <w:color w:val="000000"/>
        </w:rPr>
        <w:t xml:space="preserve"> In fact, anticipating (if not inspiring) future critiques of technology, Nietzsche writes:</w:t>
      </w:r>
    </w:p>
    <w:p w14:paraId="61F66AE5" w14:textId="1E44BADD" w:rsidR="00504943" w:rsidRPr="00504943" w:rsidRDefault="00504943" w:rsidP="00504943">
      <w:pPr>
        <w:ind w:left="720"/>
        <w:rPr>
          <w:rFonts w:ascii="Times New Roman" w:eastAsia="Times New Roman" w:hAnsi="Times New Roman" w:cs="Times New Roman"/>
        </w:rPr>
      </w:pPr>
      <w:r w:rsidRPr="00504943">
        <w:rPr>
          <w:rFonts w:ascii="Times New Roman" w:eastAsia="Times New Roman" w:hAnsi="Times New Roman" w:cs="Times New Roman"/>
          <w:color w:val="000000"/>
        </w:rPr>
        <w:t>Mankind mercilessly employs every individual as material for heating its great machines: but what then is the purpose of the machines if all individuals (that is to say mankind) are of no other use than as material for maintaining them? Machines that are an end in themselves</w:t>
      </w:r>
      <w:r w:rsidR="00D6267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is that the </w:t>
      </w:r>
      <w:proofErr w:type="spellStart"/>
      <w:r w:rsidRPr="00504943">
        <w:rPr>
          <w:rFonts w:ascii="Times New Roman" w:eastAsia="Times New Roman" w:hAnsi="Times New Roman" w:cs="Times New Roman"/>
          <w:i/>
          <w:iCs/>
          <w:color w:val="000000"/>
        </w:rPr>
        <w:t>umana</w:t>
      </w:r>
      <w:proofErr w:type="spellEnd"/>
      <w:r w:rsidRPr="00504943">
        <w:rPr>
          <w:rFonts w:ascii="Times New Roman" w:eastAsia="Times New Roman" w:hAnsi="Times New Roman" w:cs="Times New Roman"/>
          <w:i/>
          <w:iCs/>
          <w:color w:val="000000"/>
        </w:rPr>
        <w:t xml:space="preserve"> commedia</w:t>
      </w:r>
      <w:r w:rsidRPr="00504943">
        <w:rPr>
          <w:rFonts w:ascii="Times New Roman" w:eastAsia="Times New Roman" w:hAnsi="Times New Roman" w:cs="Times New Roman"/>
          <w:color w:val="000000"/>
        </w:rPr>
        <w:t>?</w:t>
      </w:r>
      <w:r w:rsidR="006778EE" w:rsidRPr="00516798">
        <w:rPr>
          <w:rStyle w:val="FootnoteReference"/>
          <w:rFonts w:ascii="Times New Roman" w:eastAsia="Times New Roman" w:hAnsi="Times New Roman" w:cs="Times New Roman"/>
          <w:color w:val="000000"/>
        </w:rPr>
        <w:footnoteReference w:id="23"/>
      </w:r>
      <w:r w:rsidRPr="00504943">
        <w:rPr>
          <w:rFonts w:ascii="Times New Roman" w:eastAsia="Times New Roman" w:hAnsi="Times New Roman" w:cs="Times New Roman"/>
          <w:color w:val="000000"/>
        </w:rPr>
        <w:t xml:space="preserve"> </w:t>
      </w:r>
    </w:p>
    <w:p w14:paraId="456FC755" w14:textId="77777777" w:rsidR="00504943" w:rsidRPr="00504943" w:rsidRDefault="00504943" w:rsidP="00504943">
      <w:pPr>
        <w:rPr>
          <w:rFonts w:ascii="Times New Roman" w:eastAsia="Times New Roman" w:hAnsi="Times New Roman" w:cs="Times New Roman"/>
        </w:rPr>
      </w:pPr>
    </w:p>
    <w:p w14:paraId="6C3ED02F" w14:textId="08D0B1F0" w:rsidR="00504943" w:rsidRPr="00504943" w:rsidRDefault="00504943" w:rsidP="00D6267C">
      <w:pPr>
        <w:spacing w:line="480" w:lineRule="auto"/>
        <w:jc w:val="both"/>
        <w:rPr>
          <w:rFonts w:ascii="Times New Roman" w:eastAsia="Times New Roman" w:hAnsi="Times New Roman" w:cs="Times New Roman"/>
        </w:rPr>
      </w:pPr>
      <w:r w:rsidRPr="00504943">
        <w:rPr>
          <w:rFonts w:ascii="Times New Roman" w:eastAsia="Times New Roman" w:hAnsi="Times New Roman" w:cs="Times New Roman"/>
          <w:color w:val="000000"/>
        </w:rPr>
        <w:t xml:space="preserve">But Nietzsche’s view does not remain quite so disdainful of the prospects of a highly-technologized future. Following a falling-out with his close friend and hero </w:t>
      </w:r>
      <w:r w:rsidR="00D6267C" w:rsidRPr="00516798">
        <w:rPr>
          <w:rFonts w:ascii="Times New Roman" w:eastAsia="Times New Roman" w:hAnsi="Times New Roman" w:cs="Times New Roman"/>
          <w:color w:val="000000"/>
        </w:rPr>
        <w:t xml:space="preserve">Richard </w:t>
      </w:r>
      <w:r w:rsidRPr="00504943">
        <w:rPr>
          <w:rFonts w:ascii="Times New Roman" w:eastAsia="Times New Roman" w:hAnsi="Times New Roman" w:cs="Times New Roman"/>
          <w:color w:val="000000"/>
        </w:rPr>
        <w:t>Wagner</w:t>
      </w:r>
      <w:r w:rsidR="00D6267C"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the composer whose art inspired Nietzsche’s thoughts on Greek tragedy and human nature</w:t>
      </w:r>
      <w:r w:rsidR="00D6267C"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 xml:space="preserve">Nietzsche’s work began to become more positivist, likely under the influence of his friend and housemate Paul </w:t>
      </w:r>
      <w:proofErr w:type="spellStart"/>
      <w:r w:rsidRPr="00504943">
        <w:rPr>
          <w:rFonts w:ascii="Times New Roman" w:eastAsia="Times New Roman" w:hAnsi="Times New Roman" w:cs="Times New Roman"/>
          <w:color w:val="000000"/>
        </w:rPr>
        <w:t>Ree</w:t>
      </w:r>
      <w:proofErr w:type="spellEnd"/>
      <w:r w:rsidRPr="00504943">
        <w:rPr>
          <w:rFonts w:ascii="Times New Roman" w:eastAsia="Times New Roman" w:hAnsi="Times New Roman" w:cs="Times New Roman"/>
          <w:color w:val="000000"/>
        </w:rPr>
        <w:t xml:space="preserve">, and his attitude toward scientific and technological advancements took on a bit more hopeful curiosity. Rather than denying life, </w:t>
      </w:r>
      <w:r w:rsidR="00D6267C" w:rsidRPr="00516798">
        <w:rPr>
          <w:rFonts w:ascii="Times New Roman" w:eastAsia="Times New Roman" w:hAnsi="Times New Roman" w:cs="Times New Roman"/>
          <w:color w:val="000000"/>
        </w:rPr>
        <w:t xml:space="preserve">he began to think that </w:t>
      </w:r>
      <w:r w:rsidRPr="00504943">
        <w:rPr>
          <w:rFonts w:ascii="Times New Roman" w:eastAsia="Times New Roman" w:hAnsi="Times New Roman" w:cs="Times New Roman"/>
          <w:color w:val="000000"/>
        </w:rPr>
        <w:t xml:space="preserve">science </w:t>
      </w:r>
      <w:r w:rsidR="00D6267C" w:rsidRPr="00516798">
        <w:rPr>
          <w:rFonts w:ascii="Times New Roman" w:eastAsia="Times New Roman" w:hAnsi="Times New Roman" w:cs="Times New Roman"/>
          <w:color w:val="000000"/>
        </w:rPr>
        <w:t xml:space="preserve">could just be </w:t>
      </w:r>
      <w:r w:rsidR="00D6267C" w:rsidRPr="00516798">
        <w:rPr>
          <w:rFonts w:ascii="Times New Roman" w:eastAsia="Times New Roman" w:hAnsi="Times New Roman" w:cs="Times New Roman"/>
          <w:color w:val="000000"/>
        </w:rPr>
        <w:lastRenderedPageBreak/>
        <w:t>the way to</w:t>
      </w:r>
      <w:r w:rsidRPr="00504943">
        <w:rPr>
          <w:rFonts w:ascii="Times New Roman" w:eastAsia="Times New Roman" w:hAnsi="Times New Roman" w:cs="Times New Roman"/>
          <w:color w:val="000000"/>
        </w:rPr>
        <w:t xml:space="preserve"> advance the human spirit deeper into it. In the same work, displaying vividly his intellectual dissonance toward science, Nietzsche writes, “Modern science, has as its goal: as little pain as possible, as long life as possible</w:t>
      </w:r>
      <w:r w:rsidR="00D6267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thus a kind of eternal bliss, though a very modest kind in comparison with the promises of the religions</w:t>
      </w:r>
      <w:r w:rsidR="00F77EE3">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D6267C" w:rsidRPr="00516798">
        <w:rPr>
          <w:rStyle w:val="FootnoteReference"/>
          <w:rFonts w:ascii="Times New Roman" w:eastAsia="Times New Roman" w:hAnsi="Times New Roman" w:cs="Times New Roman"/>
          <w:color w:val="000000"/>
        </w:rPr>
        <w:footnoteReference w:id="24"/>
      </w:r>
      <w:r w:rsidRPr="00504943">
        <w:rPr>
          <w:rFonts w:ascii="Times New Roman" w:eastAsia="Times New Roman" w:hAnsi="Times New Roman" w:cs="Times New Roman"/>
          <w:color w:val="000000"/>
        </w:rPr>
        <w:t xml:space="preserve"> By taking on a truly scientific mode of thought we</w:t>
      </w:r>
      <w:r w:rsidR="00D6267C" w:rsidRPr="00516798">
        <w:rPr>
          <w:rFonts w:ascii="Times New Roman" w:eastAsia="Times New Roman" w:hAnsi="Times New Roman" w:cs="Times New Roman"/>
          <w:color w:val="000000"/>
        </w:rPr>
        <w:t xml:space="preserve"> finally can</w:t>
      </w:r>
      <w:r w:rsidRPr="00504943">
        <w:rPr>
          <w:rFonts w:ascii="Times New Roman" w:eastAsia="Times New Roman" w:hAnsi="Times New Roman" w:cs="Times New Roman"/>
          <w:color w:val="000000"/>
        </w:rPr>
        <w:t xml:space="preserve"> jettison theological grand-narratives, dogmas, or pious interpretations for this-worldly solutions to human problems, most significantly, the problem of pain and death. Technological advances quite literally prolong life and protect us from various kinds of suffering. Thus, as Julian Young says, “Nietzsche’s position now seems to be that we should give up ‘narcoticizing’ human ills with art and religion since science is well on the way to ‘abolishing the causes of those ills.</w:t>
      </w:r>
      <w:r w:rsidR="00F77EE3">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Science overcomes religion by inoculating the “metaphysical need” through naturalistic, non-metaphysical solutions.</w:t>
      </w:r>
    </w:p>
    <w:p w14:paraId="40C57FC7" w14:textId="47614FBB"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The “metaphysical need” for a solution to the problem of pain and death is a driving force behind the technology of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As the episode demonstrates, this “need” can be felt not only on behalf of oneself, but perhaps even most bitingly on behalf of one’s child. While some parents might look to religion to ease their parental concern and to provide a means of control over the behavior of their children, Marie</w:t>
      </w:r>
      <w:r w:rsidR="00F77EE3">
        <w:rPr>
          <w:rFonts w:ascii="Times New Roman" w:eastAsia="Times New Roman" w:hAnsi="Times New Roman" w:cs="Times New Roman"/>
          <w:color w:val="000000"/>
        </w:rPr>
        <w:t xml:space="preserve"> (Rosemarie DeWitt)</w:t>
      </w:r>
      <w:r w:rsidRPr="00504943">
        <w:rPr>
          <w:rFonts w:ascii="Times New Roman" w:eastAsia="Times New Roman" w:hAnsi="Times New Roman" w:cs="Times New Roman"/>
          <w:color w:val="000000"/>
        </w:rPr>
        <w:t xml:space="preserve">, the mother in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appeals to scientific solution</w:t>
      </w:r>
      <w:r w:rsidR="00D6267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a technological device. </w:t>
      </w:r>
      <w:r w:rsidR="00D6267C" w:rsidRPr="00516798">
        <w:rPr>
          <w:rFonts w:ascii="Times New Roman" w:eastAsia="Times New Roman" w:hAnsi="Times New Roman" w:cs="Times New Roman"/>
          <w:color w:val="000000"/>
        </w:rPr>
        <w:t>Looking at its effects on Sara,</w:t>
      </w:r>
      <w:r w:rsidRPr="00504943">
        <w:rPr>
          <w:rFonts w:ascii="Times New Roman" w:eastAsia="Times New Roman" w:hAnsi="Times New Roman" w:cs="Times New Roman"/>
          <w:color w:val="000000"/>
        </w:rPr>
        <w:t xml:space="preserve"> however, </w:t>
      </w:r>
      <w:r w:rsidR="00D6267C" w:rsidRPr="00516798">
        <w:rPr>
          <w:rFonts w:ascii="Times New Roman" w:eastAsia="Times New Roman" w:hAnsi="Times New Roman" w:cs="Times New Roman"/>
          <w:color w:val="000000"/>
        </w:rPr>
        <w:t xml:space="preserve">we see that </w:t>
      </w:r>
      <w:r w:rsidRPr="00504943">
        <w:rPr>
          <w:rFonts w:ascii="Times New Roman" w:eastAsia="Times New Roman" w:hAnsi="Times New Roman" w:cs="Times New Roman"/>
          <w:color w:val="000000"/>
        </w:rPr>
        <w:t xml:space="preserve">this technology </w:t>
      </w:r>
      <w:r w:rsidR="00D6267C" w:rsidRPr="00516798">
        <w:rPr>
          <w:rFonts w:ascii="Times New Roman" w:eastAsia="Times New Roman" w:hAnsi="Times New Roman" w:cs="Times New Roman"/>
          <w:color w:val="000000"/>
        </w:rPr>
        <w:t>is</w:t>
      </w:r>
      <w:r w:rsidRPr="00504943">
        <w:rPr>
          <w:rFonts w:ascii="Times New Roman" w:eastAsia="Times New Roman" w:hAnsi="Times New Roman" w:cs="Times New Roman"/>
          <w:color w:val="000000"/>
        </w:rPr>
        <w:t xml:space="preserve"> just as anti-life and pathological as Nietzsche takes religion</w:t>
      </w:r>
      <w:r w:rsidR="00D6267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Christianity in particular</w:t>
      </w:r>
      <w:r w:rsidR="00D6267C"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to be.</w:t>
      </w:r>
      <w:r w:rsidR="00D6267C" w:rsidRPr="00516798">
        <w:rPr>
          <w:rFonts w:ascii="Times New Roman" w:eastAsia="Times New Roman" w:hAnsi="Times New Roman" w:cs="Times New Roman"/>
          <w:color w:val="000000"/>
        </w:rPr>
        <w:t xml:space="preserve"> The story of </w:t>
      </w:r>
      <w:proofErr w:type="spellStart"/>
      <w:r w:rsidR="00D6267C" w:rsidRPr="00516798">
        <w:rPr>
          <w:rFonts w:ascii="Times New Roman" w:eastAsia="Times New Roman" w:hAnsi="Times New Roman" w:cs="Times New Roman"/>
          <w:i/>
          <w:iCs/>
          <w:color w:val="000000"/>
        </w:rPr>
        <w:t>Arkangel</w:t>
      </w:r>
      <w:proofErr w:type="spellEnd"/>
      <w:r w:rsidR="00D6267C" w:rsidRPr="00516798">
        <w:rPr>
          <w:rFonts w:ascii="Times New Roman" w:eastAsia="Times New Roman" w:hAnsi="Times New Roman" w:cs="Times New Roman"/>
          <w:i/>
          <w:iCs/>
          <w:color w:val="000000"/>
        </w:rPr>
        <w:t xml:space="preserve"> </w:t>
      </w:r>
      <w:r w:rsidR="00D6267C" w:rsidRPr="00516798">
        <w:rPr>
          <w:rFonts w:ascii="Times New Roman" w:eastAsia="Times New Roman" w:hAnsi="Times New Roman" w:cs="Times New Roman"/>
          <w:color w:val="000000"/>
        </w:rPr>
        <w:t>effectively disappoints Nietzsche’s hopes in science to overcome religion by showing how technology remains ensconced in the same soteriological scheme.</w:t>
      </w:r>
    </w:p>
    <w:p w14:paraId="73C3D3ED" w14:textId="77777777" w:rsidR="00504943" w:rsidRPr="00504943" w:rsidRDefault="00504943" w:rsidP="00504943">
      <w:pPr>
        <w:rPr>
          <w:rFonts w:ascii="Times New Roman" w:eastAsia="Times New Roman" w:hAnsi="Times New Roman" w:cs="Times New Roman"/>
        </w:rPr>
      </w:pPr>
    </w:p>
    <w:p w14:paraId="1076C1BA" w14:textId="403AE0A9" w:rsidR="00504943" w:rsidRPr="00516798" w:rsidRDefault="00504943" w:rsidP="00D6267C">
      <w:pPr>
        <w:spacing w:line="480" w:lineRule="auto"/>
        <w:jc w:val="center"/>
        <w:rPr>
          <w:rFonts w:ascii="Times New Roman" w:eastAsia="Times New Roman" w:hAnsi="Times New Roman" w:cs="Times New Roman"/>
          <w:color w:val="000000"/>
        </w:rPr>
      </w:pPr>
      <w:r w:rsidRPr="00504943">
        <w:rPr>
          <w:rFonts w:ascii="Times New Roman" w:eastAsia="Times New Roman" w:hAnsi="Times New Roman" w:cs="Times New Roman"/>
          <w:color w:val="000000"/>
        </w:rPr>
        <w:lastRenderedPageBreak/>
        <w:t xml:space="preserve">The Pathologies of </w:t>
      </w:r>
      <w:proofErr w:type="spellStart"/>
      <w:r w:rsidRPr="006E6015">
        <w:rPr>
          <w:rFonts w:ascii="Times New Roman" w:eastAsia="Times New Roman" w:hAnsi="Times New Roman" w:cs="Times New Roman"/>
          <w:i/>
          <w:iCs/>
          <w:color w:val="000000"/>
        </w:rPr>
        <w:t>Arkangel</w:t>
      </w:r>
      <w:proofErr w:type="spellEnd"/>
    </w:p>
    <w:p w14:paraId="7344A227" w14:textId="77777777" w:rsidR="00D6267C" w:rsidRPr="00504943" w:rsidRDefault="00D6267C" w:rsidP="00D6267C">
      <w:pPr>
        <w:spacing w:line="480" w:lineRule="auto"/>
        <w:rPr>
          <w:rFonts w:ascii="Times New Roman" w:eastAsia="Times New Roman" w:hAnsi="Times New Roman" w:cs="Times New Roman"/>
          <w:color w:val="000000"/>
        </w:rPr>
      </w:pPr>
    </w:p>
    <w:p w14:paraId="36F2A3FC" w14:textId="17380BDF" w:rsidR="00504943" w:rsidRPr="00504943" w:rsidRDefault="00504943" w:rsidP="006E6015">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In the opening scene of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we</w:t>
      </w:r>
      <w:r w:rsidR="00DB75E6">
        <w:rPr>
          <w:rFonts w:ascii="Times New Roman" w:eastAsia="Times New Roman" w:hAnsi="Times New Roman" w:cs="Times New Roman"/>
          <w:color w:val="000000"/>
        </w:rPr>
        <w:t xml:space="preserve"> see</w:t>
      </w:r>
      <w:r w:rsidRPr="00504943">
        <w:rPr>
          <w:rFonts w:ascii="Times New Roman" w:eastAsia="Times New Roman" w:hAnsi="Times New Roman" w:cs="Times New Roman"/>
          <w:color w:val="000000"/>
        </w:rPr>
        <w:t xml:space="preserve"> a pregnant </w:t>
      </w:r>
      <w:r w:rsidR="00DB75E6">
        <w:rPr>
          <w:rFonts w:ascii="Times New Roman" w:eastAsia="Times New Roman" w:hAnsi="Times New Roman" w:cs="Times New Roman"/>
          <w:color w:val="000000"/>
        </w:rPr>
        <w:t>Marie</w:t>
      </w:r>
      <w:r w:rsidR="00DB75E6" w:rsidRPr="00504943">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 xml:space="preserve">undergoing a </w:t>
      </w:r>
      <w:r w:rsidR="00DB75E6">
        <w:rPr>
          <w:rFonts w:ascii="Times New Roman" w:eastAsia="Times New Roman" w:hAnsi="Times New Roman" w:cs="Times New Roman"/>
          <w:color w:val="000000"/>
        </w:rPr>
        <w:t>C</w:t>
      </w:r>
      <w:r w:rsidRPr="00504943">
        <w:rPr>
          <w:rFonts w:ascii="Times New Roman" w:eastAsia="Times New Roman" w:hAnsi="Times New Roman" w:cs="Times New Roman"/>
          <w:color w:val="000000"/>
        </w:rPr>
        <w:t xml:space="preserve">-section. When the baby is delivered and the umbilical cord is cut, there is a forbidding moment of silence before the </w:t>
      </w:r>
      <w:r w:rsidR="00D6267C" w:rsidRPr="00516798">
        <w:rPr>
          <w:rFonts w:ascii="Times New Roman" w:eastAsia="Times New Roman" w:hAnsi="Times New Roman" w:cs="Times New Roman"/>
          <w:color w:val="000000"/>
        </w:rPr>
        <w:t>newborn</w:t>
      </w:r>
      <w:r w:rsidRPr="00504943">
        <w:rPr>
          <w:rFonts w:ascii="Times New Roman" w:eastAsia="Times New Roman" w:hAnsi="Times New Roman" w:cs="Times New Roman"/>
          <w:color w:val="000000"/>
        </w:rPr>
        <w:t xml:space="preserve"> finally begins breathing regularly on her own. The mother sighs with relief as her daughter</w:t>
      </w:r>
      <w:r w:rsidR="00DB75E6">
        <w:rPr>
          <w:rFonts w:ascii="Times New Roman" w:eastAsia="Times New Roman" w:hAnsi="Times New Roman" w:cs="Times New Roman"/>
          <w:color w:val="000000"/>
        </w:rPr>
        <w:t>, Sara,</w:t>
      </w:r>
      <w:r w:rsidRPr="00504943">
        <w:rPr>
          <w:rFonts w:ascii="Times New Roman" w:eastAsia="Times New Roman" w:hAnsi="Times New Roman" w:cs="Times New Roman"/>
          <w:color w:val="000000"/>
        </w:rPr>
        <w:t xml:space="preserve"> is placed in her arms. </w:t>
      </w:r>
      <w:r w:rsidR="00D6267C" w:rsidRPr="00516798">
        <w:rPr>
          <w:rFonts w:ascii="Times New Roman" w:eastAsia="Times New Roman" w:hAnsi="Times New Roman" w:cs="Times New Roman"/>
          <w:color w:val="000000"/>
        </w:rPr>
        <w:t>Nevertheless,</w:t>
      </w:r>
      <w:r w:rsidRPr="00504943">
        <w:rPr>
          <w:rFonts w:ascii="Times New Roman" w:eastAsia="Times New Roman" w:hAnsi="Times New Roman" w:cs="Times New Roman"/>
          <w:color w:val="000000"/>
        </w:rPr>
        <w:t xml:space="preserve"> the trauma of the moment and the fear of loss remain with her. We </w:t>
      </w:r>
      <w:r w:rsidR="00D6267C" w:rsidRPr="00516798">
        <w:rPr>
          <w:rFonts w:ascii="Times New Roman" w:eastAsia="Times New Roman" w:hAnsi="Times New Roman" w:cs="Times New Roman"/>
          <w:color w:val="000000"/>
        </w:rPr>
        <w:t>soon</w:t>
      </w:r>
      <w:r w:rsidRPr="00504943">
        <w:rPr>
          <w:rFonts w:ascii="Times New Roman" w:eastAsia="Times New Roman" w:hAnsi="Times New Roman" w:cs="Times New Roman"/>
          <w:color w:val="000000"/>
        </w:rPr>
        <w:t xml:space="preserve"> discover that Marie is a single mother</w:t>
      </w:r>
      <w:r w:rsidR="00D6267C" w:rsidRPr="00516798">
        <w:rPr>
          <w:rFonts w:ascii="Times New Roman" w:eastAsia="Times New Roman" w:hAnsi="Times New Roman" w:cs="Times New Roman"/>
          <w:color w:val="000000"/>
        </w:rPr>
        <w:t>, one who is particularly</w:t>
      </w:r>
      <w:r w:rsidRPr="00504943">
        <w:rPr>
          <w:rFonts w:ascii="Times New Roman" w:eastAsia="Times New Roman" w:hAnsi="Times New Roman" w:cs="Times New Roman"/>
          <w:color w:val="000000"/>
        </w:rPr>
        <w:t xml:space="preserve"> nervous</w:t>
      </w:r>
      <w:r w:rsidR="00D6267C" w:rsidRPr="00516798">
        <w:rPr>
          <w:rFonts w:ascii="Times New Roman" w:eastAsia="Times New Roman" w:hAnsi="Times New Roman" w:cs="Times New Roman"/>
          <w:color w:val="000000"/>
        </w:rPr>
        <w:t xml:space="preserve"> about</w:t>
      </w:r>
      <w:r w:rsidRPr="00504943">
        <w:rPr>
          <w:rFonts w:ascii="Times New Roman" w:eastAsia="Times New Roman" w:hAnsi="Times New Roman" w:cs="Times New Roman"/>
          <w:color w:val="000000"/>
        </w:rPr>
        <w:t xml:space="preserve"> facing the challenges of parenting on her own.</w:t>
      </w:r>
    </w:p>
    <w:p w14:paraId="1589C2DB" w14:textId="7C9B9582"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A few years later, after a terrifying incident at the park in which Sara (Aniya Hodge), wandered off, Marie decide</w:t>
      </w:r>
      <w:r w:rsidR="00D6267C" w:rsidRPr="00516798">
        <w:rPr>
          <w:rFonts w:ascii="Times New Roman" w:eastAsia="Times New Roman" w:hAnsi="Times New Roman" w:cs="Times New Roman"/>
          <w:color w:val="000000"/>
        </w:rPr>
        <w:t>s</w:t>
      </w:r>
      <w:r w:rsidRPr="00504943">
        <w:rPr>
          <w:rFonts w:ascii="Times New Roman" w:eastAsia="Times New Roman" w:hAnsi="Times New Roman" w:cs="Times New Roman"/>
          <w:color w:val="000000"/>
        </w:rPr>
        <w:t xml:space="preserve"> to participate in a free trial for a kind of advanced chip technology called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The technology allows parents to monitor their child’s whereabouts and even their experiences in order to protect them. “We are getting feedback on which features our customers use most in the real world. Response so far is just incredible. The sense of security, peace of mind. I mean the stories we’ve been hearing, they’re truly inspirational,” the clinician says to Marie. While distracting </w:t>
      </w:r>
      <w:r w:rsidR="00DB75E6">
        <w:rPr>
          <w:rFonts w:ascii="Times New Roman" w:eastAsia="Times New Roman" w:hAnsi="Times New Roman" w:cs="Times New Roman"/>
          <w:color w:val="000000"/>
        </w:rPr>
        <w:t>Sara</w:t>
      </w:r>
      <w:r w:rsidRPr="00504943">
        <w:rPr>
          <w:rFonts w:ascii="Times New Roman" w:eastAsia="Times New Roman" w:hAnsi="Times New Roman" w:cs="Times New Roman"/>
          <w:color w:val="000000"/>
        </w:rPr>
        <w:t xml:space="preserve"> with cartoons, </w:t>
      </w:r>
      <w:r w:rsidR="00D6267C" w:rsidRPr="00516798">
        <w:rPr>
          <w:rFonts w:ascii="Times New Roman" w:eastAsia="Times New Roman" w:hAnsi="Times New Roman" w:cs="Times New Roman"/>
          <w:color w:val="000000"/>
        </w:rPr>
        <w:t>the clinician</w:t>
      </w:r>
      <w:r w:rsidRPr="00504943">
        <w:rPr>
          <w:rFonts w:ascii="Times New Roman" w:eastAsia="Times New Roman" w:hAnsi="Times New Roman" w:cs="Times New Roman"/>
          <w:color w:val="000000"/>
        </w:rPr>
        <w:t xml:space="preserve"> inserts a chip into the side of </w:t>
      </w:r>
      <w:r w:rsidR="007500A2">
        <w:rPr>
          <w:rFonts w:ascii="Times New Roman" w:eastAsia="Times New Roman" w:hAnsi="Times New Roman" w:cs="Times New Roman"/>
          <w:color w:val="000000"/>
        </w:rPr>
        <w:t>her</w:t>
      </w:r>
      <w:r w:rsidR="007500A2" w:rsidRPr="00504943">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 xml:space="preserve">head using a needle. </w:t>
      </w:r>
      <w:r w:rsidR="007500A2">
        <w:rPr>
          <w:rFonts w:ascii="Times New Roman" w:eastAsia="Times New Roman" w:hAnsi="Times New Roman" w:cs="Times New Roman"/>
          <w:color w:val="000000"/>
        </w:rPr>
        <w:t>The clinician</w:t>
      </w:r>
      <w:r w:rsidRPr="00504943">
        <w:rPr>
          <w:rFonts w:ascii="Times New Roman" w:eastAsia="Times New Roman" w:hAnsi="Times New Roman" w:cs="Times New Roman"/>
          <w:color w:val="000000"/>
        </w:rPr>
        <w:t xml:space="preserve"> then opens up a box with a tablet inside and proceeds to give Marie a tutorial of all the features the device offers. </w:t>
      </w:r>
      <w:r w:rsidR="00D6267C" w:rsidRPr="00516798">
        <w:rPr>
          <w:rFonts w:ascii="Times New Roman" w:eastAsia="Times New Roman" w:hAnsi="Times New Roman" w:cs="Times New Roman"/>
          <w:color w:val="000000"/>
        </w:rPr>
        <w:t>The program</w:t>
      </w:r>
      <w:r w:rsidRPr="00504943">
        <w:rPr>
          <w:rFonts w:ascii="Times New Roman" w:eastAsia="Times New Roman" w:hAnsi="Times New Roman" w:cs="Times New Roman"/>
          <w:color w:val="000000"/>
        </w:rPr>
        <w:t xml:space="preserve"> gives her access to Sara’s current location (and the ability to notify law-enforcement if she ever goes missing)</w:t>
      </w:r>
      <w:r w:rsidR="00BE6417" w:rsidRPr="00516798">
        <w:rPr>
          <w:rFonts w:ascii="Times New Roman" w:eastAsia="Times New Roman" w:hAnsi="Times New Roman" w:cs="Times New Roman"/>
          <w:color w:val="000000"/>
        </w:rPr>
        <w:t>. I</w:t>
      </w:r>
      <w:r w:rsidRPr="00504943">
        <w:rPr>
          <w:rFonts w:ascii="Times New Roman" w:eastAsia="Times New Roman" w:hAnsi="Times New Roman" w:cs="Times New Roman"/>
          <w:color w:val="000000"/>
        </w:rPr>
        <w:t>t displays her vitals and vitamin levels</w:t>
      </w:r>
      <w:r w:rsidR="00BE6417" w:rsidRPr="00516798">
        <w:rPr>
          <w:rFonts w:ascii="Times New Roman" w:eastAsia="Times New Roman" w:hAnsi="Times New Roman" w:cs="Times New Roman"/>
          <w:color w:val="000000"/>
        </w:rPr>
        <w:t>. It</w:t>
      </w:r>
      <w:r w:rsidRPr="00504943">
        <w:rPr>
          <w:rFonts w:ascii="Times New Roman" w:eastAsia="Times New Roman" w:hAnsi="Times New Roman" w:cs="Times New Roman"/>
          <w:color w:val="000000"/>
        </w:rPr>
        <w:t xml:space="preserve"> even provides an optic feed so she can see on the screen exactly what Sara is seeing</w:t>
      </w:r>
      <w:r w:rsidR="00BE6417" w:rsidRPr="00516798">
        <w:rPr>
          <w:rFonts w:ascii="Times New Roman" w:eastAsia="Times New Roman" w:hAnsi="Times New Roman" w:cs="Times New Roman"/>
          <w:color w:val="000000"/>
        </w:rPr>
        <w:t xml:space="preserve">, and </w:t>
      </w:r>
      <w:r w:rsidRPr="00504943">
        <w:rPr>
          <w:rFonts w:ascii="Times New Roman" w:eastAsia="Times New Roman" w:hAnsi="Times New Roman" w:cs="Times New Roman"/>
          <w:color w:val="000000"/>
        </w:rPr>
        <w:t xml:space="preserve">it can also limit the content of what </w:t>
      </w:r>
      <w:r w:rsidR="00BE6417" w:rsidRPr="00516798">
        <w:rPr>
          <w:rFonts w:ascii="Times New Roman" w:eastAsia="Times New Roman" w:hAnsi="Times New Roman" w:cs="Times New Roman"/>
          <w:color w:val="000000"/>
        </w:rPr>
        <w:t>Sara</w:t>
      </w:r>
      <w:r w:rsidRPr="00504943">
        <w:rPr>
          <w:rFonts w:ascii="Times New Roman" w:eastAsia="Times New Roman" w:hAnsi="Times New Roman" w:cs="Times New Roman"/>
          <w:color w:val="000000"/>
        </w:rPr>
        <w:t xml:space="preserve"> sees through the “parental controls.” “If she witnesses something that causes her cortisol levels to rise, like stress,</w:t>
      </w:r>
      <w:r w:rsidR="00BE6417" w:rsidRPr="00516798">
        <w:rPr>
          <w:rFonts w:ascii="Times New Roman" w:eastAsia="Times New Roman" w:hAnsi="Times New Roman" w:cs="Times New Roman"/>
          <w:color w:val="000000"/>
        </w:rPr>
        <w:t>” the clinician explains,</w:t>
      </w:r>
      <w:r w:rsidRPr="00504943">
        <w:rPr>
          <w:rFonts w:ascii="Times New Roman" w:eastAsia="Times New Roman" w:hAnsi="Times New Roman" w:cs="Times New Roman"/>
          <w:color w:val="000000"/>
        </w:rPr>
        <w:t xml:space="preserve"> </w:t>
      </w:r>
      <w:r w:rsidR="00BE641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it can kind of paint out whatever’s triggering it.” </w:t>
      </w:r>
      <w:r w:rsidR="00BE6417" w:rsidRPr="00516798">
        <w:rPr>
          <w:rFonts w:ascii="Times New Roman" w:eastAsia="Times New Roman" w:hAnsi="Times New Roman" w:cs="Times New Roman"/>
          <w:color w:val="000000"/>
        </w:rPr>
        <w:t>To demonstrate, s</w:t>
      </w:r>
      <w:r w:rsidRPr="00504943">
        <w:rPr>
          <w:rFonts w:ascii="Times New Roman" w:eastAsia="Times New Roman" w:hAnsi="Times New Roman" w:cs="Times New Roman"/>
          <w:color w:val="000000"/>
        </w:rPr>
        <w:t xml:space="preserve">he changes the channel on the screen </w:t>
      </w:r>
      <w:r w:rsidR="007500A2">
        <w:rPr>
          <w:rFonts w:ascii="Times New Roman" w:eastAsia="Times New Roman" w:hAnsi="Times New Roman" w:cs="Times New Roman"/>
          <w:color w:val="000000"/>
        </w:rPr>
        <w:t xml:space="preserve">that </w:t>
      </w:r>
      <w:r w:rsidRPr="00504943">
        <w:rPr>
          <w:rFonts w:ascii="Times New Roman" w:eastAsia="Times New Roman" w:hAnsi="Times New Roman" w:cs="Times New Roman"/>
          <w:color w:val="000000"/>
        </w:rPr>
        <w:t xml:space="preserve">Sarah is watching from cartoons to a soldier shooting a </w:t>
      </w:r>
      <w:r w:rsidRPr="00504943">
        <w:rPr>
          <w:rFonts w:ascii="Times New Roman" w:eastAsia="Times New Roman" w:hAnsi="Times New Roman" w:cs="Times New Roman"/>
          <w:color w:val="000000"/>
        </w:rPr>
        <w:lastRenderedPageBreak/>
        <w:t>gun</w:t>
      </w:r>
      <w:r w:rsidR="007500A2">
        <w:rPr>
          <w:rFonts w:ascii="Times New Roman" w:eastAsia="Times New Roman" w:hAnsi="Times New Roman" w:cs="Times New Roman"/>
          <w:color w:val="000000"/>
        </w:rPr>
        <w:t xml:space="preserve"> (Raiman [Madeline Brewer] from </w:t>
      </w:r>
      <w:r w:rsidR="007500A2">
        <w:rPr>
          <w:rFonts w:ascii="Times New Roman" w:eastAsia="Times New Roman" w:hAnsi="Times New Roman" w:cs="Times New Roman"/>
          <w:i/>
          <w:iCs/>
          <w:color w:val="000000"/>
        </w:rPr>
        <w:t xml:space="preserve">Men Against Fire </w:t>
      </w:r>
      <w:r w:rsidR="007500A2">
        <w:rPr>
          <w:rFonts w:ascii="Times New Roman" w:eastAsia="Times New Roman" w:hAnsi="Times New Roman" w:cs="Times New Roman"/>
          <w:color w:val="000000"/>
        </w:rPr>
        <w:t>[Season 3, Episode 5])</w:t>
      </w:r>
      <w:r w:rsidRPr="00504943">
        <w:rPr>
          <w:rFonts w:ascii="Times New Roman" w:eastAsia="Times New Roman" w:hAnsi="Times New Roman" w:cs="Times New Roman"/>
          <w:color w:val="000000"/>
        </w:rPr>
        <w:t xml:space="preserve">. Marie </w:t>
      </w:r>
      <w:r w:rsidR="00BE6417" w:rsidRPr="00516798">
        <w:rPr>
          <w:rFonts w:ascii="Times New Roman" w:eastAsia="Times New Roman" w:hAnsi="Times New Roman" w:cs="Times New Roman"/>
          <w:color w:val="000000"/>
        </w:rPr>
        <w:t xml:space="preserve">instantly </w:t>
      </w:r>
      <w:r w:rsidRPr="00504943">
        <w:rPr>
          <w:rFonts w:ascii="Times New Roman" w:eastAsia="Times New Roman" w:hAnsi="Times New Roman" w:cs="Times New Roman"/>
          <w:color w:val="000000"/>
        </w:rPr>
        <w:t>panic</w:t>
      </w:r>
      <w:r w:rsidR="00BE6417" w:rsidRPr="00516798">
        <w:rPr>
          <w:rFonts w:ascii="Times New Roman" w:eastAsia="Times New Roman" w:hAnsi="Times New Roman" w:cs="Times New Roman"/>
          <w:color w:val="000000"/>
        </w:rPr>
        <w:t>s</w:t>
      </w:r>
      <w:r w:rsidRPr="00504943">
        <w:rPr>
          <w:rFonts w:ascii="Times New Roman" w:eastAsia="Times New Roman" w:hAnsi="Times New Roman" w:cs="Times New Roman"/>
          <w:color w:val="000000"/>
        </w:rPr>
        <w:t xml:space="preserve"> over the content her child is seeing. “It’s </w:t>
      </w:r>
      <w:r w:rsidR="007500A2">
        <w:rPr>
          <w:rFonts w:ascii="Times New Roman" w:eastAsia="Times New Roman" w:hAnsi="Times New Roman" w:cs="Times New Roman"/>
          <w:color w:val="000000"/>
        </w:rPr>
        <w:t>O.K.</w:t>
      </w:r>
      <w:r w:rsidRPr="00504943">
        <w:rPr>
          <w:rFonts w:ascii="Times New Roman" w:eastAsia="Times New Roman" w:hAnsi="Times New Roman" w:cs="Times New Roman"/>
          <w:color w:val="000000"/>
        </w:rPr>
        <w:t xml:space="preserve">,” </w:t>
      </w:r>
      <w:r w:rsidR="007500A2">
        <w:rPr>
          <w:rFonts w:ascii="Times New Roman" w:eastAsia="Times New Roman" w:hAnsi="Times New Roman" w:cs="Times New Roman"/>
          <w:color w:val="000000"/>
        </w:rPr>
        <w:t xml:space="preserve">the </w:t>
      </w:r>
      <w:r w:rsidRPr="00504943">
        <w:rPr>
          <w:rFonts w:ascii="Times New Roman" w:eastAsia="Times New Roman" w:hAnsi="Times New Roman" w:cs="Times New Roman"/>
          <w:color w:val="000000"/>
        </w:rPr>
        <w:t>clinician</w:t>
      </w:r>
      <w:r w:rsidR="00BE6417" w:rsidRPr="00516798">
        <w:rPr>
          <w:rFonts w:ascii="Times New Roman" w:eastAsia="Times New Roman" w:hAnsi="Times New Roman" w:cs="Times New Roman"/>
          <w:color w:val="000000"/>
        </w:rPr>
        <w:t xml:space="preserve"> says</w:t>
      </w:r>
      <w:r w:rsidRPr="00504943">
        <w:rPr>
          <w:rFonts w:ascii="Times New Roman" w:eastAsia="Times New Roman" w:hAnsi="Times New Roman" w:cs="Times New Roman"/>
          <w:color w:val="000000"/>
        </w:rPr>
        <w:t xml:space="preserve">, “Look. See, the imagery causes a cortisol spike, and this [turns filter on] is what she sees and hears.” On the optic feed we see the image of the </w:t>
      </w:r>
      <w:r w:rsidR="007500A2">
        <w:rPr>
          <w:rFonts w:ascii="Times New Roman" w:eastAsia="Times New Roman" w:hAnsi="Times New Roman" w:cs="Times New Roman"/>
          <w:color w:val="000000"/>
        </w:rPr>
        <w:t>soldier firing her</w:t>
      </w:r>
      <w:r w:rsidR="007500A2" w:rsidRPr="00504943">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 xml:space="preserve">gun is blotted out and the sound is muffled. Sara seems to be unphased. Marie seems to be apprehensive about this particular feature, but the clinician ensures her that </w:t>
      </w:r>
      <w:r w:rsidR="00BE6417" w:rsidRPr="00516798">
        <w:rPr>
          <w:rFonts w:ascii="Times New Roman" w:eastAsia="Times New Roman" w:hAnsi="Times New Roman" w:cs="Times New Roman"/>
          <w:color w:val="000000"/>
        </w:rPr>
        <w:t>it</w:t>
      </w:r>
      <w:r w:rsidRPr="00504943">
        <w:rPr>
          <w:rFonts w:ascii="Times New Roman" w:eastAsia="Times New Roman" w:hAnsi="Times New Roman" w:cs="Times New Roman"/>
          <w:color w:val="000000"/>
        </w:rPr>
        <w:t xml:space="preserve"> is optional and there only if she needs it.</w:t>
      </w:r>
    </w:p>
    <w:p w14:paraId="610509E6" w14:textId="115D03A1" w:rsidR="00504943" w:rsidRPr="00504943" w:rsidRDefault="00BE6417" w:rsidP="00B0285E">
      <w:pPr>
        <w:spacing w:line="480" w:lineRule="auto"/>
        <w:ind w:firstLine="360"/>
        <w:rPr>
          <w:rFonts w:ascii="Times New Roman" w:eastAsia="Times New Roman" w:hAnsi="Times New Roman" w:cs="Times New Roman"/>
        </w:rPr>
      </w:pPr>
      <w:r w:rsidRPr="00516798">
        <w:rPr>
          <w:rFonts w:ascii="Times New Roman" w:eastAsia="Times New Roman" w:hAnsi="Times New Roman" w:cs="Times New Roman"/>
          <w:color w:val="000000"/>
        </w:rPr>
        <w:t>In the coming months, t</w:t>
      </w:r>
      <w:r w:rsidR="00504943" w:rsidRPr="00504943">
        <w:rPr>
          <w:rFonts w:ascii="Times New Roman" w:eastAsia="Times New Roman" w:hAnsi="Times New Roman" w:cs="Times New Roman"/>
          <w:color w:val="000000"/>
        </w:rPr>
        <w:t xml:space="preserve">he device proves not just to be helpful for the single mother parenting alone, but it also becomes a way for her to play with her daughter. As Sara toddles around the house looking for her mom, Marie sits upstairs in a closet watching her optic feed on the tablet, giggling softly with delight. The feature Marie initially felt uneasy about </w:t>
      </w:r>
      <w:r w:rsidRPr="00516798">
        <w:rPr>
          <w:rFonts w:ascii="Times New Roman" w:eastAsia="Times New Roman" w:hAnsi="Times New Roman" w:cs="Times New Roman"/>
          <w:color w:val="000000"/>
        </w:rPr>
        <w:t xml:space="preserve">later presented itself </w:t>
      </w:r>
      <w:r w:rsidR="00504943" w:rsidRPr="00504943">
        <w:rPr>
          <w:rFonts w:ascii="Times New Roman" w:eastAsia="Times New Roman" w:hAnsi="Times New Roman" w:cs="Times New Roman"/>
          <w:color w:val="000000"/>
        </w:rPr>
        <w:t>a fun way to play hide and seek with her daughter.</w:t>
      </w:r>
      <w:r w:rsidRPr="00516798">
        <w:rPr>
          <w:rFonts w:ascii="Times New Roman" w:eastAsia="Times New Roman" w:hAnsi="Times New Roman" w:cs="Times New Roman"/>
          <w:color w:val="000000"/>
        </w:rPr>
        <w:t xml:space="preserve"> It seemed to be entirely harmless and quite useful. </w:t>
      </w:r>
    </w:p>
    <w:p w14:paraId="0F133B8A" w14:textId="77777777" w:rsidR="00BE6417" w:rsidRPr="00516798" w:rsidRDefault="00504943" w:rsidP="00B0285E">
      <w:pPr>
        <w:spacing w:line="480" w:lineRule="auto"/>
        <w:ind w:firstLine="360"/>
        <w:rPr>
          <w:rFonts w:ascii="Times New Roman" w:eastAsia="Times New Roman" w:hAnsi="Times New Roman" w:cs="Times New Roman"/>
          <w:color w:val="000000"/>
        </w:rPr>
      </w:pPr>
      <w:r w:rsidRPr="00504943">
        <w:rPr>
          <w:rFonts w:ascii="Times New Roman" w:eastAsia="Times New Roman" w:hAnsi="Times New Roman" w:cs="Times New Roman"/>
          <w:color w:val="000000"/>
        </w:rPr>
        <w:t>Later, when Marie is walking Sara to the park in a stroller, they pass by a dog barking ferociously at them from behind a fence</w:t>
      </w:r>
      <w:r w:rsidR="00BE6417" w:rsidRPr="00516798">
        <w:rPr>
          <w:rFonts w:ascii="Times New Roman" w:eastAsia="Times New Roman" w:hAnsi="Times New Roman" w:cs="Times New Roman"/>
          <w:color w:val="000000"/>
        </w:rPr>
        <w:t>. Not wanting her daughter to be afraid,</w:t>
      </w:r>
      <w:r w:rsidRPr="00504943">
        <w:rPr>
          <w:rFonts w:ascii="Times New Roman" w:eastAsia="Times New Roman" w:hAnsi="Times New Roman" w:cs="Times New Roman"/>
          <w:color w:val="000000"/>
        </w:rPr>
        <w:t xml:space="preserve"> Marie decides to try out the content control feature. Through the optic feed, she sees the dog is blurred from Sara’s vision and the bark is muffled. </w:t>
      </w:r>
    </w:p>
    <w:p w14:paraId="1DA36A17" w14:textId="26EA72FC" w:rsidR="00504943" w:rsidRPr="00504943" w:rsidRDefault="00504943" w:rsidP="00B0285E">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The device makes itself even more valuable when Marie is at work and she leaves Sara with her father. Turning on the device, she </w:t>
      </w:r>
      <w:r w:rsidR="00BE6417" w:rsidRPr="00516798">
        <w:rPr>
          <w:rFonts w:ascii="Times New Roman" w:eastAsia="Times New Roman" w:hAnsi="Times New Roman" w:cs="Times New Roman"/>
          <w:color w:val="000000"/>
        </w:rPr>
        <w:t xml:space="preserve">sees through </w:t>
      </w:r>
      <w:r w:rsidRPr="00504943">
        <w:rPr>
          <w:rFonts w:ascii="Times New Roman" w:eastAsia="Times New Roman" w:hAnsi="Times New Roman" w:cs="Times New Roman"/>
          <w:color w:val="000000"/>
        </w:rPr>
        <w:t xml:space="preserve">the optic feed that her father is </w:t>
      </w:r>
      <w:r w:rsidR="00BE6417" w:rsidRPr="00516798">
        <w:rPr>
          <w:rFonts w:ascii="Times New Roman" w:eastAsia="Times New Roman" w:hAnsi="Times New Roman" w:cs="Times New Roman"/>
          <w:color w:val="000000"/>
        </w:rPr>
        <w:t xml:space="preserve">lying </w:t>
      </w:r>
      <w:r w:rsidRPr="00504943">
        <w:rPr>
          <w:rFonts w:ascii="Times New Roman" w:eastAsia="Times New Roman" w:hAnsi="Times New Roman" w:cs="Times New Roman"/>
          <w:color w:val="000000"/>
        </w:rPr>
        <w:t>on the ground. In order to see what is happening,</w:t>
      </w:r>
      <w:r w:rsidR="00BE6417" w:rsidRPr="00516798">
        <w:rPr>
          <w:rFonts w:ascii="Times New Roman" w:eastAsia="Times New Roman" w:hAnsi="Times New Roman" w:cs="Times New Roman"/>
          <w:color w:val="000000"/>
        </w:rPr>
        <w:t xml:space="preserve"> however,</w:t>
      </w:r>
      <w:r w:rsidRPr="00504943">
        <w:rPr>
          <w:rFonts w:ascii="Times New Roman" w:eastAsia="Times New Roman" w:hAnsi="Times New Roman" w:cs="Times New Roman"/>
          <w:color w:val="000000"/>
        </w:rPr>
        <w:t xml:space="preserve"> she </w:t>
      </w:r>
      <w:r w:rsidR="00BE6417" w:rsidRPr="00516798">
        <w:rPr>
          <w:rFonts w:ascii="Times New Roman" w:eastAsia="Times New Roman" w:hAnsi="Times New Roman" w:cs="Times New Roman"/>
          <w:color w:val="000000"/>
        </w:rPr>
        <w:t xml:space="preserve">has to </w:t>
      </w:r>
      <w:r w:rsidRPr="00504943">
        <w:rPr>
          <w:rFonts w:ascii="Times New Roman" w:eastAsia="Times New Roman" w:hAnsi="Times New Roman" w:cs="Times New Roman"/>
          <w:color w:val="000000"/>
        </w:rPr>
        <w:t>turn off the content filter</w:t>
      </w:r>
      <w:r w:rsidR="00BE6417" w:rsidRPr="00516798">
        <w:rPr>
          <w:rFonts w:ascii="Times New Roman" w:eastAsia="Times New Roman" w:hAnsi="Times New Roman" w:cs="Times New Roman"/>
          <w:color w:val="000000"/>
        </w:rPr>
        <w:t>. As soon as she does, she</w:t>
      </w:r>
      <w:r w:rsidRPr="00504943">
        <w:rPr>
          <w:rFonts w:ascii="Times New Roman" w:eastAsia="Times New Roman" w:hAnsi="Times New Roman" w:cs="Times New Roman"/>
          <w:color w:val="000000"/>
        </w:rPr>
        <w:t xml:space="preserve"> recognizes that he is having a heart attack. She races back home and is able to get her father to the hospital in time.</w:t>
      </w:r>
    </w:p>
    <w:p w14:paraId="5F0F14F5" w14:textId="5A22633B" w:rsidR="00BE6417" w:rsidRPr="00516798" w:rsidRDefault="00504943" w:rsidP="00B0285E">
      <w:pPr>
        <w:spacing w:line="480" w:lineRule="auto"/>
        <w:ind w:firstLine="360"/>
        <w:rPr>
          <w:rFonts w:ascii="Times New Roman" w:eastAsia="Times New Roman" w:hAnsi="Times New Roman" w:cs="Times New Roman"/>
          <w:color w:val="000000"/>
        </w:rPr>
      </w:pPr>
      <w:r w:rsidRPr="00504943">
        <w:rPr>
          <w:rFonts w:ascii="Times New Roman" w:eastAsia="Times New Roman" w:hAnsi="Times New Roman" w:cs="Times New Roman"/>
          <w:color w:val="000000"/>
        </w:rPr>
        <w:t xml:space="preserve">As Sara grows up, the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device begins to chafe. A classmate of Sara’s</w:t>
      </w:r>
      <w:r w:rsidR="007500A2">
        <w:rPr>
          <w:rFonts w:ascii="Times New Roman" w:eastAsia="Times New Roman" w:hAnsi="Times New Roman" w:cs="Times New Roman"/>
          <w:color w:val="000000"/>
        </w:rPr>
        <w:t xml:space="preserve"> (Sarah Abbot)</w:t>
      </w:r>
      <w:r w:rsidRPr="00504943">
        <w:rPr>
          <w:rFonts w:ascii="Times New Roman" w:eastAsia="Times New Roman" w:hAnsi="Times New Roman" w:cs="Times New Roman"/>
          <w:color w:val="000000"/>
        </w:rPr>
        <w:t xml:space="preserve"> attempts to show her violent pornography on an electronic device, which Sara cannot see due to </w:t>
      </w:r>
      <w:proofErr w:type="spellStart"/>
      <w:r w:rsidRPr="00504943">
        <w:rPr>
          <w:rFonts w:ascii="Times New Roman" w:eastAsia="Times New Roman" w:hAnsi="Times New Roman" w:cs="Times New Roman"/>
          <w:color w:val="000000"/>
        </w:rPr>
        <w:lastRenderedPageBreak/>
        <w:t>Arkangel’s</w:t>
      </w:r>
      <w:proofErr w:type="spellEnd"/>
      <w:r w:rsidRPr="00504943">
        <w:rPr>
          <w:rFonts w:ascii="Times New Roman" w:eastAsia="Times New Roman" w:hAnsi="Times New Roman" w:cs="Times New Roman"/>
          <w:color w:val="000000"/>
        </w:rPr>
        <w:t xml:space="preserve"> protective effects. </w:t>
      </w:r>
      <w:r w:rsidR="006E6015">
        <w:rPr>
          <w:rFonts w:ascii="Times New Roman" w:eastAsia="Times New Roman" w:hAnsi="Times New Roman" w:cs="Times New Roman"/>
          <w:color w:val="000000"/>
        </w:rPr>
        <w:t>W</w:t>
      </w:r>
      <w:r w:rsidR="00BE6417" w:rsidRPr="00516798">
        <w:rPr>
          <w:rFonts w:ascii="Times New Roman" w:eastAsia="Times New Roman" w:hAnsi="Times New Roman" w:cs="Times New Roman"/>
          <w:color w:val="000000"/>
        </w:rPr>
        <w:t>ith piqued curiosity</w:t>
      </w:r>
      <w:r w:rsidRPr="00504943">
        <w:rPr>
          <w:rFonts w:ascii="Times New Roman" w:eastAsia="Times New Roman" w:hAnsi="Times New Roman" w:cs="Times New Roman"/>
          <w:color w:val="000000"/>
        </w:rPr>
        <w:t>, Sara</w:t>
      </w:r>
      <w:r w:rsidR="006E6015">
        <w:rPr>
          <w:rFonts w:ascii="Times New Roman" w:eastAsia="Times New Roman" w:hAnsi="Times New Roman" w:cs="Times New Roman"/>
          <w:color w:val="000000"/>
        </w:rPr>
        <w:t xml:space="preserve"> later</w:t>
      </w:r>
      <w:r w:rsidRPr="00504943">
        <w:rPr>
          <w:rFonts w:ascii="Times New Roman" w:eastAsia="Times New Roman" w:hAnsi="Times New Roman" w:cs="Times New Roman"/>
          <w:color w:val="000000"/>
        </w:rPr>
        <w:t xml:space="preserve"> pricks her fingers</w:t>
      </w:r>
      <w:r w:rsidR="00BE6417" w:rsidRPr="00516798">
        <w:rPr>
          <w:rFonts w:ascii="Times New Roman" w:eastAsia="Times New Roman" w:hAnsi="Times New Roman" w:cs="Times New Roman"/>
          <w:color w:val="000000"/>
        </w:rPr>
        <w:t>, but the controls blur her ability to see her own blood.</w:t>
      </w:r>
      <w:r w:rsidRPr="00504943">
        <w:rPr>
          <w:rFonts w:ascii="Times New Roman" w:eastAsia="Times New Roman" w:hAnsi="Times New Roman" w:cs="Times New Roman"/>
          <w:color w:val="000000"/>
        </w:rPr>
        <w:t xml:space="preserve"> </w:t>
      </w:r>
      <w:r w:rsidR="00BE6417" w:rsidRPr="00516798">
        <w:rPr>
          <w:rFonts w:ascii="Times New Roman" w:eastAsia="Times New Roman" w:hAnsi="Times New Roman" w:cs="Times New Roman"/>
          <w:color w:val="000000"/>
        </w:rPr>
        <w:t>Innocent of what she cannot see, she begins</w:t>
      </w:r>
      <w:r w:rsidRPr="00504943">
        <w:rPr>
          <w:rFonts w:ascii="Times New Roman" w:eastAsia="Times New Roman" w:hAnsi="Times New Roman" w:cs="Times New Roman"/>
          <w:color w:val="000000"/>
        </w:rPr>
        <w:t xml:space="preserve"> sketching graphic violent images. At the urging of a child psychologist, Marie decides to have the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protective features disabled. </w:t>
      </w:r>
    </w:p>
    <w:p w14:paraId="2129AC2E" w14:textId="345B8113" w:rsidR="00504943" w:rsidRPr="00504943" w:rsidRDefault="00504943" w:rsidP="00C020EF">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Sara</w:t>
      </w:r>
      <w:r w:rsidR="00BE6417" w:rsidRPr="00516798">
        <w:rPr>
          <w:rFonts w:ascii="Times New Roman" w:eastAsia="Times New Roman" w:hAnsi="Times New Roman" w:cs="Times New Roman"/>
          <w:color w:val="000000"/>
        </w:rPr>
        <w:t xml:space="preserve"> is</w:t>
      </w:r>
      <w:r w:rsidRPr="00504943">
        <w:rPr>
          <w:rFonts w:ascii="Times New Roman" w:eastAsia="Times New Roman" w:hAnsi="Times New Roman" w:cs="Times New Roman"/>
          <w:color w:val="000000"/>
        </w:rPr>
        <w:t xml:space="preserve"> now able to see life</w:t>
      </w:r>
      <w:r w:rsidR="00BE641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in all of its horror and </w:t>
      </w:r>
      <w:r w:rsidR="00BE6417" w:rsidRPr="00516798">
        <w:rPr>
          <w:rFonts w:ascii="Times New Roman" w:eastAsia="Times New Roman" w:hAnsi="Times New Roman" w:cs="Times New Roman"/>
          <w:color w:val="000000"/>
        </w:rPr>
        <w:t xml:space="preserve">its </w:t>
      </w:r>
      <w:r w:rsidRPr="00504943">
        <w:rPr>
          <w:rFonts w:ascii="Times New Roman" w:eastAsia="Times New Roman" w:hAnsi="Times New Roman" w:cs="Times New Roman"/>
          <w:color w:val="000000"/>
        </w:rPr>
        <w:t>glory</w:t>
      </w:r>
      <w:r w:rsidR="00BE6417" w:rsidRPr="00516798">
        <w:rPr>
          <w:rFonts w:ascii="Times New Roman" w:eastAsia="Times New Roman" w:hAnsi="Times New Roman" w:cs="Times New Roman"/>
          <w:color w:val="000000"/>
        </w:rPr>
        <w:t xml:space="preserve">. She </w:t>
      </w:r>
      <w:r w:rsidRPr="00504943">
        <w:rPr>
          <w:rFonts w:ascii="Times New Roman" w:eastAsia="Times New Roman" w:hAnsi="Times New Roman" w:cs="Times New Roman"/>
          <w:color w:val="000000"/>
        </w:rPr>
        <w:t xml:space="preserve">begins adjusting to the newly unveiled world of violence, grief, and </w:t>
      </w:r>
      <w:r w:rsidR="00BE6417" w:rsidRPr="00516798">
        <w:rPr>
          <w:rFonts w:ascii="Times New Roman" w:eastAsia="Times New Roman" w:hAnsi="Times New Roman" w:cs="Times New Roman"/>
          <w:color w:val="000000"/>
        </w:rPr>
        <w:t>pleasure</w:t>
      </w:r>
      <w:r w:rsidRPr="00504943">
        <w:rPr>
          <w:rFonts w:ascii="Times New Roman" w:eastAsia="Times New Roman" w:hAnsi="Times New Roman" w:cs="Times New Roman"/>
          <w:color w:val="000000"/>
        </w:rPr>
        <w:t xml:space="preserve">. Whereas before she was sheltered by the technology, Sara now learns how to cope with the real world and also how enjoy it. She </w:t>
      </w:r>
      <w:r w:rsidR="00BE6417" w:rsidRPr="00516798">
        <w:rPr>
          <w:rFonts w:ascii="Times New Roman" w:eastAsia="Times New Roman" w:hAnsi="Times New Roman" w:cs="Times New Roman"/>
          <w:color w:val="000000"/>
        </w:rPr>
        <w:t xml:space="preserve">gradually grows unafraid </w:t>
      </w:r>
      <w:r w:rsidRPr="00504943">
        <w:rPr>
          <w:rFonts w:ascii="Times New Roman" w:eastAsia="Times New Roman" w:hAnsi="Times New Roman" w:cs="Times New Roman"/>
          <w:color w:val="000000"/>
        </w:rPr>
        <w:t>of the barking dog</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not because something blocked her ability to be stressed by it, but </w:t>
      </w:r>
      <w:r w:rsidR="002E18C8" w:rsidRPr="00516798">
        <w:rPr>
          <w:rFonts w:ascii="Times New Roman" w:eastAsia="Times New Roman" w:hAnsi="Times New Roman" w:cs="Times New Roman"/>
          <w:color w:val="000000"/>
        </w:rPr>
        <w:t>because she is able to overcome her fear on her own</w:t>
      </w:r>
      <w:r w:rsidRPr="00504943">
        <w:rPr>
          <w:rFonts w:ascii="Times New Roman" w:eastAsia="Times New Roman" w:hAnsi="Times New Roman" w:cs="Times New Roman"/>
          <w:color w:val="000000"/>
        </w:rPr>
        <w:t xml:space="preserve">. She enjoys friendships, parties, music, movies, </w:t>
      </w:r>
      <w:r w:rsidR="002E18C8" w:rsidRPr="00516798">
        <w:rPr>
          <w:rFonts w:ascii="Times New Roman" w:eastAsia="Times New Roman" w:hAnsi="Times New Roman" w:cs="Times New Roman"/>
          <w:color w:val="000000"/>
        </w:rPr>
        <w:t xml:space="preserve">and </w:t>
      </w:r>
      <w:r w:rsidRPr="00504943">
        <w:rPr>
          <w:rFonts w:ascii="Times New Roman" w:eastAsia="Times New Roman" w:hAnsi="Times New Roman" w:cs="Times New Roman"/>
          <w:color w:val="000000"/>
        </w:rPr>
        <w:t>a relatively normal teenage life along</w:t>
      </w:r>
      <w:r w:rsidR="002E18C8" w:rsidRPr="00516798">
        <w:rPr>
          <w:rFonts w:ascii="Times New Roman" w:eastAsia="Times New Roman" w:hAnsi="Times New Roman" w:cs="Times New Roman"/>
          <w:color w:val="000000"/>
        </w:rPr>
        <w:t>side</w:t>
      </w:r>
      <w:r w:rsidRPr="00504943">
        <w:rPr>
          <w:rFonts w:ascii="Times New Roman" w:eastAsia="Times New Roman" w:hAnsi="Times New Roman" w:cs="Times New Roman"/>
          <w:color w:val="000000"/>
        </w:rPr>
        <w:t xml:space="preserve"> her peers. Meanwhile, Marie keeps the </w:t>
      </w:r>
      <w:proofErr w:type="spellStart"/>
      <w:r w:rsidR="002E18C8" w:rsidRPr="00516798">
        <w:rPr>
          <w:rFonts w:ascii="Times New Roman" w:eastAsia="Times New Roman" w:hAnsi="Times New Roman" w:cs="Times New Roman"/>
          <w:color w:val="000000"/>
        </w:rPr>
        <w:t>Arkangel</w:t>
      </w:r>
      <w:proofErr w:type="spellEnd"/>
      <w:r w:rsidR="002E18C8" w:rsidRPr="00516798">
        <w:rPr>
          <w:rFonts w:ascii="Times New Roman" w:eastAsia="Times New Roman" w:hAnsi="Times New Roman" w:cs="Times New Roman"/>
          <w:color w:val="000000"/>
        </w:rPr>
        <w:t xml:space="preserve"> device packed away with the </w:t>
      </w:r>
      <w:r w:rsidRPr="00504943">
        <w:rPr>
          <w:rFonts w:ascii="Times New Roman" w:eastAsia="Times New Roman" w:hAnsi="Times New Roman" w:cs="Times New Roman"/>
          <w:color w:val="000000"/>
        </w:rPr>
        <w:t xml:space="preserve">parental controls </w:t>
      </w:r>
      <w:r w:rsidR="002E18C8" w:rsidRPr="00516798">
        <w:rPr>
          <w:rFonts w:ascii="Times New Roman" w:eastAsia="Times New Roman" w:hAnsi="Times New Roman" w:cs="Times New Roman"/>
          <w:color w:val="000000"/>
        </w:rPr>
        <w:t>disabled</w:t>
      </w:r>
      <w:r w:rsidRPr="00504943">
        <w:rPr>
          <w:rFonts w:ascii="Times New Roman" w:eastAsia="Times New Roman" w:hAnsi="Times New Roman" w:cs="Times New Roman"/>
          <w:color w:val="000000"/>
        </w:rPr>
        <w:t>. Having learned her lesson earlier, she eschews this level of monitoring</w:t>
      </w:r>
      <w:r w:rsidR="002E18C8" w:rsidRPr="00516798">
        <w:rPr>
          <w:rFonts w:ascii="Times New Roman" w:eastAsia="Times New Roman" w:hAnsi="Times New Roman" w:cs="Times New Roman"/>
          <w:color w:val="000000"/>
        </w:rPr>
        <w:t>, but</w:t>
      </w:r>
      <w:r w:rsidRPr="00504943">
        <w:rPr>
          <w:rFonts w:ascii="Times New Roman" w:eastAsia="Times New Roman" w:hAnsi="Times New Roman" w:cs="Times New Roman"/>
          <w:color w:val="000000"/>
        </w:rPr>
        <w:t xml:space="preserve"> the device is still accessible should she need it. This all comes to a head on the (inevitable) night that Sara is out past her curfew. Sick with anxiety, but not wanting to annoy her daughter, Marie dusts off the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monitoring tablet and is shocked to see Sara having sex and using drugs with a classmate. </w:t>
      </w:r>
    </w:p>
    <w:p w14:paraId="7D8323C6" w14:textId="6F4A18EB" w:rsidR="002E18C8" w:rsidRPr="00516798" w:rsidRDefault="00504943" w:rsidP="00C020EF">
      <w:pPr>
        <w:spacing w:line="480" w:lineRule="auto"/>
        <w:ind w:firstLine="360"/>
        <w:rPr>
          <w:rFonts w:ascii="Times New Roman" w:eastAsia="Times New Roman" w:hAnsi="Times New Roman" w:cs="Times New Roman"/>
          <w:color w:val="000000"/>
        </w:rPr>
      </w:pPr>
      <w:r w:rsidRPr="00504943">
        <w:rPr>
          <w:rFonts w:ascii="Times New Roman" w:eastAsia="Times New Roman" w:hAnsi="Times New Roman" w:cs="Times New Roman"/>
          <w:color w:val="000000"/>
        </w:rPr>
        <w:t xml:space="preserve">Shaken </w:t>
      </w:r>
      <w:r w:rsidR="00C020EF">
        <w:rPr>
          <w:rFonts w:ascii="Times New Roman" w:eastAsia="Times New Roman" w:hAnsi="Times New Roman" w:cs="Times New Roman"/>
          <w:color w:val="000000"/>
        </w:rPr>
        <w:t>by</w:t>
      </w:r>
      <w:r w:rsidRPr="00504943">
        <w:rPr>
          <w:rFonts w:ascii="Times New Roman" w:eastAsia="Times New Roman" w:hAnsi="Times New Roman" w:cs="Times New Roman"/>
          <w:color w:val="000000"/>
        </w:rPr>
        <w:t xml:space="preserve"> her discovery of Sara’s secret life, Marie tracks down </w:t>
      </w:r>
      <w:r w:rsidR="002E18C8" w:rsidRPr="00516798">
        <w:rPr>
          <w:rFonts w:ascii="Times New Roman" w:eastAsia="Times New Roman" w:hAnsi="Times New Roman" w:cs="Times New Roman"/>
          <w:color w:val="000000"/>
        </w:rPr>
        <w:t>her daughter’s</w:t>
      </w:r>
      <w:r w:rsidRPr="00504943">
        <w:rPr>
          <w:rFonts w:ascii="Times New Roman" w:eastAsia="Times New Roman" w:hAnsi="Times New Roman" w:cs="Times New Roman"/>
          <w:color w:val="000000"/>
        </w:rPr>
        <w:t xml:space="preserve"> classmate/lover/drug dealer and </w:t>
      </w:r>
      <w:r w:rsidR="002E18C8" w:rsidRPr="00516798">
        <w:rPr>
          <w:rFonts w:ascii="Times New Roman" w:eastAsia="Times New Roman" w:hAnsi="Times New Roman" w:cs="Times New Roman"/>
          <w:color w:val="000000"/>
        </w:rPr>
        <w:t>threateningly insists he</w:t>
      </w:r>
      <w:r w:rsidRPr="00504943">
        <w:rPr>
          <w:rFonts w:ascii="Times New Roman" w:eastAsia="Times New Roman" w:hAnsi="Times New Roman" w:cs="Times New Roman"/>
          <w:color w:val="000000"/>
        </w:rPr>
        <w:t xml:space="preserve"> stay away from Sara. Perhaps even more brazenly, Marie slips a morning after pill into Sara’s breakfast smoothie, causing her to become sick and vomit while at school. Sara discovers, through the school nurse, that she had been made sick by an emergency contraceptive, and she later finds evidence that </w:t>
      </w:r>
      <w:r w:rsidR="002E18C8" w:rsidRPr="00516798">
        <w:rPr>
          <w:rFonts w:ascii="Times New Roman" w:eastAsia="Times New Roman" w:hAnsi="Times New Roman" w:cs="Times New Roman"/>
          <w:color w:val="000000"/>
        </w:rPr>
        <w:t xml:space="preserve">her </w:t>
      </w:r>
      <w:r w:rsidRPr="00504943">
        <w:rPr>
          <w:rFonts w:ascii="Times New Roman" w:eastAsia="Times New Roman" w:hAnsi="Times New Roman" w:cs="Times New Roman"/>
          <w:color w:val="000000"/>
        </w:rPr>
        <w:t xml:space="preserve">mother had slipped her the drug. </w:t>
      </w:r>
    </w:p>
    <w:p w14:paraId="7D5091C4" w14:textId="40086A96" w:rsidR="00504943" w:rsidRPr="00504943" w:rsidRDefault="00504943" w:rsidP="00C020EF">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 xml:space="preserve">Sara confronts </w:t>
      </w:r>
      <w:r w:rsidR="002E18C8" w:rsidRPr="00516798">
        <w:rPr>
          <w:rFonts w:ascii="Times New Roman" w:eastAsia="Times New Roman" w:hAnsi="Times New Roman" w:cs="Times New Roman"/>
          <w:color w:val="000000"/>
        </w:rPr>
        <w:t>Marie</w:t>
      </w:r>
      <w:r w:rsidRPr="00504943">
        <w:rPr>
          <w:rFonts w:ascii="Times New Roman" w:eastAsia="Times New Roman" w:hAnsi="Times New Roman" w:cs="Times New Roman"/>
          <w:color w:val="000000"/>
        </w:rPr>
        <w:t>, who she finds upstairs with the</w:t>
      </w:r>
      <w:r w:rsidR="002E18C8" w:rsidRPr="00516798">
        <w:rPr>
          <w:rFonts w:ascii="Times New Roman" w:eastAsia="Times New Roman" w:hAnsi="Times New Roman" w:cs="Times New Roman"/>
          <w:color w:val="000000"/>
        </w:rPr>
        <w:t xml:space="preserve"> </w:t>
      </w:r>
      <w:proofErr w:type="spellStart"/>
      <w:r w:rsidR="002E18C8" w:rsidRPr="00516798">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tablet in hand. As she wrests the device from her, Sara’s stress filter is reactivated, which causes whatever is triggering her </w:t>
      </w:r>
      <w:r w:rsidRPr="00504943">
        <w:rPr>
          <w:rFonts w:ascii="Times New Roman" w:eastAsia="Times New Roman" w:hAnsi="Times New Roman" w:cs="Times New Roman"/>
          <w:color w:val="000000"/>
        </w:rPr>
        <w:lastRenderedPageBreak/>
        <w:t xml:space="preserve">stress to be blurred out. Sara swings at her mother in anger, though she is unable to see the actual physical violence she is inflicting on her. Sara beats Marie with the tablet until she is unconscious and the tablet is shattered. </w:t>
      </w:r>
      <w:r w:rsidR="002E18C8" w:rsidRPr="00516798">
        <w:rPr>
          <w:rFonts w:ascii="Times New Roman" w:eastAsia="Times New Roman" w:hAnsi="Times New Roman" w:cs="Times New Roman"/>
          <w:color w:val="000000"/>
        </w:rPr>
        <w:t>When the device dies the</w:t>
      </w:r>
      <w:r w:rsidRPr="00504943">
        <w:rPr>
          <w:rFonts w:ascii="Times New Roman" w:eastAsia="Times New Roman" w:hAnsi="Times New Roman" w:cs="Times New Roman"/>
          <w:color w:val="000000"/>
        </w:rPr>
        <w:t xml:space="preserve"> stress filter </w:t>
      </w:r>
      <w:r w:rsidR="002E18C8" w:rsidRPr="00516798">
        <w:rPr>
          <w:rFonts w:ascii="Times New Roman" w:eastAsia="Times New Roman" w:hAnsi="Times New Roman" w:cs="Times New Roman"/>
          <w:color w:val="000000"/>
        </w:rPr>
        <w:t xml:space="preserve">instantly </w:t>
      </w:r>
      <w:r w:rsidRPr="00504943">
        <w:rPr>
          <w:rFonts w:ascii="Times New Roman" w:eastAsia="Times New Roman" w:hAnsi="Times New Roman" w:cs="Times New Roman"/>
          <w:color w:val="000000"/>
        </w:rPr>
        <w:t xml:space="preserve">deactivates. Sara is free of </w:t>
      </w:r>
      <w:proofErr w:type="spellStart"/>
      <w:r w:rsidRPr="00504943">
        <w:rPr>
          <w:rFonts w:ascii="Times New Roman" w:eastAsia="Times New Roman" w:hAnsi="Times New Roman" w:cs="Times New Roman"/>
          <w:color w:val="000000"/>
        </w:rPr>
        <w:t>Arkangel</w:t>
      </w:r>
      <w:proofErr w:type="spellEnd"/>
      <w:r w:rsidR="002E18C8" w:rsidRPr="00516798">
        <w:rPr>
          <w:rFonts w:ascii="Times New Roman" w:eastAsia="Times New Roman" w:hAnsi="Times New Roman" w:cs="Times New Roman"/>
          <w:color w:val="000000"/>
        </w:rPr>
        <w:t>. With her</w:t>
      </w:r>
      <w:r w:rsidRPr="00504943">
        <w:rPr>
          <w:rFonts w:ascii="Times New Roman" w:eastAsia="Times New Roman" w:hAnsi="Times New Roman" w:cs="Times New Roman"/>
          <w:color w:val="000000"/>
        </w:rPr>
        <w:t xml:space="preserve"> mother l</w:t>
      </w:r>
      <w:r w:rsidR="002E18C8" w:rsidRPr="00516798">
        <w:rPr>
          <w:rFonts w:ascii="Times New Roman" w:eastAsia="Times New Roman" w:hAnsi="Times New Roman" w:cs="Times New Roman"/>
          <w:color w:val="000000"/>
        </w:rPr>
        <w:t>ying</w:t>
      </w:r>
      <w:r w:rsidRPr="00504943">
        <w:rPr>
          <w:rFonts w:ascii="Times New Roman" w:eastAsia="Times New Roman" w:hAnsi="Times New Roman" w:cs="Times New Roman"/>
          <w:color w:val="000000"/>
        </w:rPr>
        <w:t xml:space="preserve"> unconscious on the floor</w:t>
      </w:r>
      <w:r w:rsidR="002E18C8" w:rsidRPr="00516798">
        <w:rPr>
          <w:rFonts w:ascii="Times New Roman" w:eastAsia="Times New Roman" w:hAnsi="Times New Roman" w:cs="Times New Roman"/>
          <w:color w:val="000000"/>
        </w:rPr>
        <w:t xml:space="preserve">, she </w:t>
      </w:r>
      <w:r w:rsidRPr="00504943">
        <w:rPr>
          <w:rFonts w:ascii="Times New Roman" w:eastAsia="Times New Roman" w:hAnsi="Times New Roman" w:cs="Times New Roman"/>
          <w:color w:val="000000"/>
        </w:rPr>
        <w:t>immediately leaves the home</w:t>
      </w:r>
      <w:r w:rsidR="002E18C8" w:rsidRPr="00516798">
        <w:rPr>
          <w:rFonts w:ascii="Times New Roman" w:eastAsia="Times New Roman" w:hAnsi="Times New Roman" w:cs="Times New Roman"/>
          <w:color w:val="000000"/>
        </w:rPr>
        <w:t>. I</w:t>
      </w:r>
      <w:r w:rsidRPr="00504943">
        <w:rPr>
          <w:rFonts w:ascii="Times New Roman" w:eastAsia="Times New Roman" w:hAnsi="Times New Roman" w:cs="Times New Roman"/>
          <w:color w:val="000000"/>
        </w:rPr>
        <w:t>n the final s</w:t>
      </w:r>
      <w:r w:rsidR="00EC0970">
        <w:rPr>
          <w:rFonts w:ascii="Times New Roman" w:eastAsia="Times New Roman" w:hAnsi="Times New Roman" w:cs="Times New Roman"/>
          <w:color w:val="000000"/>
        </w:rPr>
        <w:t>c</w:t>
      </w:r>
      <w:r w:rsidRPr="00504943">
        <w:rPr>
          <w:rFonts w:ascii="Times New Roman" w:eastAsia="Times New Roman" w:hAnsi="Times New Roman" w:cs="Times New Roman"/>
          <w:color w:val="000000"/>
        </w:rPr>
        <w:t>e</w:t>
      </w:r>
      <w:r w:rsidR="00EC0970">
        <w:rPr>
          <w:rFonts w:ascii="Times New Roman" w:eastAsia="Times New Roman" w:hAnsi="Times New Roman" w:cs="Times New Roman"/>
          <w:color w:val="000000"/>
        </w:rPr>
        <w:t>n</w:t>
      </w:r>
      <w:r w:rsidRPr="00504943">
        <w:rPr>
          <w:rFonts w:ascii="Times New Roman" w:eastAsia="Times New Roman" w:hAnsi="Times New Roman" w:cs="Times New Roman"/>
          <w:color w:val="000000"/>
        </w:rPr>
        <w:t xml:space="preserve">e we see </w:t>
      </w:r>
      <w:r w:rsidR="002E18C8" w:rsidRPr="00516798">
        <w:rPr>
          <w:rFonts w:ascii="Times New Roman" w:eastAsia="Times New Roman" w:hAnsi="Times New Roman" w:cs="Times New Roman"/>
          <w:color w:val="000000"/>
        </w:rPr>
        <w:t>Sara</w:t>
      </w:r>
      <w:r w:rsidRPr="00504943">
        <w:rPr>
          <w:rFonts w:ascii="Times New Roman" w:eastAsia="Times New Roman" w:hAnsi="Times New Roman" w:cs="Times New Roman"/>
          <w:color w:val="000000"/>
        </w:rPr>
        <w:t xml:space="preserve"> flagging down a truck driving by her house. </w:t>
      </w:r>
      <w:r w:rsidR="002E18C8" w:rsidRPr="00516798">
        <w:rPr>
          <w:rFonts w:ascii="Times New Roman" w:eastAsia="Times New Roman" w:hAnsi="Times New Roman" w:cs="Times New Roman"/>
          <w:color w:val="000000"/>
        </w:rPr>
        <w:t>Meanwhile, her</w:t>
      </w:r>
      <w:r w:rsidRPr="00504943">
        <w:rPr>
          <w:rFonts w:ascii="Times New Roman" w:eastAsia="Times New Roman" w:hAnsi="Times New Roman" w:cs="Times New Roman"/>
          <w:color w:val="000000"/>
        </w:rPr>
        <w:t xml:space="preserve"> mother regains consciousness</w:t>
      </w:r>
      <w:r w:rsidR="002E18C8" w:rsidRPr="00516798">
        <w:rPr>
          <w:rFonts w:ascii="Times New Roman" w:eastAsia="Times New Roman" w:hAnsi="Times New Roman" w:cs="Times New Roman"/>
          <w:color w:val="000000"/>
        </w:rPr>
        <w:t xml:space="preserve"> and </w:t>
      </w:r>
      <w:r w:rsidRPr="00504943">
        <w:rPr>
          <w:rFonts w:ascii="Times New Roman" w:eastAsia="Times New Roman" w:hAnsi="Times New Roman" w:cs="Times New Roman"/>
          <w:color w:val="000000"/>
        </w:rPr>
        <w:t xml:space="preserve">follows after her, calling out her name in the street. As far as </w:t>
      </w:r>
      <w:r w:rsidR="00847381" w:rsidRPr="00516798">
        <w:rPr>
          <w:rFonts w:ascii="Times New Roman" w:eastAsia="Times New Roman" w:hAnsi="Times New Roman" w:cs="Times New Roman"/>
          <w:color w:val="000000"/>
        </w:rPr>
        <w:t>Sara</w:t>
      </w:r>
      <w:r w:rsidRPr="00504943">
        <w:rPr>
          <w:rFonts w:ascii="Times New Roman" w:eastAsia="Times New Roman" w:hAnsi="Times New Roman" w:cs="Times New Roman"/>
          <w:color w:val="000000"/>
        </w:rPr>
        <w:t xml:space="preserve"> was concerned, her mother</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more importantly, the device her mother used to control her</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was dead. </w:t>
      </w:r>
    </w:p>
    <w:p w14:paraId="16F51686" w14:textId="77777777" w:rsidR="00504943" w:rsidRPr="00504943" w:rsidRDefault="00504943" w:rsidP="00504943">
      <w:pPr>
        <w:rPr>
          <w:rFonts w:ascii="Times New Roman" w:eastAsia="Times New Roman" w:hAnsi="Times New Roman" w:cs="Times New Roman"/>
        </w:rPr>
      </w:pPr>
    </w:p>
    <w:p w14:paraId="536DD225" w14:textId="67FA1BFC" w:rsidR="00504943" w:rsidRPr="00516798" w:rsidRDefault="00504943" w:rsidP="00504943">
      <w:pPr>
        <w:spacing w:line="480" w:lineRule="auto"/>
        <w:jc w:val="center"/>
        <w:rPr>
          <w:rFonts w:ascii="Times New Roman" w:eastAsia="Times New Roman" w:hAnsi="Times New Roman" w:cs="Times New Roman"/>
          <w:color w:val="000000"/>
        </w:rPr>
      </w:pPr>
      <w:r w:rsidRPr="00504943">
        <w:rPr>
          <w:rFonts w:ascii="Times New Roman" w:eastAsia="Times New Roman" w:hAnsi="Times New Roman" w:cs="Times New Roman"/>
          <w:color w:val="000000"/>
        </w:rPr>
        <w:t>The Death of the Mother</w:t>
      </w:r>
    </w:p>
    <w:p w14:paraId="011073CF" w14:textId="77777777" w:rsidR="002E18C8" w:rsidRPr="00504943" w:rsidRDefault="002E18C8" w:rsidP="002E18C8">
      <w:pPr>
        <w:spacing w:line="480" w:lineRule="auto"/>
        <w:rPr>
          <w:rFonts w:ascii="Times New Roman" w:eastAsia="Times New Roman" w:hAnsi="Times New Roman" w:cs="Times New Roman"/>
        </w:rPr>
      </w:pPr>
    </w:p>
    <w:p w14:paraId="3723A983" w14:textId="5124FBBB" w:rsidR="00504943" w:rsidRPr="00504943" w:rsidRDefault="00504943" w:rsidP="00504943">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While the </w:t>
      </w:r>
      <w:r w:rsidR="002E18C8" w:rsidRPr="00516798">
        <w:rPr>
          <w:rFonts w:ascii="Times New Roman" w:eastAsia="Times New Roman" w:hAnsi="Times New Roman" w:cs="Times New Roman"/>
          <w:color w:val="000000"/>
        </w:rPr>
        <w:t>episode</w:t>
      </w:r>
      <w:r w:rsidRPr="00504943">
        <w:rPr>
          <w:rFonts w:ascii="Times New Roman" w:eastAsia="Times New Roman" w:hAnsi="Times New Roman" w:cs="Times New Roman"/>
          <w:color w:val="000000"/>
        </w:rPr>
        <w:t xml:space="preserve"> is most obviously a warning against helicopter parenting, it is not hard to identify Nietzschean resonances in the story it tells. The looming Mother</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figure in </w:t>
      </w:r>
      <w:proofErr w:type="spellStart"/>
      <w:r w:rsidRPr="00504943">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asserts the same kind of control that Nietzsche identifies in metaphysical schemes and religious systems. The origin of these systems, when traced back, is an all-too-human need to regulate and manage others. Whether out of a sinister scheme for domination or out of a desire for what one might take as the “best interest” of the other, the pathological consequences of such systems are the same. They keep people bound in such a way that they have restricted access to life and, thereby, grow weak, sickly, and timid. They are sheltered rather than strong, held back rather than propelled forward. Beneath Sara’s repression was nothing but a </w:t>
      </w:r>
      <w:r w:rsidR="002E18C8" w:rsidRPr="00516798">
        <w:rPr>
          <w:rFonts w:ascii="Times New Roman" w:eastAsia="Times New Roman" w:hAnsi="Times New Roman" w:cs="Times New Roman"/>
          <w:color w:val="000000"/>
        </w:rPr>
        <w:t xml:space="preserve">man-made </w:t>
      </w:r>
      <w:r w:rsidRPr="00504943">
        <w:rPr>
          <w:rFonts w:ascii="Times New Roman" w:eastAsia="Times New Roman" w:hAnsi="Times New Roman" w:cs="Times New Roman"/>
          <w:color w:val="000000"/>
        </w:rPr>
        <w:t xml:space="preserve">device </w:t>
      </w:r>
      <w:r w:rsidR="002E18C8" w:rsidRPr="00516798">
        <w:rPr>
          <w:rFonts w:ascii="Times New Roman" w:eastAsia="Times New Roman" w:hAnsi="Times New Roman" w:cs="Times New Roman"/>
          <w:color w:val="000000"/>
        </w:rPr>
        <w:t>in the hands of</w:t>
      </w:r>
      <w:r w:rsidRPr="00504943">
        <w:rPr>
          <w:rFonts w:ascii="Times New Roman" w:eastAsia="Times New Roman" w:hAnsi="Times New Roman" w:cs="Times New Roman"/>
          <w:color w:val="000000"/>
        </w:rPr>
        <w:t xml:space="preserve"> a fearful mother. It was, in the end, finite and breakable, not infinite and eternal. The same is true, Nietzsche thinks, for </w:t>
      </w:r>
      <w:proofErr w:type="spellStart"/>
      <w:r w:rsidRPr="00504943">
        <w:rPr>
          <w:rFonts w:ascii="Times New Roman" w:eastAsia="Times New Roman" w:hAnsi="Times New Roman" w:cs="Times New Roman"/>
          <w:color w:val="000000"/>
        </w:rPr>
        <w:t>metaphysio</w:t>
      </w:r>
      <w:proofErr w:type="spellEnd"/>
      <w:r w:rsidRPr="00504943">
        <w:rPr>
          <w:rFonts w:ascii="Times New Roman" w:eastAsia="Times New Roman" w:hAnsi="Times New Roman" w:cs="Times New Roman"/>
          <w:color w:val="000000"/>
        </w:rPr>
        <w:t xml:space="preserve">-religious schemes. The way to overcome these systems is to declare their death: to uncover the traces of their influence, to deconstruct them by </w:t>
      </w:r>
      <w:r w:rsidRPr="00504943">
        <w:rPr>
          <w:rFonts w:ascii="Times New Roman" w:eastAsia="Times New Roman" w:hAnsi="Times New Roman" w:cs="Times New Roman"/>
          <w:color w:val="000000"/>
        </w:rPr>
        <w:lastRenderedPageBreak/>
        <w:t>exposing the power, control, and fear as their true source rather than a universal, objective law, and to courageously begin to move forward in life without them. </w:t>
      </w:r>
    </w:p>
    <w:p w14:paraId="6E2AD8C9" w14:textId="4AC98DCA" w:rsidR="00504943" w:rsidRPr="00504943" w:rsidRDefault="00504943" w:rsidP="00C020EF">
      <w:pPr>
        <w:spacing w:line="480" w:lineRule="auto"/>
        <w:ind w:firstLine="360"/>
        <w:jc w:val="both"/>
        <w:rPr>
          <w:rFonts w:ascii="Times New Roman" w:eastAsia="Times New Roman" w:hAnsi="Times New Roman" w:cs="Times New Roman"/>
          <w:color w:val="000000" w:themeColor="text1"/>
          <w:shd w:val="clear" w:color="auto" w:fill="FFFFFF"/>
        </w:rPr>
      </w:pPr>
      <w:r w:rsidRPr="00504943">
        <w:rPr>
          <w:rFonts w:ascii="Times New Roman" w:eastAsia="Times New Roman" w:hAnsi="Times New Roman" w:cs="Times New Roman"/>
          <w:color w:val="000000"/>
        </w:rPr>
        <w:t>The device—a techno-physical maternal grotesque—does not lose its suffocating grip over Sara until it is destroyed in its entirety. Nietzsche, again attacking the religious metaphysic, echoes a similar sentiment: “</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Reason</w:t>
      </w:r>
      <w:r w:rsidR="002E18C8"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in language: oh, what a deceptive old woman this is! I am afraid that we have not got rid of God because we still have faith in grammar</w:t>
      </w:r>
      <w:r w:rsidR="00847381"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t>
      </w:r>
      <w:r w:rsidR="00847381" w:rsidRPr="00516798">
        <w:rPr>
          <w:rStyle w:val="FootnoteReference"/>
          <w:rFonts w:ascii="Times New Roman" w:eastAsia="Times New Roman" w:hAnsi="Times New Roman" w:cs="Times New Roman"/>
          <w:color w:val="000000"/>
        </w:rPr>
        <w:footnoteReference w:id="25"/>
      </w:r>
      <w:r w:rsidRPr="00504943">
        <w:rPr>
          <w:rFonts w:ascii="Times New Roman" w:eastAsia="Times New Roman" w:hAnsi="Times New Roman" w:cs="Times New Roman"/>
          <w:color w:val="000000"/>
        </w:rPr>
        <w:t xml:space="preserve"> Getting past </w:t>
      </w:r>
      <w:r w:rsidR="00847381" w:rsidRPr="00516798">
        <w:rPr>
          <w:rFonts w:ascii="Times New Roman" w:eastAsia="Times New Roman" w:hAnsi="Times New Roman" w:cs="Times New Roman"/>
          <w:color w:val="000000"/>
        </w:rPr>
        <w:t>created</w:t>
      </w:r>
      <w:r w:rsidRPr="00504943">
        <w:rPr>
          <w:rFonts w:ascii="Times New Roman" w:eastAsia="Times New Roman" w:hAnsi="Times New Roman" w:cs="Times New Roman"/>
          <w:color w:val="000000"/>
        </w:rPr>
        <w:t xml:space="preserve"> metaphysical needs that cannot be met requires </w:t>
      </w:r>
      <w:r w:rsidR="00847381" w:rsidRPr="00516798">
        <w:rPr>
          <w:rFonts w:ascii="Times New Roman" w:eastAsia="Times New Roman" w:hAnsi="Times New Roman" w:cs="Times New Roman"/>
          <w:color w:val="000000"/>
        </w:rPr>
        <w:t xml:space="preserve">getting rid of the ‘corpse’ of God, or </w:t>
      </w:r>
      <w:r w:rsidRPr="00504943">
        <w:rPr>
          <w:rFonts w:ascii="Times New Roman" w:eastAsia="Times New Roman" w:hAnsi="Times New Roman" w:cs="Times New Roman"/>
          <w:color w:val="000000"/>
        </w:rPr>
        <w:t>destroying all notions of objective truth or order in the universe</w:t>
      </w:r>
      <w:r w:rsidR="00847381" w:rsidRPr="00516798">
        <w:rPr>
          <w:rFonts w:ascii="Times New Roman" w:eastAsia="Times New Roman" w:hAnsi="Times New Roman" w:cs="Times New Roman"/>
          <w:color w:val="000000"/>
        </w:rPr>
        <w:t xml:space="preserve"> that, beneath the surface, are really just man-made</w:t>
      </w:r>
      <w:r w:rsidRPr="00504943">
        <w:rPr>
          <w:rFonts w:ascii="Times New Roman" w:eastAsia="Times New Roman" w:hAnsi="Times New Roman" w:cs="Times New Roman"/>
          <w:color w:val="000000"/>
        </w:rPr>
        <w:t xml:space="preserve">. Nietzsche here displays his most positivist leanings, coming to view even the apparent intrinsic structure and rationality of language as illusory, a phantom pattern that we mistake for a metaphysical truth. We are presented in </w:t>
      </w:r>
      <w:r w:rsidR="002307A7">
        <w:rPr>
          <w:rFonts w:ascii="Times New Roman" w:eastAsia="Times New Roman" w:hAnsi="Times New Roman" w:cs="Times New Roman"/>
          <w:i/>
          <w:iCs/>
          <w:color w:val="000000"/>
        </w:rPr>
        <w:t xml:space="preserve">The </w:t>
      </w:r>
      <w:r w:rsidRPr="00504943">
        <w:rPr>
          <w:rFonts w:ascii="Times New Roman" w:eastAsia="Times New Roman" w:hAnsi="Times New Roman" w:cs="Times New Roman"/>
          <w:i/>
          <w:iCs/>
          <w:color w:val="000000"/>
        </w:rPr>
        <w:t>Twilight</w:t>
      </w:r>
      <w:r w:rsidR="002307A7">
        <w:rPr>
          <w:rFonts w:ascii="Times New Roman" w:eastAsia="Times New Roman" w:hAnsi="Times New Roman" w:cs="Times New Roman"/>
          <w:i/>
          <w:iCs/>
          <w:color w:val="000000"/>
        </w:rPr>
        <w:t xml:space="preserve"> of the Idols</w:t>
      </w:r>
      <w:r w:rsidRPr="00504943">
        <w:rPr>
          <w:rFonts w:ascii="Times New Roman" w:eastAsia="Times New Roman" w:hAnsi="Times New Roman" w:cs="Times New Roman"/>
          <w:color w:val="000000"/>
        </w:rPr>
        <w:t xml:space="preserve">, especially, with a view of all metaphysics as deeply religious in the sense that it presents a view of reality that is unfalsifiable and fully external to our minds and senses. </w:t>
      </w:r>
      <w:r w:rsidR="00847381" w:rsidRPr="00516798">
        <w:rPr>
          <w:rFonts w:ascii="Times New Roman" w:eastAsia="Times New Roman" w:hAnsi="Times New Roman" w:cs="Times New Roman"/>
          <w:color w:val="000000"/>
        </w:rPr>
        <w:t>The</w:t>
      </w:r>
      <w:r w:rsidRPr="00504943">
        <w:rPr>
          <w:rFonts w:ascii="Times New Roman" w:eastAsia="Times New Roman" w:hAnsi="Times New Roman" w:cs="Times New Roman"/>
          <w:color w:val="000000"/>
        </w:rPr>
        <w:t xml:space="preserve"> subtitle, “How to Philosophize with a Hammer</w:t>
      </w:r>
      <w:r w:rsidR="00847381"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r w:rsidR="00847381" w:rsidRPr="00516798">
        <w:rPr>
          <w:rFonts w:ascii="Times New Roman" w:eastAsia="Times New Roman" w:hAnsi="Times New Roman" w:cs="Times New Roman"/>
          <w:color w:val="000000"/>
        </w:rPr>
        <w:t xml:space="preserve">vividly conveys that </w:t>
      </w:r>
      <w:r w:rsidRPr="00504943">
        <w:rPr>
          <w:rFonts w:ascii="Times New Roman" w:eastAsia="Times New Roman" w:hAnsi="Times New Roman" w:cs="Times New Roman"/>
          <w:color w:val="000000"/>
        </w:rPr>
        <w:t xml:space="preserve">comforting metaphysics must be destroyed if we are to rid ourselves of the existential needs which warp and sicken us. </w:t>
      </w:r>
      <w:proofErr w:type="spellStart"/>
      <w:r w:rsidRPr="00504943">
        <w:rPr>
          <w:rFonts w:ascii="Times New Roman" w:eastAsia="Times New Roman" w:hAnsi="Times New Roman" w:cs="Times New Roman"/>
          <w:i/>
          <w:iCs/>
          <w:color w:val="000000"/>
        </w:rPr>
        <w:t>Arkangel</w:t>
      </w:r>
      <w:proofErr w:type="spellEnd"/>
      <w:r w:rsidR="00847381" w:rsidRPr="00516798">
        <w:rPr>
          <w:rFonts w:ascii="Times New Roman" w:eastAsia="Times New Roman" w:hAnsi="Times New Roman" w:cs="Times New Roman"/>
          <w:color w:val="000000"/>
        </w:rPr>
        <w:t xml:space="preserve"> dramatizes this same idea. E</w:t>
      </w:r>
      <w:r w:rsidRPr="00504943">
        <w:rPr>
          <w:rFonts w:ascii="Times New Roman" w:eastAsia="Times New Roman" w:hAnsi="Times New Roman" w:cs="Times New Roman"/>
          <w:color w:val="000000"/>
        </w:rPr>
        <w:t xml:space="preserve">ven with the stress reduction feature switched off, and the monitoring tablet tucked away, Sara is never fully free from the panopticon of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until the entire device is shattered irreparably. </w:t>
      </w:r>
      <w:r w:rsidR="00847381" w:rsidRPr="00516798">
        <w:rPr>
          <w:rFonts w:ascii="Times New Roman" w:eastAsia="Times New Roman" w:hAnsi="Times New Roman" w:cs="Times New Roman"/>
          <w:color w:val="000000"/>
        </w:rPr>
        <w:t xml:space="preserve">While it is simply left unused, its ‘shadow’ still looms by virtue of the fact that it is readily available to the mother should she need it. </w:t>
      </w:r>
      <w:r w:rsidRPr="00504943">
        <w:rPr>
          <w:rFonts w:ascii="Times New Roman" w:eastAsia="Times New Roman" w:hAnsi="Times New Roman" w:cs="Times New Roman"/>
          <w:color w:val="000000"/>
        </w:rPr>
        <w:t>In the final scene, we see Sara grabbing on to her new-found freedom with gusto, leaving behind her home</w:t>
      </w:r>
      <w:r w:rsidR="00847381" w:rsidRPr="00516798">
        <w:rPr>
          <w:rFonts w:ascii="Times New Roman" w:eastAsia="Times New Roman" w:hAnsi="Times New Roman" w:cs="Times New Roman"/>
          <w:color w:val="000000"/>
        </w:rPr>
        <w:t>, the shattered device,</w:t>
      </w:r>
      <w:r w:rsidRPr="00504943">
        <w:rPr>
          <w:rFonts w:ascii="Times New Roman" w:eastAsia="Times New Roman" w:hAnsi="Times New Roman" w:cs="Times New Roman"/>
          <w:color w:val="000000"/>
        </w:rPr>
        <w:t xml:space="preserve"> and </w:t>
      </w:r>
      <w:r w:rsidR="00847381" w:rsidRPr="00516798">
        <w:rPr>
          <w:rFonts w:ascii="Times New Roman" w:eastAsia="Times New Roman" w:hAnsi="Times New Roman" w:cs="Times New Roman"/>
          <w:color w:val="000000"/>
        </w:rPr>
        <w:t xml:space="preserve">her </w:t>
      </w:r>
      <w:r w:rsidRPr="00504943">
        <w:rPr>
          <w:rFonts w:ascii="Times New Roman" w:eastAsia="Times New Roman" w:hAnsi="Times New Roman" w:cs="Times New Roman"/>
          <w:color w:val="000000"/>
        </w:rPr>
        <w:t>badly-injured mother as she drives off with a stranger</w:t>
      </w:r>
      <w:r w:rsidR="00847381" w:rsidRPr="00516798">
        <w:rPr>
          <w:rFonts w:ascii="Times New Roman" w:eastAsia="Times New Roman" w:hAnsi="Times New Roman" w:cs="Times New Roman"/>
          <w:color w:val="000000"/>
        </w:rPr>
        <w:t xml:space="preserve"> into her own future</w:t>
      </w:r>
      <w:r w:rsidRPr="00504943">
        <w:rPr>
          <w:rFonts w:ascii="Times New Roman" w:eastAsia="Times New Roman" w:hAnsi="Times New Roman" w:cs="Times New Roman"/>
          <w:color w:val="000000"/>
        </w:rPr>
        <w:t>.</w:t>
      </w:r>
      <w:r w:rsidR="00847381" w:rsidRPr="00516798">
        <w:rPr>
          <w:rFonts w:ascii="Times New Roman" w:eastAsia="Times New Roman" w:hAnsi="Times New Roman" w:cs="Times New Roman"/>
          <w:color w:val="000000"/>
        </w:rPr>
        <w:t xml:space="preserve"> Nietzsche would say</w:t>
      </w:r>
      <w:r w:rsidR="007B4C5B">
        <w:rPr>
          <w:rFonts w:ascii="Times New Roman" w:eastAsia="Times New Roman" w:hAnsi="Times New Roman" w:cs="Times New Roman"/>
          <w:color w:val="000000"/>
        </w:rPr>
        <w:t xml:space="preserve"> that </w:t>
      </w:r>
      <w:r w:rsidR="00847381" w:rsidRPr="00516798">
        <w:rPr>
          <w:rFonts w:ascii="Times New Roman" w:eastAsia="Times New Roman" w:hAnsi="Times New Roman" w:cs="Times New Roman"/>
          <w:color w:val="000000"/>
        </w:rPr>
        <w:t xml:space="preserve">as a free spirit she finally </w:t>
      </w:r>
      <w:r w:rsidR="00847381" w:rsidRPr="00516798">
        <w:rPr>
          <w:rFonts w:ascii="Times New Roman" w:eastAsia="Times New Roman" w:hAnsi="Times New Roman" w:cs="Times New Roman"/>
          <w:color w:val="000000"/>
        </w:rPr>
        <w:lastRenderedPageBreak/>
        <w:t xml:space="preserve">has </w:t>
      </w:r>
      <w:r w:rsidR="00847381" w:rsidRPr="00504943">
        <w:rPr>
          <w:rFonts w:ascii="Times New Roman" w:eastAsia="Times New Roman" w:hAnsi="Times New Roman" w:cs="Times New Roman"/>
          <w:color w:val="000000" w:themeColor="text1"/>
          <w:shd w:val="clear" w:color="auto" w:fill="FFFFFF"/>
        </w:rPr>
        <w:t xml:space="preserve">control over </w:t>
      </w:r>
      <w:r w:rsidR="00847381" w:rsidRPr="00516798">
        <w:rPr>
          <w:rFonts w:ascii="Times New Roman" w:eastAsia="Times New Roman" w:hAnsi="Times New Roman" w:cs="Times New Roman"/>
          <w:color w:val="000000" w:themeColor="text1"/>
          <w:shd w:val="clear" w:color="auto" w:fill="FFFFFF"/>
        </w:rPr>
        <w:t>her</w:t>
      </w:r>
      <w:r w:rsidR="00847381" w:rsidRPr="00504943">
        <w:rPr>
          <w:rFonts w:ascii="Times New Roman" w:eastAsia="Times New Roman" w:hAnsi="Times New Roman" w:cs="Times New Roman"/>
          <w:color w:val="000000" w:themeColor="text1"/>
          <w:shd w:val="clear" w:color="auto" w:fill="FFFFFF"/>
        </w:rPr>
        <w:t xml:space="preserve"> </w:t>
      </w:r>
      <w:r w:rsidR="00847381" w:rsidRPr="00516798">
        <w:rPr>
          <w:rFonts w:ascii="Times New Roman" w:eastAsia="Times New Roman" w:hAnsi="Times New Roman" w:cs="Times New Roman"/>
          <w:color w:val="000000" w:themeColor="text1"/>
          <w:shd w:val="clear" w:color="auto" w:fill="FFFFFF"/>
        </w:rPr>
        <w:t>“</w:t>
      </w:r>
      <w:r w:rsidR="00847381" w:rsidRPr="00504943">
        <w:rPr>
          <w:rFonts w:ascii="Times New Roman" w:eastAsia="Times New Roman" w:hAnsi="Times New Roman" w:cs="Times New Roman"/>
          <w:color w:val="000000" w:themeColor="text1"/>
          <w:shd w:val="clear" w:color="auto" w:fill="FFFFFF"/>
        </w:rPr>
        <w:t>For and Against</w:t>
      </w:r>
      <w:r w:rsidR="002307A7">
        <w:rPr>
          <w:rFonts w:ascii="Times New Roman" w:eastAsia="Times New Roman" w:hAnsi="Times New Roman" w:cs="Times New Roman"/>
          <w:color w:val="000000" w:themeColor="text1"/>
          <w:shd w:val="clear" w:color="auto" w:fill="FFFFFF"/>
        </w:rPr>
        <w:t>,</w:t>
      </w:r>
      <w:r w:rsidR="00847381" w:rsidRPr="00516798">
        <w:rPr>
          <w:rFonts w:ascii="Times New Roman" w:eastAsia="Times New Roman" w:hAnsi="Times New Roman" w:cs="Times New Roman"/>
          <w:color w:val="000000" w:themeColor="text1"/>
          <w:shd w:val="clear" w:color="auto" w:fill="FFFFFF"/>
        </w:rPr>
        <w:t>”</w:t>
      </w:r>
      <w:r w:rsidR="00847381" w:rsidRPr="00504943">
        <w:rPr>
          <w:rFonts w:ascii="Times New Roman" w:eastAsia="Times New Roman" w:hAnsi="Times New Roman" w:cs="Times New Roman"/>
          <w:color w:val="000000" w:themeColor="text1"/>
          <w:shd w:val="clear" w:color="auto" w:fill="FFFFFF"/>
        </w:rPr>
        <w:t xml:space="preserve"> and learn</w:t>
      </w:r>
      <w:r w:rsidR="00847381" w:rsidRPr="00516798">
        <w:rPr>
          <w:rFonts w:ascii="Times New Roman" w:eastAsia="Times New Roman" w:hAnsi="Times New Roman" w:cs="Times New Roman"/>
          <w:color w:val="000000" w:themeColor="text1"/>
          <w:shd w:val="clear" w:color="auto" w:fill="FFFFFF"/>
        </w:rPr>
        <w:t>s</w:t>
      </w:r>
      <w:r w:rsidR="00847381" w:rsidRPr="00504943">
        <w:rPr>
          <w:rFonts w:ascii="Times New Roman" w:eastAsia="Times New Roman" w:hAnsi="Times New Roman" w:cs="Times New Roman"/>
          <w:color w:val="000000" w:themeColor="text1"/>
          <w:shd w:val="clear" w:color="auto" w:fill="FFFFFF"/>
        </w:rPr>
        <w:t xml:space="preserve"> how to display first one and then the other in accordance with </w:t>
      </w:r>
      <w:r w:rsidR="00847381" w:rsidRPr="00516798">
        <w:rPr>
          <w:rFonts w:ascii="Times New Roman" w:eastAsia="Times New Roman" w:hAnsi="Times New Roman" w:cs="Times New Roman"/>
          <w:color w:val="000000" w:themeColor="text1"/>
          <w:shd w:val="clear" w:color="auto" w:fill="FFFFFF"/>
        </w:rPr>
        <w:t>her</w:t>
      </w:r>
      <w:r w:rsidR="00847381" w:rsidRPr="00504943">
        <w:rPr>
          <w:rFonts w:ascii="Times New Roman" w:eastAsia="Times New Roman" w:hAnsi="Times New Roman" w:cs="Times New Roman"/>
          <w:color w:val="000000" w:themeColor="text1"/>
          <w:shd w:val="clear" w:color="auto" w:fill="FFFFFF"/>
        </w:rPr>
        <w:t xml:space="preserve"> higher goal.</w:t>
      </w:r>
      <w:r w:rsidR="00847381" w:rsidRPr="00516798">
        <w:rPr>
          <w:rStyle w:val="FootnoteReference"/>
          <w:rFonts w:ascii="Times New Roman" w:eastAsia="Times New Roman" w:hAnsi="Times New Roman" w:cs="Times New Roman"/>
          <w:color w:val="000000" w:themeColor="text1"/>
          <w:shd w:val="clear" w:color="auto" w:fill="FFFFFF"/>
        </w:rPr>
        <w:footnoteReference w:id="26"/>
      </w:r>
    </w:p>
    <w:p w14:paraId="7CCB7AD2" w14:textId="77777777" w:rsidR="00504943" w:rsidRPr="00504943" w:rsidRDefault="00504943" w:rsidP="00504943">
      <w:pPr>
        <w:rPr>
          <w:rFonts w:ascii="Times New Roman" w:eastAsia="Times New Roman" w:hAnsi="Times New Roman" w:cs="Times New Roman"/>
        </w:rPr>
      </w:pPr>
    </w:p>
    <w:p w14:paraId="2533C865" w14:textId="687A2215" w:rsidR="00504943" w:rsidRPr="00504943" w:rsidRDefault="00504943" w:rsidP="002F7353">
      <w:pPr>
        <w:spacing w:line="480" w:lineRule="auto"/>
        <w:jc w:val="center"/>
        <w:rPr>
          <w:rFonts w:ascii="Times New Roman" w:eastAsia="Times New Roman" w:hAnsi="Times New Roman" w:cs="Times New Roman"/>
        </w:rPr>
      </w:pPr>
      <w:proofErr w:type="spellStart"/>
      <w:r w:rsidRPr="007B4C5B">
        <w:rPr>
          <w:rFonts w:ascii="Times New Roman" w:eastAsia="Times New Roman" w:hAnsi="Times New Roman" w:cs="Times New Roman"/>
          <w:i/>
          <w:iCs/>
          <w:color w:val="000000"/>
        </w:rPr>
        <w:t>Arkangel</w:t>
      </w:r>
      <w:proofErr w:type="spellEnd"/>
      <w:r w:rsidRPr="00504943">
        <w:rPr>
          <w:rFonts w:ascii="Times New Roman" w:eastAsia="Times New Roman" w:hAnsi="Times New Roman" w:cs="Times New Roman"/>
          <w:color w:val="000000"/>
        </w:rPr>
        <w:t xml:space="preserve"> for Lent </w:t>
      </w:r>
    </w:p>
    <w:p w14:paraId="4E9B9924" w14:textId="77777777" w:rsidR="00504943" w:rsidRPr="00504943" w:rsidRDefault="00504943" w:rsidP="00504943">
      <w:pPr>
        <w:rPr>
          <w:rFonts w:ascii="Times New Roman" w:eastAsia="Times New Roman" w:hAnsi="Times New Roman" w:cs="Times New Roman"/>
        </w:rPr>
      </w:pPr>
    </w:p>
    <w:p w14:paraId="424EDABC" w14:textId="5F9C9410" w:rsidR="00504943" w:rsidRPr="00504943" w:rsidRDefault="00504943" w:rsidP="00504943">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As a Master of Suspicion, Nietzsche presents a particularly disturbing challenge to Christians, </w:t>
      </w:r>
      <w:r w:rsidR="003D4777" w:rsidRPr="00516798">
        <w:rPr>
          <w:rFonts w:ascii="Times New Roman" w:eastAsia="Times New Roman" w:hAnsi="Times New Roman" w:cs="Times New Roman"/>
          <w:color w:val="000000"/>
        </w:rPr>
        <w:t>yet it is one with which</w:t>
      </w:r>
      <w:r w:rsidRPr="00504943">
        <w:rPr>
          <w:rFonts w:ascii="Times New Roman" w:eastAsia="Times New Roman" w:hAnsi="Times New Roman" w:cs="Times New Roman"/>
          <w:color w:val="000000"/>
        </w:rPr>
        <w:t xml:space="preserve"> we are (or should be) familiar. As </w:t>
      </w:r>
      <w:proofErr w:type="spellStart"/>
      <w:r w:rsidRPr="00504943">
        <w:rPr>
          <w:rFonts w:ascii="Times New Roman" w:eastAsia="Times New Roman" w:hAnsi="Times New Roman" w:cs="Times New Roman"/>
          <w:color w:val="000000"/>
        </w:rPr>
        <w:t>Merold</w:t>
      </w:r>
      <w:proofErr w:type="spellEnd"/>
      <w:r w:rsidRPr="00504943">
        <w:rPr>
          <w:rFonts w:ascii="Times New Roman" w:eastAsia="Times New Roman" w:hAnsi="Times New Roman" w:cs="Times New Roman"/>
          <w:color w:val="000000"/>
        </w:rPr>
        <w:t xml:space="preserve"> Westphal argues, there is a profound parallel in the kind of critique of religion in Nietzsche and the critique of religion found in Christian scripture as well as Church tradition. He writes:</w:t>
      </w:r>
    </w:p>
    <w:p w14:paraId="662A4446" w14:textId="0F2AA791" w:rsidR="00504943" w:rsidRPr="00504943" w:rsidRDefault="00504943" w:rsidP="00504943">
      <w:pPr>
        <w:spacing w:before="240" w:after="240"/>
        <w:ind w:left="720"/>
        <w:rPr>
          <w:rFonts w:ascii="Times New Roman" w:eastAsia="Times New Roman" w:hAnsi="Times New Roman" w:cs="Times New Roman"/>
        </w:rPr>
      </w:pPr>
      <w:r w:rsidRPr="00504943">
        <w:rPr>
          <w:rFonts w:ascii="Times New Roman" w:eastAsia="Times New Roman" w:hAnsi="Times New Roman" w:cs="Times New Roman"/>
          <w:color w:val="000000"/>
        </w:rPr>
        <w:t xml:space="preserve">Faith as fraud? Devotion as deception? These are strong charges, but modern atheism is not the first to make them. What about Amos, whose God cannot stand the music offered in his praise (Amos 5:23)? What about Isaiah (Second or Third), for whom </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all our righteous deeds are like a polluted garment</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(Isa. 64:6)? And what about Jesus, who considers the most pious people of his day </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whitewashed tombs</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(Matt. 23:27) and the temple run by the chief priests a </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den of robbers</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(Mark 11:17)? We need only recall Jesus</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critique of the Pharisees, Paul</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s critique of works righteousness, James</w:t>
      </w:r>
      <w:r w:rsidR="002307A7">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critique of cheap grace, and the Old Testament prophetic critiques on which these are based to be reminded that biblical faith has built into it a powerful polemic against certain kinds of religion, even if they are practiced in the name of the one true God.</w:t>
      </w:r>
      <w:r w:rsidR="003D4777" w:rsidRPr="00516798">
        <w:rPr>
          <w:rStyle w:val="FootnoteReference"/>
          <w:rFonts w:ascii="Times New Roman" w:eastAsia="Times New Roman" w:hAnsi="Times New Roman" w:cs="Times New Roman"/>
          <w:color w:val="000000"/>
        </w:rPr>
        <w:footnoteReference w:id="27"/>
      </w:r>
      <w:r w:rsidRPr="00504943">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ab/>
      </w:r>
    </w:p>
    <w:p w14:paraId="7E8A136F" w14:textId="02C660B3" w:rsidR="00504943" w:rsidRPr="00504943" w:rsidRDefault="00504943" w:rsidP="00504943">
      <w:pPr>
        <w:spacing w:line="480" w:lineRule="auto"/>
        <w:rPr>
          <w:rFonts w:ascii="Times New Roman" w:eastAsia="Times New Roman" w:hAnsi="Times New Roman" w:cs="Times New Roman"/>
        </w:rPr>
      </w:pPr>
      <w:r w:rsidRPr="00504943">
        <w:rPr>
          <w:rFonts w:ascii="Times New Roman" w:eastAsia="Times New Roman" w:hAnsi="Times New Roman" w:cs="Times New Roman"/>
          <w:color w:val="000000"/>
        </w:rPr>
        <w:t xml:space="preserve">Long before Nietzsche called out self-promoting piety and the idolatrous worship of a god who looks an awful lot like our own projections and projects, the Old Testament prophets, Jesus in the </w:t>
      </w:r>
      <w:r w:rsidR="002307A7">
        <w:rPr>
          <w:rFonts w:ascii="Times New Roman" w:eastAsia="Times New Roman" w:hAnsi="Times New Roman" w:cs="Times New Roman"/>
          <w:color w:val="000000"/>
        </w:rPr>
        <w:t>G</w:t>
      </w:r>
      <w:r w:rsidRPr="00504943">
        <w:rPr>
          <w:rFonts w:ascii="Times New Roman" w:eastAsia="Times New Roman" w:hAnsi="Times New Roman" w:cs="Times New Roman"/>
          <w:color w:val="000000"/>
        </w:rPr>
        <w:t xml:space="preserve">ospels, </w:t>
      </w:r>
      <w:r w:rsidR="002307A7">
        <w:rPr>
          <w:rFonts w:ascii="Times New Roman" w:eastAsia="Times New Roman" w:hAnsi="Times New Roman" w:cs="Times New Roman"/>
          <w:color w:val="000000"/>
        </w:rPr>
        <w:t xml:space="preserve">the </w:t>
      </w:r>
      <w:r w:rsidRPr="00504943">
        <w:rPr>
          <w:rFonts w:ascii="Times New Roman" w:eastAsia="Times New Roman" w:hAnsi="Times New Roman" w:cs="Times New Roman"/>
          <w:color w:val="000000"/>
        </w:rPr>
        <w:t>New Testament writers, and even</w:t>
      </w:r>
      <w:r w:rsidR="002307A7">
        <w:rPr>
          <w:rFonts w:ascii="Times New Roman" w:eastAsia="Times New Roman" w:hAnsi="Times New Roman" w:cs="Times New Roman"/>
          <w:color w:val="000000"/>
        </w:rPr>
        <w:t xml:space="preserve"> the</w:t>
      </w:r>
      <w:r w:rsidRPr="00504943">
        <w:rPr>
          <w:rFonts w:ascii="Times New Roman" w:eastAsia="Times New Roman" w:hAnsi="Times New Roman" w:cs="Times New Roman"/>
          <w:color w:val="000000"/>
        </w:rPr>
        <w:t xml:space="preserve"> Church fathers and reformers like Augustine, Martin Luther, John Calvin, and Soren Kierkegaard told us the painful truth about ourselves. They identified how instrumental religion, or “the piety that reduces God to a means or instrument for achieving our own human purposes with professedly divine power and </w:t>
      </w:r>
      <w:r w:rsidRPr="00504943">
        <w:rPr>
          <w:rFonts w:ascii="Times New Roman" w:eastAsia="Times New Roman" w:hAnsi="Times New Roman" w:cs="Times New Roman"/>
          <w:color w:val="000000"/>
        </w:rPr>
        <w:lastRenderedPageBreak/>
        <w:t>sanction,”</w:t>
      </w:r>
      <w:r w:rsidR="003D4777" w:rsidRPr="00516798">
        <w:rPr>
          <w:rStyle w:val="FootnoteReference"/>
          <w:rFonts w:ascii="Times New Roman" w:eastAsia="Times New Roman" w:hAnsi="Times New Roman" w:cs="Times New Roman"/>
          <w:color w:val="000000"/>
        </w:rPr>
        <w:footnoteReference w:id="28"/>
      </w:r>
      <w:r w:rsidRPr="00504943">
        <w:rPr>
          <w:rFonts w:ascii="Times New Roman" w:eastAsia="Times New Roman" w:hAnsi="Times New Roman" w:cs="Times New Roman"/>
          <w:color w:val="000000"/>
        </w:rPr>
        <w:t xml:space="preserve"> is not “true and undefiled religion,” and it cannot be corrected by appeals to metaphysical orthodoxy and stricter enforcement to the prevailing moral order. In their unique ways, they call Christians to face the self-deception that hides our real operative motives (both individual and collective) and to ask “In all of Christendom, is there a Christian?”</w:t>
      </w:r>
      <w:r w:rsidR="003D4777" w:rsidRPr="00516798">
        <w:rPr>
          <w:rStyle w:val="FootnoteReference"/>
          <w:rFonts w:ascii="Times New Roman" w:eastAsia="Times New Roman" w:hAnsi="Times New Roman" w:cs="Times New Roman"/>
          <w:color w:val="000000"/>
        </w:rPr>
        <w:footnoteReference w:id="29"/>
      </w:r>
      <w:r w:rsidRPr="00504943">
        <w:rPr>
          <w:rFonts w:ascii="Times New Roman" w:eastAsia="Times New Roman" w:hAnsi="Times New Roman" w:cs="Times New Roman"/>
          <w:color w:val="000000"/>
        </w:rPr>
        <w:t xml:space="preserve"> They challenge us to take an honest look at the yokes handed out in the name of God. What we may find is that the God we worship is the validator of our virtues and the hero of our battles. The God of instrumental religion is not a living God but a dead God</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it is an idol of our own making designed to serve our purposes.</w:t>
      </w:r>
    </w:p>
    <w:p w14:paraId="121879A5" w14:textId="3F55C876" w:rsidR="00504943" w:rsidRPr="00504943" w:rsidRDefault="00504943" w:rsidP="00C020EF">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We see vast differences in the motivations behind different atheistic thinkers. There are skeptical atheists who disbelieve (or withhold belief) in the existence of God due to a lack of substantial evidence. There are suspicious atheists who see the question of the</w:t>
      </w:r>
      <w:r w:rsidRPr="00504943">
        <w:rPr>
          <w:rFonts w:ascii="Times New Roman" w:eastAsia="Times New Roman" w:hAnsi="Times New Roman" w:cs="Times New Roman"/>
          <w:i/>
          <w:iCs/>
          <w:color w:val="000000"/>
        </w:rPr>
        <w:t xml:space="preserve"> existence</w:t>
      </w:r>
      <w:r w:rsidRPr="00504943">
        <w:rPr>
          <w:rFonts w:ascii="Times New Roman" w:eastAsia="Times New Roman" w:hAnsi="Times New Roman" w:cs="Times New Roman"/>
          <w:color w:val="000000"/>
        </w:rPr>
        <w:t xml:space="preserve"> of God as subordinate to the question of what is done in the</w:t>
      </w:r>
      <w:r w:rsidRPr="00504943">
        <w:rPr>
          <w:rFonts w:ascii="Times New Roman" w:eastAsia="Times New Roman" w:hAnsi="Times New Roman" w:cs="Times New Roman"/>
          <w:i/>
          <w:iCs/>
          <w:color w:val="000000"/>
        </w:rPr>
        <w:t xml:space="preserve"> name</w:t>
      </w:r>
      <w:r w:rsidRPr="00504943">
        <w:rPr>
          <w:rFonts w:ascii="Times New Roman" w:eastAsia="Times New Roman" w:hAnsi="Times New Roman" w:cs="Times New Roman"/>
          <w:color w:val="000000"/>
        </w:rPr>
        <w:t xml:space="preserve"> of God. In particular, they are concerned with the nature of religious life, not just its propositional content. Skeptical atheists question the truth of Christianity on evidential or logical grounds, suspicious atheists question the truth of </w:t>
      </w:r>
      <w:r w:rsidR="003D4777" w:rsidRPr="00516798">
        <w:rPr>
          <w:rFonts w:ascii="Times New Roman" w:eastAsia="Times New Roman" w:hAnsi="Times New Roman" w:cs="Times New Roman"/>
          <w:color w:val="000000"/>
        </w:rPr>
        <w:t>C</w:t>
      </w:r>
      <w:r w:rsidRPr="00504943">
        <w:rPr>
          <w:rFonts w:ascii="Times New Roman" w:eastAsia="Times New Roman" w:hAnsi="Times New Roman" w:cs="Times New Roman"/>
          <w:color w:val="000000"/>
        </w:rPr>
        <w:t>hristianity by questioning its goodness. Instead of addressing a religious theory directly, they address it indirectly by unearthing what is beneath religious practices, and by ferreting out hidden hypocrisy. </w:t>
      </w:r>
    </w:p>
    <w:p w14:paraId="344D8266" w14:textId="1FC94F22" w:rsidR="003D4777" w:rsidRPr="00516798" w:rsidRDefault="00504943" w:rsidP="00C020EF">
      <w:pPr>
        <w:spacing w:line="480" w:lineRule="auto"/>
        <w:ind w:firstLine="360"/>
        <w:rPr>
          <w:rFonts w:ascii="Times New Roman" w:eastAsia="Times New Roman" w:hAnsi="Times New Roman" w:cs="Times New Roman"/>
          <w:color w:val="000000"/>
        </w:rPr>
      </w:pPr>
      <w:r w:rsidRPr="00504943">
        <w:rPr>
          <w:rFonts w:ascii="Times New Roman" w:eastAsia="Times New Roman" w:hAnsi="Times New Roman" w:cs="Times New Roman"/>
          <w:color w:val="000000"/>
        </w:rPr>
        <w:t>Christians should not evade this kind of suspicious evaluation, but should welcome it. Such a practice is consistent with the belief in original sin</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and</w:t>
      </w:r>
      <w:r w:rsidR="003D4777" w:rsidRPr="00516798">
        <w:rPr>
          <w:rFonts w:ascii="Times New Roman" w:eastAsia="Times New Roman" w:hAnsi="Times New Roman" w:cs="Times New Roman"/>
          <w:color w:val="000000"/>
        </w:rPr>
        <w:t xml:space="preserve"> it</w:t>
      </w:r>
      <w:r w:rsidRPr="00504943">
        <w:rPr>
          <w:rFonts w:ascii="Times New Roman" w:eastAsia="Times New Roman" w:hAnsi="Times New Roman" w:cs="Times New Roman"/>
          <w:color w:val="000000"/>
        </w:rPr>
        <w:t xml:space="preserve"> takes seriously the way sin proliferates by hiding in the shelter of darkness. </w:t>
      </w:r>
      <w:r w:rsidR="003D4777" w:rsidRPr="00516798">
        <w:rPr>
          <w:rFonts w:ascii="Times New Roman" w:eastAsia="Times New Roman" w:hAnsi="Times New Roman" w:cs="Times New Roman"/>
          <w:color w:val="000000"/>
        </w:rPr>
        <w:t>Suspicious evaluation</w:t>
      </w:r>
      <w:r w:rsidRPr="00504943">
        <w:rPr>
          <w:rFonts w:ascii="Times New Roman" w:eastAsia="Times New Roman" w:hAnsi="Times New Roman" w:cs="Times New Roman"/>
          <w:color w:val="000000"/>
        </w:rPr>
        <w:t xml:space="preserve"> can be undertaken in the spirit of the </w:t>
      </w:r>
      <w:r w:rsidRPr="00504943">
        <w:rPr>
          <w:rFonts w:ascii="Times New Roman" w:eastAsia="Times New Roman" w:hAnsi="Times New Roman" w:cs="Times New Roman"/>
          <w:color w:val="000000"/>
        </w:rPr>
        <w:lastRenderedPageBreak/>
        <w:t xml:space="preserve">psalmist, who says “Search me, God and know my heart; Put me to the test and know my anxious thoughts; And see if there is </w:t>
      </w:r>
      <w:r w:rsidRPr="00504943">
        <w:rPr>
          <w:rFonts w:ascii="Times New Roman" w:eastAsia="Times New Roman" w:hAnsi="Times New Roman" w:cs="Times New Roman"/>
          <w:i/>
          <w:iCs/>
          <w:color w:val="000000"/>
        </w:rPr>
        <w:t xml:space="preserve">any </w:t>
      </w:r>
      <w:r w:rsidRPr="00504943">
        <w:rPr>
          <w:rFonts w:ascii="Times New Roman" w:eastAsia="Times New Roman" w:hAnsi="Times New Roman" w:cs="Times New Roman"/>
          <w:color w:val="000000"/>
        </w:rPr>
        <w:t>hurtful way in me, and lead me in the everlasting way” (Ps 139.23</w:t>
      </w:r>
      <w:r w:rsidR="00536A4A">
        <w:rPr>
          <w:rFonts w:ascii="Times New Roman" w:eastAsia="Times New Roman" w:hAnsi="Times New Roman" w:cs="Times New Roman"/>
          <w:color w:val="000000"/>
        </w:rPr>
        <w:t>–</w:t>
      </w:r>
      <w:r w:rsidRPr="00504943">
        <w:rPr>
          <w:rFonts w:ascii="Times New Roman" w:eastAsia="Times New Roman" w:hAnsi="Times New Roman" w:cs="Times New Roman"/>
          <w:color w:val="000000"/>
        </w:rPr>
        <w:t>24</w:t>
      </w:r>
      <w:r w:rsidR="007B4C5B">
        <w:rPr>
          <w:rFonts w:ascii="Times New Roman" w:eastAsia="Times New Roman" w:hAnsi="Times New Roman" w:cs="Times New Roman"/>
          <w:color w:val="000000"/>
        </w:rPr>
        <w:t xml:space="preserve"> NIV</w:t>
      </w:r>
      <w:r w:rsidR="00536A4A">
        <w:rPr>
          <w:rFonts w:ascii="Times New Roman" w:eastAsia="Times New Roman" w:hAnsi="Times New Roman" w:cs="Times New Roman"/>
          <w:color w:val="000000"/>
        </w:rPr>
        <w:t>; emphasis added</w:t>
      </w:r>
      <w:r w:rsidRPr="00504943">
        <w:rPr>
          <w:rFonts w:ascii="Times New Roman" w:eastAsia="Times New Roman" w:hAnsi="Times New Roman" w:cs="Times New Roman"/>
          <w:color w:val="000000"/>
        </w:rPr>
        <w:t xml:space="preserve">), or of the writer of the epistle to the Hebrews who says to “encourage one another every day, as long as it is </w:t>
      </w:r>
      <w:r w:rsidRPr="00504943">
        <w:rPr>
          <w:rFonts w:ascii="Times New Roman" w:eastAsia="Times New Roman" w:hAnsi="Times New Roman" w:cs="Times New Roman"/>
          <w:i/>
          <w:iCs/>
          <w:color w:val="000000"/>
        </w:rPr>
        <w:t xml:space="preserve">still </w:t>
      </w:r>
      <w:r w:rsidRPr="00504943">
        <w:rPr>
          <w:rFonts w:ascii="Times New Roman" w:eastAsia="Times New Roman" w:hAnsi="Times New Roman" w:cs="Times New Roman"/>
          <w:color w:val="000000"/>
        </w:rPr>
        <w:t>called ‘today,’ so that none of you will be hardened by the deceitfulness of sin” (He</w:t>
      </w:r>
      <w:r w:rsidR="00536A4A">
        <w:rPr>
          <w:rFonts w:ascii="Times New Roman" w:eastAsia="Times New Roman" w:hAnsi="Times New Roman" w:cs="Times New Roman"/>
          <w:color w:val="000000"/>
        </w:rPr>
        <w:t>b</w:t>
      </w:r>
      <w:r w:rsidRPr="00504943">
        <w:rPr>
          <w:rFonts w:ascii="Times New Roman" w:eastAsia="Times New Roman" w:hAnsi="Times New Roman" w:cs="Times New Roman"/>
          <w:color w:val="000000"/>
        </w:rPr>
        <w:t xml:space="preserve"> 3</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13</w:t>
      </w:r>
      <w:r w:rsidR="007B4C5B">
        <w:rPr>
          <w:rFonts w:ascii="Times New Roman" w:eastAsia="Times New Roman" w:hAnsi="Times New Roman" w:cs="Times New Roman"/>
          <w:color w:val="000000"/>
        </w:rPr>
        <w:t xml:space="preserve"> NIV</w:t>
      </w:r>
      <w:r w:rsidR="00536A4A">
        <w:rPr>
          <w:rFonts w:ascii="Times New Roman" w:eastAsia="Times New Roman" w:hAnsi="Times New Roman" w:cs="Times New Roman"/>
          <w:color w:val="000000"/>
        </w:rPr>
        <w:t>; emphasis added</w:t>
      </w:r>
      <w:r w:rsidRPr="00504943">
        <w:rPr>
          <w:rFonts w:ascii="Times New Roman" w:eastAsia="Times New Roman" w:hAnsi="Times New Roman" w:cs="Times New Roman"/>
          <w:color w:val="000000"/>
        </w:rPr>
        <w:t xml:space="preserve">). It involves allowing Jesus’s words in the </w:t>
      </w:r>
      <w:r w:rsidR="00536A4A">
        <w:rPr>
          <w:rFonts w:ascii="Times New Roman" w:eastAsia="Times New Roman" w:hAnsi="Times New Roman" w:cs="Times New Roman"/>
          <w:color w:val="000000"/>
        </w:rPr>
        <w:t>G</w:t>
      </w:r>
      <w:r w:rsidRPr="00504943">
        <w:rPr>
          <w:rFonts w:ascii="Times New Roman" w:eastAsia="Times New Roman" w:hAnsi="Times New Roman" w:cs="Times New Roman"/>
          <w:color w:val="000000"/>
        </w:rPr>
        <w:t>ospels to interrogate us, to ask whether we are picking up our crosses or seeking prestigious positions in the Kingdom (Mk 10</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32</w:t>
      </w:r>
      <w:r w:rsidR="00536A4A">
        <w:rPr>
          <w:rFonts w:ascii="Times New Roman" w:eastAsia="Times New Roman" w:hAnsi="Times New Roman" w:cs="Times New Roman"/>
          <w:color w:val="000000"/>
        </w:rPr>
        <w:t>–</w:t>
      </w:r>
      <w:r w:rsidRPr="00504943">
        <w:rPr>
          <w:rFonts w:ascii="Times New Roman" w:eastAsia="Times New Roman" w:hAnsi="Times New Roman" w:cs="Times New Roman"/>
          <w:color w:val="000000"/>
        </w:rPr>
        <w:t>45). It forces us to ask if we are worshipping a doctrinal system, a socio-political order, or a living God</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p>
    <w:p w14:paraId="4FFF6D35" w14:textId="586FCBB8" w:rsidR="00504943" w:rsidRPr="00504943" w:rsidRDefault="00504943" w:rsidP="00C020EF">
      <w:pPr>
        <w:spacing w:line="480" w:lineRule="auto"/>
        <w:ind w:firstLine="360"/>
        <w:rPr>
          <w:rFonts w:ascii="Times New Roman" w:eastAsia="Times New Roman" w:hAnsi="Times New Roman" w:cs="Times New Roman"/>
        </w:rPr>
      </w:pPr>
      <w:r w:rsidRPr="00504943">
        <w:rPr>
          <w:rFonts w:ascii="Times New Roman" w:eastAsia="Times New Roman" w:hAnsi="Times New Roman" w:cs="Times New Roman"/>
          <w:color w:val="000000"/>
        </w:rPr>
        <w:t>It is for th</w:t>
      </w:r>
      <w:r w:rsidR="003D4777" w:rsidRPr="00516798">
        <w:rPr>
          <w:rFonts w:ascii="Times New Roman" w:eastAsia="Times New Roman" w:hAnsi="Times New Roman" w:cs="Times New Roman"/>
          <w:color w:val="000000"/>
        </w:rPr>
        <w:t>ese</w:t>
      </w:r>
      <w:r w:rsidRPr="00504943">
        <w:rPr>
          <w:rFonts w:ascii="Times New Roman" w:eastAsia="Times New Roman" w:hAnsi="Times New Roman" w:cs="Times New Roman"/>
          <w:color w:val="000000"/>
        </w:rPr>
        <w:t xml:space="preserve"> reason</w:t>
      </w:r>
      <w:r w:rsidR="003D4777" w:rsidRPr="00516798">
        <w:rPr>
          <w:rFonts w:ascii="Times New Roman" w:eastAsia="Times New Roman" w:hAnsi="Times New Roman" w:cs="Times New Roman"/>
          <w:color w:val="000000"/>
        </w:rPr>
        <w:t>s</w:t>
      </w:r>
      <w:r w:rsidRPr="00504943">
        <w:rPr>
          <w:rFonts w:ascii="Times New Roman" w:eastAsia="Times New Roman" w:hAnsi="Times New Roman" w:cs="Times New Roman"/>
          <w:color w:val="000000"/>
        </w:rPr>
        <w:t xml:space="preserve"> that Westphal </w:t>
      </w:r>
      <w:r w:rsidR="003D4777" w:rsidRPr="00516798">
        <w:rPr>
          <w:rFonts w:ascii="Times New Roman" w:eastAsia="Times New Roman" w:hAnsi="Times New Roman" w:cs="Times New Roman"/>
          <w:color w:val="000000"/>
        </w:rPr>
        <w:t>recommends</w:t>
      </w:r>
      <w:r w:rsidRPr="00504943">
        <w:rPr>
          <w:rFonts w:ascii="Times New Roman" w:eastAsia="Times New Roman" w:hAnsi="Times New Roman" w:cs="Times New Roman"/>
          <w:color w:val="000000"/>
        </w:rPr>
        <w:t xml:space="preserve"> reading Nietzsche as a </w:t>
      </w:r>
      <w:proofErr w:type="spellStart"/>
      <w:r w:rsidRPr="00504943">
        <w:rPr>
          <w:rFonts w:ascii="Times New Roman" w:eastAsia="Times New Roman" w:hAnsi="Times New Roman" w:cs="Times New Roman"/>
          <w:i/>
          <w:iCs/>
          <w:color w:val="000000"/>
        </w:rPr>
        <w:t>lenten</w:t>
      </w:r>
      <w:proofErr w:type="spellEnd"/>
      <w:r w:rsidRPr="00504943">
        <w:rPr>
          <w:rFonts w:ascii="Times New Roman" w:eastAsia="Times New Roman" w:hAnsi="Times New Roman" w:cs="Times New Roman"/>
          <w:i/>
          <w:iCs/>
          <w:color w:val="000000"/>
        </w:rPr>
        <w:t xml:space="preserve"> </w:t>
      </w:r>
      <w:r w:rsidRPr="00504943">
        <w:rPr>
          <w:rFonts w:ascii="Times New Roman" w:eastAsia="Times New Roman" w:hAnsi="Times New Roman" w:cs="Times New Roman"/>
          <w:color w:val="000000"/>
        </w:rPr>
        <w:t>practice, or a practice of humble examination and repentance before God. Nietzsche’s gaze of suspicion can be used in the service of faith rather than unbelief, and in fact can be used to purify our faith so that it reflects the true as well as the good and the beautiful. “When we have eliminated the logs of self-deception from the theory and practice of our own piety,” Westphal says</w:t>
      </w:r>
      <w:r w:rsidR="00536A4A">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“then we can seek to correct the specks of error in [Nietzsche] (Matt. 7:1-5). Perhaps, we may hope, there will no longer be the need to do so, our lives having already refuted them more effectively than our arguments ever could.”</w:t>
      </w:r>
      <w:r w:rsidR="003D4777" w:rsidRPr="00516798">
        <w:rPr>
          <w:rStyle w:val="FootnoteReference"/>
          <w:rFonts w:ascii="Times New Roman" w:eastAsia="Times New Roman" w:hAnsi="Times New Roman" w:cs="Times New Roman"/>
          <w:color w:val="000000"/>
        </w:rPr>
        <w:footnoteReference w:id="30"/>
      </w:r>
    </w:p>
    <w:p w14:paraId="150D61EC" w14:textId="1D6BD70E" w:rsidR="00504943" w:rsidRDefault="00504943" w:rsidP="00C020EF">
      <w:pPr>
        <w:spacing w:line="480" w:lineRule="auto"/>
        <w:ind w:firstLine="360"/>
        <w:rPr>
          <w:rFonts w:ascii="Times New Roman" w:eastAsia="Times New Roman" w:hAnsi="Times New Roman" w:cs="Times New Roman"/>
          <w:color w:val="000000"/>
        </w:rPr>
      </w:pPr>
      <w:r w:rsidRPr="00504943">
        <w:rPr>
          <w:rFonts w:ascii="Times New Roman" w:eastAsia="Times New Roman" w:hAnsi="Times New Roman" w:cs="Times New Roman"/>
          <w:color w:val="000000"/>
        </w:rPr>
        <w:t xml:space="preserve">While Sara destroys the </w:t>
      </w:r>
      <w:proofErr w:type="spellStart"/>
      <w:r w:rsidRPr="00504943">
        <w:rPr>
          <w:rFonts w:ascii="Times New Roman" w:eastAsia="Times New Roman" w:hAnsi="Times New Roman" w:cs="Times New Roman"/>
          <w:color w:val="000000"/>
        </w:rPr>
        <w:t>Arkangel</w:t>
      </w:r>
      <w:proofErr w:type="spellEnd"/>
      <w:r w:rsidRPr="00504943">
        <w:rPr>
          <w:rFonts w:ascii="Times New Roman" w:eastAsia="Times New Roman" w:hAnsi="Times New Roman" w:cs="Times New Roman"/>
          <w:color w:val="000000"/>
        </w:rPr>
        <w:t xml:space="preserve"> device and becomes free from its oppressive scheme, it is worth noting that Sara’s mother herself does not actually die. The story leaves us to imagine what the future might hold. Sara may maintain separation from her mother for the rest of her life in order to be her own </w:t>
      </w:r>
      <w:r w:rsidR="00536A4A">
        <w:rPr>
          <w:rFonts w:ascii="Times New Roman" w:eastAsia="Times New Roman" w:hAnsi="Times New Roman" w:cs="Times New Roman"/>
          <w:color w:val="000000"/>
        </w:rPr>
        <w:t>‘</w:t>
      </w:r>
      <w:r w:rsidRPr="00504943">
        <w:rPr>
          <w:rFonts w:ascii="Times New Roman" w:eastAsia="Times New Roman" w:hAnsi="Times New Roman" w:cs="Times New Roman"/>
          <w:color w:val="000000"/>
        </w:rPr>
        <w:t>free spirit.</w:t>
      </w:r>
      <w:r w:rsidR="00536A4A">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Alternatively, </w:t>
      </w:r>
      <w:r w:rsidR="003D4777" w:rsidRPr="00516798">
        <w:rPr>
          <w:rFonts w:ascii="Times New Roman" w:eastAsia="Times New Roman" w:hAnsi="Times New Roman" w:cs="Times New Roman"/>
          <w:color w:val="000000"/>
        </w:rPr>
        <w:t>Sara’s</w:t>
      </w:r>
      <w:r w:rsidRPr="00504943">
        <w:rPr>
          <w:rFonts w:ascii="Times New Roman" w:eastAsia="Times New Roman" w:hAnsi="Times New Roman" w:cs="Times New Roman"/>
          <w:color w:val="000000"/>
        </w:rPr>
        <w:t xml:space="preserve"> </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freedom</w:t>
      </w:r>
      <w:r w:rsidR="003D4777" w:rsidRPr="00516798">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r w:rsidR="003D4777" w:rsidRPr="00516798">
        <w:rPr>
          <w:rFonts w:ascii="Times New Roman" w:eastAsia="Times New Roman" w:hAnsi="Times New Roman" w:cs="Times New Roman"/>
          <w:color w:val="000000"/>
        </w:rPr>
        <w:t xml:space="preserve">may then </w:t>
      </w:r>
      <w:r w:rsidRPr="00504943">
        <w:rPr>
          <w:rFonts w:ascii="Times New Roman" w:eastAsia="Times New Roman" w:hAnsi="Times New Roman" w:cs="Times New Roman"/>
          <w:color w:val="000000"/>
        </w:rPr>
        <w:t xml:space="preserve">open up the possibility of a new kind of relationship with her mother, one that is not mediated by a </w:t>
      </w:r>
      <w:r w:rsidR="003D4777" w:rsidRPr="00516798">
        <w:rPr>
          <w:rFonts w:ascii="Times New Roman" w:eastAsia="Times New Roman" w:hAnsi="Times New Roman" w:cs="Times New Roman"/>
          <w:color w:val="000000"/>
        </w:rPr>
        <w:t>human</w:t>
      </w:r>
      <w:r w:rsidRPr="00504943">
        <w:rPr>
          <w:rFonts w:ascii="Times New Roman" w:eastAsia="Times New Roman" w:hAnsi="Times New Roman" w:cs="Times New Roman"/>
          <w:color w:val="000000"/>
        </w:rPr>
        <w:t>-</w:t>
      </w:r>
      <w:r w:rsidRPr="00504943">
        <w:rPr>
          <w:rFonts w:ascii="Times New Roman" w:eastAsia="Times New Roman" w:hAnsi="Times New Roman" w:cs="Times New Roman"/>
          <w:color w:val="000000"/>
        </w:rPr>
        <w:lastRenderedPageBreak/>
        <w:t>made device. Likewise, perhaps reading Nietzsche does not lead us to a life of no religion, but to a life of better religion.</w:t>
      </w:r>
    </w:p>
    <w:p w14:paraId="7B1DBF63" w14:textId="77777777" w:rsidR="00B0285E" w:rsidRPr="00504943" w:rsidRDefault="00B0285E" w:rsidP="00C4292E">
      <w:pPr>
        <w:spacing w:line="480" w:lineRule="auto"/>
        <w:rPr>
          <w:rFonts w:ascii="Times New Roman" w:eastAsia="Times New Roman" w:hAnsi="Times New Roman" w:cs="Times New Roman"/>
        </w:rPr>
      </w:pPr>
    </w:p>
    <w:p w14:paraId="1CFDAB17" w14:textId="466180BF" w:rsidR="00504943" w:rsidRDefault="00536A4A" w:rsidP="003D4777">
      <w:pPr>
        <w:spacing w:before="240"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Bibliography</w:t>
      </w:r>
    </w:p>
    <w:p w14:paraId="36A5E139" w14:textId="77777777" w:rsidR="00536A4A" w:rsidRPr="00504943" w:rsidRDefault="00536A4A" w:rsidP="007B4C5B">
      <w:pPr>
        <w:spacing w:before="240" w:after="240"/>
        <w:rPr>
          <w:rFonts w:ascii="Times New Roman" w:eastAsia="Times New Roman" w:hAnsi="Times New Roman" w:cs="Times New Roman"/>
        </w:rPr>
      </w:pPr>
    </w:p>
    <w:p w14:paraId="205A3D07" w14:textId="3D989A8E" w:rsidR="00C03FB4" w:rsidRPr="00C03FB4" w:rsidRDefault="00C03FB4" w:rsidP="002F7353">
      <w:pPr>
        <w:spacing w:before="240" w:after="24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Brooker, Charlie and Annabel Jones with Jason </w:t>
      </w:r>
      <w:proofErr w:type="spellStart"/>
      <w:r>
        <w:rPr>
          <w:rFonts w:ascii="Times New Roman" w:eastAsia="Times New Roman" w:hAnsi="Times New Roman" w:cs="Times New Roman"/>
          <w:color w:val="000000"/>
        </w:rPr>
        <w:t>Arnopp</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Inside Black Mirror</w:t>
      </w:r>
      <w:r>
        <w:rPr>
          <w:rFonts w:ascii="Times New Roman" w:eastAsia="Times New Roman" w:hAnsi="Times New Roman" w:cs="Times New Roman"/>
          <w:color w:val="000000"/>
        </w:rPr>
        <w:t>. New York: Crown Archetype, 2018.</w:t>
      </w:r>
    </w:p>
    <w:p w14:paraId="21894FCE" w14:textId="0C86899E" w:rsidR="002F7353" w:rsidRDefault="00516798" w:rsidP="002F7353">
      <w:pPr>
        <w:spacing w:before="240" w:after="240"/>
        <w:ind w:left="720" w:hanging="720"/>
        <w:rPr>
          <w:rFonts w:ascii="Times New Roman" w:eastAsia="Times New Roman" w:hAnsi="Times New Roman" w:cs="Times New Roman"/>
          <w:color w:val="000000"/>
        </w:rPr>
      </w:pPr>
      <w:r w:rsidRPr="00504943">
        <w:rPr>
          <w:rFonts w:ascii="Times New Roman" w:eastAsia="Times New Roman" w:hAnsi="Times New Roman" w:cs="Times New Roman"/>
          <w:color w:val="000000"/>
        </w:rPr>
        <w:t>Dostoevsky</w:t>
      </w:r>
      <w:r w:rsidRPr="0051679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516798">
        <w:rPr>
          <w:rFonts w:ascii="Times New Roman" w:hAnsi="Times New Roman" w:cs="Times New Roman"/>
        </w:rPr>
        <w:t>Fyodor</w:t>
      </w:r>
      <w:r>
        <w:rPr>
          <w:rFonts w:ascii="Times New Roman" w:hAnsi="Times New Roman" w:cs="Times New Roman"/>
        </w:rPr>
        <w:t>.</w:t>
      </w:r>
      <w:r w:rsidRPr="00516798">
        <w:rPr>
          <w:rFonts w:ascii="Times New Roman" w:eastAsia="Times New Roman" w:hAnsi="Times New Roman" w:cs="Times New Roman"/>
          <w:color w:val="000000"/>
        </w:rPr>
        <w:t xml:space="preserve"> </w:t>
      </w:r>
      <w:r w:rsidRPr="00504943">
        <w:rPr>
          <w:rFonts w:ascii="Times New Roman" w:eastAsia="Times New Roman" w:hAnsi="Times New Roman" w:cs="Times New Roman"/>
          <w:i/>
          <w:iCs/>
          <w:color w:val="000000"/>
        </w:rPr>
        <w:t>The Idiot</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T</w:t>
      </w:r>
      <w:r w:rsidRPr="00504943">
        <w:rPr>
          <w:rFonts w:ascii="Times New Roman" w:eastAsia="Times New Roman" w:hAnsi="Times New Roman" w:cs="Times New Roman"/>
          <w:color w:val="000000"/>
        </w:rPr>
        <w:t>rans</w:t>
      </w:r>
      <w:r>
        <w:rPr>
          <w:rFonts w:ascii="Times New Roman" w:eastAsia="Times New Roman" w:hAnsi="Times New Roman" w:cs="Times New Roman"/>
          <w:color w:val="000000"/>
        </w:rPr>
        <w:t>lated by</w:t>
      </w:r>
      <w:r w:rsidRPr="00504943">
        <w:rPr>
          <w:rFonts w:ascii="Times New Roman" w:eastAsia="Times New Roman" w:hAnsi="Times New Roman" w:cs="Times New Roman"/>
          <w:color w:val="000000"/>
        </w:rPr>
        <w:t xml:space="preserve"> </w:t>
      </w:r>
      <w:r w:rsidRPr="00516798">
        <w:rPr>
          <w:rFonts w:ascii="Times New Roman" w:eastAsia="Times New Roman" w:hAnsi="Times New Roman" w:cs="Times New Roman"/>
          <w:color w:val="000000"/>
        </w:rPr>
        <w:t>David McDuff</w:t>
      </w:r>
      <w:r>
        <w:rPr>
          <w:rFonts w:ascii="Times New Roman" w:eastAsia="Times New Roman" w:hAnsi="Times New Roman" w:cs="Times New Roman"/>
          <w:color w:val="000000"/>
        </w:rPr>
        <w:t xml:space="preserve">. </w:t>
      </w:r>
      <w:r w:rsidRPr="00516798">
        <w:rPr>
          <w:rFonts w:ascii="Times New Roman" w:eastAsia="Times New Roman" w:hAnsi="Times New Roman" w:cs="Times New Roman"/>
          <w:color w:val="000000"/>
        </w:rPr>
        <w:t>London: Penguin Books, 2004</w:t>
      </w:r>
      <w:r w:rsidR="00536A4A">
        <w:rPr>
          <w:rFonts w:ascii="Times New Roman" w:eastAsia="Times New Roman" w:hAnsi="Times New Roman" w:cs="Times New Roman"/>
          <w:color w:val="000000"/>
        </w:rPr>
        <w:t xml:space="preserve"> [1869]</w:t>
      </w:r>
      <w:r w:rsidRPr="00516798">
        <w:rPr>
          <w:rFonts w:ascii="Times New Roman" w:eastAsia="Times New Roman" w:hAnsi="Times New Roman" w:cs="Times New Roman"/>
          <w:color w:val="000000"/>
        </w:rPr>
        <w:t>.</w:t>
      </w:r>
    </w:p>
    <w:p w14:paraId="35A04D54" w14:textId="14E90AD9" w:rsidR="002F7353" w:rsidRDefault="00504943" w:rsidP="002F7353">
      <w:pPr>
        <w:spacing w:before="240" w:after="240"/>
        <w:ind w:left="720" w:hanging="720"/>
        <w:rPr>
          <w:rFonts w:ascii="Times New Roman" w:eastAsia="Times New Roman" w:hAnsi="Times New Roman" w:cs="Times New Roman"/>
          <w:color w:val="000000"/>
        </w:rPr>
      </w:pPr>
      <w:proofErr w:type="spellStart"/>
      <w:r w:rsidRPr="00504943">
        <w:rPr>
          <w:rFonts w:ascii="Times New Roman" w:eastAsia="Times New Roman" w:hAnsi="Times New Roman" w:cs="Times New Roman"/>
          <w:color w:val="000000" w:themeColor="text1"/>
          <w:shd w:val="clear" w:color="auto" w:fill="FFFFFF"/>
        </w:rPr>
        <w:t>Huenemann</w:t>
      </w:r>
      <w:proofErr w:type="spellEnd"/>
      <w:r w:rsidRPr="00504943">
        <w:rPr>
          <w:rFonts w:ascii="Times New Roman" w:eastAsia="Times New Roman" w:hAnsi="Times New Roman" w:cs="Times New Roman"/>
          <w:color w:val="000000" w:themeColor="text1"/>
          <w:shd w:val="clear" w:color="auto" w:fill="FFFFFF"/>
        </w:rPr>
        <w:t>, C</w:t>
      </w:r>
      <w:r w:rsidR="00516798">
        <w:rPr>
          <w:rFonts w:ascii="Times New Roman" w:eastAsia="Times New Roman" w:hAnsi="Times New Roman" w:cs="Times New Roman"/>
          <w:color w:val="000000" w:themeColor="text1"/>
          <w:shd w:val="clear" w:color="auto" w:fill="FFFFFF"/>
        </w:rPr>
        <w:t>harlie.</w:t>
      </w:r>
      <w:r w:rsidRPr="00504943">
        <w:rPr>
          <w:rFonts w:ascii="Times New Roman" w:eastAsia="Times New Roman" w:hAnsi="Times New Roman" w:cs="Times New Roman"/>
          <w:color w:val="000000" w:themeColor="text1"/>
          <w:shd w:val="clear" w:color="auto" w:fill="FFFFFF"/>
        </w:rPr>
        <w:t xml:space="preserve"> </w:t>
      </w:r>
      <w:r w:rsidR="00516798">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Nietzschean Health and the Inherent Pathology of Christianity</w:t>
      </w:r>
      <w:r w:rsidR="00516798">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 xml:space="preserve"> </w:t>
      </w:r>
      <w:r w:rsidRPr="00504943">
        <w:rPr>
          <w:rFonts w:ascii="Times New Roman" w:eastAsia="Times New Roman" w:hAnsi="Times New Roman" w:cs="Times New Roman"/>
          <w:i/>
          <w:iCs/>
          <w:color w:val="000000" w:themeColor="text1"/>
          <w:shd w:val="clear" w:color="auto" w:fill="FFFFFF"/>
        </w:rPr>
        <w:t>British Journal for the History of Philosophy</w:t>
      </w:r>
      <w:r w:rsidRPr="00504943">
        <w:rPr>
          <w:rFonts w:ascii="Times New Roman" w:eastAsia="Times New Roman" w:hAnsi="Times New Roman" w:cs="Times New Roman"/>
          <w:color w:val="000000" w:themeColor="text1"/>
          <w:shd w:val="clear" w:color="auto" w:fill="FFFFFF"/>
        </w:rPr>
        <w:t xml:space="preserve"> 18</w:t>
      </w:r>
      <w:r w:rsidR="00516798">
        <w:rPr>
          <w:rFonts w:ascii="Times New Roman" w:eastAsia="Times New Roman" w:hAnsi="Times New Roman" w:cs="Times New Roman"/>
          <w:color w:val="000000" w:themeColor="text1"/>
          <w:shd w:val="clear" w:color="auto" w:fill="FFFFFF"/>
        </w:rPr>
        <w:t xml:space="preserve">, no </w:t>
      </w:r>
      <w:r w:rsidRPr="00504943">
        <w:rPr>
          <w:rFonts w:ascii="Times New Roman" w:eastAsia="Times New Roman" w:hAnsi="Times New Roman" w:cs="Times New Roman"/>
          <w:color w:val="000000" w:themeColor="text1"/>
          <w:shd w:val="clear" w:color="auto" w:fill="FFFFFF"/>
        </w:rPr>
        <w:t>1</w:t>
      </w:r>
      <w:r w:rsidR="00516798">
        <w:rPr>
          <w:rFonts w:ascii="Times New Roman" w:eastAsia="Times New Roman" w:hAnsi="Times New Roman" w:cs="Times New Roman"/>
          <w:color w:val="000000" w:themeColor="text1"/>
          <w:shd w:val="clear" w:color="auto" w:fill="FFFFFF"/>
        </w:rPr>
        <w:t xml:space="preserve"> (2010)</w:t>
      </w:r>
      <w:r w:rsidRPr="00504943">
        <w:rPr>
          <w:rFonts w:ascii="Times New Roman" w:eastAsia="Times New Roman" w:hAnsi="Times New Roman" w:cs="Times New Roman"/>
          <w:color w:val="000000" w:themeColor="text1"/>
          <w:shd w:val="clear" w:color="auto" w:fill="FFFFFF"/>
        </w:rPr>
        <w:t>:</w:t>
      </w:r>
      <w:r w:rsidR="00516798">
        <w:rPr>
          <w:rFonts w:ascii="Times New Roman" w:eastAsia="Times New Roman" w:hAnsi="Times New Roman" w:cs="Times New Roman"/>
          <w:color w:val="000000" w:themeColor="text1"/>
          <w:shd w:val="clear" w:color="auto" w:fill="FFFFFF"/>
        </w:rPr>
        <w:t xml:space="preserve"> </w:t>
      </w:r>
      <w:r w:rsidRPr="00504943">
        <w:rPr>
          <w:rFonts w:ascii="Times New Roman" w:eastAsia="Times New Roman" w:hAnsi="Times New Roman" w:cs="Times New Roman"/>
          <w:color w:val="000000" w:themeColor="text1"/>
          <w:shd w:val="clear" w:color="auto" w:fill="FFFFFF"/>
        </w:rPr>
        <w:t>73</w:t>
      </w:r>
      <w:r w:rsidR="00536A4A">
        <w:rPr>
          <w:rFonts w:ascii="Times New Roman" w:eastAsia="Times New Roman" w:hAnsi="Times New Roman" w:cs="Times New Roman"/>
          <w:color w:val="000000" w:themeColor="text1"/>
          <w:shd w:val="clear" w:color="auto" w:fill="FFFFFF"/>
        </w:rPr>
        <w:t>–</w:t>
      </w:r>
      <w:r w:rsidRPr="00504943">
        <w:rPr>
          <w:rFonts w:ascii="Times New Roman" w:eastAsia="Times New Roman" w:hAnsi="Times New Roman" w:cs="Times New Roman"/>
          <w:color w:val="000000" w:themeColor="text1"/>
          <w:shd w:val="clear" w:color="auto" w:fill="FFFFFF"/>
        </w:rPr>
        <w:t>89.</w:t>
      </w:r>
    </w:p>
    <w:p w14:paraId="03B0AE7D" w14:textId="77777777" w:rsidR="002F7353" w:rsidRDefault="002F7353" w:rsidP="002F7353">
      <w:pPr>
        <w:spacing w:before="240" w:after="24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Kierkegaard, Søren. </w:t>
      </w:r>
      <w:r w:rsidRPr="00504943">
        <w:rPr>
          <w:rFonts w:ascii="Times New Roman" w:eastAsia="Times New Roman" w:hAnsi="Times New Roman" w:cs="Times New Roman"/>
          <w:i/>
          <w:iCs/>
          <w:color w:val="000000"/>
        </w:rPr>
        <w:t>Søren Kierkegaard’s Journals and Papers</w:t>
      </w:r>
      <w:r w:rsidRPr="00504943">
        <w:rPr>
          <w:rFonts w:ascii="Times New Roman" w:eastAsia="Times New Roman" w:hAnsi="Times New Roman" w:cs="Times New Roman"/>
          <w:color w:val="000000"/>
        </w:rPr>
        <w:t>, vol. 2: F–K</w:t>
      </w:r>
      <w:r>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Edited and translated by</w:t>
      </w:r>
      <w:r w:rsidRPr="00504943">
        <w:rPr>
          <w:rFonts w:ascii="Times New Roman" w:eastAsia="Times New Roman" w:hAnsi="Times New Roman" w:cs="Times New Roman"/>
          <w:color w:val="000000"/>
        </w:rPr>
        <w:t xml:space="preserve"> H</w:t>
      </w:r>
      <w:r>
        <w:rPr>
          <w:rFonts w:ascii="Times New Roman" w:eastAsia="Times New Roman" w:hAnsi="Times New Roman" w:cs="Times New Roman"/>
          <w:color w:val="000000"/>
        </w:rPr>
        <w:t>oward</w:t>
      </w:r>
      <w:r w:rsidRPr="00504943">
        <w:rPr>
          <w:rFonts w:ascii="Times New Roman" w:eastAsia="Times New Roman" w:hAnsi="Times New Roman" w:cs="Times New Roman"/>
          <w:color w:val="000000"/>
        </w:rPr>
        <w:t xml:space="preserve"> V. Hong and E</w:t>
      </w:r>
      <w:r>
        <w:rPr>
          <w:rFonts w:ascii="Times New Roman" w:eastAsia="Times New Roman" w:hAnsi="Times New Roman" w:cs="Times New Roman"/>
          <w:color w:val="000000"/>
        </w:rPr>
        <w:t>dna</w:t>
      </w:r>
      <w:r w:rsidRPr="00504943">
        <w:rPr>
          <w:rFonts w:ascii="Times New Roman" w:eastAsia="Times New Roman" w:hAnsi="Times New Roman" w:cs="Times New Roman"/>
          <w:color w:val="000000"/>
        </w:rPr>
        <w:t xml:space="preserve"> H. Hong. Bloomington: Indiana University Press, 1970</w:t>
      </w:r>
      <w:r>
        <w:rPr>
          <w:rFonts w:ascii="Times New Roman" w:eastAsia="Times New Roman" w:hAnsi="Times New Roman" w:cs="Times New Roman"/>
          <w:color w:val="000000"/>
        </w:rPr>
        <w:t>.</w:t>
      </w:r>
    </w:p>
    <w:p w14:paraId="0B70D7D5" w14:textId="4B51E2ED" w:rsidR="002F7353" w:rsidRDefault="00504943" w:rsidP="002F7353">
      <w:pPr>
        <w:spacing w:before="240" w:after="240"/>
        <w:ind w:left="720" w:hanging="720"/>
        <w:rPr>
          <w:rFonts w:ascii="Times New Roman" w:eastAsia="Times New Roman" w:hAnsi="Times New Roman" w:cs="Times New Roman"/>
          <w:color w:val="000000"/>
        </w:rPr>
      </w:pPr>
      <w:r w:rsidRPr="00504943">
        <w:rPr>
          <w:rFonts w:ascii="Times New Roman" w:eastAsia="Times New Roman" w:hAnsi="Times New Roman" w:cs="Times New Roman"/>
          <w:color w:val="000000"/>
        </w:rPr>
        <w:t>Lear, Jonathan</w:t>
      </w:r>
      <w:r w:rsidR="00C4292E">
        <w:rPr>
          <w:rFonts w:ascii="Times New Roman" w:eastAsia="Times New Roman" w:hAnsi="Times New Roman" w:cs="Times New Roman"/>
          <w:color w:val="000000"/>
        </w:rPr>
        <w:t xml:space="preserve">. </w:t>
      </w:r>
      <w:r w:rsidRPr="00504943">
        <w:rPr>
          <w:rFonts w:ascii="Times New Roman" w:eastAsia="Times New Roman" w:hAnsi="Times New Roman" w:cs="Times New Roman"/>
          <w:i/>
          <w:iCs/>
          <w:color w:val="000000"/>
        </w:rPr>
        <w:t>A Case for Irony</w:t>
      </w:r>
      <w:r w:rsidRPr="00504943">
        <w:rPr>
          <w:rFonts w:ascii="Times New Roman" w:eastAsia="Times New Roman" w:hAnsi="Times New Roman" w:cs="Times New Roman"/>
          <w:color w:val="000000"/>
        </w:rPr>
        <w:t xml:space="preserve">. </w:t>
      </w:r>
      <w:r w:rsidR="00C4292E">
        <w:rPr>
          <w:rFonts w:ascii="Times New Roman" w:eastAsia="Times New Roman" w:hAnsi="Times New Roman" w:cs="Times New Roman"/>
          <w:color w:val="000000"/>
        </w:rPr>
        <w:t xml:space="preserve">Cambridge: </w:t>
      </w:r>
      <w:r w:rsidRPr="00504943">
        <w:rPr>
          <w:rFonts w:ascii="Times New Roman" w:eastAsia="Times New Roman" w:hAnsi="Times New Roman" w:cs="Times New Roman"/>
          <w:color w:val="000000"/>
        </w:rPr>
        <w:t>Harvard University Press</w:t>
      </w:r>
      <w:r w:rsidR="00C4292E">
        <w:rPr>
          <w:rFonts w:ascii="Times New Roman" w:eastAsia="Times New Roman" w:hAnsi="Times New Roman" w:cs="Times New Roman"/>
          <w:color w:val="000000"/>
        </w:rPr>
        <w:t>, 2011.</w:t>
      </w:r>
    </w:p>
    <w:p w14:paraId="01209877" w14:textId="1571EC9E" w:rsidR="002F7353" w:rsidRDefault="00504943" w:rsidP="002F7353">
      <w:pPr>
        <w:spacing w:before="240" w:after="240"/>
        <w:ind w:left="720" w:hanging="720"/>
        <w:rPr>
          <w:rFonts w:ascii="Times New Roman" w:eastAsia="Times New Roman" w:hAnsi="Times New Roman" w:cs="Times New Roman"/>
          <w:color w:val="000000"/>
        </w:rPr>
      </w:pPr>
      <w:proofErr w:type="spellStart"/>
      <w:r w:rsidRPr="00504943">
        <w:rPr>
          <w:rFonts w:ascii="Times New Roman" w:eastAsia="Times New Roman" w:hAnsi="Times New Roman" w:cs="Times New Roman"/>
          <w:color w:val="000000"/>
        </w:rPr>
        <w:t>Nikāya</w:t>
      </w:r>
      <w:proofErr w:type="spellEnd"/>
      <w:r w:rsidRPr="00504943">
        <w:rPr>
          <w:rFonts w:ascii="Times New Roman" w:eastAsia="Times New Roman" w:hAnsi="Times New Roman" w:cs="Times New Roman"/>
          <w:color w:val="000000"/>
        </w:rPr>
        <w:t xml:space="preserve">, S. </w:t>
      </w:r>
      <w:r w:rsidRPr="00504943">
        <w:rPr>
          <w:rFonts w:ascii="Times New Roman" w:eastAsia="Times New Roman" w:hAnsi="Times New Roman" w:cs="Times New Roman"/>
          <w:i/>
          <w:iCs/>
          <w:color w:val="000000"/>
        </w:rPr>
        <w:t>The Connected Discourses of the Buddha</w:t>
      </w:r>
      <w:r w:rsidR="00C4292E">
        <w:rPr>
          <w:rFonts w:ascii="Times New Roman" w:eastAsia="Times New Roman" w:hAnsi="Times New Roman" w:cs="Times New Roman"/>
          <w:color w:val="000000"/>
        </w:rPr>
        <w:t>. T</w:t>
      </w:r>
      <w:r w:rsidRPr="00504943">
        <w:rPr>
          <w:rFonts w:ascii="Times New Roman" w:eastAsia="Times New Roman" w:hAnsi="Times New Roman" w:cs="Times New Roman"/>
          <w:color w:val="000000"/>
        </w:rPr>
        <w:t>rans</w:t>
      </w:r>
      <w:r w:rsidR="00C4292E">
        <w:rPr>
          <w:rFonts w:ascii="Times New Roman" w:eastAsia="Times New Roman" w:hAnsi="Times New Roman" w:cs="Times New Roman"/>
          <w:color w:val="000000"/>
        </w:rPr>
        <w:t>lated by</w:t>
      </w:r>
      <w:r w:rsidRPr="00504943">
        <w:rPr>
          <w:rFonts w:ascii="Times New Roman" w:eastAsia="Times New Roman" w:hAnsi="Times New Roman" w:cs="Times New Roman"/>
          <w:color w:val="000000"/>
        </w:rPr>
        <w:t xml:space="preserve"> Bhikkhu Bodhi</w:t>
      </w:r>
      <w:r w:rsidR="00C4292E">
        <w:rPr>
          <w:rFonts w:ascii="Times New Roman" w:eastAsia="Times New Roman" w:hAnsi="Times New Roman" w:cs="Times New Roman"/>
          <w:color w:val="000000"/>
        </w:rPr>
        <w:t>.</w:t>
      </w:r>
      <w:r w:rsidRPr="00504943">
        <w:rPr>
          <w:rFonts w:ascii="Times New Roman" w:eastAsia="Times New Roman" w:hAnsi="Times New Roman" w:cs="Times New Roman"/>
          <w:color w:val="000000"/>
        </w:rPr>
        <w:t xml:space="preserve"> Boston: Wisdom Publications</w:t>
      </w:r>
      <w:r w:rsidR="00C4292E">
        <w:rPr>
          <w:rFonts w:ascii="Times New Roman" w:eastAsia="Times New Roman" w:hAnsi="Times New Roman" w:cs="Times New Roman"/>
          <w:color w:val="000000"/>
        </w:rPr>
        <w:t>, 2000.</w:t>
      </w:r>
    </w:p>
    <w:p w14:paraId="52913CF4" w14:textId="4B63287E" w:rsidR="002F7353" w:rsidRDefault="00504943" w:rsidP="002F7353">
      <w:pPr>
        <w:spacing w:before="240" w:after="240"/>
        <w:ind w:left="720" w:hanging="720"/>
        <w:rPr>
          <w:rFonts w:ascii="Times New Roman" w:eastAsia="Times New Roman" w:hAnsi="Times New Roman" w:cs="Times New Roman"/>
          <w:color w:val="000000"/>
        </w:rPr>
      </w:pPr>
      <w:r w:rsidRPr="00504943">
        <w:rPr>
          <w:rFonts w:ascii="Times New Roman" w:eastAsia="Times New Roman" w:hAnsi="Times New Roman" w:cs="Times New Roman"/>
          <w:color w:val="000000"/>
        </w:rPr>
        <w:t xml:space="preserve">Nietzsche, </w:t>
      </w:r>
      <w:r w:rsidR="00EF6542">
        <w:rPr>
          <w:rFonts w:ascii="Times New Roman" w:eastAsia="Times New Roman" w:hAnsi="Times New Roman" w:cs="Times New Roman"/>
          <w:color w:val="000000"/>
        </w:rPr>
        <w:t xml:space="preserve">Friedrich. </w:t>
      </w:r>
      <w:r w:rsidRPr="00504943">
        <w:rPr>
          <w:rFonts w:ascii="Times New Roman" w:eastAsia="Times New Roman" w:hAnsi="Times New Roman" w:cs="Times New Roman"/>
          <w:i/>
          <w:iCs/>
          <w:color w:val="000000"/>
        </w:rPr>
        <w:t>Beyond Good and Evil</w:t>
      </w:r>
      <w:r w:rsidRPr="00504943">
        <w:rPr>
          <w:rFonts w:ascii="Times New Roman" w:eastAsia="Times New Roman" w:hAnsi="Times New Roman" w:cs="Times New Roman"/>
          <w:color w:val="000000"/>
        </w:rPr>
        <w:t>.</w:t>
      </w:r>
      <w:r w:rsidR="002F7353">
        <w:rPr>
          <w:rFonts w:ascii="Times New Roman" w:eastAsia="Times New Roman" w:hAnsi="Times New Roman" w:cs="Times New Roman"/>
          <w:color w:val="000000"/>
        </w:rPr>
        <w:t xml:space="preserve"> Translated by Judith Norman.</w:t>
      </w:r>
      <w:r w:rsidRPr="00504943">
        <w:rPr>
          <w:rFonts w:ascii="Times New Roman" w:eastAsia="Times New Roman" w:hAnsi="Times New Roman" w:cs="Times New Roman"/>
          <w:color w:val="000000"/>
        </w:rPr>
        <w:t xml:space="preserve"> </w:t>
      </w:r>
      <w:r w:rsidR="00536A4A">
        <w:rPr>
          <w:rFonts w:ascii="Times New Roman" w:eastAsia="Times New Roman" w:hAnsi="Times New Roman" w:cs="Times New Roman"/>
          <w:color w:val="000000"/>
        </w:rPr>
        <w:t xml:space="preserve">Cambridge: </w:t>
      </w:r>
      <w:r w:rsidRPr="00504943">
        <w:rPr>
          <w:rFonts w:ascii="Times New Roman" w:eastAsia="Times New Roman" w:hAnsi="Times New Roman" w:cs="Times New Roman"/>
          <w:color w:val="000000"/>
        </w:rPr>
        <w:t>Cambridge University Press</w:t>
      </w:r>
      <w:r w:rsidR="002F7353">
        <w:rPr>
          <w:rFonts w:ascii="Times New Roman" w:eastAsia="Times New Roman" w:hAnsi="Times New Roman" w:cs="Times New Roman"/>
          <w:color w:val="000000"/>
        </w:rPr>
        <w:t xml:space="preserve">, </w:t>
      </w:r>
      <w:r w:rsidR="002F7353" w:rsidRPr="00504943">
        <w:rPr>
          <w:rFonts w:ascii="Times New Roman" w:eastAsia="Times New Roman" w:hAnsi="Times New Roman" w:cs="Times New Roman"/>
          <w:color w:val="000000"/>
        </w:rPr>
        <w:t>2001</w:t>
      </w:r>
      <w:r w:rsidR="002F7353">
        <w:rPr>
          <w:rFonts w:ascii="Times New Roman" w:eastAsia="Times New Roman" w:hAnsi="Times New Roman" w:cs="Times New Roman"/>
          <w:color w:val="000000"/>
        </w:rPr>
        <w:t>.</w:t>
      </w:r>
    </w:p>
    <w:p w14:paraId="73AF4E9C" w14:textId="7EE5E11E" w:rsidR="002F7353" w:rsidRDefault="002F7353" w:rsidP="002F7353">
      <w:pPr>
        <w:spacing w:before="240" w:after="24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04943" w:rsidRPr="00504943">
        <w:rPr>
          <w:rFonts w:ascii="Times New Roman" w:eastAsia="Times New Roman" w:hAnsi="Times New Roman" w:cs="Times New Roman"/>
          <w:i/>
          <w:iCs/>
          <w:color w:val="000000"/>
        </w:rPr>
        <w:t>The Birth of Tragedy and Other Writings</w:t>
      </w:r>
      <w:r w:rsidR="00504943" w:rsidRPr="0050494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Translated by Ronald Speirs.</w:t>
      </w:r>
      <w:r w:rsidR="00504943" w:rsidRPr="00504943">
        <w:rPr>
          <w:rFonts w:ascii="Times New Roman" w:eastAsia="Times New Roman" w:hAnsi="Times New Roman" w:cs="Times New Roman"/>
          <w:color w:val="000000"/>
        </w:rPr>
        <w:t xml:space="preserve"> </w:t>
      </w:r>
      <w:r w:rsidR="00536A4A">
        <w:rPr>
          <w:rFonts w:ascii="Times New Roman" w:eastAsia="Times New Roman" w:hAnsi="Times New Roman" w:cs="Times New Roman"/>
          <w:color w:val="000000"/>
        </w:rPr>
        <w:t xml:space="preserve">Cambridge: </w:t>
      </w:r>
      <w:r w:rsidR="00504943" w:rsidRPr="00504943">
        <w:rPr>
          <w:rFonts w:ascii="Times New Roman" w:eastAsia="Times New Roman" w:hAnsi="Times New Roman" w:cs="Times New Roman"/>
          <w:color w:val="000000"/>
        </w:rPr>
        <w:t>Cambridge University Press</w:t>
      </w:r>
      <w:r>
        <w:rPr>
          <w:rFonts w:ascii="Times New Roman" w:eastAsia="Times New Roman" w:hAnsi="Times New Roman" w:cs="Times New Roman"/>
          <w:color w:val="000000"/>
        </w:rPr>
        <w:t xml:space="preserve">, </w:t>
      </w:r>
      <w:r w:rsidRPr="00504943">
        <w:rPr>
          <w:rFonts w:ascii="Times New Roman" w:eastAsia="Times New Roman" w:hAnsi="Times New Roman" w:cs="Times New Roman"/>
          <w:color w:val="000000"/>
        </w:rPr>
        <w:t>1999</w:t>
      </w:r>
      <w:r>
        <w:rPr>
          <w:rFonts w:ascii="Times New Roman" w:eastAsia="Times New Roman" w:hAnsi="Times New Roman" w:cs="Times New Roman"/>
          <w:color w:val="000000"/>
        </w:rPr>
        <w:t>.</w:t>
      </w:r>
    </w:p>
    <w:p w14:paraId="52F17238" w14:textId="53FA49E3" w:rsidR="002F7353" w:rsidRDefault="002F7353" w:rsidP="002F7353">
      <w:pPr>
        <w:spacing w:before="240" w:after="24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04943" w:rsidRPr="00504943">
        <w:rPr>
          <w:rFonts w:ascii="Times New Roman" w:eastAsia="Times New Roman" w:hAnsi="Times New Roman" w:cs="Times New Roman"/>
          <w:i/>
          <w:iCs/>
          <w:color w:val="000000"/>
        </w:rPr>
        <w:t>The Gay Science</w:t>
      </w:r>
      <w:r w:rsidR="00504943" w:rsidRPr="005049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Translated by Josefine </w:t>
      </w:r>
      <w:proofErr w:type="spellStart"/>
      <w:r>
        <w:rPr>
          <w:rFonts w:ascii="Times New Roman" w:eastAsia="Times New Roman" w:hAnsi="Times New Roman" w:cs="Times New Roman"/>
          <w:color w:val="000000"/>
        </w:rPr>
        <w:t>Nauckhoff</w:t>
      </w:r>
      <w:proofErr w:type="spellEnd"/>
      <w:r>
        <w:rPr>
          <w:rFonts w:ascii="Times New Roman" w:eastAsia="Times New Roman" w:hAnsi="Times New Roman" w:cs="Times New Roman"/>
          <w:color w:val="000000"/>
        </w:rPr>
        <w:t xml:space="preserve"> and Adrian Del Caro. </w:t>
      </w:r>
      <w:r w:rsidR="00536A4A">
        <w:rPr>
          <w:rFonts w:ascii="Times New Roman" w:eastAsia="Times New Roman" w:hAnsi="Times New Roman" w:cs="Times New Roman"/>
          <w:color w:val="000000"/>
        </w:rPr>
        <w:t xml:space="preserve">Cambridge: </w:t>
      </w:r>
      <w:r w:rsidR="00504943" w:rsidRPr="00504943">
        <w:rPr>
          <w:rFonts w:ascii="Times New Roman" w:eastAsia="Times New Roman" w:hAnsi="Times New Roman" w:cs="Times New Roman"/>
          <w:color w:val="000000"/>
        </w:rPr>
        <w:t>Cambridge University Press</w:t>
      </w:r>
      <w:r>
        <w:rPr>
          <w:rFonts w:ascii="Times New Roman" w:eastAsia="Times New Roman" w:hAnsi="Times New Roman" w:cs="Times New Roman"/>
          <w:color w:val="000000"/>
        </w:rPr>
        <w:t>, 2001.</w:t>
      </w:r>
    </w:p>
    <w:p w14:paraId="10A12E73" w14:textId="1FB1EB0B" w:rsidR="002F7353" w:rsidRDefault="002F7353" w:rsidP="002F7353">
      <w:pPr>
        <w:spacing w:before="240" w:after="240"/>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04943" w:rsidRPr="00504943">
        <w:rPr>
          <w:rFonts w:ascii="Times New Roman" w:eastAsia="Times New Roman" w:hAnsi="Times New Roman" w:cs="Times New Roman"/>
          <w:i/>
          <w:iCs/>
          <w:color w:val="000000"/>
        </w:rPr>
        <w:t>Human, All Too Human</w:t>
      </w:r>
      <w:r w:rsidR="00504943" w:rsidRPr="005049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Translated by R.</w:t>
      </w:r>
      <w:r w:rsidR="00536A4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 </w:t>
      </w:r>
      <w:proofErr w:type="spellStart"/>
      <w:r>
        <w:rPr>
          <w:rFonts w:ascii="Times New Roman" w:eastAsia="Times New Roman" w:hAnsi="Times New Roman" w:cs="Times New Roman"/>
          <w:color w:val="000000"/>
        </w:rPr>
        <w:t>Hollingdale</w:t>
      </w:r>
      <w:proofErr w:type="spellEnd"/>
      <w:r>
        <w:rPr>
          <w:rFonts w:ascii="Times New Roman" w:eastAsia="Times New Roman" w:hAnsi="Times New Roman" w:cs="Times New Roman"/>
          <w:color w:val="000000"/>
        </w:rPr>
        <w:t xml:space="preserve">. </w:t>
      </w:r>
      <w:r w:rsidR="00536A4A">
        <w:rPr>
          <w:rFonts w:ascii="Times New Roman" w:eastAsia="Times New Roman" w:hAnsi="Times New Roman" w:cs="Times New Roman"/>
          <w:color w:val="000000"/>
        </w:rPr>
        <w:t xml:space="preserve">Cambridge: </w:t>
      </w:r>
      <w:r w:rsidR="00504943" w:rsidRPr="00504943">
        <w:rPr>
          <w:rFonts w:ascii="Times New Roman" w:eastAsia="Times New Roman" w:hAnsi="Times New Roman" w:cs="Times New Roman"/>
          <w:color w:val="000000"/>
        </w:rPr>
        <w:t>Cambridge University Press</w:t>
      </w:r>
      <w:r>
        <w:rPr>
          <w:rFonts w:ascii="Times New Roman" w:eastAsia="Times New Roman" w:hAnsi="Times New Roman" w:cs="Times New Roman"/>
          <w:color w:val="000000"/>
        </w:rPr>
        <w:t>, 1996.</w:t>
      </w:r>
    </w:p>
    <w:p w14:paraId="270D95FD" w14:textId="64CD8999" w:rsidR="00504943" w:rsidRPr="00912338" w:rsidRDefault="00504943" w:rsidP="002F7353">
      <w:pPr>
        <w:spacing w:before="240" w:after="240"/>
        <w:ind w:left="720" w:hanging="720"/>
        <w:rPr>
          <w:rFonts w:asciiTheme="majorBidi" w:eastAsia="Times New Roman" w:hAnsiTheme="majorBidi" w:cstheme="majorBidi"/>
          <w:color w:val="000000"/>
        </w:rPr>
      </w:pPr>
      <w:r w:rsidRPr="00912338">
        <w:rPr>
          <w:rFonts w:asciiTheme="majorBidi" w:eastAsia="Times New Roman" w:hAnsiTheme="majorBidi" w:cstheme="majorBidi"/>
          <w:color w:val="000000"/>
        </w:rPr>
        <w:t>Plato</w:t>
      </w:r>
      <w:r w:rsidR="002F7353" w:rsidRPr="00912338">
        <w:rPr>
          <w:rFonts w:asciiTheme="majorBidi" w:eastAsia="Times New Roman" w:hAnsiTheme="majorBidi" w:cstheme="majorBidi"/>
          <w:color w:val="000000"/>
        </w:rPr>
        <w:t xml:space="preserve">, </w:t>
      </w:r>
      <w:r w:rsidRPr="00912338">
        <w:rPr>
          <w:rFonts w:asciiTheme="majorBidi" w:eastAsia="Times New Roman" w:hAnsiTheme="majorBidi" w:cstheme="majorBidi"/>
          <w:i/>
          <w:iCs/>
          <w:color w:val="000000"/>
        </w:rPr>
        <w:t>Plato: Complete Works/Apology</w:t>
      </w:r>
      <w:r w:rsidRPr="00912338">
        <w:rPr>
          <w:rFonts w:asciiTheme="majorBidi" w:eastAsia="Times New Roman" w:hAnsiTheme="majorBidi" w:cstheme="majorBidi"/>
          <w:color w:val="000000"/>
        </w:rPr>
        <w:t>. Trans</w:t>
      </w:r>
      <w:r w:rsidR="00C4292E" w:rsidRPr="00912338">
        <w:rPr>
          <w:rFonts w:asciiTheme="majorBidi" w:eastAsia="Times New Roman" w:hAnsiTheme="majorBidi" w:cstheme="majorBidi"/>
          <w:color w:val="000000"/>
        </w:rPr>
        <w:t>lated by</w:t>
      </w:r>
      <w:r w:rsidRPr="00912338">
        <w:rPr>
          <w:rFonts w:asciiTheme="majorBidi" w:eastAsia="Times New Roman" w:hAnsiTheme="majorBidi" w:cstheme="majorBidi"/>
          <w:color w:val="000000"/>
        </w:rPr>
        <w:t xml:space="preserve"> G. M. A. Grube. </w:t>
      </w:r>
      <w:r w:rsidR="002F7353" w:rsidRPr="00912338">
        <w:rPr>
          <w:rFonts w:asciiTheme="majorBidi" w:eastAsia="Times New Roman" w:hAnsiTheme="majorBidi" w:cstheme="majorBidi"/>
          <w:color w:val="000000"/>
        </w:rPr>
        <w:t xml:space="preserve">Indianapolis: </w:t>
      </w:r>
      <w:r w:rsidRPr="00912338">
        <w:rPr>
          <w:rFonts w:asciiTheme="majorBidi" w:eastAsia="Times New Roman" w:hAnsiTheme="majorBidi" w:cstheme="majorBidi"/>
          <w:color w:val="000000"/>
        </w:rPr>
        <w:t>Hackett Publishing</w:t>
      </w:r>
      <w:r w:rsidR="002F7353" w:rsidRPr="00912338">
        <w:rPr>
          <w:rFonts w:asciiTheme="majorBidi" w:eastAsia="Times New Roman" w:hAnsiTheme="majorBidi" w:cstheme="majorBidi"/>
          <w:color w:val="000000"/>
        </w:rPr>
        <w:t>, 1997.</w:t>
      </w:r>
    </w:p>
    <w:p w14:paraId="3C249A82" w14:textId="3AF8E1EA" w:rsidR="00536A4A" w:rsidRPr="00912338" w:rsidRDefault="00536A4A" w:rsidP="002F7353">
      <w:pPr>
        <w:spacing w:before="240" w:after="240"/>
        <w:ind w:left="720" w:hanging="720"/>
        <w:rPr>
          <w:rFonts w:asciiTheme="majorBidi" w:eastAsia="Times New Roman" w:hAnsiTheme="majorBidi" w:cstheme="majorBidi"/>
          <w:color w:val="000000"/>
        </w:rPr>
      </w:pPr>
      <w:proofErr w:type="spellStart"/>
      <w:r w:rsidRPr="00912338">
        <w:rPr>
          <w:rFonts w:asciiTheme="majorBidi" w:eastAsia="Times New Roman" w:hAnsiTheme="majorBidi" w:cstheme="majorBidi"/>
          <w:color w:val="000000"/>
        </w:rPr>
        <w:t>Schopenhaur</w:t>
      </w:r>
      <w:proofErr w:type="spellEnd"/>
      <w:r w:rsidRPr="00912338">
        <w:rPr>
          <w:rFonts w:asciiTheme="majorBidi" w:eastAsia="Times New Roman" w:hAnsiTheme="majorBidi" w:cstheme="majorBidi"/>
          <w:color w:val="000000"/>
        </w:rPr>
        <w:t xml:space="preserve">, Arthur. </w:t>
      </w:r>
      <w:r w:rsidRPr="00912338">
        <w:rPr>
          <w:rFonts w:asciiTheme="majorBidi" w:eastAsia="Times New Roman" w:hAnsiTheme="majorBidi" w:cstheme="majorBidi"/>
          <w:i/>
          <w:iCs/>
          <w:color w:val="000000"/>
        </w:rPr>
        <w:t>The World as Will and Representation.</w:t>
      </w:r>
      <w:r w:rsidRPr="00912338">
        <w:rPr>
          <w:rFonts w:asciiTheme="majorBidi" w:eastAsia="Times New Roman" w:hAnsiTheme="majorBidi" w:cstheme="majorBidi"/>
          <w:color w:val="000000"/>
        </w:rPr>
        <w:t xml:space="preserve"> Volume II. Cambridge, Cambridge University Press, 2010.</w:t>
      </w:r>
    </w:p>
    <w:p w14:paraId="1B5C2B8C" w14:textId="411A43FA" w:rsidR="00536A4A" w:rsidRPr="00912338" w:rsidRDefault="00536A4A" w:rsidP="002F7353">
      <w:pPr>
        <w:spacing w:before="240" w:after="240"/>
        <w:ind w:left="720" w:hanging="720"/>
        <w:rPr>
          <w:rFonts w:asciiTheme="majorBidi" w:eastAsia="Times New Roman" w:hAnsiTheme="majorBidi" w:cstheme="majorBidi"/>
          <w:color w:val="000000"/>
        </w:rPr>
      </w:pPr>
      <w:r w:rsidRPr="00912338">
        <w:rPr>
          <w:rFonts w:asciiTheme="majorBidi" w:eastAsia="Times New Roman" w:hAnsiTheme="majorBidi" w:cstheme="majorBidi"/>
          <w:color w:val="000000"/>
        </w:rPr>
        <w:lastRenderedPageBreak/>
        <w:t xml:space="preserve">Westphal, </w:t>
      </w:r>
      <w:proofErr w:type="spellStart"/>
      <w:r w:rsidRPr="00912338">
        <w:rPr>
          <w:rFonts w:asciiTheme="majorBidi" w:hAnsiTheme="majorBidi" w:cstheme="majorBidi"/>
        </w:rPr>
        <w:t>Merold</w:t>
      </w:r>
      <w:proofErr w:type="spellEnd"/>
      <w:r w:rsidRPr="00912338">
        <w:rPr>
          <w:rFonts w:asciiTheme="majorBidi" w:hAnsiTheme="majorBidi" w:cstheme="majorBidi"/>
        </w:rPr>
        <w:t>.</w:t>
      </w:r>
      <w:r w:rsidRPr="00912338">
        <w:rPr>
          <w:rFonts w:asciiTheme="majorBidi" w:eastAsia="Times New Roman" w:hAnsiTheme="majorBidi" w:cstheme="majorBidi"/>
          <w:color w:val="000000"/>
        </w:rPr>
        <w:t xml:space="preserve"> </w:t>
      </w:r>
      <w:r w:rsidRPr="00912338">
        <w:rPr>
          <w:rFonts w:asciiTheme="majorBidi" w:eastAsia="Times New Roman" w:hAnsiTheme="majorBidi" w:cstheme="majorBidi"/>
          <w:i/>
          <w:iCs/>
          <w:color w:val="000000"/>
        </w:rPr>
        <w:t xml:space="preserve">Suspicion and Faith: The Religious Uses of Modern Atheism. </w:t>
      </w:r>
      <w:r w:rsidRPr="00912338">
        <w:rPr>
          <w:rFonts w:asciiTheme="majorBidi" w:eastAsia="Times New Roman" w:hAnsiTheme="majorBidi" w:cstheme="majorBidi"/>
          <w:color w:val="000000"/>
        </w:rPr>
        <w:t>New York: Fordham University Press, 1998.</w:t>
      </w:r>
    </w:p>
    <w:p w14:paraId="50E2D0BA" w14:textId="79AD7423" w:rsidR="00516798" w:rsidRPr="00516798" w:rsidRDefault="00504943" w:rsidP="00504943">
      <w:pPr>
        <w:spacing w:before="240" w:after="240"/>
        <w:rPr>
          <w:rFonts w:ascii="Times New Roman" w:eastAsia="Times New Roman" w:hAnsi="Times New Roman" w:cs="Times New Roman"/>
        </w:rPr>
      </w:pPr>
      <w:r w:rsidRPr="00504943">
        <w:rPr>
          <w:rFonts w:ascii="Times New Roman" w:eastAsia="Times New Roman" w:hAnsi="Times New Roman" w:cs="Times New Roman"/>
        </w:rPr>
        <w:br/>
      </w:r>
    </w:p>
    <w:sectPr w:rsidR="00516798" w:rsidRPr="00516798" w:rsidSect="001C2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807DF" w14:textId="77777777" w:rsidR="00D30977" w:rsidRDefault="00D30977" w:rsidP="00C10590">
      <w:r>
        <w:separator/>
      </w:r>
    </w:p>
  </w:endnote>
  <w:endnote w:type="continuationSeparator" w:id="0">
    <w:p w14:paraId="41301245" w14:textId="77777777" w:rsidR="00D30977" w:rsidRDefault="00D30977" w:rsidP="00C1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5714" w14:textId="77777777" w:rsidR="00D30977" w:rsidRDefault="00D30977" w:rsidP="00C10590">
      <w:r>
        <w:separator/>
      </w:r>
    </w:p>
  </w:footnote>
  <w:footnote w:type="continuationSeparator" w:id="0">
    <w:p w14:paraId="2813E043" w14:textId="77777777" w:rsidR="00D30977" w:rsidRDefault="00D30977" w:rsidP="00C10590">
      <w:r>
        <w:continuationSeparator/>
      </w:r>
    </w:p>
  </w:footnote>
  <w:footnote w:id="1">
    <w:p w14:paraId="3ECB17E5" w14:textId="2A4C9273" w:rsidR="007B4C5B" w:rsidRPr="007B4C5B" w:rsidRDefault="006E6015" w:rsidP="007B4C5B">
      <w:pPr>
        <w:spacing w:before="240" w:after="240"/>
        <w:rPr>
          <w:rFonts w:ascii="Times New Roman" w:eastAsia="Times New Roman" w:hAnsi="Times New Roman" w:cs="Times New Roman"/>
          <w:color w:val="000000"/>
          <w:sz w:val="20"/>
          <w:szCs w:val="20"/>
        </w:rPr>
      </w:pPr>
      <w:r w:rsidRPr="007B4C5B">
        <w:rPr>
          <w:rStyle w:val="FootnoteReference"/>
          <w:rFonts w:ascii="Times New Roman" w:hAnsi="Times New Roman" w:cs="Times New Roman"/>
          <w:color w:val="000000" w:themeColor="text1"/>
          <w:sz w:val="20"/>
          <w:szCs w:val="20"/>
        </w:rPr>
        <w:footnoteRef/>
      </w:r>
      <w:r w:rsidRPr="007B4C5B">
        <w:rPr>
          <w:rFonts w:ascii="Times New Roman" w:hAnsi="Times New Roman" w:cs="Times New Roman"/>
          <w:color w:val="000000" w:themeColor="text1"/>
          <w:sz w:val="20"/>
          <w:szCs w:val="20"/>
        </w:rPr>
        <w:t xml:space="preserve"> C.f. </w:t>
      </w:r>
      <w:r w:rsidR="007B4C5B" w:rsidRPr="007B4C5B">
        <w:rPr>
          <w:rFonts w:ascii="Times New Roman" w:eastAsia="Times New Roman" w:hAnsi="Times New Roman" w:cs="Times New Roman"/>
          <w:color w:val="000000"/>
          <w:sz w:val="20"/>
          <w:szCs w:val="20"/>
        </w:rPr>
        <w:t xml:space="preserve">Charlie Brooker and Annabel Jones with Jason </w:t>
      </w:r>
      <w:proofErr w:type="spellStart"/>
      <w:r w:rsidR="007B4C5B" w:rsidRPr="007B4C5B">
        <w:rPr>
          <w:rFonts w:ascii="Times New Roman" w:eastAsia="Times New Roman" w:hAnsi="Times New Roman" w:cs="Times New Roman"/>
          <w:color w:val="000000"/>
          <w:sz w:val="20"/>
          <w:szCs w:val="20"/>
        </w:rPr>
        <w:t>Arnopp</w:t>
      </w:r>
      <w:proofErr w:type="spellEnd"/>
      <w:r w:rsidR="007B4C5B" w:rsidRPr="007B4C5B">
        <w:rPr>
          <w:rFonts w:ascii="Times New Roman" w:eastAsia="Times New Roman" w:hAnsi="Times New Roman" w:cs="Times New Roman"/>
          <w:color w:val="000000"/>
          <w:sz w:val="20"/>
          <w:szCs w:val="20"/>
        </w:rPr>
        <w:t xml:space="preserve">, </w:t>
      </w:r>
      <w:r w:rsidR="007B4C5B" w:rsidRPr="007B4C5B">
        <w:rPr>
          <w:rFonts w:ascii="Times New Roman" w:eastAsia="Times New Roman" w:hAnsi="Times New Roman" w:cs="Times New Roman"/>
          <w:i/>
          <w:iCs/>
          <w:color w:val="000000"/>
          <w:sz w:val="20"/>
          <w:szCs w:val="20"/>
        </w:rPr>
        <w:t>Inside Black Mirror</w:t>
      </w:r>
      <w:r w:rsidR="007B4C5B" w:rsidRPr="007B4C5B">
        <w:rPr>
          <w:rFonts w:ascii="Times New Roman" w:eastAsia="Times New Roman" w:hAnsi="Times New Roman" w:cs="Times New Roman"/>
          <w:color w:val="000000"/>
          <w:sz w:val="20"/>
          <w:szCs w:val="20"/>
        </w:rPr>
        <w:t xml:space="preserve"> (New York: Crown Archetype, 2018), 244. </w:t>
      </w:r>
    </w:p>
    <w:p w14:paraId="72DC610A" w14:textId="569AFD86" w:rsidR="006E6015" w:rsidRPr="006E6015" w:rsidRDefault="006E6015" w:rsidP="006E6015">
      <w:pPr>
        <w:pStyle w:val="FootnoteText"/>
        <w:rPr>
          <w:rFonts w:ascii="Times New Roman" w:hAnsi="Times New Roman" w:cs="Times New Roman"/>
        </w:rPr>
      </w:pPr>
    </w:p>
  </w:footnote>
  <w:footnote w:id="2">
    <w:p w14:paraId="39F34C82" w14:textId="3D8B71FF" w:rsidR="006E6015" w:rsidRDefault="006E6015">
      <w:pPr>
        <w:pStyle w:val="FootnoteText"/>
      </w:pPr>
      <w:r>
        <w:rPr>
          <w:rStyle w:val="FootnoteReference"/>
        </w:rPr>
        <w:footnoteRef/>
      </w:r>
      <w:r>
        <w:t xml:space="preserve"> C.f. Inside Black Mirror, 244. </w:t>
      </w:r>
    </w:p>
  </w:footnote>
  <w:footnote w:id="3">
    <w:p w14:paraId="61813185" w14:textId="3468184F" w:rsidR="00EF6542" w:rsidRDefault="00516798">
      <w:pPr>
        <w:pStyle w:val="FootnoteText"/>
        <w:rPr>
          <w:rFonts w:ascii="Times New Roman" w:eastAsia="Times New Roman" w:hAnsi="Times New Roman" w:cs="Times New Roman"/>
          <w:color w:val="000000"/>
        </w:rPr>
      </w:pPr>
      <w:r>
        <w:rPr>
          <w:rStyle w:val="FootnoteReference"/>
        </w:rPr>
        <w:footnoteRef/>
      </w:r>
      <w:r>
        <w:t xml:space="preserve"> </w:t>
      </w:r>
      <w:r w:rsidR="00EF6542">
        <w:rPr>
          <w:rFonts w:ascii="Times New Roman" w:eastAsia="Times New Roman" w:hAnsi="Times New Roman" w:cs="Times New Roman"/>
          <w:color w:val="000000"/>
        </w:rPr>
        <w:t xml:space="preserve">Friedrich Nietzsche, </w:t>
      </w:r>
      <w:r w:rsidR="00EF6542">
        <w:rPr>
          <w:rFonts w:ascii="Times New Roman" w:eastAsia="Times New Roman" w:hAnsi="Times New Roman" w:cs="Times New Roman"/>
          <w:i/>
          <w:iCs/>
          <w:color w:val="000000"/>
        </w:rPr>
        <w:t>The Gay Science</w:t>
      </w:r>
      <w:r w:rsidR="00EF6542">
        <w:rPr>
          <w:rFonts w:ascii="Times New Roman" w:eastAsia="Times New Roman" w:hAnsi="Times New Roman" w:cs="Times New Roman"/>
          <w:color w:val="000000"/>
        </w:rPr>
        <w:t xml:space="preserve">, trans. Josefine </w:t>
      </w:r>
      <w:proofErr w:type="spellStart"/>
      <w:r w:rsidR="00EF6542">
        <w:rPr>
          <w:rFonts w:ascii="Times New Roman" w:eastAsia="Times New Roman" w:hAnsi="Times New Roman" w:cs="Times New Roman"/>
          <w:color w:val="000000"/>
        </w:rPr>
        <w:t>Nauckhoff</w:t>
      </w:r>
      <w:proofErr w:type="spellEnd"/>
      <w:r w:rsidR="00EF6542">
        <w:rPr>
          <w:rFonts w:ascii="Times New Roman" w:eastAsia="Times New Roman" w:hAnsi="Times New Roman" w:cs="Times New Roman"/>
          <w:color w:val="000000"/>
        </w:rPr>
        <w:t xml:space="preserve"> and Adrian Del Caro</w:t>
      </w:r>
      <w:r w:rsidR="00EF6542">
        <w:rPr>
          <w:rFonts w:ascii="Times New Roman" w:eastAsia="Times New Roman" w:hAnsi="Times New Roman" w:cs="Times New Roman"/>
          <w:i/>
          <w:iCs/>
          <w:color w:val="000000"/>
        </w:rPr>
        <w:t xml:space="preserve"> </w:t>
      </w:r>
      <w:r w:rsidR="00EF6542">
        <w:rPr>
          <w:rFonts w:ascii="Times New Roman" w:eastAsia="Times New Roman" w:hAnsi="Times New Roman" w:cs="Times New Roman"/>
          <w:color w:val="000000"/>
        </w:rPr>
        <w:t>(Cambridge: Cambridge University Press, 2001),</w:t>
      </w:r>
      <w:r w:rsidR="0063741B">
        <w:rPr>
          <w:rFonts w:ascii="Times New Roman" w:eastAsia="Times New Roman" w:hAnsi="Times New Roman" w:cs="Times New Roman"/>
          <w:i/>
          <w:iCs/>
          <w:color w:val="000000"/>
        </w:rPr>
        <w:t xml:space="preserve"> </w:t>
      </w:r>
      <w:r w:rsidR="0063741B">
        <w:rPr>
          <w:rFonts w:ascii="Times New Roman" w:eastAsia="Times New Roman" w:hAnsi="Times New Roman" w:cs="Times New Roman"/>
          <w:color w:val="000000"/>
        </w:rPr>
        <w:t>199</w:t>
      </w:r>
      <w:r w:rsidRPr="00504943">
        <w:rPr>
          <w:rFonts w:ascii="Times New Roman" w:eastAsia="Times New Roman" w:hAnsi="Times New Roman" w:cs="Times New Roman"/>
          <w:color w:val="000000"/>
        </w:rPr>
        <w:t>.</w:t>
      </w:r>
    </w:p>
    <w:p w14:paraId="410ED5F1" w14:textId="54573A51" w:rsidR="00516798" w:rsidRDefault="00516798">
      <w:pPr>
        <w:pStyle w:val="FootnoteText"/>
      </w:pPr>
    </w:p>
  </w:footnote>
  <w:footnote w:id="4">
    <w:p w14:paraId="7F411830" w14:textId="3DDDF866" w:rsidR="00516798" w:rsidRPr="00EF6542" w:rsidRDefault="00516798">
      <w:pPr>
        <w:pStyle w:val="FootnoteText"/>
        <w:rPr>
          <w:rFonts w:ascii="Times New Roman" w:hAnsi="Times New Roman" w:cs="Times New Roman"/>
          <w:color w:val="000000"/>
        </w:rPr>
      </w:pPr>
      <w:r w:rsidRPr="00EF6542">
        <w:rPr>
          <w:rStyle w:val="FootnoteReference"/>
          <w:rFonts w:ascii="Times New Roman" w:hAnsi="Times New Roman" w:cs="Times New Roman"/>
        </w:rPr>
        <w:footnoteRef/>
      </w:r>
      <w:r w:rsidRPr="00EF6542">
        <w:rPr>
          <w:rFonts w:ascii="Times New Roman" w:hAnsi="Times New Roman" w:cs="Times New Roman"/>
        </w:rPr>
        <w:t xml:space="preserve"> </w:t>
      </w:r>
      <w:r w:rsidR="00EF6542" w:rsidRPr="00EF6542">
        <w:rPr>
          <w:rFonts w:ascii="Times New Roman" w:hAnsi="Times New Roman" w:cs="Times New Roman"/>
          <w:color w:val="000000"/>
        </w:rPr>
        <w:t xml:space="preserve">Friedrich Nietzsche, </w:t>
      </w:r>
      <w:r w:rsidRPr="00EF6542">
        <w:rPr>
          <w:rFonts w:ascii="Times New Roman" w:hAnsi="Times New Roman" w:cs="Times New Roman"/>
          <w:i/>
          <w:iCs/>
          <w:color w:val="000000"/>
        </w:rPr>
        <w:t>H</w:t>
      </w:r>
      <w:r w:rsidR="00EF6542" w:rsidRPr="00EF6542">
        <w:rPr>
          <w:rFonts w:ascii="Times New Roman" w:hAnsi="Times New Roman" w:cs="Times New Roman"/>
          <w:i/>
          <w:iCs/>
          <w:color w:val="000000"/>
        </w:rPr>
        <w:t xml:space="preserve">uman, </w:t>
      </w:r>
      <w:r w:rsidR="003949E4">
        <w:rPr>
          <w:rFonts w:ascii="Times New Roman" w:hAnsi="Times New Roman" w:cs="Times New Roman"/>
          <w:i/>
          <w:iCs/>
          <w:color w:val="000000"/>
        </w:rPr>
        <w:t>A</w:t>
      </w:r>
      <w:r w:rsidR="00EF6542" w:rsidRPr="00EF6542">
        <w:rPr>
          <w:rFonts w:ascii="Times New Roman" w:hAnsi="Times New Roman" w:cs="Times New Roman"/>
          <w:i/>
          <w:iCs/>
          <w:color w:val="000000"/>
        </w:rPr>
        <w:t xml:space="preserve">ll </w:t>
      </w:r>
      <w:r w:rsidR="003949E4">
        <w:rPr>
          <w:rFonts w:ascii="Times New Roman" w:hAnsi="Times New Roman" w:cs="Times New Roman"/>
          <w:i/>
          <w:iCs/>
          <w:color w:val="000000"/>
        </w:rPr>
        <w:t>T</w:t>
      </w:r>
      <w:r w:rsidR="00EF6542" w:rsidRPr="00EF6542">
        <w:rPr>
          <w:rFonts w:ascii="Times New Roman" w:hAnsi="Times New Roman" w:cs="Times New Roman"/>
          <w:i/>
          <w:iCs/>
          <w:color w:val="000000"/>
        </w:rPr>
        <w:t xml:space="preserve">oo </w:t>
      </w:r>
      <w:r w:rsidRPr="00EF6542">
        <w:rPr>
          <w:rFonts w:ascii="Times New Roman" w:hAnsi="Times New Roman" w:cs="Times New Roman"/>
          <w:i/>
          <w:iCs/>
          <w:color w:val="000000"/>
        </w:rPr>
        <w:t>H</w:t>
      </w:r>
      <w:r w:rsidR="00EF6542" w:rsidRPr="00EF6542">
        <w:rPr>
          <w:rFonts w:ascii="Times New Roman" w:hAnsi="Times New Roman" w:cs="Times New Roman"/>
          <w:i/>
          <w:iCs/>
          <w:color w:val="000000"/>
        </w:rPr>
        <w:t>uman: A Book for Free Spirits</w:t>
      </w:r>
      <w:r w:rsidR="00EF6542" w:rsidRPr="00EF6542">
        <w:rPr>
          <w:rFonts w:ascii="Times New Roman" w:hAnsi="Times New Roman" w:cs="Times New Roman"/>
          <w:color w:val="000000"/>
        </w:rPr>
        <w:t xml:space="preserve">, trans. R.J. </w:t>
      </w:r>
      <w:proofErr w:type="spellStart"/>
      <w:r w:rsidR="00EF6542" w:rsidRPr="00EF6542">
        <w:rPr>
          <w:rFonts w:ascii="Times New Roman" w:hAnsi="Times New Roman" w:cs="Times New Roman"/>
          <w:color w:val="000000"/>
        </w:rPr>
        <w:t>Hollingdale</w:t>
      </w:r>
      <w:proofErr w:type="spellEnd"/>
      <w:r w:rsidR="00EF6542" w:rsidRPr="00EF6542">
        <w:rPr>
          <w:rFonts w:ascii="Times New Roman" w:hAnsi="Times New Roman" w:cs="Times New Roman"/>
          <w:color w:val="000000"/>
        </w:rPr>
        <w:t xml:space="preserve"> (Cambridge: Cambridge University Press</w:t>
      </w:r>
      <w:r w:rsidRPr="00EF6542">
        <w:rPr>
          <w:rFonts w:ascii="Times New Roman" w:hAnsi="Times New Roman" w:cs="Times New Roman"/>
          <w:color w:val="000000"/>
        </w:rPr>
        <w:t>,</w:t>
      </w:r>
      <w:r w:rsidR="00EF6542" w:rsidRPr="00EF6542">
        <w:rPr>
          <w:rFonts w:ascii="Times New Roman" w:hAnsi="Times New Roman" w:cs="Times New Roman"/>
          <w:color w:val="000000"/>
        </w:rPr>
        <w:t xml:space="preserve"> 1996),</w:t>
      </w:r>
      <w:r w:rsidRPr="00EF6542">
        <w:rPr>
          <w:rFonts w:ascii="Times New Roman" w:hAnsi="Times New Roman" w:cs="Times New Roman"/>
          <w:color w:val="000000"/>
        </w:rPr>
        <w:t xml:space="preserve"> 26</w:t>
      </w:r>
      <w:r w:rsidR="00EF6542" w:rsidRPr="00EF6542">
        <w:rPr>
          <w:rFonts w:ascii="Times New Roman" w:hAnsi="Times New Roman" w:cs="Times New Roman"/>
          <w:color w:val="000000"/>
        </w:rPr>
        <w:t>.</w:t>
      </w:r>
    </w:p>
    <w:p w14:paraId="1EE3B5BB" w14:textId="77777777" w:rsidR="00EF6542" w:rsidRDefault="00EF6542">
      <w:pPr>
        <w:pStyle w:val="FootnoteText"/>
      </w:pPr>
    </w:p>
  </w:footnote>
  <w:footnote w:id="5">
    <w:p w14:paraId="69FDFD8C" w14:textId="4525F1C9" w:rsidR="00516798" w:rsidRDefault="00516798">
      <w:pPr>
        <w:pStyle w:val="FootnoteText"/>
        <w:rPr>
          <w:rFonts w:ascii="Times New Roman" w:eastAsia="Times New Roman" w:hAnsi="Times New Roman" w:cs="Times New Roman"/>
          <w:color w:val="000000"/>
        </w:rPr>
      </w:pPr>
      <w:r>
        <w:rPr>
          <w:rStyle w:val="FootnoteReference"/>
        </w:rPr>
        <w:footnoteRef/>
      </w:r>
      <w:r>
        <w:t xml:space="preserve"> </w:t>
      </w:r>
      <w:r w:rsidR="00EF6542">
        <w:rPr>
          <w:rFonts w:ascii="Times New Roman" w:eastAsia="Times New Roman" w:hAnsi="Times New Roman" w:cs="Times New Roman"/>
          <w:color w:val="000000"/>
        </w:rPr>
        <w:t xml:space="preserve">Nietzsche, </w:t>
      </w:r>
      <w:r w:rsidR="00EF6542">
        <w:rPr>
          <w:rFonts w:ascii="Times New Roman" w:eastAsia="Times New Roman" w:hAnsi="Times New Roman" w:cs="Times New Roman"/>
          <w:i/>
          <w:iCs/>
          <w:color w:val="000000"/>
        </w:rPr>
        <w:t xml:space="preserve">The Gay </w:t>
      </w:r>
      <w:r w:rsidR="00EF6542" w:rsidRPr="00EF6542">
        <w:rPr>
          <w:rFonts w:ascii="Times New Roman" w:eastAsia="Times New Roman" w:hAnsi="Times New Roman" w:cs="Times New Roman"/>
          <w:color w:val="000000"/>
        </w:rPr>
        <w:t>Science</w:t>
      </w:r>
      <w:r w:rsidR="0063741B">
        <w:rPr>
          <w:rFonts w:ascii="Times New Roman" w:eastAsia="Times New Roman" w:hAnsi="Times New Roman" w:cs="Times New Roman"/>
          <w:color w:val="000000"/>
        </w:rPr>
        <w:t>, 199</w:t>
      </w:r>
      <w:r w:rsidR="00EF6542" w:rsidRPr="00EF6542">
        <w:rPr>
          <w:rFonts w:ascii="Times New Roman" w:eastAsia="Times New Roman" w:hAnsi="Times New Roman" w:cs="Times New Roman"/>
          <w:color w:val="000000"/>
        </w:rPr>
        <w:t>.</w:t>
      </w:r>
    </w:p>
    <w:p w14:paraId="2FFE5AA5" w14:textId="77777777" w:rsidR="00EF6542" w:rsidRDefault="00EF6542">
      <w:pPr>
        <w:pStyle w:val="FootnoteText"/>
      </w:pPr>
    </w:p>
  </w:footnote>
  <w:footnote w:id="6">
    <w:p w14:paraId="1B2A3F54" w14:textId="1767E5DB" w:rsidR="00516798" w:rsidRDefault="00516798">
      <w:pPr>
        <w:pStyle w:val="FootnoteText"/>
      </w:pPr>
      <w:r>
        <w:rPr>
          <w:rStyle w:val="FootnoteReference"/>
        </w:rPr>
        <w:footnoteRef/>
      </w:r>
      <w:r>
        <w:t xml:space="preserve"> </w:t>
      </w:r>
      <w:r w:rsidR="00EF6542">
        <w:rPr>
          <w:rFonts w:ascii="Times New Roman" w:eastAsia="Times New Roman" w:hAnsi="Times New Roman" w:cs="Times New Roman"/>
          <w:color w:val="000000"/>
          <w:shd w:val="clear" w:color="auto" w:fill="FFFFFF"/>
        </w:rPr>
        <w:t xml:space="preserve">Friedrich Nietzsche, </w:t>
      </w:r>
      <w:r w:rsidR="00EF6542">
        <w:rPr>
          <w:rFonts w:ascii="Times New Roman" w:eastAsia="Times New Roman" w:hAnsi="Times New Roman" w:cs="Times New Roman"/>
          <w:i/>
          <w:iCs/>
          <w:color w:val="000000"/>
          <w:shd w:val="clear" w:color="auto" w:fill="FFFFFF"/>
        </w:rPr>
        <w:t xml:space="preserve">Beyond Good and </w:t>
      </w:r>
      <w:r w:rsidR="00EF6542" w:rsidRPr="00EF6542">
        <w:rPr>
          <w:rFonts w:ascii="Times New Roman" w:eastAsia="Times New Roman" w:hAnsi="Times New Roman" w:cs="Times New Roman"/>
          <w:i/>
          <w:iCs/>
          <w:color w:val="000000"/>
          <w:shd w:val="clear" w:color="auto" w:fill="FFFFFF"/>
        </w:rPr>
        <w:t>Evil</w:t>
      </w:r>
      <w:r w:rsidR="00EF6542">
        <w:rPr>
          <w:rFonts w:ascii="Times New Roman" w:eastAsia="Times New Roman" w:hAnsi="Times New Roman" w:cs="Times New Roman"/>
          <w:color w:val="000000"/>
          <w:shd w:val="clear" w:color="auto" w:fill="FFFFFF"/>
        </w:rPr>
        <w:t xml:space="preserve">, trans. Judith Norman (Cambridge: Cambridge University Press, </w:t>
      </w:r>
      <w:r w:rsidRPr="00504943">
        <w:rPr>
          <w:rFonts w:ascii="Times New Roman" w:eastAsia="Times New Roman" w:hAnsi="Times New Roman" w:cs="Times New Roman"/>
          <w:color w:val="000000"/>
          <w:shd w:val="clear" w:color="auto" w:fill="FFFFFF"/>
        </w:rPr>
        <w:t>260</w:t>
      </w:r>
      <w:r w:rsidR="00EF6542">
        <w:rPr>
          <w:rFonts w:ascii="Times New Roman" w:eastAsia="Times New Roman" w:hAnsi="Times New Roman" w:cs="Times New Roman"/>
          <w:color w:val="000000"/>
          <w:shd w:val="clear" w:color="auto" w:fill="FFFFFF"/>
        </w:rPr>
        <w:t>.</w:t>
      </w:r>
    </w:p>
  </w:footnote>
  <w:footnote w:id="7">
    <w:p w14:paraId="3AA98387" w14:textId="39D99F43" w:rsidR="00C4292E" w:rsidRPr="00C4292E" w:rsidRDefault="00C4292E" w:rsidP="00C4292E">
      <w:pPr>
        <w:spacing w:before="240" w:after="240"/>
        <w:ind w:left="720" w:hanging="720"/>
        <w:rPr>
          <w:rFonts w:ascii="Times New Roman" w:eastAsia="Times New Roman" w:hAnsi="Times New Roman" w:cs="Times New Roman"/>
          <w:color w:val="000000"/>
          <w:sz w:val="20"/>
          <w:szCs w:val="20"/>
        </w:rPr>
      </w:pPr>
      <w:r w:rsidRPr="00C4292E">
        <w:rPr>
          <w:rStyle w:val="FootnoteReference"/>
          <w:rFonts w:ascii="Times New Roman" w:hAnsi="Times New Roman" w:cs="Times New Roman"/>
          <w:sz w:val="20"/>
          <w:szCs w:val="20"/>
        </w:rPr>
        <w:footnoteRef/>
      </w:r>
      <w:r w:rsidRPr="00C4292E">
        <w:rPr>
          <w:rFonts w:ascii="Times New Roman" w:hAnsi="Times New Roman" w:cs="Times New Roman"/>
          <w:sz w:val="20"/>
          <w:szCs w:val="20"/>
        </w:rPr>
        <w:t xml:space="preserve"> </w:t>
      </w:r>
      <w:r w:rsidRPr="00C4292E">
        <w:rPr>
          <w:rFonts w:ascii="Times New Roman" w:eastAsia="Times New Roman" w:hAnsi="Times New Roman" w:cs="Times New Roman"/>
          <w:color w:val="000000"/>
          <w:sz w:val="20"/>
          <w:szCs w:val="20"/>
        </w:rPr>
        <w:t xml:space="preserve">Plato, </w:t>
      </w:r>
      <w:r w:rsidRPr="00C4292E">
        <w:rPr>
          <w:rFonts w:ascii="Times New Roman" w:eastAsia="Times New Roman" w:hAnsi="Times New Roman" w:cs="Times New Roman"/>
          <w:i/>
          <w:iCs/>
          <w:color w:val="000000"/>
          <w:sz w:val="20"/>
          <w:szCs w:val="20"/>
        </w:rPr>
        <w:t>Plato: Complete Works/Apology</w:t>
      </w:r>
      <w:r w:rsidR="003949E4">
        <w:rPr>
          <w:rFonts w:ascii="Times New Roman" w:eastAsia="Times New Roman" w:hAnsi="Times New Roman" w:cs="Times New Roman"/>
          <w:color w:val="000000"/>
          <w:sz w:val="20"/>
          <w:szCs w:val="20"/>
        </w:rPr>
        <w:t>,</w:t>
      </w:r>
      <w:r w:rsidRPr="00C4292E">
        <w:rPr>
          <w:rFonts w:ascii="Times New Roman" w:eastAsia="Times New Roman" w:hAnsi="Times New Roman" w:cs="Times New Roman"/>
          <w:color w:val="000000"/>
          <w:sz w:val="20"/>
          <w:szCs w:val="20"/>
        </w:rPr>
        <w:t xml:space="preserve"> </w:t>
      </w:r>
      <w:r w:rsidR="003949E4">
        <w:rPr>
          <w:rFonts w:ascii="Times New Roman" w:eastAsia="Times New Roman" w:hAnsi="Times New Roman" w:cs="Times New Roman"/>
          <w:color w:val="000000"/>
          <w:sz w:val="20"/>
          <w:szCs w:val="20"/>
        </w:rPr>
        <w:t>t</w:t>
      </w:r>
      <w:r w:rsidRPr="00C4292E">
        <w:rPr>
          <w:rFonts w:ascii="Times New Roman" w:eastAsia="Times New Roman" w:hAnsi="Times New Roman" w:cs="Times New Roman"/>
          <w:color w:val="000000"/>
          <w:sz w:val="20"/>
          <w:szCs w:val="20"/>
        </w:rPr>
        <w:t>rans. G. M. A. Grube</w:t>
      </w:r>
      <w:r>
        <w:rPr>
          <w:rFonts w:ascii="Times New Roman" w:eastAsia="Times New Roman" w:hAnsi="Times New Roman" w:cs="Times New Roman"/>
          <w:color w:val="000000"/>
          <w:sz w:val="20"/>
          <w:szCs w:val="20"/>
        </w:rPr>
        <w:t xml:space="preserve"> (</w:t>
      </w:r>
      <w:r w:rsidRPr="00C4292E">
        <w:rPr>
          <w:rFonts w:ascii="Times New Roman" w:eastAsia="Times New Roman" w:hAnsi="Times New Roman" w:cs="Times New Roman"/>
          <w:color w:val="000000"/>
          <w:sz w:val="20"/>
          <w:szCs w:val="20"/>
        </w:rPr>
        <w:t>Indianapolis: Hackett Publishing, 1997</w:t>
      </w:r>
      <w:r>
        <w:rPr>
          <w:rFonts w:ascii="Times New Roman" w:eastAsia="Times New Roman" w:hAnsi="Times New Roman" w:cs="Times New Roman"/>
          <w:color w:val="000000"/>
          <w:sz w:val="20"/>
          <w:szCs w:val="20"/>
        </w:rPr>
        <w:t>).</w:t>
      </w:r>
    </w:p>
  </w:footnote>
  <w:footnote w:id="8">
    <w:p w14:paraId="441CDB2B" w14:textId="60F0987C" w:rsidR="00516798" w:rsidRPr="00EF6542" w:rsidRDefault="00516798">
      <w:pPr>
        <w:pStyle w:val="FootnoteText"/>
        <w:rPr>
          <w:rFonts w:ascii="Times New Roman" w:hAnsi="Times New Roman" w:cs="Times New Roman"/>
        </w:rPr>
      </w:pPr>
      <w:r w:rsidRPr="00EF6542">
        <w:rPr>
          <w:rStyle w:val="FootnoteReference"/>
          <w:rFonts w:ascii="Times New Roman" w:hAnsi="Times New Roman" w:cs="Times New Roman"/>
        </w:rPr>
        <w:footnoteRef/>
      </w:r>
      <w:r w:rsidRPr="00EF6542">
        <w:rPr>
          <w:rFonts w:ascii="Times New Roman" w:hAnsi="Times New Roman" w:cs="Times New Roman"/>
        </w:rPr>
        <w:t xml:space="preserve"> </w:t>
      </w:r>
      <w:r w:rsidR="00EF6542" w:rsidRPr="00EF6542">
        <w:rPr>
          <w:rFonts w:ascii="Times New Roman" w:eastAsia="Times New Roman" w:hAnsi="Times New Roman" w:cs="Times New Roman"/>
          <w:color w:val="000000"/>
          <w:shd w:val="clear" w:color="auto" w:fill="FFFFFF"/>
        </w:rPr>
        <w:t xml:space="preserve">Nietzsche, </w:t>
      </w:r>
      <w:r w:rsidR="00EF6542" w:rsidRPr="00EF6542">
        <w:rPr>
          <w:rFonts w:ascii="Times New Roman" w:eastAsia="Times New Roman" w:hAnsi="Times New Roman" w:cs="Times New Roman"/>
          <w:i/>
          <w:iCs/>
          <w:color w:val="000000"/>
          <w:shd w:val="clear" w:color="auto" w:fill="FFFFFF"/>
        </w:rPr>
        <w:t>Beyond Good and Evil</w:t>
      </w:r>
      <w:r w:rsidR="00EF6542" w:rsidRPr="00EF6542">
        <w:rPr>
          <w:rFonts w:ascii="Times New Roman" w:eastAsia="Times New Roman" w:hAnsi="Times New Roman" w:cs="Times New Roman"/>
          <w:color w:val="000000"/>
          <w:shd w:val="clear" w:color="auto" w:fill="FFFFFF"/>
        </w:rPr>
        <w:t>,</w:t>
      </w:r>
      <w:r w:rsidR="00EF6542" w:rsidRPr="00EF6542">
        <w:rPr>
          <w:rFonts w:ascii="Times New Roman" w:eastAsia="Times New Roman" w:hAnsi="Times New Roman" w:cs="Times New Roman"/>
          <w:color w:val="000000"/>
        </w:rPr>
        <w:t xml:space="preserve"> </w:t>
      </w:r>
      <w:r w:rsidRPr="00EF6542">
        <w:rPr>
          <w:rFonts w:ascii="Times New Roman" w:eastAsia="Times New Roman" w:hAnsi="Times New Roman" w:cs="Times New Roman"/>
          <w:color w:val="000000"/>
        </w:rPr>
        <w:t>26-27.</w:t>
      </w:r>
    </w:p>
  </w:footnote>
  <w:footnote w:id="9">
    <w:p w14:paraId="7202E52F" w14:textId="6CBF8FB9" w:rsidR="00516798" w:rsidRPr="00EF6542" w:rsidRDefault="00516798" w:rsidP="003D4777">
      <w:pPr>
        <w:spacing w:before="240" w:after="240"/>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Fyodor </w:t>
      </w:r>
      <w:r w:rsidRPr="00EF6542">
        <w:rPr>
          <w:rFonts w:ascii="Times New Roman" w:eastAsia="Times New Roman" w:hAnsi="Times New Roman" w:cs="Times New Roman"/>
          <w:color w:val="000000"/>
          <w:sz w:val="20"/>
          <w:szCs w:val="20"/>
        </w:rPr>
        <w:t xml:space="preserve">Dostoevsky, </w:t>
      </w:r>
      <w:r w:rsidRPr="00EF6542">
        <w:rPr>
          <w:rFonts w:ascii="Times New Roman" w:eastAsia="Times New Roman" w:hAnsi="Times New Roman" w:cs="Times New Roman"/>
          <w:i/>
          <w:iCs/>
          <w:color w:val="000000"/>
          <w:sz w:val="20"/>
          <w:szCs w:val="20"/>
        </w:rPr>
        <w:t xml:space="preserve">The Idiot, </w:t>
      </w:r>
      <w:r w:rsidRPr="00EF6542">
        <w:rPr>
          <w:rFonts w:ascii="Times New Roman" w:eastAsia="Times New Roman" w:hAnsi="Times New Roman" w:cs="Times New Roman"/>
          <w:color w:val="000000"/>
          <w:sz w:val="20"/>
          <w:szCs w:val="20"/>
        </w:rPr>
        <w:t>trans. David McDuff (London: Penguin Books, 2004</w:t>
      </w:r>
      <w:r w:rsidR="003949E4">
        <w:rPr>
          <w:rFonts w:ascii="Times New Roman" w:eastAsia="Times New Roman" w:hAnsi="Times New Roman" w:cs="Times New Roman"/>
          <w:color w:val="000000"/>
          <w:sz w:val="20"/>
          <w:szCs w:val="20"/>
        </w:rPr>
        <w:t xml:space="preserve"> [1869]</w:t>
      </w:r>
      <w:r w:rsidRPr="00EF6542">
        <w:rPr>
          <w:rFonts w:ascii="Times New Roman" w:eastAsia="Times New Roman" w:hAnsi="Times New Roman" w:cs="Times New Roman"/>
          <w:color w:val="000000"/>
          <w:sz w:val="20"/>
          <w:szCs w:val="20"/>
        </w:rPr>
        <w:t>).</w:t>
      </w:r>
    </w:p>
  </w:footnote>
  <w:footnote w:id="10">
    <w:p w14:paraId="3B567E7B" w14:textId="58C14985" w:rsidR="00516798" w:rsidRDefault="00516798">
      <w:pPr>
        <w:pStyle w:val="FootnoteText"/>
        <w:rPr>
          <w:rFonts w:ascii="Times New Roman" w:eastAsia="Times New Roman" w:hAnsi="Times New Roman" w:cs="Times New Roman"/>
          <w:color w:val="000000"/>
        </w:rPr>
      </w:pPr>
      <w:r w:rsidRPr="00EF6542">
        <w:rPr>
          <w:rStyle w:val="FootnoteReference"/>
          <w:rFonts w:ascii="Times New Roman" w:hAnsi="Times New Roman" w:cs="Times New Roman"/>
        </w:rPr>
        <w:footnoteRef/>
      </w:r>
      <w:r w:rsidRPr="00EF6542">
        <w:rPr>
          <w:rFonts w:ascii="Times New Roman" w:hAnsi="Times New Roman" w:cs="Times New Roman"/>
        </w:rPr>
        <w:t xml:space="preserve"> S. </w:t>
      </w:r>
      <w:proofErr w:type="spellStart"/>
      <w:r w:rsidRPr="00EF6542">
        <w:rPr>
          <w:rFonts w:ascii="Times New Roman" w:eastAsia="Times New Roman" w:hAnsi="Times New Roman" w:cs="Times New Roman"/>
          <w:color w:val="000000"/>
        </w:rPr>
        <w:t>Nikāya</w:t>
      </w:r>
      <w:proofErr w:type="spellEnd"/>
      <w:r w:rsidRPr="00EF6542">
        <w:rPr>
          <w:rFonts w:ascii="Times New Roman" w:eastAsia="Times New Roman" w:hAnsi="Times New Roman" w:cs="Times New Roman"/>
          <w:color w:val="000000"/>
        </w:rPr>
        <w:t xml:space="preserve">, </w:t>
      </w:r>
      <w:r w:rsidRPr="00EF6542">
        <w:rPr>
          <w:rFonts w:ascii="Times New Roman" w:eastAsia="Times New Roman" w:hAnsi="Times New Roman" w:cs="Times New Roman"/>
          <w:i/>
          <w:iCs/>
          <w:color w:val="000000"/>
        </w:rPr>
        <w:t>The Connected Discourses of the Buddha</w:t>
      </w:r>
      <w:r w:rsidRPr="00EF6542">
        <w:rPr>
          <w:rFonts w:ascii="Times New Roman" w:eastAsia="Times New Roman" w:hAnsi="Times New Roman" w:cs="Times New Roman"/>
          <w:color w:val="000000"/>
        </w:rPr>
        <w:t>, trans. Bhikkhu Bodhi (Boston: Wisdom Publications), 2000, S III.66–8.</w:t>
      </w:r>
    </w:p>
    <w:p w14:paraId="0A2E582C" w14:textId="77777777" w:rsidR="00C4292E" w:rsidRPr="00B366E6" w:rsidRDefault="00C4292E">
      <w:pPr>
        <w:pStyle w:val="FootnoteText"/>
        <w:rPr>
          <w:rFonts w:ascii="Times New Roman" w:hAnsi="Times New Roman" w:cs="Times New Roman"/>
        </w:rPr>
      </w:pPr>
    </w:p>
  </w:footnote>
  <w:footnote w:id="11">
    <w:p w14:paraId="4890DBA8" w14:textId="32D49995" w:rsidR="00EF6542" w:rsidRPr="0063741B" w:rsidRDefault="00516798" w:rsidP="0063741B">
      <w:pPr>
        <w:spacing w:before="240" w:after="240"/>
        <w:rPr>
          <w:rFonts w:ascii="Times New Roman" w:eastAsia="Times New Roman" w:hAnsi="Times New Roman" w:cs="Times New Roman"/>
          <w:color w:val="000000"/>
          <w:sz w:val="20"/>
          <w:szCs w:val="20"/>
        </w:rPr>
      </w:pPr>
      <w:r w:rsidRPr="0063741B">
        <w:rPr>
          <w:rStyle w:val="FootnoteReference"/>
          <w:rFonts w:ascii="Times New Roman" w:hAnsi="Times New Roman" w:cs="Times New Roman"/>
          <w:sz w:val="20"/>
          <w:szCs w:val="20"/>
        </w:rPr>
        <w:footnoteRef/>
      </w:r>
      <w:r w:rsidRPr="0063741B">
        <w:rPr>
          <w:rFonts w:ascii="Times New Roman" w:hAnsi="Times New Roman" w:cs="Times New Roman"/>
          <w:sz w:val="20"/>
          <w:szCs w:val="20"/>
        </w:rPr>
        <w:t xml:space="preserve"> </w:t>
      </w:r>
      <w:r w:rsidR="0063741B" w:rsidRPr="0063741B">
        <w:rPr>
          <w:rFonts w:ascii="Times New Roman" w:hAnsi="Times New Roman" w:cs="Times New Roman"/>
          <w:sz w:val="20"/>
          <w:szCs w:val="20"/>
        </w:rPr>
        <w:t xml:space="preserve">Nietzsche, </w:t>
      </w:r>
      <w:r w:rsidR="0063741B" w:rsidRPr="0063741B">
        <w:rPr>
          <w:rFonts w:ascii="Times New Roman" w:hAnsi="Times New Roman" w:cs="Times New Roman"/>
          <w:i/>
          <w:iCs/>
          <w:sz w:val="20"/>
          <w:szCs w:val="20"/>
        </w:rPr>
        <w:t>Beyond Good and Evil</w:t>
      </w:r>
      <w:r w:rsidR="0063741B">
        <w:rPr>
          <w:rFonts w:ascii="Times New Roman" w:eastAsia="Times New Roman" w:hAnsi="Times New Roman" w:cs="Times New Roman"/>
          <w:color w:val="000000"/>
          <w:sz w:val="20"/>
          <w:szCs w:val="20"/>
        </w:rPr>
        <w:t>, 11</w:t>
      </w:r>
      <w:r w:rsidR="0063741B" w:rsidRPr="0063741B">
        <w:rPr>
          <w:rFonts w:ascii="Times New Roman" w:eastAsia="Times New Roman" w:hAnsi="Times New Roman" w:cs="Times New Roman"/>
          <w:color w:val="000000"/>
          <w:sz w:val="20"/>
          <w:szCs w:val="20"/>
        </w:rPr>
        <w:t>.</w:t>
      </w:r>
    </w:p>
  </w:footnote>
  <w:footnote w:id="12">
    <w:p w14:paraId="53000523" w14:textId="7764D59A" w:rsidR="00516798" w:rsidRDefault="00516798">
      <w:pPr>
        <w:pStyle w:val="FootnoteText"/>
      </w:pPr>
      <w:r w:rsidRPr="00EF6542">
        <w:rPr>
          <w:rStyle w:val="FootnoteReference"/>
          <w:rFonts w:ascii="Times New Roman" w:hAnsi="Times New Roman" w:cs="Times New Roman"/>
        </w:rPr>
        <w:footnoteRef/>
      </w:r>
      <w:r w:rsidRPr="00EF6542">
        <w:rPr>
          <w:rFonts w:ascii="Times New Roman" w:hAnsi="Times New Roman" w:cs="Times New Roman"/>
        </w:rPr>
        <w:t xml:space="preserve"> </w:t>
      </w:r>
      <w:r w:rsidR="00EF6542" w:rsidRPr="00EF6542">
        <w:rPr>
          <w:rFonts w:ascii="Times New Roman" w:eastAsia="Times New Roman" w:hAnsi="Times New Roman" w:cs="Times New Roman"/>
          <w:color w:val="000000"/>
        </w:rPr>
        <w:t xml:space="preserve">Nietzsche, </w:t>
      </w:r>
      <w:r w:rsidR="00EF6542" w:rsidRPr="00EF6542">
        <w:rPr>
          <w:rFonts w:ascii="Times New Roman" w:eastAsia="Times New Roman" w:hAnsi="Times New Roman" w:cs="Times New Roman"/>
          <w:i/>
          <w:iCs/>
          <w:color w:val="000000"/>
        </w:rPr>
        <w:t>The Gay Science</w:t>
      </w:r>
      <w:r w:rsidR="00EF6542" w:rsidRPr="00EF6542">
        <w:rPr>
          <w:rFonts w:ascii="Times New Roman" w:eastAsia="Times New Roman" w:hAnsi="Times New Roman" w:cs="Times New Roman"/>
          <w:color w:val="000000"/>
        </w:rPr>
        <w:t>,</w:t>
      </w:r>
      <w:r w:rsidRPr="00EF6542">
        <w:rPr>
          <w:rFonts w:ascii="Times New Roman" w:eastAsia="Times New Roman" w:hAnsi="Times New Roman" w:cs="Times New Roman"/>
          <w:color w:val="000000"/>
        </w:rPr>
        <w:t xml:space="preserve"> 108</w:t>
      </w:r>
      <w:r w:rsidR="00EF6542" w:rsidRPr="00EF6542">
        <w:rPr>
          <w:rFonts w:ascii="Times New Roman" w:eastAsia="Times New Roman" w:hAnsi="Times New Roman" w:cs="Times New Roman"/>
          <w:color w:val="000000"/>
        </w:rPr>
        <w:t>.</w:t>
      </w:r>
    </w:p>
  </w:footnote>
  <w:footnote w:id="13">
    <w:p w14:paraId="504C4F29" w14:textId="2114A72C" w:rsidR="00516798" w:rsidRPr="00EF6542" w:rsidRDefault="00516798" w:rsidP="004B4D3C">
      <w:pPr>
        <w:spacing w:before="240" w:after="240"/>
        <w:rPr>
          <w:rFonts w:ascii="Times New Roman" w:eastAsia="Times New Roman" w:hAnsi="Times New Roman" w:cs="Times New Roman"/>
          <w:sz w:val="20"/>
          <w:szCs w:val="20"/>
        </w:rPr>
      </w:pPr>
      <w:r w:rsidRPr="00EF6542">
        <w:rPr>
          <w:rStyle w:val="FootnoteReference"/>
          <w:rFonts w:ascii="Times New Roman" w:hAnsi="Times New Roman" w:cs="Times New Roman"/>
          <w:color w:val="000000" w:themeColor="text1"/>
          <w:sz w:val="20"/>
          <w:szCs w:val="20"/>
        </w:rPr>
        <w:footnoteRef/>
      </w:r>
      <w:r w:rsidRPr="00EF6542">
        <w:rPr>
          <w:rFonts w:ascii="Times New Roman" w:hAnsi="Times New Roman" w:cs="Times New Roman"/>
          <w:color w:val="000000" w:themeColor="text1"/>
          <w:sz w:val="20"/>
          <w:szCs w:val="20"/>
        </w:rPr>
        <w:t xml:space="preserve"> </w:t>
      </w:r>
      <w:r w:rsidRPr="00EF6542">
        <w:rPr>
          <w:rFonts w:ascii="Times New Roman" w:eastAsia="Times New Roman" w:hAnsi="Times New Roman" w:cs="Times New Roman"/>
          <w:color w:val="000000" w:themeColor="text1"/>
          <w:sz w:val="20"/>
          <w:szCs w:val="20"/>
        </w:rPr>
        <w:t xml:space="preserve">Charlie </w:t>
      </w:r>
      <w:proofErr w:type="spellStart"/>
      <w:r w:rsidRPr="00EF6542">
        <w:rPr>
          <w:rFonts w:ascii="Times New Roman" w:eastAsia="Times New Roman" w:hAnsi="Times New Roman" w:cs="Times New Roman"/>
          <w:color w:val="000000" w:themeColor="text1"/>
          <w:sz w:val="20"/>
          <w:szCs w:val="20"/>
        </w:rPr>
        <w:t>Huenemann</w:t>
      </w:r>
      <w:proofErr w:type="spellEnd"/>
      <w:r w:rsidR="00EF6542" w:rsidRPr="00EF6542">
        <w:rPr>
          <w:rFonts w:ascii="Times New Roman" w:eastAsia="Times New Roman" w:hAnsi="Times New Roman" w:cs="Times New Roman"/>
          <w:color w:val="000000" w:themeColor="text1"/>
          <w:sz w:val="20"/>
          <w:szCs w:val="20"/>
        </w:rPr>
        <w:t>,</w:t>
      </w:r>
      <w:r w:rsidRPr="00EF6542">
        <w:rPr>
          <w:rFonts w:ascii="Times New Roman" w:eastAsia="Times New Roman" w:hAnsi="Times New Roman" w:cs="Times New Roman"/>
          <w:color w:val="000000" w:themeColor="text1"/>
          <w:sz w:val="20"/>
          <w:szCs w:val="20"/>
        </w:rPr>
        <w:t xml:space="preserve"> </w:t>
      </w:r>
      <w:r w:rsidR="00EF6542" w:rsidRPr="00EF6542">
        <w:rPr>
          <w:rFonts w:ascii="Times New Roman" w:eastAsia="Times New Roman" w:hAnsi="Times New Roman" w:cs="Times New Roman"/>
          <w:color w:val="000000" w:themeColor="text1"/>
          <w:sz w:val="20"/>
          <w:szCs w:val="20"/>
        </w:rPr>
        <w:t>“</w:t>
      </w:r>
      <w:r w:rsidRPr="00EF6542">
        <w:rPr>
          <w:rFonts w:ascii="Times New Roman" w:eastAsia="Times New Roman" w:hAnsi="Times New Roman" w:cs="Times New Roman"/>
          <w:color w:val="000000" w:themeColor="text1"/>
          <w:sz w:val="20"/>
          <w:szCs w:val="20"/>
          <w:shd w:val="clear" w:color="auto" w:fill="FFFFFF"/>
        </w:rPr>
        <w:t>Nietzschean Health and the Inherent Pathology of Christianity</w:t>
      </w:r>
      <w:r w:rsidR="00FE0BC8">
        <w:rPr>
          <w:rFonts w:ascii="Times New Roman" w:eastAsia="Times New Roman" w:hAnsi="Times New Roman" w:cs="Times New Roman"/>
          <w:color w:val="000000" w:themeColor="text1"/>
          <w:sz w:val="20"/>
          <w:szCs w:val="20"/>
          <w:shd w:val="clear" w:color="auto" w:fill="FFFFFF"/>
        </w:rPr>
        <w:t>,</w:t>
      </w:r>
      <w:r w:rsidR="00EF6542" w:rsidRPr="00EF6542">
        <w:rPr>
          <w:rFonts w:ascii="Times New Roman" w:eastAsia="Times New Roman" w:hAnsi="Times New Roman" w:cs="Times New Roman"/>
          <w:color w:val="000000" w:themeColor="text1"/>
          <w:sz w:val="20"/>
          <w:szCs w:val="20"/>
          <w:shd w:val="clear" w:color="auto" w:fill="FFFFFF"/>
        </w:rPr>
        <w:t>”</w:t>
      </w:r>
      <w:r w:rsidRPr="00EF6542">
        <w:rPr>
          <w:rFonts w:ascii="Times New Roman" w:eastAsia="Times New Roman" w:hAnsi="Times New Roman" w:cs="Times New Roman"/>
          <w:color w:val="000000" w:themeColor="text1"/>
          <w:sz w:val="20"/>
          <w:szCs w:val="20"/>
          <w:shd w:val="clear" w:color="auto" w:fill="FFFFFF"/>
        </w:rPr>
        <w:t xml:space="preserve"> </w:t>
      </w:r>
      <w:r w:rsidRPr="00EF6542">
        <w:rPr>
          <w:rFonts w:ascii="Times New Roman" w:eastAsia="Times New Roman" w:hAnsi="Times New Roman" w:cs="Times New Roman"/>
          <w:i/>
          <w:iCs/>
          <w:color w:val="000000" w:themeColor="text1"/>
          <w:sz w:val="20"/>
          <w:szCs w:val="20"/>
          <w:shd w:val="clear" w:color="auto" w:fill="FFFFFF"/>
        </w:rPr>
        <w:t>British Journal for the History of Philosophy</w:t>
      </w:r>
      <w:r w:rsidRPr="00EF6542">
        <w:rPr>
          <w:rFonts w:ascii="Times New Roman" w:eastAsia="Times New Roman" w:hAnsi="Times New Roman" w:cs="Times New Roman"/>
          <w:color w:val="000000" w:themeColor="text1"/>
          <w:sz w:val="20"/>
          <w:szCs w:val="20"/>
          <w:shd w:val="clear" w:color="auto" w:fill="FFFFFF"/>
        </w:rPr>
        <w:t xml:space="preserve"> 18, no. 1 (2010): 77. </w:t>
      </w:r>
    </w:p>
  </w:footnote>
  <w:footnote w:id="14">
    <w:p w14:paraId="4FE6C7FF" w14:textId="02442420" w:rsidR="00516798" w:rsidRPr="0063741B" w:rsidRDefault="00516798">
      <w:pPr>
        <w:pStyle w:val="FootnoteText"/>
      </w:pPr>
      <w:r w:rsidRPr="0063741B">
        <w:rPr>
          <w:rStyle w:val="FootnoteReference"/>
          <w:rFonts w:ascii="Times New Roman" w:hAnsi="Times New Roman" w:cs="Times New Roman"/>
        </w:rPr>
        <w:footnoteRef/>
      </w:r>
      <w:r w:rsidRPr="0063741B">
        <w:rPr>
          <w:rFonts w:ascii="Times New Roman" w:hAnsi="Times New Roman" w:cs="Times New Roman"/>
        </w:rPr>
        <w:t xml:space="preserve"> </w:t>
      </w:r>
      <w:r w:rsidR="0063741B">
        <w:rPr>
          <w:rFonts w:ascii="Times New Roman" w:hAnsi="Times New Roman" w:cs="Times New Roman"/>
        </w:rPr>
        <w:t xml:space="preserve">Nietzsche, </w:t>
      </w:r>
      <w:r w:rsidR="0063741B">
        <w:rPr>
          <w:rFonts w:ascii="Times New Roman" w:hAnsi="Times New Roman" w:cs="Times New Roman"/>
          <w:i/>
          <w:iCs/>
        </w:rPr>
        <w:t xml:space="preserve">The Gay Science, </w:t>
      </w:r>
      <w:r w:rsidR="0063741B">
        <w:rPr>
          <w:rFonts w:ascii="Times New Roman" w:hAnsi="Times New Roman" w:cs="Times New Roman"/>
        </w:rPr>
        <w:t>6.</w:t>
      </w:r>
    </w:p>
  </w:footnote>
  <w:footnote w:id="15">
    <w:p w14:paraId="4B2588B7" w14:textId="1B1888C8" w:rsidR="00516798" w:rsidRPr="00EF6542" w:rsidRDefault="00516798">
      <w:pPr>
        <w:pStyle w:val="FootnoteText"/>
        <w:rPr>
          <w:rFonts w:ascii="Times New Roman" w:eastAsia="Times New Roman" w:hAnsi="Times New Roman" w:cs="Times New Roman"/>
          <w:color w:val="000000" w:themeColor="text1"/>
          <w:shd w:val="clear" w:color="auto" w:fill="FFFFFF"/>
        </w:rPr>
      </w:pPr>
      <w:r w:rsidRPr="00EF6542">
        <w:rPr>
          <w:rStyle w:val="FootnoteReference"/>
          <w:rFonts w:ascii="Times New Roman" w:hAnsi="Times New Roman" w:cs="Times New Roman"/>
          <w:color w:val="000000" w:themeColor="text1"/>
        </w:rPr>
        <w:footnoteRef/>
      </w:r>
      <w:r w:rsidRPr="00EF6542">
        <w:rPr>
          <w:rFonts w:ascii="Times New Roman" w:hAnsi="Times New Roman" w:cs="Times New Roman"/>
          <w:color w:val="000000" w:themeColor="text1"/>
        </w:rPr>
        <w:t xml:space="preserve"> </w:t>
      </w:r>
      <w:r w:rsidR="00EF6542" w:rsidRPr="00EF6542">
        <w:rPr>
          <w:rFonts w:ascii="Times New Roman" w:eastAsia="Times New Roman" w:hAnsi="Times New Roman" w:cs="Times New Roman"/>
          <w:color w:val="000000" w:themeColor="text1"/>
          <w:shd w:val="clear" w:color="auto" w:fill="FFFFFF"/>
        </w:rPr>
        <w:t xml:space="preserve">Nietzsche, </w:t>
      </w:r>
      <w:r w:rsidR="00EF6542" w:rsidRPr="00EF6542">
        <w:rPr>
          <w:rFonts w:ascii="Times New Roman" w:eastAsia="Times New Roman" w:hAnsi="Times New Roman" w:cs="Times New Roman"/>
          <w:i/>
          <w:iCs/>
          <w:color w:val="000000" w:themeColor="text1"/>
          <w:shd w:val="clear" w:color="auto" w:fill="FFFFFF"/>
        </w:rPr>
        <w:t xml:space="preserve">Human, </w:t>
      </w:r>
      <w:r w:rsidR="00FE0BC8">
        <w:rPr>
          <w:rFonts w:ascii="Times New Roman" w:eastAsia="Times New Roman" w:hAnsi="Times New Roman" w:cs="Times New Roman"/>
          <w:i/>
          <w:iCs/>
          <w:color w:val="000000" w:themeColor="text1"/>
          <w:shd w:val="clear" w:color="auto" w:fill="FFFFFF"/>
        </w:rPr>
        <w:t>A</w:t>
      </w:r>
      <w:r w:rsidR="00EF6542" w:rsidRPr="00EF6542">
        <w:rPr>
          <w:rFonts w:ascii="Times New Roman" w:eastAsia="Times New Roman" w:hAnsi="Times New Roman" w:cs="Times New Roman"/>
          <w:i/>
          <w:iCs/>
          <w:color w:val="000000" w:themeColor="text1"/>
          <w:shd w:val="clear" w:color="auto" w:fill="FFFFFF"/>
        </w:rPr>
        <w:t xml:space="preserve">ll </w:t>
      </w:r>
      <w:r w:rsidR="00FE0BC8">
        <w:rPr>
          <w:rFonts w:ascii="Times New Roman" w:eastAsia="Times New Roman" w:hAnsi="Times New Roman" w:cs="Times New Roman"/>
          <w:i/>
          <w:iCs/>
          <w:color w:val="000000" w:themeColor="text1"/>
          <w:shd w:val="clear" w:color="auto" w:fill="FFFFFF"/>
        </w:rPr>
        <w:t>T</w:t>
      </w:r>
      <w:r w:rsidR="00EF6542" w:rsidRPr="00EF6542">
        <w:rPr>
          <w:rFonts w:ascii="Times New Roman" w:eastAsia="Times New Roman" w:hAnsi="Times New Roman" w:cs="Times New Roman"/>
          <w:i/>
          <w:iCs/>
          <w:color w:val="000000" w:themeColor="text1"/>
          <w:shd w:val="clear" w:color="auto" w:fill="FFFFFF"/>
        </w:rPr>
        <w:t xml:space="preserve">oo Human, </w:t>
      </w:r>
      <w:r w:rsidR="00EF6542" w:rsidRPr="00EF6542">
        <w:rPr>
          <w:rFonts w:ascii="Times New Roman" w:eastAsia="Times New Roman" w:hAnsi="Times New Roman" w:cs="Times New Roman"/>
          <w:color w:val="000000" w:themeColor="text1"/>
          <w:shd w:val="clear" w:color="auto" w:fill="FFFFFF"/>
        </w:rPr>
        <w:t>9.</w:t>
      </w:r>
    </w:p>
    <w:p w14:paraId="4FC88A5F" w14:textId="77777777" w:rsidR="00EF6542" w:rsidRPr="00EF6542" w:rsidRDefault="00EF6542">
      <w:pPr>
        <w:pStyle w:val="FootnoteText"/>
        <w:rPr>
          <w:rFonts w:ascii="Times New Roman" w:hAnsi="Times New Roman" w:cs="Times New Roman"/>
        </w:rPr>
      </w:pPr>
    </w:p>
  </w:footnote>
  <w:footnote w:id="16">
    <w:p w14:paraId="68CB80CF" w14:textId="17442884" w:rsidR="00516798" w:rsidRPr="00EF6542" w:rsidRDefault="00516798" w:rsidP="006778EE">
      <w:pPr>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Pr="00EF6542">
        <w:rPr>
          <w:rFonts w:ascii="Times New Roman" w:eastAsia="Times New Roman" w:hAnsi="Times New Roman" w:cs="Times New Roman"/>
          <w:color w:val="000000"/>
          <w:sz w:val="20"/>
          <w:szCs w:val="20"/>
        </w:rPr>
        <w:t xml:space="preserve">See </w:t>
      </w:r>
      <w:r w:rsidR="00FE0BC8">
        <w:rPr>
          <w:rFonts w:ascii="Times New Roman" w:eastAsia="Times New Roman" w:hAnsi="Times New Roman" w:cs="Times New Roman"/>
          <w:color w:val="000000"/>
          <w:sz w:val="20"/>
          <w:szCs w:val="20"/>
        </w:rPr>
        <w:t xml:space="preserve">the </w:t>
      </w:r>
      <w:r w:rsidRPr="00EF6542">
        <w:rPr>
          <w:rFonts w:ascii="Times New Roman" w:eastAsia="Times New Roman" w:hAnsi="Times New Roman" w:cs="Times New Roman"/>
          <w:color w:val="000000"/>
          <w:sz w:val="20"/>
          <w:szCs w:val="20"/>
        </w:rPr>
        <w:t xml:space="preserve">chapter titled “On Man’s Need for Metaphysics” in Arthur </w:t>
      </w:r>
      <w:proofErr w:type="spellStart"/>
      <w:r w:rsidRPr="00EF6542">
        <w:rPr>
          <w:rFonts w:ascii="Times New Roman" w:eastAsia="Times New Roman" w:hAnsi="Times New Roman" w:cs="Times New Roman"/>
          <w:color w:val="000000"/>
          <w:sz w:val="20"/>
          <w:szCs w:val="20"/>
        </w:rPr>
        <w:t>Schopenhaur</w:t>
      </w:r>
      <w:proofErr w:type="spellEnd"/>
      <w:r w:rsidRPr="00EF6542">
        <w:rPr>
          <w:rFonts w:ascii="Times New Roman" w:eastAsia="Times New Roman" w:hAnsi="Times New Roman" w:cs="Times New Roman"/>
          <w:color w:val="000000"/>
          <w:sz w:val="20"/>
          <w:szCs w:val="20"/>
        </w:rPr>
        <w:t xml:space="preserve">, </w:t>
      </w:r>
      <w:r w:rsidRPr="00EF6542">
        <w:rPr>
          <w:rFonts w:ascii="Times New Roman" w:eastAsia="Times New Roman" w:hAnsi="Times New Roman" w:cs="Times New Roman"/>
          <w:i/>
          <w:iCs/>
          <w:color w:val="000000"/>
          <w:sz w:val="20"/>
          <w:szCs w:val="20"/>
        </w:rPr>
        <w:t>The World as Will and Representation</w:t>
      </w:r>
      <w:r w:rsidRPr="00EF6542">
        <w:rPr>
          <w:rFonts w:ascii="Times New Roman" w:eastAsia="Times New Roman" w:hAnsi="Times New Roman" w:cs="Times New Roman"/>
          <w:color w:val="000000"/>
          <w:sz w:val="20"/>
          <w:szCs w:val="20"/>
        </w:rPr>
        <w:t xml:space="preserve"> vol. II</w:t>
      </w:r>
      <w:r w:rsidR="00EF6542" w:rsidRPr="00EF6542">
        <w:rPr>
          <w:rFonts w:ascii="Times New Roman" w:eastAsia="Times New Roman" w:hAnsi="Times New Roman" w:cs="Times New Roman"/>
          <w:color w:val="000000"/>
          <w:sz w:val="20"/>
          <w:szCs w:val="20"/>
        </w:rPr>
        <w:t xml:space="preserve"> (Cambridge, Cambridge University Press, 2010), </w:t>
      </w:r>
      <w:r w:rsidRPr="00EF6542">
        <w:rPr>
          <w:rFonts w:ascii="Times New Roman" w:eastAsia="Times New Roman" w:hAnsi="Times New Roman" w:cs="Times New Roman"/>
          <w:color w:val="000000"/>
          <w:sz w:val="20"/>
          <w:szCs w:val="20"/>
        </w:rPr>
        <w:t>160</w:t>
      </w:r>
      <w:r w:rsidR="00FE0BC8">
        <w:rPr>
          <w:rFonts w:ascii="Times New Roman" w:eastAsia="Times New Roman" w:hAnsi="Times New Roman" w:cs="Times New Roman"/>
          <w:color w:val="000000"/>
          <w:sz w:val="20"/>
          <w:szCs w:val="20"/>
        </w:rPr>
        <w:t>–</w:t>
      </w:r>
      <w:r w:rsidRPr="00EF6542">
        <w:rPr>
          <w:rFonts w:ascii="Times New Roman" w:eastAsia="Times New Roman" w:hAnsi="Times New Roman" w:cs="Times New Roman"/>
          <w:color w:val="000000"/>
          <w:sz w:val="20"/>
          <w:szCs w:val="20"/>
        </w:rPr>
        <w:t xml:space="preserve">89. </w:t>
      </w:r>
    </w:p>
    <w:p w14:paraId="19D28282" w14:textId="621967CE" w:rsidR="00516798" w:rsidRPr="00EF6542" w:rsidRDefault="00516798">
      <w:pPr>
        <w:pStyle w:val="FootnoteText"/>
        <w:rPr>
          <w:rFonts w:ascii="Times New Roman" w:hAnsi="Times New Roman" w:cs="Times New Roman"/>
        </w:rPr>
      </w:pPr>
    </w:p>
  </w:footnote>
  <w:footnote w:id="17">
    <w:p w14:paraId="1C953412" w14:textId="77FDCCF7" w:rsidR="00516798" w:rsidRPr="00EF6542" w:rsidRDefault="00516798" w:rsidP="006778EE">
      <w:pPr>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Pr="00EF6542">
        <w:rPr>
          <w:rFonts w:ascii="Times New Roman" w:eastAsia="Times New Roman" w:hAnsi="Times New Roman" w:cs="Times New Roman"/>
          <w:color w:val="000000"/>
          <w:sz w:val="20"/>
          <w:szCs w:val="20"/>
        </w:rPr>
        <w:t xml:space="preserve">Schopenhauer, </w:t>
      </w:r>
      <w:r w:rsidR="00EF6542" w:rsidRPr="00EF6542">
        <w:rPr>
          <w:rFonts w:ascii="Times New Roman" w:eastAsia="Times New Roman" w:hAnsi="Times New Roman" w:cs="Times New Roman"/>
          <w:i/>
          <w:iCs/>
          <w:color w:val="000000"/>
          <w:sz w:val="20"/>
          <w:szCs w:val="20"/>
        </w:rPr>
        <w:t>The World as Will and Representation</w:t>
      </w:r>
      <w:r w:rsidR="00EF6542" w:rsidRPr="00EF6542">
        <w:rPr>
          <w:rFonts w:ascii="Times New Roman" w:eastAsia="Times New Roman" w:hAnsi="Times New Roman" w:cs="Times New Roman"/>
          <w:color w:val="000000"/>
          <w:sz w:val="20"/>
          <w:szCs w:val="20"/>
        </w:rPr>
        <w:t xml:space="preserve">, </w:t>
      </w:r>
      <w:r w:rsidRPr="00EF6542">
        <w:rPr>
          <w:rFonts w:ascii="Times New Roman" w:eastAsia="Times New Roman" w:hAnsi="Times New Roman" w:cs="Times New Roman"/>
          <w:color w:val="000000"/>
          <w:sz w:val="20"/>
          <w:szCs w:val="20"/>
        </w:rPr>
        <w:t xml:space="preserve">162. </w:t>
      </w:r>
    </w:p>
    <w:p w14:paraId="4A0A5A09" w14:textId="22FB630B" w:rsidR="00516798" w:rsidRPr="00EF6542" w:rsidRDefault="00516798">
      <w:pPr>
        <w:pStyle w:val="FootnoteText"/>
        <w:rPr>
          <w:rFonts w:ascii="Times New Roman" w:hAnsi="Times New Roman" w:cs="Times New Roman"/>
        </w:rPr>
      </w:pPr>
    </w:p>
  </w:footnote>
  <w:footnote w:id="18">
    <w:p w14:paraId="129C555C" w14:textId="2EF95632" w:rsidR="00516798" w:rsidRDefault="00516798" w:rsidP="006778EE">
      <w:pPr>
        <w:rPr>
          <w:rFonts w:ascii="Times New Roman" w:eastAsia="Times New Roman" w:hAnsi="Times New Roman" w:cs="Times New Roman"/>
          <w:color w:val="000000"/>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00EF6542" w:rsidRPr="00EF6542">
        <w:rPr>
          <w:rFonts w:ascii="Times New Roman" w:eastAsia="Times New Roman" w:hAnsi="Times New Roman" w:cs="Times New Roman"/>
          <w:color w:val="000000"/>
          <w:sz w:val="20"/>
          <w:szCs w:val="20"/>
        </w:rPr>
        <w:t xml:space="preserve">Schopenhauer, </w:t>
      </w:r>
      <w:r w:rsidR="00EF6542" w:rsidRPr="00EF6542">
        <w:rPr>
          <w:rFonts w:ascii="Times New Roman" w:eastAsia="Times New Roman" w:hAnsi="Times New Roman" w:cs="Times New Roman"/>
          <w:i/>
          <w:iCs/>
          <w:color w:val="000000"/>
          <w:sz w:val="20"/>
          <w:szCs w:val="20"/>
        </w:rPr>
        <w:t>The World as Will and Representation</w:t>
      </w:r>
      <w:r w:rsidR="00EF6542" w:rsidRPr="00EF6542">
        <w:rPr>
          <w:rFonts w:ascii="Times New Roman" w:eastAsia="Times New Roman" w:hAnsi="Times New Roman" w:cs="Times New Roman"/>
          <w:color w:val="000000"/>
          <w:sz w:val="20"/>
          <w:szCs w:val="20"/>
        </w:rPr>
        <w:t xml:space="preserve">, </w:t>
      </w:r>
      <w:r w:rsidRPr="00EF6542">
        <w:rPr>
          <w:rFonts w:ascii="Times New Roman" w:eastAsia="Times New Roman" w:hAnsi="Times New Roman" w:cs="Times New Roman"/>
          <w:color w:val="000000"/>
          <w:sz w:val="20"/>
          <w:szCs w:val="20"/>
        </w:rPr>
        <w:t xml:space="preserve">164. </w:t>
      </w:r>
    </w:p>
    <w:p w14:paraId="2E6C7735" w14:textId="77777777" w:rsidR="00C4292E" w:rsidRPr="006778EE" w:rsidRDefault="00C4292E" w:rsidP="006778EE">
      <w:pPr>
        <w:rPr>
          <w:rFonts w:ascii="Times New Roman" w:eastAsia="Times New Roman" w:hAnsi="Times New Roman" w:cs="Times New Roman"/>
        </w:rPr>
      </w:pPr>
    </w:p>
  </w:footnote>
  <w:footnote w:id="19">
    <w:p w14:paraId="7E19AADA" w14:textId="4006BB50" w:rsidR="00516798" w:rsidRDefault="00516798">
      <w:pPr>
        <w:pStyle w:val="FootnoteText"/>
        <w:rPr>
          <w:rFonts w:ascii="Times New Roman" w:hAnsi="Times New Roman" w:cs="Times New Roman"/>
        </w:rPr>
      </w:pPr>
      <w:r w:rsidRPr="00EF6542">
        <w:rPr>
          <w:rStyle w:val="FootnoteReference"/>
          <w:rFonts w:ascii="Times New Roman" w:hAnsi="Times New Roman" w:cs="Times New Roman"/>
        </w:rPr>
        <w:footnoteRef/>
      </w:r>
      <w:r w:rsidRPr="00EF6542">
        <w:rPr>
          <w:rFonts w:ascii="Times New Roman" w:hAnsi="Times New Roman" w:cs="Times New Roman"/>
        </w:rPr>
        <w:t xml:space="preserve"> </w:t>
      </w:r>
      <w:r w:rsidR="00EF6542" w:rsidRPr="00EF6542">
        <w:rPr>
          <w:rFonts w:ascii="Times New Roman" w:eastAsia="Times New Roman" w:hAnsi="Times New Roman" w:cs="Times New Roman"/>
          <w:color w:val="000000"/>
        </w:rPr>
        <w:t xml:space="preserve">Schopenhauer, </w:t>
      </w:r>
      <w:r w:rsidR="00EF6542" w:rsidRPr="00EF6542">
        <w:rPr>
          <w:rFonts w:ascii="Times New Roman" w:eastAsia="Times New Roman" w:hAnsi="Times New Roman" w:cs="Times New Roman"/>
          <w:i/>
          <w:iCs/>
          <w:color w:val="000000"/>
        </w:rPr>
        <w:t>The World as Will and Representation</w:t>
      </w:r>
      <w:r w:rsidR="00EF6542" w:rsidRPr="00EF6542">
        <w:rPr>
          <w:rFonts w:ascii="Times New Roman" w:eastAsia="Times New Roman" w:hAnsi="Times New Roman" w:cs="Times New Roman"/>
          <w:color w:val="000000"/>
        </w:rPr>
        <w:t xml:space="preserve">, </w:t>
      </w:r>
      <w:r w:rsidRPr="00EF6542">
        <w:rPr>
          <w:rFonts w:ascii="Times New Roman" w:hAnsi="Times New Roman" w:cs="Times New Roman"/>
        </w:rPr>
        <w:t xml:space="preserve">164. </w:t>
      </w:r>
    </w:p>
    <w:p w14:paraId="5D4CB1E5" w14:textId="77777777" w:rsidR="00EF6542" w:rsidRPr="00EF6542" w:rsidRDefault="00EF6542">
      <w:pPr>
        <w:pStyle w:val="FootnoteText"/>
        <w:rPr>
          <w:rFonts w:ascii="Times New Roman" w:hAnsi="Times New Roman" w:cs="Times New Roman"/>
        </w:rPr>
      </w:pPr>
    </w:p>
  </w:footnote>
  <w:footnote w:id="20">
    <w:p w14:paraId="6DD81465" w14:textId="2416EAFA" w:rsidR="00516798" w:rsidRDefault="00516798" w:rsidP="006778EE">
      <w:pPr>
        <w:rPr>
          <w:rFonts w:ascii="Times New Roman" w:eastAsia="Times New Roman" w:hAnsi="Times New Roman" w:cs="Times New Roman"/>
          <w:color w:val="000000"/>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00EF6542" w:rsidRPr="00EF6542">
        <w:rPr>
          <w:rFonts w:ascii="Times New Roman" w:eastAsia="Times New Roman" w:hAnsi="Times New Roman" w:cs="Times New Roman"/>
          <w:color w:val="000000"/>
          <w:sz w:val="20"/>
          <w:szCs w:val="20"/>
        </w:rPr>
        <w:t xml:space="preserve">Schopenhauer, </w:t>
      </w:r>
      <w:r w:rsidR="00EF6542" w:rsidRPr="00EF6542">
        <w:rPr>
          <w:rFonts w:ascii="Times New Roman" w:eastAsia="Times New Roman" w:hAnsi="Times New Roman" w:cs="Times New Roman"/>
          <w:i/>
          <w:iCs/>
          <w:color w:val="000000"/>
          <w:sz w:val="20"/>
          <w:szCs w:val="20"/>
        </w:rPr>
        <w:t>The World as Will and Representation</w:t>
      </w:r>
      <w:r w:rsidR="00EF6542" w:rsidRPr="00EF6542">
        <w:rPr>
          <w:rFonts w:ascii="Times New Roman" w:eastAsia="Times New Roman" w:hAnsi="Times New Roman" w:cs="Times New Roman"/>
          <w:color w:val="000000"/>
          <w:sz w:val="20"/>
          <w:szCs w:val="20"/>
        </w:rPr>
        <w:t xml:space="preserve">, </w:t>
      </w:r>
      <w:r w:rsidRPr="00EF6542">
        <w:rPr>
          <w:rFonts w:ascii="Times New Roman" w:eastAsia="Times New Roman" w:hAnsi="Times New Roman" w:cs="Times New Roman"/>
          <w:color w:val="000000"/>
          <w:sz w:val="20"/>
          <w:szCs w:val="20"/>
        </w:rPr>
        <w:t>463</w:t>
      </w:r>
      <w:r w:rsidR="00EF6542">
        <w:rPr>
          <w:rFonts w:ascii="Times New Roman" w:eastAsia="Times New Roman" w:hAnsi="Times New Roman" w:cs="Times New Roman"/>
          <w:color w:val="000000"/>
          <w:sz w:val="20"/>
          <w:szCs w:val="20"/>
        </w:rPr>
        <w:t>.</w:t>
      </w:r>
    </w:p>
    <w:p w14:paraId="6C20096F" w14:textId="77777777" w:rsidR="00EF6542" w:rsidRPr="00EF6542" w:rsidRDefault="00EF6542" w:rsidP="006778EE">
      <w:pPr>
        <w:rPr>
          <w:rFonts w:ascii="Times New Roman" w:eastAsia="Times New Roman" w:hAnsi="Times New Roman" w:cs="Times New Roman"/>
          <w:sz w:val="20"/>
          <w:szCs w:val="20"/>
        </w:rPr>
      </w:pPr>
    </w:p>
  </w:footnote>
  <w:footnote w:id="21">
    <w:p w14:paraId="179D1BAE" w14:textId="4D408A4E" w:rsidR="00516798" w:rsidRPr="00EF6542" w:rsidRDefault="00516798" w:rsidP="006778EE">
      <w:pPr>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00EF6542" w:rsidRPr="00EF6542">
        <w:rPr>
          <w:rFonts w:ascii="Times New Roman" w:eastAsia="Times New Roman" w:hAnsi="Times New Roman" w:cs="Times New Roman"/>
          <w:color w:val="000000"/>
          <w:sz w:val="20"/>
          <w:szCs w:val="20"/>
        </w:rPr>
        <w:t xml:space="preserve">Schopenhauer, </w:t>
      </w:r>
      <w:r w:rsidR="00EF6542" w:rsidRPr="00EF6542">
        <w:rPr>
          <w:rFonts w:ascii="Times New Roman" w:eastAsia="Times New Roman" w:hAnsi="Times New Roman" w:cs="Times New Roman"/>
          <w:i/>
          <w:iCs/>
          <w:color w:val="000000"/>
          <w:sz w:val="20"/>
          <w:szCs w:val="20"/>
        </w:rPr>
        <w:t>The World as Will and Representation</w:t>
      </w:r>
      <w:r w:rsidR="00EF6542" w:rsidRPr="00EF6542">
        <w:rPr>
          <w:rFonts w:ascii="Times New Roman" w:eastAsia="Times New Roman" w:hAnsi="Times New Roman" w:cs="Times New Roman"/>
          <w:color w:val="000000"/>
          <w:sz w:val="20"/>
          <w:szCs w:val="20"/>
        </w:rPr>
        <w:t xml:space="preserve">, </w:t>
      </w:r>
      <w:r w:rsidRPr="00EF6542">
        <w:rPr>
          <w:rFonts w:ascii="Times New Roman" w:eastAsia="Times New Roman" w:hAnsi="Times New Roman" w:cs="Times New Roman"/>
          <w:color w:val="000000"/>
          <w:sz w:val="20"/>
          <w:szCs w:val="20"/>
        </w:rPr>
        <w:t xml:space="preserve">167. </w:t>
      </w:r>
    </w:p>
    <w:p w14:paraId="7BFD98D9" w14:textId="013B9311" w:rsidR="00516798" w:rsidRDefault="00516798">
      <w:pPr>
        <w:pStyle w:val="FootnoteText"/>
      </w:pPr>
    </w:p>
  </w:footnote>
  <w:footnote w:id="22">
    <w:p w14:paraId="0B303313" w14:textId="3753F7D5" w:rsidR="00516798" w:rsidRPr="00EF6542" w:rsidRDefault="00516798" w:rsidP="006778EE">
      <w:pPr>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00EF6542" w:rsidRPr="00EF6542">
        <w:rPr>
          <w:rFonts w:ascii="Times New Roman" w:eastAsia="Times New Roman" w:hAnsi="Times New Roman" w:cs="Times New Roman"/>
          <w:color w:val="000000"/>
          <w:sz w:val="20"/>
          <w:szCs w:val="20"/>
        </w:rPr>
        <w:t xml:space="preserve">Nietzsche, </w:t>
      </w:r>
      <w:r w:rsidR="00EF6542" w:rsidRPr="00EF6542">
        <w:rPr>
          <w:rFonts w:ascii="Times New Roman" w:eastAsia="Times New Roman" w:hAnsi="Times New Roman" w:cs="Times New Roman"/>
          <w:i/>
          <w:iCs/>
          <w:color w:val="000000"/>
          <w:sz w:val="20"/>
          <w:szCs w:val="20"/>
        </w:rPr>
        <w:t xml:space="preserve">Human, </w:t>
      </w:r>
      <w:r w:rsidR="00FE0BC8">
        <w:rPr>
          <w:rFonts w:ascii="Times New Roman" w:eastAsia="Times New Roman" w:hAnsi="Times New Roman" w:cs="Times New Roman"/>
          <w:i/>
          <w:iCs/>
          <w:color w:val="000000"/>
          <w:sz w:val="20"/>
          <w:szCs w:val="20"/>
        </w:rPr>
        <w:t>A</w:t>
      </w:r>
      <w:r w:rsidR="00EF6542" w:rsidRPr="00EF6542">
        <w:rPr>
          <w:rFonts w:ascii="Times New Roman" w:eastAsia="Times New Roman" w:hAnsi="Times New Roman" w:cs="Times New Roman"/>
          <w:i/>
          <w:iCs/>
          <w:color w:val="000000"/>
          <w:sz w:val="20"/>
          <w:szCs w:val="20"/>
        </w:rPr>
        <w:t xml:space="preserve">ll </w:t>
      </w:r>
      <w:r w:rsidR="00FE0BC8">
        <w:rPr>
          <w:rFonts w:ascii="Times New Roman" w:eastAsia="Times New Roman" w:hAnsi="Times New Roman" w:cs="Times New Roman"/>
          <w:i/>
          <w:iCs/>
          <w:color w:val="000000"/>
          <w:sz w:val="20"/>
          <w:szCs w:val="20"/>
        </w:rPr>
        <w:t>T</w:t>
      </w:r>
      <w:r w:rsidR="00EF6542" w:rsidRPr="00EF6542">
        <w:rPr>
          <w:rFonts w:ascii="Times New Roman" w:eastAsia="Times New Roman" w:hAnsi="Times New Roman" w:cs="Times New Roman"/>
          <w:i/>
          <w:iCs/>
          <w:color w:val="000000"/>
          <w:sz w:val="20"/>
          <w:szCs w:val="20"/>
        </w:rPr>
        <w:t>oo Human,</w:t>
      </w:r>
      <w:r w:rsidRPr="00EF6542">
        <w:rPr>
          <w:rFonts w:ascii="Times New Roman" w:eastAsia="Times New Roman" w:hAnsi="Times New Roman" w:cs="Times New Roman"/>
          <w:color w:val="000000"/>
          <w:sz w:val="20"/>
          <w:szCs w:val="20"/>
        </w:rPr>
        <w:t xml:space="preserve"> 108</w:t>
      </w:r>
      <w:r w:rsidR="00EF6542" w:rsidRPr="00EF6542">
        <w:rPr>
          <w:rFonts w:ascii="Times New Roman" w:eastAsia="Times New Roman" w:hAnsi="Times New Roman" w:cs="Times New Roman"/>
          <w:color w:val="000000"/>
          <w:sz w:val="20"/>
          <w:szCs w:val="20"/>
        </w:rPr>
        <w:t>.</w:t>
      </w:r>
    </w:p>
    <w:p w14:paraId="270E5AEA" w14:textId="53241CE5" w:rsidR="00516798" w:rsidRPr="00EF6542" w:rsidRDefault="00516798">
      <w:pPr>
        <w:pStyle w:val="FootnoteText"/>
        <w:rPr>
          <w:rFonts w:ascii="Times New Roman" w:hAnsi="Times New Roman" w:cs="Times New Roman"/>
        </w:rPr>
      </w:pPr>
    </w:p>
  </w:footnote>
  <w:footnote w:id="23">
    <w:p w14:paraId="5F0256A0" w14:textId="532740D2" w:rsidR="00516798" w:rsidRDefault="00516798">
      <w:pPr>
        <w:pStyle w:val="FootnoteText"/>
      </w:pPr>
      <w:r w:rsidRPr="00EF6542">
        <w:rPr>
          <w:rStyle w:val="FootnoteReference"/>
          <w:rFonts w:ascii="Times New Roman" w:hAnsi="Times New Roman" w:cs="Times New Roman"/>
        </w:rPr>
        <w:footnoteRef/>
      </w:r>
      <w:r w:rsidRPr="00EF6542">
        <w:rPr>
          <w:rFonts w:ascii="Times New Roman" w:hAnsi="Times New Roman" w:cs="Times New Roman"/>
        </w:rPr>
        <w:t xml:space="preserve"> </w:t>
      </w:r>
      <w:r w:rsidR="00EF6542" w:rsidRPr="00EF6542">
        <w:rPr>
          <w:rFonts w:ascii="Times New Roman" w:eastAsia="Times New Roman" w:hAnsi="Times New Roman" w:cs="Times New Roman"/>
          <w:color w:val="000000"/>
        </w:rPr>
        <w:t xml:space="preserve">Nietzsche, </w:t>
      </w:r>
      <w:r w:rsidR="00EF6542" w:rsidRPr="00EF6542">
        <w:rPr>
          <w:rFonts w:ascii="Times New Roman" w:eastAsia="Times New Roman" w:hAnsi="Times New Roman" w:cs="Times New Roman"/>
          <w:i/>
          <w:iCs/>
          <w:color w:val="000000"/>
        </w:rPr>
        <w:t xml:space="preserve">Human, </w:t>
      </w:r>
      <w:r w:rsidR="00F77EE3">
        <w:rPr>
          <w:rFonts w:ascii="Times New Roman" w:eastAsia="Times New Roman" w:hAnsi="Times New Roman" w:cs="Times New Roman"/>
          <w:i/>
          <w:iCs/>
          <w:color w:val="000000"/>
        </w:rPr>
        <w:t>A</w:t>
      </w:r>
      <w:r w:rsidR="00EF6542" w:rsidRPr="00EF6542">
        <w:rPr>
          <w:rFonts w:ascii="Times New Roman" w:eastAsia="Times New Roman" w:hAnsi="Times New Roman" w:cs="Times New Roman"/>
          <w:i/>
          <w:iCs/>
          <w:color w:val="000000"/>
        </w:rPr>
        <w:t xml:space="preserve">ll </w:t>
      </w:r>
      <w:r w:rsidR="00F77EE3">
        <w:rPr>
          <w:rFonts w:ascii="Times New Roman" w:eastAsia="Times New Roman" w:hAnsi="Times New Roman" w:cs="Times New Roman"/>
          <w:i/>
          <w:iCs/>
          <w:color w:val="000000"/>
        </w:rPr>
        <w:t>T</w:t>
      </w:r>
      <w:r w:rsidR="00EF6542" w:rsidRPr="00EF6542">
        <w:rPr>
          <w:rFonts w:ascii="Times New Roman" w:eastAsia="Times New Roman" w:hAnsi="Times New Roman" w:cs="Times New Roman"/>
          <w:i/>
          <w:iCs/>
          <w:color w:val="000000"/>
        </w:rPr>
        <w:t xml:space="preserve">oo Human, </w:t>
      </w:r>
      <w:r w:rsidRPr="00EF6542">
        <w:rPr>
          <w:rFonts w:ascii="Times New Roman" w:eastAsia="Times New Roman" w:hAnsi="Times New Roman" w:cs="Times New Roman"/>
          <w:color w:val="000000"/>
        </w:rPr>
        <w:t>585</w:t>
      </w:r>
      <w:r w:rsidR="00EF6542" w:rsidRPr="00EF6542">
        <w:rPr>
          <w:rFonts w:ascii="Times New Roman" w:eastAsia="Times New Roman" w:hAnsi="Times New Roman" w:cs="Times New Roman"/>
          <w:color w:val="000000"/>
        </w:rPr>
        <w:t>.</w:t>
      </w:r>
    </w:p>
  </w:footnote>
  <w:footnote w:id="24">
    <w:p w14:paraId="2469B3B1" w14:textId="158AC995" w:rsidR="00516798" w:rsidRPr="00EF6542" w:rsidRDefault="00516798" w:rsidP="00D6267C">
      <w:pPr>
        <w:rPr>
          <w:rFonts w:ascii="Times New Roman" w:eastAsia="Times New Roman" w:hAnsi="Times New Roman" w:cs="Times New Roman"/>
          <w:sz w:val="20"/>
          <w:szCs w:val="20"/>
        </w:rPr>
      </w:pPr>
      <w:r w:rsidRPr="00EF6542">
        <w:rPr>
          <w:rStyle w:val="FootnoteReference"/>
          <w:rFonts w:ascii="Times New Roman" w:hAnsi="Times New Roman" w:cs="Times New Roman"/>
          <w:sz w:val="20"/>
          <w:szCs w:val="20"/>
        </w:rPr>
        <w:footnoteRef/>
      </w:r>
      <w:r w:rsidRPr="00EF6542">
        <w:rPr>
          <w:rFonts w:ascii="Times New Roman" w:hAnsi="Times New Roman" w:cs="Times New Roman"/>
          <w:sz w:val="20"/>
          <w:szCs w:val="20"/>
        </w:rPr>
        <w:t xml:space="preserve"> </w:t>
      </w:r>
      <w:r w:rsidR="00EF6542" w:rsidRPr="00EF6542">
        <w:rPr>
          <w:rFonts w:ascii="Times New Roman" w:eastAsia="Times New Roman" w:hAnsi="Times New Roman" w:cs="Times New Roman"/>
          <w:color w:val="000000"/>
          <w:sz w:val="20"/>
          <w:szCs w:val="20"/>
        </w:rPr>
        <w:t xml:space="preserve">Nietzsche, </w:t>
      </w:r>
      <w:r w:rsidR="00EF6542" w:rsidRPr="00EF6542">
        <w:rPr>
          <w:rFonts w:ascii="Times New Roman" w:eastAsia="Times New Roman" w:hAnsi="Times New Roman" w:cs="Times New Roman"/>
          <w:i/>
          <w:iCs/>
          <w:color w:val="000000"/>
          <w:sz w:val="20"/>
          <w:szCs w:val="20"/>
        </w:rPr>
        <w:t xml:space="preserve">Human, </w:t>
      </w:r>
      <w:r w:rsidR="00DB75E6">
        <w:rPr>
          <w:rFonts w:ascii="Times New Roman" w:eastAsia="Times New Roman" w:hAnsi="Times New Roman" w:cs="Times New Roman"/>
          <w:i/>
          <w:iCs/>
          <w:color w:val="000000"/>
          <w:sz w:val="20"/>
          <w:szCs w:val="20"/>
        </w:rPr>
        <w:t>A</w:t>
      </w:r>
      <w:r w:rsidR="00EF6542" w:rsidRPr="00EF6542">
        <w:rPr>
          <w:rFonts w:ascii="Times New Roman" w:eastAsia="Times New Roman" w:hAnsi="Times New Roman" w:cs="Times New Roman"/>
          <w:i/>
          <w:iCs/>
          <w:color w:val="000000"/>
          <w:sz w:val="20"/>
          <w:szCs w:val="20"/>
        </w:rPr>
        <w:t xml:space="preserve">ll </w:t>
      </w:r>
      <w:r w:rsidR="00DB75E6">
        <w:rPr>
          <w:rFonts w:ascii="Times New Roman" w:eastAsia="Times New Roman" w:hAnsi="Times New Roman" w:cs="Times New Roman"/>
          <w:i/>
          <w:iCs/>
          <w:color w:val="000000"/>
          <w:sz w:val="20"/>
          <w:szCs w:val="20"/>
        </w:rPr>
        <w:t>T</w:t>
      </w:r>
      <w:r w:rsidR="00EF6542" w:rsidRPr="00EF6542">
        <w:rPr>
          <w:rFonts w:ascii="Times New Roman" w:eastAsia="Times New Roman" w:hAnsi="Times New Roman" w:cs="Times New Roman"/>
          <w:i/>
          <w:iCs/>
          <w:color w:val="000000"/>
          <w:sz w:val="20"/>
          <w:szCs w:val="20"/>
        </w:rPr>
        <w:t xml:space="preserve">oo Human, </w:t>
      </w:r>
      <w:r w:rsidRPr="00EF6542">
        <w:rPr>
          <w:rFonts w:ascii="Times New Roman" w:eastAsia="Times New Roman" w:hAnsi="Times New Roman" w:cs="Times New Roman"/>
          <w:color w:val="000000"/>
          <w:sz w:val="20"/>
          <w:szCs w:val="20"/>
        </w:rPr>
        <w:t>128</w:t>
      </w:r>
    </w:p>
    <w:p w14:paraId="5BFE1F69" w14:textId="061F58D5" w:rsidR="00516798" w:rsidRDefault="00516798">
      <w:pPr>
        <w:pStyle w:val="FootnoteText"/>
      </w:pPr>
    </w:p>
  </w:footnote>
  <w:footnote w:id="25">
    <w:p w14:paraId="648DE1F1" w14:textId="30FA02C4" w:rsidR="00516798" w:rsidRPr="002F7353" w:rsidRDefault="00516798">
      <w:pPr>
        <w:pStyle w:val="FootnoteText"/>
        <w:rPr>
          <w:rFonts w:ascii="Times New Roman" w:hAnsi="Times New Roman" w:cs="Times New Roman"/>
        </w:rPr>
      </w:pPr>
      <w:r w:rsidRPr="002F7353">
        <w:rPr>
          <w:rStyle w:val="FootnoteReference"/>
          <w:rFonts w:ascii="Times New Roman" w:hAnsi="Times New Roman" w:cs="Times New Roman"/>
        </w:rPr>
        <w:footnoteRef/>
      </w:r>
      <w:r w:rsidRPr="002F7353">
        <w:rPr>
          <w:rFonts w:ascii="Times New Roman" w:hAnsi="Times New Roman" w:cs="Times New Roman"/>
        </w:rPr>
        <w:t xml:space="preserve"> </w:t>
      </w:r>
      <w:r w:rsidR="00EF6542" w:rsidRPr="002F7353">
        <w:rPr>
          <w:rFonts w:ascii="Times New Roman" w:hAnsi="Times New Roman" w:cs="Times New Roman"/>
        </w:rPr>
        <w:t xml:space="preserve">Friedrich Nietzsche, </w:t>
      </w:r>
      <w:r w:rsidR="00EF6542" w:rsidRPr="00C4292E">
        <w:rPr>
          <w:rFonts w:ascii="Times New Roman" w:hAnsi="Times New Roman" w:cs="Times New Roman"/>
          <w:i/>
          <w:iCs/>
        </w:rPr>
        <w:t xml:space="preserve">The </w:t>
      </w:r>
      <w:r w:rsidRPr="00C4292E">
        <w:rPr>
          <w:rFonts w:ascii="Times New Roman" w:hAnsi="Times New Roman" w:cs="Times New Roman"/>
          <w:i/>
          <w:iCs/>
        </w:rPr>
        <w:t>Twilight of the Idols</w:t>
      </w:r>
      <w:r w:rsidR="002F7353" w:rsidRPr="002F7353">
        <w:rPr>
          <w:rFonts w:ascii="Times New Roman" w:hAnsi="Times New Roman" w:cs="Times New Roman"/>
        </w:rPr>
        <w:t xml:space="preserve">, trans. Judith Norman (Cambridge: Cambridge University Press, 2005), </w:t>
      </w:r>
      <w:r w:rsidRPr="007B4C5B">
        <w:rPr>
          <w:rFonts w:ascii="Times New Roman" w:eastAsia="Times New Roman" w:hAnsi="Times New Roman" w:cs="Times New Roman"/>
          <w:color w:val="000000"/>
        </w:rPr>
        <w:t>170</w:t>
      </w:r>
      <w:r w:rsidR="007B4C5B" w:rsidRPr="007B4C5B">
        <w:rPr>
          <w:rFonts w:ascii="Times New Roman" w:eastAsia="Times New Roman" w:hAnsi="Times New Roman" w:cs="Times New Roman"/>
          <w:color w:val="000000"/>
        </w:rPr>
        <w:t>.</w:t>
      </w:r>
    </w:p>
  </w:footnote>
  <w:footnote w:id="26">
    <w:p w14:paraId="396FE8B3" w14:textId="015E46D2" w:rsidR="00516798" w:rsidRPr="002F7353" w:rsidRDefault="00516798" w:rsidP="00847381">
      <w:pPr>
        <w:pStyle w:val="FootnoteText"/>
        <w:rPr>
          <w:rFonts w:ascii="Times New Roman" w:eastAsia="Times New Roman" w:hAnsi="Times New Roman" w:cs="Times New Roman"/>
          <w:color w:val="000000" w:themeColor="text1"/>
          <w:shd w:val="clear" w:color="auto" w:fill="FFFFFF"/>
        </w:rPr>
      </w:pPr>
      <w:r w:rsidRPr="002F7353">
        <w:rPr>
          <w:rStyle w:val="FootnoteReference"/>
          <w:rFonts w:ascii="Times New Roman" w:hAnsi="Times New Roman" w:cs="Times New Roman"/>
          <w:color w:val="000000" w:themeColor="text1"/>
        </w:rPr>
        <w:footnoteRef/>
      </w:r>
      <w:r w:rsidRPr="002F7353">
        <w:rPr>
          <w:rFonts w:ascii="Times New Roman" w:hAnsi="Times New Roman" w:cs="Times New Roman"/>
          <w:color w:val="000000" w:themeColor="text1"/>
        </w:rPr>
        <w:t xml:space="preserve"> </w:t>
      </w:r>
      <w:r w:rsidR="002F7353" w:rsidRPr="002F7353">
        <w:rPr>
          <w:rFonts w:ascii="Times New Roman" w:eastAsia="Times New Roman" w:hAnsi="Times New Roman" w:cs="Times New Roman"/>
          <w:color w:val="000000" w:themeColor="text1"/>
          <w:shd w:val="clear" w:color="auto" w:fill="FFFFFF"/>
        </w:rPr>
        <w:t xml:space="preserve">Nietzsche, </w:t>
      </w:r>
      <w:r w:rsidRPr="00C4292E">
        <w:rPr>
          <w:rFonts w:ascii="Times New Roman" w:eastAsia="Times New Roman" w:hAnsi="Times New Roman" w:cs="Times New Roman"/>
          <w:i/>
          <w:iCs/>
          <w:color w:val="000000" w:themeColor="text1"/>
          <w:shd w:val="clear" w:color="auto" w:fill="FFFFFF"/>
        </w:rPr>
        <w:t>H</w:t>
      </w:r>
      <w:r w:rsidR="002F7353" w:rsidRPr="00C4292E">
        <w:rPr>
          <w:rFonts w:ascii="Times New Roman" w:eastAsia="Times New Roman" w:hAnsi="Times New Roman" w:cs="Times New Roman"/>
          <w:i/>
          <w:iCs/>
          <w:color w:val="000000" w:themeColor="text1"/>
          <w:shd w:val="clear" w:color="auto" w:fill="FFFFFF"/>
        </w:rPr>
        <w:t xml:space="preserve">uman, </w:t>
      </w:r>
      <w:r w:rsidR="002307A7">
        <w:rPr>
          <w:rFonts w:ascii="Times New Roman" w:eastAsia="Times New Roman" w:hAnsi="Times New Roman" w:cs="Times New Roman"/>
          <w:i/>
          <w:iCs/>
          <w:color w:val="000000" w:themeColor="text1"/>
          <w:shd w:val="clear" w:color="auto" w:fill="FFFFFF"/>
        </w:rPr>
        <w:t>A</w:t>
      </w:r>
      <w:r w:rsidR="002F7353" w:rsidRPr="00C4292E">
        <w:rPr>
          <w:rFonts w:ascii="Times New Roman" w:eastAsia="Times New Roman" w:hAnsi="Times New Roman" w:cs="Times New Roman"/>
          <w:i/>
          <w:iCs/>
          <w:color w:val="000000" w:themeColor="text1"/>
          <w:shd w:val="clear" w:color="auto" w:fill="FFFFFF"/>
        </w:rPr>
        <w:t xml:space="preserve">ll </w:t>
      </w:r>
      <w:r w:rsidR="002307A7">
        <w:rPr>
          <w:rFonts w:ascii="Times New Roman" w:eastAsia="Times New Roman" w:hAnsi="Times New Roman" w:cs="Times New Roman"/>
          <w:i/>
          <w:iCs/>
          <w:color w:val="000000" w:themeColor="text1"/>
          <w:shd w:val="clear" w:color="auto" w:fill="FFFFFF"/>
        </w:rPr>
        <w:t>T</w:t>
      </w:r>
      <w:r w:rsidR="002F7353" w:rsidRPr="00C4292E">
        <w:rPr>
          <w:rFonts w:ascii="Times New Roman" w:eastAsia="Times New Roman" w:hAnsi="Times New Roman" w:cs="Times New Roman"/>
          <w:i/>
          <w:iCs/>
          <w:color w:val="000000" w:themeColor="text1"/>
          <w:shd w:val="clear" w:color="auto" w:fill="FFFFFF"/>
        </w:rPr>
        <w:t xml:space="preserve">oo </w:t>
      </w:r>
      <w:r w:rsidRPr="00C4292E">
        <w:rPr>
          <w:rFonts w:ascii="Times New Roman" w:eastAsia="Times New Roman" w:hAnsi="Times New Roman" w:cs="Times New Roman"/>
          <w:i/>
          <w:iCs/>
          <w:color w:val="000000" w:themeColor="text1"/>
          <w:shd w:val="clear" w:color="auto" w:fill="FFFFFF"/>
        </w:rPr>
        <w:t>H</w:t>
      </w:r>
      <w:r w:rsidR="002F7353" w:rsidRPr="00C4292E">
        <w:rPr>
          <w:rFonts w:ascii="Times New Roman" w:eastAsia="Times New Roman" w:hAnsi="Times New Roman" w:cs="Times New Roman"/>
          <w:i/>
          <w:iCs/>
          <w:color w:val="000000" w:themeColor="text1"/>
          <w:shd w:val="clear" w:color="auto" w:fill="FFFFFF"/>
        </w:rPr>
        <w:t>uman</w:t>
      </w:r>
      <w:r w:rsidR="002F7353" w:rsidRPr="002F7353">
        <w:rPr>
          <w:rFonts w:ascii="Times New Roman" w:eastAsia="Times New Roman" w:hAnsi="Times New Roman" w:cs="Times New Roman"/>
          <w:color w:val="000000" w:themeColor="text1"/>
          <w:shd w:val="clear" w:color="auto" w:fill="FFFFFF"/>
        </w:rPr>
        <w:t>,</w:t>
      </w:r>
      <w:r w:rsidRPr="002F7353">
        <w:rPr>
          <w:rFonts w:ascii="Times New Roman" w:eastAsia="Times New Roman" w:hAnsi="Times New Roman" w:cs="Times New Roman"/>
          <w:color w:val="000000" w:themeColor="text1"/>
          <w:shd w:val="clear" w:color="auto" w:fill="FFFFFF"/>
        </w:rPr>
        <w:t xml:space="preserve"> 9</w:t>
      </w:r>
      <w:r w:rsidR="002F7353" w:rsidRPr="002F7353">
        <w:rPr>
          <w:rFonts w:ascii="Times New Roman" w:eastAsia="Times New Roman" w:hAnsi="Times New Roman" w:cs="Times New Roman"/>
          <w:color w:val="000000" w:themeColor="text1"/>
          <w:shd w:val="clear" w:color="auto" w:fill="FFFFFF"/>
        </w:rPr>
        <w:t>.</w:t>
      </w:r>
    </w:p>
    <w:p w14:paraId="62DF8975" w14:textId="77777777" w:rsidR="002F7353" w:rsidRPr="002F7353" w:rsidRDefault="002F7353" w:rsidP="00847381">
      <w:pPr>
        <w:pStyle w:val="FootnoteText"/>
        <w:rPr>
          <w:rFonts w:ascii="Times New Roman" w:hAnsi="Times New Roman" w:cs="Times New Roman"/>
        </w:rPr>
      </w:pPr>
    </w:p>
  </w:footnote>
  <w:footnote w:id="27">
    <w:p w14:paraId="752FC3FF" w14:textId="6F6A6473" w:rsidR="00516798" w:rsidRPr="002F7353" w:rsidRDefault="00516798" w:rsidP="003D4777">
      <w:pPr>
        <w:rPr>
          <w:rFonts w:ascii="Times New Roman" w:eastAsia="Times New Roman" w:hAnsi="Times New Roman" w:cs="Times New Roman"/>
          <w:sz w:val="20"/>
          <w:szCs w:val="20"/>
        </w:rPr>
      </w:pPr>
      <w:r w:rsidRPr="002F7353">
        <w:rPr>
          <w:rStyle w:val="FootnoteReference"/>
          <w:rFonts w:ascii="Times New Roman" w:hAnsi="Times New Roman" w:cs="Times New Roman"/>
          <w:sz w:val="20"/>
          <w:szCs w:val="20"/>
        </w:rPr>
        <w:footnoteRef/>
      </w:r>
      <w:r w:rsidRPr="002F7353">
        <w:rPr>
          <w:rFonts w:ascii="Times New Roman" w:hAnsi="Times New Roman" w:cs="Times New Roman"/>
          <w:sz w:val="20"/>
          <w:szCs w:val="20"/>
        </w:rPr>
        <w:t xml:space="preserve"> </w:t>
      </w:r>
      <w:proofErr w:type="spellStart"/>
      <w:r w:rsidR="002F7353" w:rsidRPr="002F7353">
        <w:rPr>
          <w:rFonts w:ascii="Times New Roman" w:hAnsi="Times New Roman" w:cs="Times New Roman"/>
          <w:sz w:val="20"/>
          <w:szCs w:val="20"/>
        </w:rPr>
        <w:t>Merold</w:t>
      </w:r>
      <w:proofErr w:type="spellEnd"/>
      <w:r w:rsidR="002F7353" w:rsidRPr="002F7353">
        <w:rPr>
          <w:rFonts w:ascii="Times New Roman" w:hAnsi="Times New Roman" w:cs="Times New Roman"/>
          <w:sz w:val="20"/>
          <w:szCs w:val="20"/>
        </w:rPr>
        <w:t xml:space="preserve"> </w:t>
      </w:r>
      <w:r w:rsidRPr="002F7353">
        <w:rPr>
          <w:rFonts w:ascii="Times New Roman" w:eastAsia="Times New Roman" w:hAnsi="Times New Roman" w:cs="Times New Roman"/>
          <w:color w:val="000000"/>
          <w:sz w:val="20"/>
          <w:szCs w:val="20"/>
        </w:rPr>
        <w:t>Westp</w:t>
      </w:r>
      <w:r w:rsidR="002307A7">
        <w:rPr>
          <w:rFonts w:ascii="Times New Roman" w:eastAsia="Times New Roman" w:hAnsi="Times New Roman" w:cs="Times New Roman"/>
          <w:color w:val="000000"/>
          <w:sz w:val="20"/>
          <w:szCs w:val="20"/>
        </w:rPr>
        <w:t>h</w:t>
      </w:r>
      <w:r w:rsidRPr="002F7353">
        <w:rPr>
          <w:rFonts w:ascii="Times New Roman" w:eastAsia="Times New Roman" w:hAnsi="Times New Roman" w:cs="Times New Roman"/>
          <w:color w:val="000000"/>
          <w:sz w:val="20"/>
          <w:szCs w:val="20"/>
        </w:rPr>
        <w:t>al,</w:t>
      </w:r>
      <w:r w:rsidR="002F7353" w:rsidRPr="002F7353">
        <w:rPr>
          <w:rFonts w:ascii="Times New Roman" w:eastAsia="Times New Roman" w:hAnsi="Times New Roman" w:cs="Times New Roman"/>
          <w:color w:val="000000"/>
          <w:sz w:val="20"/>
          <w:szCs w:val="20"/>
        </w:rPr>
        <w:t xml:space="preserve"> </w:t>
      </w:r>
      <w:r w:rsidR="002F7353" w:rsidRPr="002F7353">
        <w:rPr>
          <w:rFonts w:ascii="Times New Roman" w:eastAsia="Times New Roman" w:hAnsi="Times New Roman" w:cs="Times New Roman"/>
          <w:i/>
          <w:iCs/>
          <w:color w:val="000000"/>
          <w:sz w:val="20"/>
          <w:szCs w:val="20"/>
        </w:rPr>
        <w:t xml:space="preserve">Suspicion and Faith: The Religious Uses of Modern Atheism </w:t>
      </w:r>
      <w:r w:rsidR="002F7353" w:rsidRPr="002F7353">
        <w:rPr>
          <w:rFonts w:ascii="Times New Roman" w:eastAsia="Times New Roman" w:hAnsi="Times New Roman" w:cs="Times New Roman"/>
          <w:color w:val="000000"/>
          <w:sz w:val="20"/>
          <w:szCs w:val="20"/>
        </w:rPr>
        <w:t>(New York: Fordham University Press, 1998),</w:t>
      </w:r>
      <w:r w:rsidRPr="002F7353">
        <w:rPr>
          <w:rFonts w:ascii="Times New Roman" w:eastAsia="Times New Roman" w:hAnsi="Times New Roman" w:cs="Times New Roman"/>
          <w:color w:val="000000"/>
          <w:sz w:val="20"/>
          <w:szCs w:val="20"/>
        </w:rPr>
        <w:t xml:space="preserve"> 10</w:t>
      </w:r>
      <w:r w:rsidR="002307A7">
        <w:rPr>
          <w:rFonts w:ascii="Times New Roman" w:eastAsia="Times New Roman" w:hAnsi="Times New Roman" w:cs="Times New Roman"/>
          <w:color w:val="000000"/>
          <w:sz w:val="20"/>
          <w:szCs w:val="20"/>
        </w:rPr>
        <w:t>–</w:t>
      </w:r>
      <w:r w:rsidRPr="002F7353">
        <w:rPr>
          <w:rFonts w:ascii="Times New Roman" w:eastAsia="Times New Roman" w:hAnsi="Times New Roman" w:cs="Times New Roman"/>
          <w:color w:val="000000"/>
          <w:sz w:val="20"/>
          <w:szCs w:val="20"/>
        </w:rPr>
        <w:t>11</w:t>
      </w:r>
      <w:r w:rsidR="002F7353" w:rsidRPr="002F7353">
        <w:rPr>
          <w:rFonts w:ascii="Times New Roman" w:eastAsia="Times New Roman" w:hAnsi="Times New Roman" w:cs="Times New Roman"/>
          <w:color w:val="000000"/>
          <w:sz w:val="20"/>
          <w:szCs w:val="20"/>
        </w:rPr>
        <w:t>.</w:t>
      </w:r>
    </w:p>
    <w:p w14:paraId="389F3508" w14:textId="447F146F" w:rsidR="00516798" w:rsidRPr="002F7353" w:rsidRDefault="00516798">
      <w:pPr>
        <w:pStyle w:val="FootnoteText"/>
        <w:rPr>
          <w:rFonts w:ascii="Times New Roman" w:hAnsi="Times New Roman" w:cs="Times New Roman"/>
        </w:rPr>
      </w:pPr>
    </w:p>
  </w:footnote>
  <w:footnote w:id="28">
    <w:p w14:paraId="439674E6" w14:textId="7BBBFE12" w:rsidR="00516798" w:rsidRPr="00516798" w:rsidRDefault="00516798" w:rsidP="00516798">
      <w:pPr>
        <w:rPr>
          <w:rFonts w:ascii="Times New Roman" w:eastAsia="Times New Roman" w:hAnsi="Times New Roman" w:cs="Times New Roman"/>
        </w:rPr>
      </w:pPr>
      <w:r w:rsidRPr="002F7353">
        <w:rPr>
          <w:rStyle w:val="FootnoteReference"/>
          <w:rFonts w:ascii="Times New Roman" w:hAnsi="Times New Roman" w:cs="Times New Roman"/>
          <w:sz w:val="20"/>
          <w:szCs w:val="20"/>
        </w:rPr>
        <w:footnoteRef/>
      </w:r>
      <w:r w:rsidRPr="002F7353">
        <w:rPr>
          <w:rFonts w:ascii="Times New Roman" w:hAnsi="Times New Roman" w:cs="Times New Roman"/>
          <w:sz w:val="20"/>
          <w:szCs w:val="20"/>
        </w:rPr>
        <w:t xml:space="preserve"> </w:t>
      </w:r>
      <w:r w:rsidRPr="002F7353">
        <w:rPr>
          <w:rFonts w:ascii="Times New Roman" w:eastAsia="Times New Roman" w:hAnsi="Times New Roman" w:cs="Times New Roman"/>
          <w:color w:val="000000"/>
          <w:sz w:val="20"/>
          <w:szCs w:val="20"/>
        </w:rPr>
        <w:t>Westphal,</w:t>
      </w:r>
      <w:r w:rsidR="002F7353" w:rsidRPr="002F7353">
        <w:rPr>
          <w:rFonts w:ascii="Times New Roman" w:eastAsia="Times New Roman" w:hAnsi="Times New Roman" w:cs="Times New Roman"/>
          <w:i/>
          <w:iCs/>
          <w:color w:val="000000"/>
          <w:sz w:val="20"/>
          <w:szCs w:val="20"/>
        </w:rPr>
        <w:t xml:space="preserve"> Suspicion and Faith</w:t>
      </w:r>
      <w:r w:rsidR="002F7353" w:rsidRPr="002F7353">
        <w:rPr>
          <w:rFonts w:ascii="Times New Roman" w:eastAsia="Times New Roman" w:hAnsi="Times New Roman" w:cs="Times New Roman"/>
          <w:color w:val="000000"/>
          <w:sz w:val="20"/>
          <w:szCs w:val="20"/>
        </w:rPr>
        <w:t>,</w:t>
      </w:r>
      <w:r w:rsidRPr="002F7353">
        <w:rPr>
          <w:rFonts w:ascii="Times New Roman" w:eastAsia="Times New Roman" w:hAnsi="Times New Roman" w:cs="Times New Roman"/>
          <w:color w:val="000000"/>
          <w:sz w:val="20"/>
          <w:szCs w:val="20"/>
        </w:rPr>
        <w:t xml:space="preserve"> 6</w:t>
      </w:r>
      <w:r w:rsidR="002F7353" w:rsidRPr="002F7353">
        <w:rPr>
          <w:rFonts w:ascii="Times New Roman" w:eastAsia="Times New Roman" w:hAnsi="Times New Roman" w:cs="Times New Roman"/>
          <w:color w:val="000000"/>
          <w:sz w:val="20"/>
          <w:szCs w:val="20"/>
        </w:rPr>
        <w:t>.</w:t>
      </w:r>
    </w:p>
  </w:footnote>
  <w:footnote w:id="29">
    <w:p w14:paraId="48E262FB" w14:textId="602BC184" w:rsidR="00516798" w:rsidRPr="002F7353" w:rsidRDefault="00516798" w:rsidP="002F7353">
      <w:pPr>
        <w:spacing w:before="240" w:after="240"/>
        <w:rPr>
          <w:rFonts w:ascii="Times New Roman" w:eastAsia="Times New Roman" w:hAnsi="Times New Roman" w:cs="Times New Roman"/>
          <w:sz w:val="20"/>
          <w:szCs w:val="20"/>
        </w:rPr>
      </w:pPr>
      <w:r w:rsidRPr="002F7353">
        <w:rPr>
          <w:rStyle w:val="FootnoteReference"/>
          <w:rFonts w:ascii="Times New Roman" w:hAnsi="Times New Roman" w:cs="Times New Roman"/>
          <w:sz w:val="20"/>
          <w:szCs w:val="20"/>
        </w:rPr>
        <w:footnoteRef/>
      </w:r>
      <w:r w:rsidRPr="002F7353">
        <w:rPr>
          <w:rFonts w:ascii="Times New Roman" w:hAnsi="Times New Roman" w:cs="Times New Roman"/>
          <w:sz w:val="20"/>
          <w:szCs w:val="20"/>
        </w:rPr>
        <w:t xml:space="preserve"> </w:t>
      </w:r>
      <w:r w:rsidRPr="002F7353">
        <w:rPr>
          <w:rFonts w:ascii="Times New Roman" w:eastAsia="Times New Roman" w:hAnsi="Times New Roman" w:cs="Times New Roman"/>
          <w:color w:val="000000"/>
          <w:sz w:val="20"/>
          <w:szCs w:val="20"/>
        </w:rPr>
        <w:t xml:space="preserve">Jonathan Lear, </w:t>
      </w:r>
      <w:r w:rsidRPr="002F7353">
        <w:rPr>
          <w:rFonts w:ascii="Times New Roman" w:eastAsia="Times New Roman" w:hAnsi="Times New Roman" w:cs="Times New Roman"/>
          <w:i/>
          <w:iCs/>
          <w:color w:val="000000"/>
          <w:sz w:val="20"/>
          <w:szCs w:val="20"/>
        </w:rPr>
        <w:t>A Case for Irony</w:t>
      </w:r>
      <w:r w:rsidRPr="002F7353">
        <w:rPr>
          <w:rFonts w:ascii="Times New Roman" w:eastAsia="Times New Roman" w:hAnsi="Times New Roman" w:cs="Times New Roman"/>
          <w:color w:val="000000"/>
          <w:sz w:val="20"/>
          <w:szCs w:val="20"/>
        </w:rPr>
        <w:t xml:space="preserve"> (Cambridge, MA: Harvard University Press, 2011), 12. This statement is a paraphrase from Søren Kierkegaard, </w:t>
      </w:r>
      <w:r w:rsidR="002F7353" w:rsidRPr="002F7353">
        <w:rPr>
          <w:rFonts w:ascii="Times New Roman" w:eastAsia="Times New Roman" w:hAnsi="Times New Roman" w:cs="Times New Roman"/>
          <w:i/>
          <w:iCs/>
          <w:color w:val="000000"/>
          <w:sz w:val="20"/>
          <w:szCs w:val="20"/>
        </w:rPr>
        <w:t>Søren Kierkegaard’s Journals and Papers</w:t>
      </w:r>
      <w:r w:rsidR="002F7353" w:rsidRPr="002F7353">
        <w:rPr>
          <w:rFonts w:ascii="Times New Roman" w:eastAsia="Times New Roman" w:hAnsi="Times New Roman" w:cs="Times New Roman"/>
          <w:color w:val="000000"/>
          <w:sz w:val="20"/>
          <w:szCs w:val="20"/>
        </w:rPr>
        <w:t>, vol. 2: F–K, ed. and trans. Howard V. Hong and Edna H. Hong (Bloomington: Indiana University Press, 1970),</w:t>
      </w:r>
      <w:r w:rsidRPr="002F7353">
        <w:rPr>
          <w:rFonts w:ascii="Times New Roman" w:eastAsia="Times New Roman" w:hAnsi="Times New Roman" w:cs="Times New Roman"/>
          <w:color w:val="000000"/>
          <w:sz w:val="20"/>
          <w:szCs w:val="20"/>
        </w:rPr>
        <w:t xml:space="preserve"> 277</w:t>
      </w:r>
      <w:r w:rsidR="002F7353" w:rsidRPr="002F7353">
        <w:rPr>
          <w:rFonts w:ascii="Times New Roman" w:eastAsia="Times New Roman" w:hAnsi="Times New Roman" w:cs="Times New Roman"/>
          <w:color w:val="000000"/>
          <w:sz w:val="20"/>
          <w:szCs w:val="20"/>
        </w:rPr>
        <w:t>.</w:t>
      </w:r>
      <w:r w:rsidRPr="002F7353">
        <w:rPr>
          <w:rFonts w:ascii="Times New Roman" w:eastAsia="Times New Roman" w:hAnsi="Times New Roman" w:cs="Times New Roman"/>
          <w:color w:val="000000"/>
          <w:sz w:val="20"/>
          <w:szCs w:val="20"/>
        </w:rPr>
        <w:t xml:space="preserve"> </w:t>
      </w:r>
    </w:p>
  </w:footnote>
  <w:footnote w:id="30">
    <w:p w14:paraId="67295E4F" w14:textId="2C0A7A8E" w:rsidR="00516798" w:rsidRPr="002F7353" w:rsidRDefault="00516798">
      <w:pPr>
        <w:pStyle w:val="FootnoteText"/>
        <w:rPr>
          <w:rFonts w:ascii="Times New Roman" w:hAnsi="Times New Roman" w:cs="Times New Roman"/>
        </w:rPr>
      </w:pPr>
      <w:r w:rsidRPr="002F7353">
        <w:rPr>
          <w:rStyle w:val="FootnoteReference"/>
          <w:rFonts w:ascii="Times New Roman" w:hAnsi="Times New Roman" w:cs="Times New Roman"/>
        </w:rPr>
        <w:footnoteRef/>
      </w:r>
      <w:r w:rsidRPr="002F7353">
        <w:rPr>
          <w:rFonts w:ascii="Times New Roman" w:hAnsi="Times New Roman" w:cs="Times New Roman"/>
        </w:rPr>
        <w:t xml:space="preserve"> Westphal,</w:t>
      </w:r>
      <w:r w:rsidR="002F7353" w:rsidRPr="002F7353">
        <w:rPr>
          <w:rFonts w:ascii="Times New Roman" w:hAnsi="Times New Roman" w:cs="Times New Roman"/>
        </w:rPr>
        <w:t xml:space="preserve"> </w:t>
      </w:r>
      <w:r w:rsidR="002F7353" w:rsidRPr="002F7353">
        <w:rPr>
          <w:rFonts w:ascii="Times New Roman" w:hAnsi="Times New Roman" w:cs="Times New Roman"/>
          <w:i/>
          <w:iCs/>
        </w:rPr>
        <w:t>Suspicion and Faith,</w:t>
      </w:r>
      <w:r w:rsidRPr="002F7353">
        <w:rPr>
          <w:rFonts w:ascii="Times New Roman" w:hAnsi="Times New Roman" w:cs="Times New Roman"/>
        </w:rPr>
        <w:t xml:space="preserve"> 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8C2"/>
    <w:multiLevelType w:val="multilevel"/>
    <w:tmpl w:val="E94E09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80072"/>
    <w:multiLevelType w:val="hybridMultilevel"/>
    <w:tmpl w:val="83C0E494"/>
    <w:lvl w:ilvl="0" w:tplc="C8B6AB68">
      <w:start w:val="2"/>
      <w:numFmt w:val="upperRoman"/>
      <w:lvlText w:val="%1."/>
      <w:lvlJc w:val="right"/>
      <w:pPr>
        <w:tabs>
          <w:tab w:val="num" w:pos="720"/>
        </w:tabs>
        <w:ind w:left="720" w:hanging="360"/>
      </w:pPr>
    </w:lvl>
    <w:lvl w:ilvl="1" w:tplc="40B60D78">
      <w:start w:val="1"/>
      <w:numFmt w:val="decimal"/>
      <w:lvlText w:val="%2."/>
      <w:lvlJc w:val="left"/>
      <w:pPr>
        <w:tabs>
          <w:tab w:val="num" w:pos="1440"/>
        </w:tabs>
        <w:ind w:left="1440" w:hanging="360"/>
      </w:pPr>
    </w:lvl>
    <w:lvl w:ilvl="2" w:tplc="1AAE02D2" w:tentative="1">
      <w:start w:val="1"/>
      <w:numFmt w:val="decimal"/>
      <w:lvlText w:val="%3."/>
      <w:lvlJc w:val="left"/>
      <w:pPr>
        <w:tabs>
          <w:tab w:val="num" w:pos="2160"/>
        </w:tabs>
        <w:ind w:left="2160" w:hanging="360"/>
      </w:pPr>
    </w:lvl>
    <w:lvl w:ilvl="3" w:tplc="80A225CA" w:tentative="1">
      <w:start w:val="1"/>
      <w:numFmt w:val="decimal"/>
      <w:lvlText w:val="%4."/>
      <w:lvlJc w:val="left"/>
      <w:pPr>
        <w:tabs>
          <w:tab w:val="num" w:pos="2880"/>
        </w:tabs>
        <w:ind w:left="2880" w:hanging="360"/>
      </w:pPr>
    </w:lvl>
    <w:lvl w:ilvl="4" w:tplc="3D7ABF0E" w:tentative="1">
      <w:start w:val="1"/>
      <w:numFmt w:val="decimal"/>
      <w:lvlText w:val="%5."/>
      <w:lvlJc w:val="left"/>
      <w:pPr>
        <w:tabs>
          <w:tab w:val="num" w:pos="3600"/>
        </w:tabs>
        <w:ind w:left="3600" w:hanging="360"/>
      </w:pPr>
    </w:lvl>
    <w:lvl w:ilvl="5" w:tplc="207C8798" w:tentative="1">
      <w:start w:val="1"/>
      <w:numFmt w:val="decimal"/>
      <w:lvlText w:val="%6."/>
      <w:lvlJc w:val="left"/>
      <w:pPr>
        <w:tabs>
          <w:tab w:val="num" w:pos="4320"/>
        </w:tabs>
        <w:ind w:left="4320" w:hanging="360"/>
      </w:pPr>
    </w:lvl>
    <w:lvl w:ilvl="6" w:tplc="4B241E20" w:tentative="1">
      <w:start w:val="1"/>
      <w:numFmt w:val="decimal"/>
      <w:lvlText w:val="%7."/>
      <w:lvlJc w:val="left"/>
      <w:pPr>
        <w:tabs>
          <w:tab w:val="num" w:pos="5040"/>
        </w:tabs>
        <w:ind w:left="5040" w:hanging="360"/>
      </w:pPr>
    </w:lvl>
    <w:lvl w:ilvl="7" w:tplc="2C7E5D7E" w:tentative="1">
      <w:start w:val="1"/>
      <w:numFmt w:val="decimal"/>
      <w:lvlText w:val="%8."/>
      <w:lvlJc w:val="left"/>
      <w:pPr>
        <w:tabs>
          <w:tab w:val="num" w:pos="5760"/>
        </w:tabs>
        <w:ind w:left="5760" w:hanging="360"/>
      </w:pPr>
    </w:lvl>
    <w:lvl w:ilvl="8" w:tplc="1A1AD254" w:tentative="1">
      <w:start w:val="1"/>
      <w:numFmt w:val="decimal"/>
      <w:lvlText w:val="%9."/>
      <w:lvlJc w:val="left"/>
      <w:pPr>
        <w:tabs>
          <w:tab w:val="num" w:pos="6480"/>
        </w:tabs>
        <w:ind w:left="6480" w:hanging="360"/>
      </w:pPr>
    </w:lvl>
  </w:abstractNum>
  <w:abstractNum w:abstractNumId="2" w15:restartNumberingAfterBreak="0">
    <w:nsid w:val="22AC46AC"/>
    <w:multiLevelType w:val="multilevel"/>
    <w:tmpl w:val="E6B2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83B5B"/>
    <w:multiLevelType w:val="multilevel"/>
    <w:tmpl w:val="ABCEA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354CC4"/>
    <w:multiLevelType w:val="multilevel"/>
    <w:tmpl w:val="8EFE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lvlOverride w:ilvl="1">
      <w:lvl w:ilvl="1">
        <w:numFmt w:val="lowerLetter"/>
        <w:lvlText w:val="%2."/>
        <w:lvlJc w:val="left"/>
      </w:lvl>
    </w:lvlOverride>
  </w:num>
  <w:num w:numId="5">
    <w:abstractNumId w:val="0"/>
    <w:lvlOverride w:ilvl="0">
      <w:lvl w:ilvl="0">
        <w:numFmt w:val="decimal"/>
        <w:lvlText w:val="%1."/>
        <w:lvlJc w:val="left"/>
      </w:lvl>
    </w:lvlOverride>
    <w:lvlOverride w:ilvl="1">
      <w:lvl w:ilvl="1">
        <w:numFmt w:val="lowerLetter"/>
        <w:lvlText w:val="%2."/>
        <w:lvlJc w:val="left"/>
      </w:lvl>
    </w:lvlOverride>
  </w:num>
  <w:num w:numId="6">
    <w:abstractNumId w:val="2"/>
    <w:lvlOverride w:ilvl="0">
      <w:lvl w:ilvl="0">
        <w:numFmt w:val="upperLetter"/>
        <w:lvlText w:val="%1."/>
        <w:lvlJc w:val="left"/>
      </w:lvl>
    </w:lvlOverride>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43"/>
    <w:rsid w:val="001017B8"/>
    <w:rsid w:val="001C20C8"/>
    <w:rsid w:val="001E7DE8"/>
    <w:rsid w:val="002307A7"/>
    <w:rsid w:val="002E18C8"/>
    <w:rsid w:val="002F7353"/>
    <w:rsid w:val="003949E4"/>
    <w:rsid w:val="003D4777"/>
    <w:rsid w:val="004162E1"/>
    <w:rsid w:val="00453AAE"/>
    <w:rsid w:val="004B4D3C"/>
    <w:rsid w:val="00504943"/>
    <w:rsid w:val="00516798"/>
    <w:rsid w:val="00536A4A"/>
    <w:rsid w:val="005B662B"/>
    <w:rsid w:val="00605239"/>
    <w:rsid w:val="0063741B"/>
    <w:rsid w:val="006778EE"/>
    <w:rsid w:val="006D08C8"/>
    <w:rsid w:val="006D4B43"/>
    <w:rsid w:val="006E0BB0"/>
    <w:rsid w:val="006E6015"/>
    <w:rsid w:val="007500A2"/>
    <w:rsid w:val="007865B0"/>
    <w:rsid w:val="007B4C5B"/>
    <w:rsid w:val="008226C8"/>
    <w:rsid w:val="00847381"/>
    <w:rsid w:val="00855FCD"/>
    <w:rsid w:val="008E4C3D"/>
    <w:rsid w:val="00912338"/>
    <w:rsid w:val="00916D15"/>
    <w:rsid w:val="00AA063E"/>
    <w:rsid w:val="00B0285E"/>
    <w:rsid w:val="00B21F56"/>
    <w:rsid w:val="00B366E6"/>
    <w:rsid w:val="00BE6417"/>
    <w:rsid w:val="00C020EF"/>
    <w:rsid w:val="00C03FB4"/>
    <w:rsid w:val="00C10590"/>
    <w:rsid w:val="00C4292E"/>
    <w:rsid w:val="00CE7050"/>
    <w:rsid w:val="00D30977"/>
    <w:rsid w:val="00D6267C"/>
    <w:rsid w:val="00DB75E6"/>
    <w:rsid w:val="00EC0970"/>
    <w:rsid w:val="00EE4827"/>
    <w:rsid w:val="00EF6542"/>
    <w:rsid w:val="00F77EE3"/>
    <w:rsid w:val="00FE0B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0FB1"/>
  <w15:chartTrackingRefBased/>
  <w15:docId w15:val="{32D02EDE-85D9-E445-A0EB-366C11BB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94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04943"/>
  </w:style>
  <w:style w:type="paragraph" w:styleId="FootnoteText">
    <w:name w:val="footnote text"/>
    <w:basedOn w:val="Normal"/>
    <w:link w:val="FootnoteTextChar"/>
    <w:uiPriority w:val="99"/>
    <w:semiHidden/>
    <w:unhideWhenUsed/>
    <w:rsid w:val="00C10590"/>
    <w:rPr>
      <w:sz w:val="20"/>
      <w:szCs w:val="20"/>
    </w:rPr>
  </w:style>
  <w:style w:type="character" w:customStyle="1" w:styleId="FootnoteTextChar">
    <w:name w:val="Footnote Text Char"/>
    <w:basedOn w:val="DefaultParagraphFont"/>
    <w:link w:val="FootnoteText"/>
    <w:uiPriority w:val="99"/>
    <w:semiHidden/>
    <w:rsid w:val="00C10590"/>
    <w:rPr>
      <w:sz w:val="20"/>
      <w:szCs w:val="20"/>
    </w:rPr>
  </w:style>
  <w:style w:type="character" w:styleId="FootnoteReference">
    <w:name w:val="footnote reference"/>
    <w:basedOn w:val="DefaultParagraphFont"/>
    <w:uiPriority w:val="99"/>
    <w:semiHidden/>
    <w:unhideWhenUsed/>
    <w:rsid w:val="00C10590"/>
    <w:rPr>
      <w:vertAlign w:val="superscript"/>
    </w:rPr>
  </w:style>
  <w:style w:type="character" w:styleId="CommentReference">
    <w:name w:val="annotation reference"/>
    <w:basedOn w:val="DefaultParagraphFont"/>
    <w:uiPriority w:val="99"/>
    <w:semiHidden/>
    <w:unhideWhenUsed/>
    <w:rsid w:val="008E4C3D"/>
    <w:rPr>
      <w:sz w:val="16"/>
      <w:szCs w:val="16"/>
    </w:rPr>
  </w:style>
  <w:style w:type="paragraph" w:styleId="CommentText">
    <w:name w:val="annotation text"/>
    <w:basedOn w:val="Normal"/>
    <w:link w:val="CommentTextChar"/>
    <w:uiPriority w:val="99"/>
    <w:semiHidden/>
    <w:unhideWhenUsed/>
    <w:rsid w:val="008E4C3D"/>
    <w:rPr>
      <w:sz w:val="20"/>
      <w:szCs w:val="20"/>
    </w:rPr>
  </w:style>
  <w:style w:type="character" w:customStyle="1" w:styleId="CommentTextChar">
    <w:name w:val="Comment Text Char"/>
    <w:basedOn w:val="DefaultParagraphFont"/>
    <w:link w:val="CommentText"/>
    <w:uiPriority w:val="99"/>
    <w:semiHidden/>
    <w:rsid w:val="008E4C3D"/>
    <w:rPr>
      <w:sz w:val="20"/>
      <w:szCs w:val="20"/>
    </w:rPr>
  </w:style>
  <w:style w:type="paragraph" w:styleId="CommentSubject">
    <w:name w:val="annotation subject"/>
    <w:basedOn w:val="CommentText"/>
    <w:next w:val="CommentText"/>
    <w:link w:val="CommentSubjectChar"/>
    <w:uiPriority w:val="99"/>
    <w:semiHidden/>
    <w:unhideWhenUsed/>
    <w:rsid w:val="008E4C3D"/>
    <w:rPr>
      <w:b/>
      <w:bCs/>
    </w:rPr>
  </w:style>
  <w:style w:type="character" w:customStyle="1" w:styleId="CommentSubjectChar">
    <w:name w:val="Comment Subject Char"/>
    <w:basedOn w:val="CommentTextChar"/>
    <w:link w:val="CommentSubject"/>
    <w:uiPriority w:val="99"/>
    <w:semiHidden/>
    <w:rsid w:val="008E4C3D"/>
    <w:rPr>
      <w:b/>
      <w:bCs/>
      <w:sz w:val="20"/>
      <w:szCs w:val="20"/>
    </w:rPr>
  </w:style>
  <w:style w:type="paragraph" w:styleId="BalloonText">
    <w:name w:val="Balloon Text"/>
    <w:basedOn w:val="Normal"/>
    <w:link w:val="BalloonTextChar"/>
    <w:uiPriority w:val="99"/>
    <w:semiHidden/>
    <w:unhideWhenUsed/>
    <w:rsid w:val="006374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741B"/>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4162E1"/>
    <w:rPr>
      <w:sz w:val="20"/>
      <w:szCs w:val="20"/>
    </w:rPr>
  </w:style>
  <w:style w:type="character" w:customStyle="1" w:styleId="EndnoteTextChar">
    <w:name w:val="Endnote Text Char"/>
    <w:basedOn w:val="DefaultParagraphFont"/>
    <w:link w:val="EndnoteText"/>
    <w:uiPriority w:val="99"/>
    <w:semiHidden/>
    <w:rsid w:val="004162E1"/>
    <w:rPr>
      <w:sz w:val="20"/>
      <w:szCs w:val="20"/>
    </w:rPr>
  </w:style>
  <w:style w:type="character" w:styleId="EndnoteReference">
    <w:name w:val="endnote reference"/>
    <w:basedOn w:val="DefaultParagraphFont"/>
    <w:uiPriority w:val="99"/>
    <w:semiHidden/>
    <w:unhideWhenUsed/>
    <w:rsid w:val="00416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4189">
      <w:bodyDiv w:val="1"/>
      <w:marLeft w:val="0"/>
      <w:marRight w:val="0"/>
      <w:marTop w:val="0"/>
      <w:marBottom w:val="0"/>
      <w:divBdr>
        <w:top w:val="none" w:sz="0" w:space="0" w:color="auto"/>
        <w:left w:val="none" w:sz="0" w:space="0" w:color="auto"/>
        <w:bottom w:val="none" w:sz="0" w:space="0" w:color="auto"/>
        <w:right w:val="none" w:sz="0" w:space="0" w:color="auto"/>
      </w:divBdr>
    </w:div>
    <w:div w:id="414285532">
      <w:bodyDiv w:val="1"/>
      <w:marLeft w:val="0"/>
      <w:marRight w:val="0"/>
      <w:marTop w:val="0"/>
      <w:marBottom w:val="0"/>
      <w:divBdr>
        <w:top w:val="none" w:sz="0" w:space="0" w:color="auto"/>
        <w:left w:val="none" w:sz="0" w:space="0" w:color="auto"/>
        <w:bottom w:val="none" w:sz="0" w:space="0" w:color="auto"/>
        <w:right w:val="none" w:sz="0" w:space="0" w:color="auto"/>
      </w:divBdr>
    </w:div>
    <w:div w:id="525605616">
      <w:bodyDiv w:val="1"/>
      <w:marLeft w:val="0"/>
      <w:marRight w:val="0"/>
      <w:marTop w:val="0"/>
      <w:marBottom w:val="0"/>
      <w:divBdr>
        <w:top w:val="none" w:sz="0" w:space="0" w:color="auto"/>
        <w:left w:val="none" w:sz="0" w:space="0" w:color="auto"/>
        <w:bottom w:val="none" w:sz="0" w:space="0" w:color="auto"/>
        <w:right w:val="none" w:sz="0" w:space="0" w:color="auto"/>
      </w:divBdr>
    </w:div>
    <w:div w:id="575820357">
      <w:bodyDiv w:val="1"/>
      <w:marLeft w:val="0"/>
      <w:marRight w:val="0"/>
      <w:marTop w:val="0"/>
      <w:marBottom w:val="0"/>
      <w:divBdr>
        <w:top w:val="none" w:sz="0" w:space="0" w:color="auto"/>
        <w:left w:val="none" w:sz="0" w:space="0" w:color="auto"/>
        <w:bottom w:val="none" w:sz="0" w:space="0" w:color="auto"/>
        <w:right w:val="none" w:sz="0" w:space="0" w:color="auto"/>
      </w:divBdr>
    </w:div>
    <w:div w:id="768815187">
      <w:bodyDiv w:val="1"/>
      <w:marLeft w:val="0"/>
      <w:marRight w:val="0"/>
      <w:marTop w:val="0"/>
      <w:marBottom w:val="0"/>
      <w:divBdr>
        <w:top w:val="none" w:sz="0" w:space="0" w:color="auto"/>
        <w:left w:val="none" w:sz="0" w:space="0" w:color="auto"/>
        <w:bottom w:val="none" w:sz="0" w:space="0" w:color="auto"/>
        <w:right w:val="none" w:sz="0" w:space="0" w:color="auto"/>
      </w:divBdr>
    </w:div>
    <w:div w:id="787967707">
      <w:bodyDiv w:val="1"/>
      <w:marLeft w:val="0"/>
      <w:marRight w:val="0"/>
      <w:marTop w:val="0"/>
      <w:marBottom w:val="0"/>
      <w:divBdr>
        <w:top w:val="none" w:sz="0" w:space="0" w:color="auto"/>
        <w:left w:val="none" w:sz="0" w:space="0" w:color="auto"/>
        <w:bottom w:val="none" w:sz="0" w:space="0" w:color="auto"/>
        <w:right w:val="none" w:sz="0" w:space="0" w:color="auto"/>
      </w:divBdr>
    </w:div>
    <w:div w:id="827595686">
      <w:bodyDiv w:val="1"/>
      <w:marLeft w:val="0"/>
      <w:marRight w:val="0"/>
      <w:marTop w:val="0"/>
      <w:marBottom w:val="0"/>
      <w:divBdr>
        <w:top w:val="none" w:sz="0" w:space="0" w:color="auto"/>
        <w:left w:val="none" w:sz="0" w:space="0" w:color="auto"/>
        <w:bottom w:val="none" w:sz="0" w:space="0" w:color="auto"/>
        <w:right w:val="none" w:sz="0" w:space="0" w:color="auto"/>
      </w:divBdr>
    </w:div>
    <w:div w:id="858545529">
      <w:bodyDiv w:val="1"/>
      <w:marLeft w:val="0"/>
      <w:marRight w:val="0"/>
      <w:marTop w:val="0"/>
      <w:marBottom w:val="0"/>
      <w:divBdr>
        <w:top w:val="none" w:sz="0" w:space="0" w:color="auto"/>
        <w:left w:val="none" w:sz="0" w:space="0" w:color="auto"/>
        <w:bottom w:val="none" w:sz="0" w:space="0" w:color="auto"/>
        <w:right w:val="none" w:sz="0" w:space="0" w:color="auto"/>
      </w:divBdr>
    </w:div>
    <w:div w:id="1211845812">
      <w:bodyDiv w:val="1"/>
      <w:marLeft w:val="0"/>
      <w:marRight w:val="0"/>
      <w:marTop w:val="0"/>
      <w:marBottom w:val="0"/>
      <w:divBdr>
        <w:top w:val="none" w:sz="0" w:space="0" w:color="auto"/>
        <w:left w:val="none" w:sz="0" w:space="0" w:color="auto"/>
        <w:bottom w:val="none" w:sz="0" w:space="0" w:color="auto"/>
        <w:right w:val="none" w:sz="0" w:space="0" w:color="auto"/>
      </w:divBdr>
    </w:div>
    <w:div w:id="1235821697">
      <w:bodyDiv w:val="1"/>
      <w:marLeft w:val="0"/>
      <w:marRight w:val="0"/>
      <w:marTop w:val="0"/>
      <w:marBottom w:val="0"/>
      <w:divBdr>
        <w:top w:val="none" w:sz="0" w:space="0" w:color="auto"/>
        <w:left w:val="none" w:sz="0" w:space="0" w:color="auto"/>
        <w:bottom w:val="none" w:sz="0" w:space="0" w:color="auto"/>
        <w:right w:val="none" w:sz="0" w:space="0" w:color="auto"/>
      </w:divBdr>
    </w:div>
    <w:div w:id="1410730158">
      <w:bodyDiv w:val="1"/>
      <w:marLeft w:val="0"/>
      <w:marRight w:val="0"/>
      <w:marTop w:val="0"/>
      <w:marBottom w:val="0"/>
      <w:divBdr>
        <w:top w:val="none" w:sz="0" w:space="0" w:color="auto"/>
        <w:left w:val="none" w:sz="0" w:space="0" w:color="auto"/>
        <w:bottom w:val="none" w:sz="0" w:space="0" w:color="auto"/>
        <w:right w:val="none" w:sz="0" w:space="0" w:color="auto"/>
      </w:divBdr>
    </w:div>
    <w:div w:id="1702897278">
      <w:bodyDiv w:val="1"/>
      <w:marLeft w:val="0"/>
      <w:marRight w:val="0"/>
      <w:marTop w:val="0"/>
      <w:marBottom w:val="0"/>
      <w:divBdr>
        <w:top w:val="none" w:sz="0" w:space="0" w:color="auto"/>
        <w:left w:val="none" w:sz="0" w:space="0" w:color="auto"/>
        <w:bottom w:val="none" w:sz="0" w:space="0" w:color="auto"/>
        <w:right w:val="none" w:sz="0" w:space="0" w:color="auto"/>
      </w:divBdr>
    </w:div>
    <w:div w:id="177886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D61994-419B-465F-9A81-957385C5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22</Pages>
  <Words>5866</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Amber</dc:creator>
  <cp:keywords/>
  <dc:description/>
  <cp:lastModifiedBy>Cabrera, Francis</cp:lastModifiedBy>
  <cp:revision>3</cp:revision>
  <dcterms:created xsi:type="dcterms:W3CDTF">2021-07-06T00:38:00Z</dcterms:created>
  <dcterms:modified xsi:type="dcterms:W3CDTF">2022-09-08T16:18:00Z</dcterms:modified>
</cp:coreProperties>
</file>