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78975" w14:textId="6FFF489C" w:rsidR="00001D16" w:rsidRPr="008E2607" w:rsidRDefault="00001D16" w:rsidP="00486C86">
      <w:pPr>
        <w:spacing w:line="480" w:lineRule="auto"/>
        <w:rPr>
          <w:rFonts w:ascii="Times New Roman" w:hAnsi="Times New Roman" w:cs="Times New Roman"/>
          <w:sz w:val="24"/>
          <w:szCs w:val="24"/>
          <w:lang w:val="en-NZ"/>
        </w:rPr>
      </w:pPr>
      <w:r w:rsidRPr="008E2607">
        <w:rPr>
          <w:rFonts w:ascii="Times New Roman" w:hAnsi="Times New Roman" w:cs="Times New Roman"/>
          <w:sz w:val="24"/>
          <w:szCs w:val="24"/>
          <w:lang w:val="en-NZ"/>
        </w:rPr>
        <w:t>Chapter 4</w:t>
      </w:r>
    </w:p>
    <w:p w14:paraId="53AAB3DA" w14:textId="77777777" w:rsidR="006D66A7" w:rsidRDefault="00001D16" w:rsidP="00486C86">
      <w:pPr>
        <w:spacing w:line="480" w:lineRule="auto"/>
        <w:rPr>
          <w:rFonts w:ascii="Times New Roman" w:hAnsi="Times New Roman" w:cs="Times New Roman"/>
          <w:b/>
          <w:bCs/>
          <w:sz w:val="24"/>
          <w:szCs w:val="24"/>
          <w:lang w:val="en-NZ"/>
        </w:rPr>
      </w:pPr>
      <w:r w:rsidRPr="008E2607">
        <w:rPr>
          <w:rFonts w:ascii="Times New Roman" w:hAnsi="Times New Roman" w:cs="Times New Roman"/>
          <w:b/>
          <w:bCs/>
          <w:sz w:val="24"/>
          <w:szCs w:val="24"/>
          <w:lang w:val="en-NZ"/>
        </w:rPr>
        <w:t>Theorising Environmental Politics</w:t>
      </w:r>
    </w:p>
    <w:p w14:paraId="004C6967" w14:textId="77777777" w:rsidR="006D66A7" w:rsidRDefault="006D66A7" w:rsidP="00475563">
      <w:pPr>
        <w:spacing w:line="480" w:lineRule="auto"/>
        <w:rPr>
          <w:rFonts w:ascii="Times New Roman" w:hAnsi="Times New Roman" w:cs="Times New Roman"/>
          <w:b/>
          <w:bCs/>
          <w:sz w:val="24"/>
          <w:szCs w:val="24"/>
          <w:lang w:val="en-NZ"/>
        </w:rPr>
      </w:pPr>
    </w:p>
    <w:p w14:paraId="2F916AE7" w14:textId="58D65E15" w:rsidR="00001D16" w:rsidRPr="00211620" w:rsidRDefault="006D66A7" w:rsidP="00475563">
      <w:pPr>
        <w:spacing w:line="480" w:lineRule="auto"/>
        <w:rPr>
          <w:rFonts w:ascii="Times New Roman" w:hAnsi="Times New Roman" w:cs="Times New Roman"/>
          <w:bCs/>
          <w:sz w:val="24"/>
          <w:szCs w:val="24"/>
          <w:lang w:val="en-NZ"/>
        </w:rPr>
      </w:pPr>
      <w:r w:rsidRPr="00211620">
        <w:rPr>
          <w:rFonts w:ascii="Times New Roman" w:hAnsi="Times New Roman" w:cs="Times New Roman"/>
          <w:bCs/>
          <w:i/>
          <w:sz w:val="24"/>
          <w:szCs w:val="24"/>
          <w:lang w:val="en-NZ"/>
        </w:rPr>
        <w:t>Introduction</w:t>
      </w:r>
      <w:r w:rsidR="00B70A42" w:rsidRPr="00211620">
        <w:rPr>
          <w:rFonts w:ascii="Times New Roman" w:hAnsi="Times New Roman" w:cs="Times New Roman"/>
          <w:bCs/>
          <w:sz w:val="24"/>
          <w:szCs w:val="24"/>
          <w:lang w:val="en-NZ"/>
        </w:rPr>
        <w:t xml:space="preserve"> </w:t>
      </w:r>
    </w:p>
    <w:p w14:paraId="03BEDFD8" w14:textId="014E7711" w:rsidR="00812C0B" w:rsidRPr="008E2607" w:rsidRDefault="00CD66A5" w:rsidP="00475563">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Environmental questions generate a lot of disagreement. In Aotearoa New Zealand we might disagree about whether we should use poisons like 1080 to control invasive pests, </w:t>
      </w:r>
      <w:r w:rsidR="00736F21" w:rsidRPr="008E2607">
        <w:rPr>
          <w:rFonts w:ascii="Times New Roman" w:hAnsi="Times New Roman" w:cs="Times New Roman"/>
          <w:sz w:val="24"/>
          <w:szCs w:val="24"/>
          <w:lang w:val="en-NZ"/>
        </w:rPr>
        <w:t xml:space="preserve">or </w:t>
      </w:r>
      <w:r w:rsidRPr="008E2607">
        <w:rPr>
          <w:rFonts w:ascii="Times New Roman" w:hAnsi="Times New Roman" w:cs="Times New Roman"/>
          <w:sz w:val="24"/>
          <w:szCs w:val="24"/>
          <w:lang w:val="en-NZ"/>
        </w:rPr>
        <w:t xml:space="preserve">how to manage limited resources like water and land, or </w:t>
      </w:r>
      <w:r w:rsidR="00736F21" w:rsidRPr="008E2607">
        <w:rPr>
          <w:rFonts w:ascii="Times New Roman" w:hAnsi="Times New Roman" w:cs="Times New Roman"/>
          <w:sz w:val="24"/>
          <w:szCs w:val="24"/>
          <w:lang w:val="en-NZ"/>
        </w:rPr>
        <w:t xml:space="preserve">how best to </w:t>
      </w:r>
      <w:r w:rsidRPr="008E2607">
        <w:rPr>
          <w:rFonts w:ascii="Times New Roman" w:hAnsi="Times New Roman" w:cs="Times New Roman"/>
          <w:sz w:val="24"/>
          <w:szCs w:val="24"/>
          <w:lang w:val="en-NZ"/>
        </w:rPr>
        <w:t xml:space="preserve">mitigate and adapt to climate change. </w:t>
      </w:r>
      <w:r w:rsidR="00001D16" w:rsidRPr="008E2607">
        <w:rPr>
          <w:rFonts w:ascii="Times New Roman" w:hAnsi="Times New Roman" w:cs="Times New Roman"/>
          <w:sz w:val="24"/>
          <w:szCs w:val="24"/>
          <w:lang w:val="en-NZ"/>
        </w:rPr>
        <w:t xml:space="preserve">We might have to make contentious decisions at a specific time and place that have environmental implications far beyond the here and now. </w:t>
      </w:r>
    </w:p>
    <w:p w14:paraId="43E89EAE" w14:textId="290F4F8D" w:rsidR="00DD3AEA" w:rsidRPr="008E2607" w:rsidRDefault="00A65907" w:rsidP="00990C8B">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In 2018, for example, regional authorities in Otago had to decide whether to allow the destruction of </w:t>
      </w:r>
      <w:r w:rsidR="00001D16" w:rsidRPr="008E2607">
        <w:rPr>
          <w:rFonts w:ascii="Times New Roman" w:hAnsi="Times New Roman" w:cs="Times New Roman"/>
          <w:sz w:val="24"/>
          <w:szCs w:val="24"/>
          <w:lang w:val="en-NZ"/>
        </w:rPr>
        <w:t xml:space="preserve">a small area of </w:t>
      </w:r>
      <w:r w:rsidRPr="008E2607">
        <w:rPr>
          <w:rFonts w:ascii="Times New Roman" w:hAnsi="Times New Roman" w:cs="Times New Roman"/>
          <w:sz w:val="24"/>
          <w:szCs w:val="24"/>
          <w:lang w:val="en-NZ"/>
        </w:rPr>
        <w:t>rare and protected</w:t>
      </w:r>
      <w:r w:rsidR="00001D16" w:rsidRPr="008E2607">
        <w:rPr>
          <w:rFonts w:ascii="Times New Roman" w:hAnsi="Times New Roman" w:cs="Times New Roman"/>
          <w:sz w:val="24"/>
          <w:szCs w:val="24"/>
          <w:lang w:val="en-NZ"/>
        </w:rPr>
        <w:t xml:space="preserve"> alpine wetland in order to provide children with </w:t>
      </w:r>
      <w:r w:rsidR="00391D16" w:rsidRPr="008E2607">
        <w:rPr>
          <w:rFonts w:ascii="Times New Roman" w:hAnsi="Times New Roman" w:cs="Times New Roman"/>
          <w:sz w:val="24"/>
          <w:szCs w:val="24"/>
          <w:lang w:val="en-NZ"/>
        </w:rPr>
        <w:t>an expanded</w:t>
      </w:r>
      <w:r w:rsidR="00001D16" w:rsidRPr="008E2607">
        <w:rPr>
          <w:rFonts w:ascii="Times New Roman" w:hAnsi="Times New Roman" w:cs="Times New Roman"/>
          <w:sz w:val="24"/>
          <w:szCs w:val="24"/>
          <w:lang w:val="en-NZ"/>
        </w:rPr>
        <w:t xml:space="preserve"> learners</w:t>
      </w:r>
      <w:r w:rsidRPr="008E2607">
        <w:rPr>
          <w:rFonts w:ascii="Times New Roman" w:hAnsi="Times New Roman" w:cs="Times New Roman"/>
          <w:sz w:val="24"/>
          <w:szCs w:val="24"/>
          <w:lang w:val="en-NZ"/>
        </w:rPr>
        <w:t>’</w:t>
      </w:r>
      <w:r w:rsidR="00001D16" w:rsidRPr="008E2607">
        <w:rPr>
          <w:rFonts w:ascii="Times New Roman" w:hAnsi="Times New Roman" w:cs="Times New Roman"/>
          <w:sz w:val="24"/>
          <w:szCs w:val="24"/>
          <w:lang w:val="en-NZ"/>
        </w:rPr>
        <w:t xml:space="preserve"> ski run</w:t>
      </w:r>
      <w:r w:rsidRPr="008E2607">
        <w:rPr>
          <w:rFonts w:ascii="Times New Roman" w:hAnsi="Times New Roman" w:cs="Times New Roman"/>
          <w:sz w:val="24"/>
          <w:szCs w:val="24"/>
          <w:lang w:val="en-NZ"/>
        </w:rPr>
        <w:t>. Ski industry representatives emphasised the small size of the wetland in question (100 sq</w:t>
      </w:r>
      <w:r w:rsidR="00E86269" w:rsidRPr="008E2607">
        <w:rPr>
          <w:rFonts w:ascii="Times New Roman" w:hAnsi="Times New Roman" w:cs="Times New Roman"/>
          <w:sz w:val="24"/>
          <w:szCs w:val="24"/>
          <w:lang w:val="en-NZ"/>
        </w:rPr>
        <w:t>u</w:t>
      </w:r>
      <w:r w:rsidRPr="008E2607">
        <w:rPr>
          <w:rFonts w:ascii="Times New Roman" w:hAnsi="Times New Roman" w:cs="Times New Roman"/>
          <w:sz w:val="24"/>
          <w:szCs w:val="24"/>
          <w:lang w:val="en-NZ"/>
        </w:rPr>
        <w:t>are meters), their ongoing mitigation and conservation work, and the benefits associated with the extended learners’ slope</w:t>
      </w:r>
      <w:r w:rsidR="00656DB1">
        <w:rPr>
          <w:rFonts w:ascii="Times New Roman" w:hAnsi="Times New Roman" w:cs="Times New Roman"/>
          <w:sz w:val="24"/>
          <w:szCs w:val="24"/>
          <w:lang w:val="en-NZ"/>
        </w:rPr>
        <w:t xml:space="preserve"> (Williams, 2018)</w:t>
      </w:r>
      <w:r w:rsidRPr="008E2607">
        <w:rPr>
          <w:rFonts w:ascii="Times New Roman" w:hAnsi="Times New Roman" w:cs="Times New Roman"/>
          <w:sz w:val="24"/>
          <w:szCs w:val="24"/>
          <w:lang w:val="en-NZ"/>
        </w:rPr>
        <w:t xml:space="preserve">. Environmentalists focused on </w:t>
      </w:r>
      <w:r w:rsidR="00E43DD7" w:rsidRPr="008E2607">
        <w:rPr>
          <w:rFonts w:ascii="Times New Roman" w:hAnsi="Times New Roman" w:cs="Times New Roman"/>
          <w:sz w:val="24"/>
          <w:szCs w:val="24"/>
          <w:lang w:val="en-NZ"/>
        </w:rPr>
        <w:t xml:space="preserve">the </w:t>
      </w:r>
      <w:r w:rsidRPr="008E2607">
        <w:rPr>
          <w:rFonts w:ascii="Times New Roman" w:hAnsi="Times New Roman" w:cs="Times New Roman"/>
          <w:sz w:val="24"/>
          <w:szCs w:val="24"/>
          <w:lang w:val="en-NZ"/>
        </w:rPr>
        <w:t>Department of Conservation</w:t>
      </w:r>
      <w:r w:rsidR="00E43DD7" w:rsidRPr="008E2607">
        <w:rPr>
          <w:rFonts w:ascii="Times New Roman" w:hAnsi="Times New Roman" w:cs="Times New Roman"/>
          <w:sz w:val="24"/>
          <w:szCs w:val="24"/>
          <w:lang w:val="en-NZ"/>
        </w:rPr>
        <w:t>’s</w:t>
      </w:r>
      <w:r w:rsidRPr="008E2607">
        <w:rPr>
          <w:rFonts w:ascii="Times New Roman" w:hAnsi="Times New Roman" w:cs="Times New Roman"/>
          <w:sz w:val="24"/>
          <w:szCs w:val="24"/>
          <w:lang w:val="en-NZ"/>
        </w:rPr>
        <w:t xml:space="preserve"> technical advice that </w:t>
      </w:r>
      <w:r w:rsidR="00E43DD7" w:rsidRPr="008E2607">
        <w:rPr>
          <w:rFonts w:ascii="Times New Roman" w:hAnsi="Times New Roman" w:cs="Times New Roman"/>
          <w:sz w:val="24"/>
          <w:szCs w:val="24"/>
          <w:lang w:val="en-NZ"/>
        </w:rPr>
        <w:t>the wetland values in question were significant and on the fact that more than 90</w:t>
      </w:r>
      <w:r w:rsidR="00E67F95" w:rsidRPr="008E2607">
        <w:rPr>
          <w:rFonts w:ascii="Times New Roman" w:hAnsi="Times New Roman" w:cs="Times New Roman"/>
          <w:sz w:val="24"/>
          <w:szCs w:val="24"/>
          <w:lang w:val="en-NZ"/>
        </w:rPr>
        <w:t xml:space="preserve"> per cent</w:t>
      </w:r>
      <w:r w:rsidR="00E43DD7" w:rsidRPr="008E2607">
        <w:rPr>
          <w:rFonts w:ascii="Times New Roman" w:hAnsi="Times New Roman" w:cs="Times New Roman"/>
          <w:sz w:val="24"/>
          <w:szCs w:val="24"/>
          <w:lang w:val="en-NZ"/>
        </w:rPr>
        <w:t xml:space="preserve"> of wetland in Aotearoa New Zealand has already been lost. In the end, the consent was issued, the run expanded, and the wetland destroyed, but new procedures were put in place so that disagreements about the trade-offs between recreational and ecological value</w:t>
      </w:r>
      <w:r w:rsidR="001B56FC" w:rsidRPr="008E2607">
        <w:rPr>
          <w:rFonts w:ascii="Times New Roman" w:hAnsi="Times New Roman" w:cs="Times New Roman"/>
          <w:sz w:val="24"/>
          <w:szCs w:val="24"/>
          <w:lang w:val="en-NZ"/>
        </w:rPr>
        <w:t>s</w:t>
      </w:r>
      <w:r w:rsidR="00E43DD7" w:rsidRPr="008E2607">
        <w:rPr>
          <w:rFonts w:ascii="Times New Roman" w:hAnsi="Times New Roman" w:cs="Times New Roman"/>
          <w:sz w:val="24"/>
          <w:szCs w:val="24"/>
          <w:lang w:val="en-NZ"/>
        </w:rPr>
        <w:t xml:space="preserve"> could be </w:t>
      </w:r>
      <w:r w:rsidR="00977529" w:rsidRPr="008E2607">
        <w:rPr>
          <w:rFonts w:ascii="Times New Roman" w:hAnsi="Times New Roman" w:cs="Times New Roman"/>
          <w:sz w:val="24"/>
          <w:szCs w:val="24"/>
          <w:lang w:val="en-NZ"/>
        </w:rPr>
        <w:t>aired in time to affect Council policy</w:t>
      </w:r>
      <w:r w:rsidR="00E67F95" w:rsidRPr="008E2607">
        <w:rPr>
          <w:rFonts w:ascii="Times New Roman" w:hAnsi="Times New Roman" w:cs="Times New Roman"/>
          <w:sz w:val="24"/>
          <w:szCs w:val="24"/>
          <w:lang w:val="en-NZ"/>
        </w:rPr>
        <w:t xml:space="preserve"> (</w:t>
      </w:r>
      <w:r w:rsidR="00656DB1">
        <w:rPr>
          <w:rFonts w:ascii="Times New Roman" w:hAnsi="Times New Roman" w:cs="Times New Roman"/>
          <w:sz w:val="24"/>
          <w:szCs w:val="24"/>
          <w:lang w:val="en-NZ"/>
        </w:rPr>
        <w:t>Williams</w:t>
      </w:r>
      <w:r w:rsidR="00E67F95" w:rsidRPr="008E2607">
        <w:rPr>
          <w:rFonts w:ascii="Times New Roman" w:hAnsi="Times New Roman" w:cs="Times New Roman"/>
          <w:sz w:val="24"/>
          <w:szCs w:val="24"/>
          <w:lang w:val="en-NZ"/>
        </w:rPr>
        <w:t>, 2019).</w:t>
      </w:r>
    </w:p>
    <w:p w14:paraId="4A22C644" w14:textId="4E1C4018" w:rsidR="001B56FC" w:rsidRPr="008E2607" w:rsidRDefault="00295C55" w:rsidP="004158D7">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S</w:t>
      </w:r>
      <w:r w:rsidR="00CD66A5" w:rsidRPr="008E2607">
        <w:rPr>
          <w:rFonts w:ascii="Times New Roman" w:hAnsi="Times New Roman" w:cs="Times New Roman"/>
          <w:sz w:val="24"/>
          <w:szCs w:val="24"/>
          <w:lang w:val="en-NZ"/>
        </w:rPr>
        <w:t xml:space="preserve">ome of this disagreement can be attributed to </w:t>
      </w:r>
      <w:r w:rsidRPr="008E2607">
        <w:rPr>
          <w:rFonts w:ascii="Times New Roman" w:hAnsi="Times New Roman" w:cs="Times New Roman"/>
          <w:sz w:val="24"/>
          <w:szCs w:val="24"/>
          <w:lang w:val="en-NZ"/>
        </w:rPr>
        <w:t>people’s different interests;</w:t>
      </w:r>
      <w:r w:rsidR="00812C0B" w:rsidRPr="008E2607">
        <w:rPr>
          <w:rFonts w:ascii="Times New Roman" w:hAnsi="Times New Roman" w:cs="Times New Roman"/>
          <w:sz w:val="24"/>
          <w:szCs w:val="24"/>
          <w:lang w:val="en-NZ"/>
        </w:rPr>
        <w:t xml:space="preserve"> everyone in the dispute </w:t>
      </w:r>
      <w:r w:rsidR="00B9011B" w:rsidRPr="008E2607">
        <w:rPr>
          <w:rFonts w:ascii="Times New Roman" w:hAnsi="Times New Roman" w:cs="Times New Roman"/>
          <w:sz w:val="24"/>
          <w:szCs w:val="24"/>
          <w:lang w:val="en-NZ"/>
        </w:rPr>
        <w:t xml:space="preserve">about the alpine wetland </w:t>
      </w:r>
      <w:r w:rsidR="00812C0B" w:rsidRPr="008E2607">
        <w:rPr>
          <w:rFonts w:ascii="Times New Roman" w:hAnsi="Times New Roman" w:cs="Times New Roman"/>
          <w:sz w:val="24"/>
          <w:szCs w:val="24"/>
          <w:lang w:val="en-NZ"/>
        </w:rPr>
        <w:t xml:space="preserve">acknowledged both the recreational and the ecological values at stake in the decision, but </w:t>
      </w:r>
      <w:proofErr w:type="spellStart"/>
      <w:r w:rsidR="00812C0B" w:rsidRPr="008E2607">
        <w:rPr>
          <w:rFonts w:ascii="Times New Roman" w:hAnsi="Times New Roman" w:cs="Times New Roman"/>
          <w:sz w:val="24"/>
          <w:szCs w:val="24"/>
          <w:lang w:val="en-NZ"/>
        </w:rPr>
        <w:t>NZSki</w:t>
      </w:r>
      <w:proofErr w:type="spellEnd"/>
      <w:r w:rsidR="00812C0B" w:rsidRPr="008E2607">
        <w:rPr>
          <w:rFonts w:ascii="Times New Roman" w:hAnsi="Times New Roman" w:cs="Times New Roman"/>
          <w:sz w:val="24"/>
          <w:szCs w:val="24"/>
          <w:lang w:val="en-NZ"/>
        </w:rPr>
        <w:t xml:space="preserve"> and Forest &amp; Bird ended up representing recreation and ecology, respectively. Another common </w:t>
      </w:r>
      <w:r w:rsidR="00B9011B" w:rsidRPr="008E2607">
        <w:rPr>
          <w:rFonts w:ascii="Times New Roman" w:hAnsi="Times New Roman" w:cs="Times New Roman"/>
          <w:sz w:val="24"/>
          <w:szCs w:val="24"/>
          <w:lang w:val="en-NZ"/>
        </w:rPr>
        <w:t>source</w:t>
      </w:r>
      <w:r w:rsidR="00812C0B" w:rsidRPr="008E2607">
        <w:rPr>
          <w:rFonts w:ascii="Times New Roman" w:hAnsi="Times New Roman" w:cs="Times New Roman"/>
          <w:sz w:val="24"/>
          <w:szCs w:val="24"/>
          <w:lang w:val="en-NZ"/>
        </w:rPr>
        <w:t xml:space="preserve"> of interest-based disagreement </w:t>
      </w:r>
      <w:r w:rsidR="00B9011B" w:rsidRPr="008E2607">
        <w:rPr>
          <w:rFonts w:ascii="Times New Roman" w:hAnsi="Times New Roman" w:cs="Times New Roman"/>
          <w:sz w:val="24"/>
          <w:szCs w:val="24"/>
          <w:lang w:val="en-NZ"/>
        </w:rPr>
        <w:t>arises from the places</w:t>
      </w:r>
      <w:r w:rsidR="00812C0B" w:rsidRPr="008E2607">
        <w:rPr>
          <w:rFonts w:ascii="Times New Roman" w:hAnsi="Times New Roman" w:cs="Times New Roman"/>
          <w:sz w:val="24"/>
          <w:szCs w:val="24"/>
          <w:lang w:val="en-NZ"/>
        </w:rPr>
        <w:t xml:space="preserve"> where people make their </w:t>
      </w:r>
      <w:r w:rsidR="00B9011B" w:rsidRPr="008E2607">
        <w:rPr>
          <w:rFonts w:ascii="Times New Roman" w:hAnsi="Times New Roman" w:cs="Times New Roman"/>
          <w:sz w:val="24"/>
          <w:szCs w:val="24"/>
          <w:lang w:val="en-NZ"/>
        </w:rPr>
        <w:t xml:space="preserve">different </w:t>
      </w:r>
      <w:r w:rsidR="00812C0B" w:rsidRPr="008E2607">
        <w:rPr>
          <w:rFonts w:ascii="Times New Roman" w:hAnsi="Times New Roman" w:cs="Times New Roman"/>
          <w:sz w:val="24"/>
          <w:szCs w:val="24"/>
          <w:lang w:val="en-NZ"/>
        </w:rPr>
        <w:t>livings:</w:t>
      </w:r>
      <w:r w:rsidRPr="008E2607">
        <w:rPr>
          <w:rFonts w:ascii="Times New Roman" w:hAnsi="Times New Roman" w:cs="Times New Roman"/>
          <w:sz w:val="24"/>
          <w:szCs w:val="24"/>
          <w:lang w:val="en-NZ"/>
        </w:rPr>
        <w:t xml:space="preserve"> rural and urban populations </w:t>
      </w:r>
      <w:r w:rsidR="008E6B7E" w:rsidRPr="008E2607">
        <w:rPr>
          <w:rFonts w:ascii="Times New Roman" w:hAnsi="Times New Roman" w:cs="Times New Roman"/>
          <w:sz w:val="24"/>
          <w:szCs w:val="24"/>
          <w:lang w:val="en-NZ"/>
        </w:rPr>
        <w:t>often</w:t>
      </w:r>
      <w:r w:rsidRPr="008E2607">
        <w:rPr>
          <w:rFonts w:ascii="Times New Roman" w:hAnsi="Times New Roman" w:cs="Times New Roman"/>
          <w:sz w:val="24"/>
          <w:szCs w:val="24"/>
          <w:lang w:val="en-NZ"/>
        </w:rPr>
        <w:t xml:space="preserve"> </w:t>
      </w:r>
      <w:r w:rsidRPr="008E2607">
        <w:rPr>
          <w:rFonts w:ascii="Times New Roman" w:hAnsi="Times New Roman" w:cs="Times New Roman"/>
          <w:sz w:val="24"/>
          <w:szCs w:val="24"/>
          <w:lang w:val="en-NZ"/>
        </w:rPr>
        <w:lastRenderedPageBreak/>
        <w:t xml:space="preserve">compete for the same </w:t>
      </w:r>
      <w:r w:rsidR="00E12524" w:rsidRPr="008E2607">
        <w:rPr>
          <w:rFonts w:ascii="Times New Roman" w:hAnsi="Times New Roman" w:cs="Times New Roman"/>
          <w:sz w:val="24"/>
          <w:szCs w:val="24"/>
          <w:lang w:val="en-NZ"/>
        </w:rPr>
        <w:t xml:space="preserve">natural resources and they naturally disagree about how </w:t>
      </w:r>
      <w:r w:rsidR="008E6B7E" w:rsidRPr="008E2607">
        <w:rPr>
          <w:rFonts w:ascii="Times New Roman" w:hAnsi="Times New Roman" w:cs="Times New Roman"/>
          <w:sz w:val="24"/>
          <w:szCs w:val="24"/>
          <w:lang w:val="en-NZ"/>
        </w:rPr>
        <w:t>they</w:t>
      </w:r>
      <w:r w:rsidR="00E12524" w:rsidRPr="008E2607">
        <w:rPr>
          <w:rFonts w:ascii="Times New Roman" w:hAnsi="Times New Roman" w:cs="Times New Roman"/>
          <w:sz w:val="24"/>
          <w:szCs w:val="24"/>
          <w:lang w:val="en-NZ"/>
        </w:rPr>
        <w:t xml:space="preserve"> should be distributed. </w:t>
      </w:r>
    </w:p>
    <w:p w14:paraId="0C1AE04B" w14:textId="508408F1" w:rsidR="008E6B7E" w:rsidRPr="008E2607" w:rsidRDefault="00E12524" w:rsidP="00211620">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However, much of our disagreement about environmental questions arises from principled difference</w:t>
      </w:r>
      <w:r w:rsidR="008E6B7E" w:rsidRPr="008E2607">
        <w:rPr>
          <w:rFonts w:ascii="Times New Roman" w:hAnsi="Times New Roman" w:cs="Times New Roman"/>
          <w:sz w:val="24"/>
          <w:szCs w:val="24"/>
          <w:lang w:val="en-NZ"/>
        </w:rPr>
        <w:t>s</w:t>
      </w:r>
      <w:r w:rsidRPr="008E2607">
        <w:rPr>
          <w:rFonts w:ascii="Times New Roman" w:hAnsi="Times New Roman" w:cs="Times New Roman"/>
          <w:sz w:val="24"/>
          <w:szCs w:val="24"/>
          <w:lang w:val="en-NZ"/>
        </w:rPr>
        <w:t xml:space="preserve"> rather than </w:t>
      </w:r>
      <w:r w:rsidR="008E6B7E" w:rsidRPr="008E2607">
        <w:rPr>
          <w:rFonts w:ascii="Times New Roman" w:hAnsi="Times New Roman" w:cs="Times New Roman"/>
          <w:sz w:val="24"/>
          <w:szCs w:val="24"/>
          <w:lang w:val="en-NZ"/>
        </w:rPr>
        <w:t>diverg</w:t>
      </w:r>
      <w:r w:rsidR="004E73A0" w:rsidRPr="008E2607">
        <w:rPr>
          <w:rFonts w:ascii="Times New Roman" w:hAnsi="Times New Roman" w:cs="Times New Roman"/>
          <w:sz w:val="24"/>
          <w:szCs w:val="24"/>
          <w:lang w:val="en-NZ"/>
        </w:rPr>
        <w:t>ent</w:t>
      </w:r>
      <w:r w:rsidR="008E6B7E" w:rsidRPr="008E2607">
        <w:rPr>
          <w:rFonts w:ascii="Times New Roman" w:hAnsi="Times New Roman" w:cs="Times New Roman"/>
          <w:sz w:val="24"/>
          <w:szCs w:val="24"/>
          <w:lang w:val="en-NZ"/>
        </w:rPr>
        <w:t xml:space="preserve"> </w:t>
      </w:r>
      <w:r w:rsidRPr="008E2607">
        <w:rPr>
          <w:rFonts w:ascii="Times New Roman" w:hAnsi="Times New Roman" w:cs="Times New Roman"/>
          <w:sz w:val="24"/>
          <w:szCs w:val="24"/>
          <w:lang w:val="en-NZ"/>
        </w:rPr>
        <w:t>material interest</w:t>
      </w:r>
      <w:r w:rsidR="008E6B7E" w:rsidRPr="008E2607">
        <w:rPr>
          <w:rFonts w:ascii="Times New Roman" w:hAnsi="Times New Roman" w:cs="Times New Roman"/>
          <w:sz w:val="24"/>
          <w:szCs w:val="24"/>
          <w:lang w:val="en-NZ"/>
        </w:rPr>
        <w:t>s</w:t>
      </w:r>
      <w:r w:rsidRPr="008E2607">
        <w:rPr>
          <w:rFonts w:ascii="Times New Roman" w:hAnsi="Times New Roman" w:cs="Times New Roman"/>
          <w:sz w:val="24"/>
          <w:szCs w:val="24"/>
          <w:lang w:val="en-NZ"/>
        </w:rPr>
        <w:t xml:space="preserve">. </w:t>
      </w:r>
      <w:r w:rsidR="008E6B7E" w:rsidRPr="008E2607">
        <w:rPr>
          <w:rFonts w:ascii="Times New Roman" w:hAnsi="Times New Roman" w:cs="Times New Roman"/>
          <w:sz w:val="24"/>
          <w:szCs w:val="24"/>
          <w:lang w:val="en-NZ"/>
        </w:rPr>
        <w:t>When we construct arguments about environmental politics, we expect those arguments to succeed or fail based on their intrinsic quality</w:t>
      </w:r>
      <w:r w:rsidR="004E73A0" w:rsidRPr="008E2607">
        <w:rPr>
          <w:rFonts w:ascii="Times New Roman" w:hAnsi="Times New Roman" w:cs="Times New Roman"/>
          <w:sz w:val="24"/>
          <w:szCs w:val="24"/>
          <w:lang w:val="en-NZ"/>
        </w:rPr>
        <w:t>, regardless of who happens to be making them</w:t>
      </w:r>
      <w:r w:rsidR="00AB0EEF" w:rsidRPr="008E2607">
        <w:rPr>
          <w:rFonts w:ascii="Times New Roman" w:hAnsi="Times New Roman" w:cs="Times New Roman"/>
          <w:sz w:val="24"/>
          <w:szCs w:val="24"/>
          <w:lang w:val="en-NZ"/>
        </w:rPr>
        <w:t xml:space="preserve">. We try to persuade each other that we have the right answers to environmental questions, </w:t>
      </w:r>
      <w:r w:rsidR="004E73A0" w:rsidRPr="008E2607">
        <w:rPr>
          <w:rFonts w:ascii="Times New Roman" w:hAnsi="Times New Roman" w:cs="Times New Roman"/>
          <w:sz w:val="24"/>
          <w:szCs w:val="24"/>
          <w:lang w:val="en-NZ"/>
        </w:rPr>
        <w:t>and we do that by showing that our conclusions are supported by principles</w:t>
      </w:r>
      <w:r w:rsidR="001B56FC" w:rsidRPr="008E2607">
        <w:rPr>
          <w:rFonts w:ascii="Times New Roman" w:hAnsi="Times New Roman" w:cs="Times New Roman"/>
          <w:sz w:val="24"/>
          <w:szCs w:val="24"/>
          <w:lang w:val="en-NZ"/>
        </w:rPr>
        <w:t xml:space="preserve"> with broad appeal</w:t>
      </w:r>
      <w:r w:rsidR="004E73A0" w:rsidRPr="008E2607">
        <w:rPr>
          <w:rFonts w:ascii="Times New Roman" w:hAnsi="Times New Roman" w:cs="Times New Roman"/>
          <w:sz w:val="24"/>
          <w:szCs w:val="24"/>
          <w:lang w:val="en-NZ"/>
        </w:rPr>
        <w:t xml:space="preserve">. </w:t>
      </w:r>
    </w:p>
    <w:p w14:paraId="337F5E0D" w14:textId="0E8A12E9" w:rsidR="00704BA3" w:rsidRPr="008E2607" w:rsidRDefault="00704BA3" w:rsidP="00211620">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This practice of making, hearing, and assessing arguments about what we d</w:t>
      </w:r>
      <w:r w:rsidR="008E2607">
        <w:rPr>
          <w:rFonts w:ascii="Times New Roman" w:hAnsi="Times New Roman" w:cs="Times New Roman"/>
          <w:sz w:val="24"/>
          <w:szCs w:val="24"/>
          <w:lang w:val="en-NZ"/>
        </w:rPr>
        <w:t xml:space="preserve">o – </w:t>
      </w:r>
      <w:r w:rsidRPr="008E2607">
        <w:rPr>
          <w:rFonts w:ascii="Times New Roman" w:hAnsi="Times New Roman" w:cs="Times New Roman"/>
          <w:sz w:val="24"/>
          <w:szCs w:val="24"/>
          <w:lang w:val="en-NZ"/>
        </w:rPr>
        <w:t xml:space="preserve">we can call </w:t>
      </w:r>
      <w:r w:rsidR="00B9011B" w:rsidRPr="008E2607">
        <w:rPr>
          <w:rFonts w:ascii="Times New Roman" w:hAnsi="Times New Roman" w:cs="Times New Roman"/>
          <w:sz w:val="24"/>
          <w:szCs w:val="24"/>
          <w:lang w:val="en-NZ"/>
        </w:rPr>
        <w:t>it</w:t>
      </w:r>
      <w:r w:rsidRPr="008E2607">
        <w:rPr>
          <w:rFonts w:ascii="Times New Roman" w:hAnsi="Times New Roman" w:cs="Times New Roman"/>
          <w:sz w:val="24"/>
          <w:szCs w:val="24"/>
          <w:lang w:val="en-NZ"/>
        </w:rPr>
        <w:t xml:space="preserve"> the practice of </w:t>
      </w:r>
      <w:r w:rsidRPr="008E2607">
        <w:rPr>
          <w:rFonts w:ascii="Times New Roman" w:hAnsi="Times New Roman" w:cs="Times New Roman"/>
          <w:i/>
          <w:sz w:val="24"/>
          <w:szCs w:val="24"/>
          <w:lang w:val="en-NZ"/>
        </w:rPr>
        <w:t>justification</w:t>
      </w:r>
      <w:r w:rsidR="008E2607">
        <w:rPr>
          <w:rFonts w:ascii="Times New Roman" w:hAnsi="Times New Roman" w:cs="Times New Roman"/>
          <w:sz w:val="24"/>
          <w:szCs w:val="24"/>
          <w:lang w:val="en-NZ"/>
        </w:rPr>
        <w:t xml:space="preserve"> – </w:t>
      </w:r>
      <w:r w:rsidRPr="008E2607">
        <w:rPr>
          <w:rFonts w:ascii="Times New Roman" w:hAnsi="Times New Roman" w:cs="Times New Roman"/>
          <w:sz w:val="24"/>
          <w:szCs w:val="24"/>
          <w:lang w:val="en-NZ"/>
        </w:rPr>
        <w:t xml:space="preserve">makes it possible for human beings to interact across their many differences without resorting to violent conflict to adjudicate every dispute. </w:t>
      </w:r>
      <w:r w:rsidR="001A42DB" w:rsidRPr="008E2607">
        <w:rPr>
          <w:rFonts w:ascii="Times New Roman" w:hAnsi="Times New Roman" w:cs="Times New Roman"/>
          <w:sz w:val="24"/>
          <w:szCs w:val="24"/>
          <w:lang w:val="en-NZ"/>
        </w:rPr>
        <w:t xml:space="preserve">We offer reasons for our actions, and others hear those reasons and assess their quality. If they are not convinced by our </w:t>
      </w:r>
      <w:r w:rsidR="008E2607" w:rsidRPr="008E2607">
        <w:rPr>
          <w:rFonts w:ascii="Times New Roman" w:hAnsi="Times New Roman" w:cs="Times New Roman"/>
          <w:sz w:val="24"/>
          <w:szCs w:val="24"/>
          <w:lang w:val="en-NZ"/>
        </w:rPr>
        <w:t>reasoning,</w:t>
      </w:r>
      <w:r w:rsidR="001A42DB" w:rsidRPr="008E2607">
        <w:rPr>
          <w:rFonts w:ascii="Times New Roman" w:hAnsi="Times New Roman" w:cs="Times New Roman"/>
          <w:sz w:val="24"/>
          <w:szCs w:val="24"/>
          <w:lang w:val="en-NZ"/>
        </w:rPr>
        <w:t xml:space="preserve"> they may offer alternative principles, or demonstrate that we should draw different conclusions from the same original principle. While the </w:t>
      </w:r>
      <w:r w:rsidR="00D54649" w:rsidRPr="008E2607">
        <w:rPr>
          <w:rFonts w:ascii="Times New Roman" w:hAnsi="Times New Roman" w:cs="Times New Roman"/>
          <w:sz w:val="24"/>
          <w:szCs w:val="24"/>
          <w:lang w:val="en-NZ"/>
        </w:rPr>
        <w:t xml:space="preserve">kinds of reasons that may be offered as justification for action are bewildering in their variety, still, there is near universal agreement that offering reasons for actions is what co-existing human beings ought to do. </w:t>
      </w:r>
    </w:p>
    <w:p w14:paraId="280CC04B" w14:textId="77777777" w:rsidR="00121F36" w:rsidRDefault="00D36D93" w:rsidP="00211620">
      <w:pPr>
        <w:spacing w:line="480" w:lineRule="auto"/>
        <w:ind w:firstLine="720"/>
        <w:rPr>
          <w:rFonts w:ascii="Times New Roman" w:hAnsi="Times New Roman" w:cs="Times New Roman"/>
          <w:sz w:val="24"/>
          <w:szCs w:val="24"/>
          <w:lang w:val="en-NZ"/>
        </w:rPr>
      </w:pPr>
      <w:r>
        <w:rPr>
          <w:rFonts w:ascii="Times New Roman" w:hAnsi="Times New Roman" w:cs="Times New Roman"/>
          <w:sz w:val="24"/>
          <w:szCs w:val="24"/>
          <w:lang w:val="en-NZ"/>
        </w:rPr>
        <w:t xml:space="preserve">In the case of the decision about destroying a rare alpine wetland to expand a learners’ ski run, </w:t>
      </w:r>
      <w:r w:rsidR="00121F36">
        <w:rPr>
          <w:rFonts w:ascii="Times New Roman" w:hAnsi="Times New Roman" w:cs="Times New Roman"/>
          <w:sz w:val="24"/>
          <w:szCs w:val="24"/>
          <w:lang w:val="en-NZ"/>
        </w:rPr>
        <w:t xml:space="preserve">many different </w:t>
      </w:r>
      <w:r>
        <w:rPr>
          <w:rFonts w:ascii="Times New Roman" w:hAnsi="Times New Roman" w:cs="Times New Roman"/>
          <w:sz w:val="24"/>
          <w:szCs w:val="24"/>
          <w:lang w:val="en-NZ"/>
        </w:rPr>
        <w:t xml:space="preserve">principles </w:t>
      </w:r>
      <w:r w:rsidR="00121F36">
        <w:rPr>
          <w:rFonts w:ascii="Times New Roman" w:hAnsi="Times New Roman" w:cs="Times New Roman"/>
          <w:sz w:val="24"/>
          <w:szCs w:val="24"/>
          <w:lang w:val="en-NZ"/>
        </w:rPr>
        <w:t xml:space="preserve">were </w:t>
      </w:r>
      <w:r>
        <w:rPr>
          <w:rFonts w:ascii="Times New Roman" w:hAnsi="Times New Roman" w:cs="Times New Roman"/>
          <w:sz w:val="24"/>
          <w:szCs w:val="24"/>
          <w:lang w:val="en-NZ"/>
        </w:rPr>
        <w:t xml:space="preserve">offered to justify </w:t>
      </w:r>
      <w:r w:rsidR="00121F36">
        <w:rPr>
          <w:rFonts w:ascii="Times New Roman" w:hAnsi="Times New Roman" w:cs="Times New Roman"/>
          <w:sz w:val="24"/>
          <w:szCs w:val="24"/>
          <w:lang w:val="en-NZ"/>
        </w:rPr>
        <w:t>or oppose the project, and sometimes the same principles were employed by people on opposite sides of the dispute. For example, the regional council defended its decision to issue an unnotified consent with the argument that all interested parties had been consulted, while Forest &amp; Bird demanded a public consultation based on the same principle of stakeholder participation (Williams, 2018).</w:t>
      </w:r>
    </w:p>
    <w:p w14:paraId="2136ED17" w14:textId="77777777" w:rsidR="00121F36" w:rsidRDefault="00121F36" w:rsidP="00211620">
      <w:pPr>
        <w:spacing w:line="480" w:lineRule="auto"/>
        <w:ind w:firstLine="720"/>
        <w:rPr>
          <w:rFonts w:ascii="Times New Roman" w:hAnsi="Times New Roman" w:cs="Times New Roman"/>
          <w:sz w:val="24"/>
          <w:szCs w:val="24"/>
          <w:lang w:val="en-NZ"/>
        </w:rPr>
      </w:pPr>
    </w:p>
    <w:p w14:paraId="53325CD7" w14:textId="13E468C1" w:rsidR="00121F36" w:rsidRPr="00211620" w:rsidRDefault="000C4075" w:rsidP="00211620">
      <w:pPr>
        <w:spacing w:line="480" w:lineRule="auto"/>
        <w:rPr>
          <w:rFonts w:ascii="Times New Roman" w:hAnsi="Times New Roman" w:cs="Times New Roman"/>
          <w:i/>
          <w:sz w:val="24"/>
          <w:szCs w:val="24"/>
          <w:lang w:val="en-NZ"/>
        </w:rPr>
      </w:pPr>
      <w:r w:rsidRPr="00211620">
        <w:rPr>
          <w:rFonts w:ascii="Times New Roman" w:hAnsi="Times New Roman" w:cs="Times New Roman"/>
          <w:i/>
          <w:sz w:val="24"/>
          <w:szCs w:val="24"/>
          <w:lang w:val="en-NZ"/>
        </w:rPr>
        <w:t>Who should decide? Whose interests matter?</w:t>
      </w:r>
    </w:p>
    <w:p w14:paraId="7FA3A7F9" w14:textId="64E473B1" w:rsidR="000C4075" w:rsidRDefault="00121F36" w:rsidP="00486C86">
      <w:pPr>
        <w:spacing w:line="480" w:lineRule="auto"/>
        <w:ind w:firstLine="720"/>
        <w:rPr>
          <w:rFonts w:ascii="Times New Roman" w:hAnsi="Times New Roman" w:cs="Times New Roman"/>
          <w:sz w:val="24"/>
          <w:szCs w:val="24"/>
          <w:lang w:val="en-NZ"/>
        </w:rPr>
      </w:pPr>
      <w:r>
        <w:rPr>
          <w:rFonts w:ascii="Times New Roman" w:hAnsi="Times New Roman" w:cs="Times New Roman"/>
          <w:sz w:val="24"/>
          <w:szCs w:val="24"/>
          <w:lang w:val="en-NZ"/>
        </w:rPr>
        <w:lastRenderedPageBreak/>
        <w:t xml:space="preserve"> </w:t>
      </w:r>
      <w:r w:rsidR="00C2403C" w:rsidRPr="008E2607">
        <w:rPr>
          <w:rFonts w:ascii="Times New Roman" w:hAnsi="Times New Roman" w:cs="Times New Roman"/>
          <w:sz w:val="24"/>
          <w:szCs w:val="24"/>
          <w:lang w:val="en-NZ"/>
        </w:rPr>
        <w:t>In environmental politics, perhaps the most fundamental level of principle has to do with the ‘who’ question</w:t>
      </w:r>
      <w:r>
        <w:rPr>
          <w:rFonts w:ascii="Times New Roman" w:hAnsi="Times New Roman" w:cs="Times New Roman"/>
          <w:sz w:val="24"/>
          <w:szCs w:val="24"/>
          <w:lang w:val="en-NZ"/>
        </w:rPr>
        <w:t>s</w:t>
      </w:r>
      <w:r w:rsidR="00C2403C" w:rsidRPr="008E2607">
        <w:rPr>
          <w:rFonts w:ascii="Times New Roman" w:hAnsi="Times New Roman" w:cs="Times New Roman"/>
          <w:sz w:val="24"/>
          <w:szCs w:val="24"/>
          <w:lang w:val="en-NZ"/>
        </w:rPr>
        <w:t xml:space="preserve">: </w:t>
      </w:r>
      <w:r>
        <w:rPr>
          <w:rFonts w:ascii="Times New Roman" w:hAnsi="Times New Roman" w:cs="Times New Roman"/>
          <w:sz w:val="24"/>
          <w:szCs w:val="24"/>
          <w:lang w:val="en-NZ"/>
        </w:rPr>
        <w:t xml:space="preserve">who should participate in environmental </w:t>
      </w:r>
      <w:proofErr w:type="spellStart"/>
      <w:r>
        <w:rPr>
          <w:rFonts w:ascii="Times New Roman" w:hAnsi="Times New Roman" w:cs="Times New Roman"/>
          <w:sz w:val="24"/>
          <w:szCs w:val="24"/>
          <w:lang w:val="en-NZ"/>
        </w:rPr>
        <w:t>decisionmaking</w:t>
      </w:r>
      <w:proofErr w:type="spellEnd"/>
      <w:r>
        <w:rPr>
          <w:rFonts w:ascii="Times New Roman" w:hAnsi="Times New Roman" w:cs="Times New Roman"/>
          <w:sz w:val="24"/>
          <w:szCs w:val="24"/>
          <w:lang w:val="en-NZ"/>
        </w:rPr>
        <w:t xml:space="preserve">? and more fundamentally, </w:t>
      </w:r>
      <w:r w:rsidR="00C2403C" w:rsidRPr="008E2607">
        <w:rPr>
          <w:rFonts w:ascii="Times New Roman" w:hAnsi="Times New Roman" w:cs="Times New Roman"/>
          <w:sz w:val="24"/>
          <w:szCs w:val="24"/>
          <w:lang w:val="en-NZ"/>
        </w:rPr>
        <w:t xml:space="preserve">who belongs inside the circle of moral consideration? </w:t>
      </w:r>
      <w:r w:rsidR="00CA7E19" w:rsidRPr="008E2607">
        <w:rPr>
          <w:rFonts w:ascii="Times New Roman" w:hAnsi="Times New Roman" w:cs="Times New Roman"/>
          <w:sz w:val="24"/>
          <w:szCs w:val="24"/>
          <w:lang w:val="en-NZ"/>
        </w:rPr>
        <w:t xml:space="preserve">While there have been many different answers to this question under many different circumstances, broadly speaking, the trend over time has been to expand the circle. </w:t>
      </w:r>
      <w:r w:rsidR="00972819" w:rsidRPr="008E2607">
        <w:rPr>
          <w:rFonts w:ascii="Times New Roman" w:hAnsi="Times New Roman" w:cs="Times New Roman"/>
          <w:sz w:val="24"/>
          <w:szCs w:val="24"/>
          <w:lang w:val="en-NZ"/>
        </w:rPr>
        <w:t>The Australian philosopher Peter Singer</w:t>
      </w:r>
      <w:r w:rsidR="000C4075">
        <w:rPr>
          <w:rFonts w:ascii="Times New Roman" w:hAnsi="Times New Roman" w:cs="Times New Roman"/>
          <w:sz w:val="24"/>
          <w:szCs w:val="24"/>
          <w:lang w:val="en-NZ"/>
        </w:rPr>
        <w:t xml:space="preserve"> (2009)</w:t>
      </w:r>
      <w:r w:rsidR="00972819" w:rsidRPr="008E2607">
        <w:rPr>
          <w:rFonts w:ascii="Times New Roman" w:hAnsi="Times New Roman" w:cs="Times New Roman"/>
          <w:sz w:val="24"/>
          <w:szCs w:val="24"/>
          <w:lang w:val="en-NZ"/>
        </w:rPr>
        <w:t xml:space="preserve"> has argued </w:t>
      </w:r>
      <w:r w:rsidR="00F81536" w:rsidRPr="008E2607">
        <w:rPr>
          <w:rFonts w:ascii="Times New Roman" w:hAnsi="Times New Roman" w:cs="Times New Roman"/>
          <w:sz w:val="24"/>
          <w:szCs w:val="24"/>
          <w:lang w:val="en-NZ"/>
        </w:rPr>
        <w:t xml:space="preserve">that we should expand the circle to include beings according to their sentience </w:t>
      </w:r>
      <w:r w:rsidR="00A9448F" w:rsidRPr="008E2607">
        <w:rPr>
          <w:rFonts w:ascii="Times New Roman" w:hAnsi="Times New Roman" w:cs="Times New Roman"/>
          <w:sz w:val="24"/>
          <w:szCs w:val="24"/>
          <w:lang w:val="en-NZ"/>
        </w:rPr>
        <w:t xml:space="preserve">(that is, according to how much they can perceive) </w:t>
      </w:r>
      <w:r w:rsidR="00F81536" w:rsidRPr="008E2607">
        <w:rPr>
          <w:rFonts w:ascii="Times New Roman" w:hAnsi="Times New Roman" w:cs="Times New Roman"/>
          <w:sz w:val="24"/>
          <w:szCs w:val="24"/>
          <w:lang w:val="en-NZ"/>
        </w:rPr>
        <w:t xml:space="preserve">rather than according to their membership in a particular species </w:t>
      </w:r>
      <w:r w:rsidR="00E47E23" w:rsidRPr="008E2607">
        <w:rPr>
          <w:rFonts w:ascii="Times New Roman" w:hAnsi="Times New Roman" w:cs="Times New Roman"/>
          <w:sz w:val="24"/>
          <w:szCs w:val="24"/>
          <w:lang w:val="en-NZ"/>
        </w:rPr>
        <w:t>such as</w:t>
      </w:r>
      <w:r w:rsidR="00F81536" w:rsidRPr="008E2607">
        <w:rPr>
          <w:rFonts w:ascii="Times New Roman" w:hAnsi="Times New Roman" w:cs="Times New Roman"/>
          <w:sz w:val="24"/>
          <w:szCs w:val="24"/>
          <w:lang w:val="en-NZ"/>
        </w:rPr>
        <w:t xml:space="preserve"> ‘homo sapiens’. According to Singer, discrimination according to species membership is comparable to discrimination according to sex or race: speciesism, sexism, and racism, are all </w:t>
      </w:r>
      <w:r w:rsidR="00E47E23" w:rsidRPr="008E2607">
        <w:rPr>
          <w:rFonts w:ascii="Times New Roman" w:hAnsi="Times New Roman" w:cs="Times New Roman"/>
          <w:sz w:val="24"/>
          <w:szCs w:val="24"/>
          <w:lang w:val="en-NZ"/>
        </w:rPr>
        <w:t xml:space="preserve">unreasonable and </w:t>
      </w:r>
      <w:r w:rsidR="00F81536" w:rsidRPr="008E2607">
        <w:rPr>
          <w:rFonts w:ascii="Times New Roman" w:hAnsi="Times New Roman" w:cs="Times New Roman"/>
          <w:sz w:val="24"/>
          <w:szCs w:val="24"/>
          <w:lang w:val="en-NZ"/>
        </w:rPr>
        <w:t>indefensible.</w:t>
      </w:r>
    </w:p>
    <w:p w14:paraId="2DE66378" w14:textId="4126D339" w:rsidR="00075DB2" w:rsidRPr="00211620" w:rsidRDefault="000C4075" w:rsidP="00211620">
      <w:pPr>
        <w:spacing w:line="480" w:lineRule="auto"/>
        <w:ind w:firstLine="720"/>
        <w:rPr>
          <w:rFonts w:ascii="Times New Roman" w:hAnsi="Times New Roman" w:cs="Times New Roman"/>
          <w:sz w:val="24"/>
          <w:szCs w:val="24"/>
          <w:lang w:val="en-NZ"/>
        </w:rPr>
      </w:pPr>
      <w:r>
        <w:rPr>
          <w:rFonts w:ascii="Times New Roman" w:hAnsi="Times New Roman" w:cs="Times New Roman"/>
          <w:sz w:val="24"/>
          <w:szCs w:val="24"/>
          <w:lang w:val="en-NZ"/>
        </w:rPr>
        <w:t xml:space="preserve">If we apply Singer’s image of the expanding circle to the history of environmental political theory, we can see that non-human animals are only one of many groups excluded from </w:t>
      </w:r>
      <w:r w:rsidR="00571C0C">
        <w:rPr>
          <w:rFonts w:ascii="Times New Roman" w:hAnsi="Times New Roman" w:cs="Times New Roman"/>
          <w:sz w:val="24"/>
          <w:szCs w:val="24"/>
          <w:lang w:val="en-NZ"/>
        </w:rPr>
        <w:t xml:space="preserve">both </w:t>
      </w:r>
      <w:r>
        <w:rPr>
          <w:rFonts w:ascii="Times New Roman" w:hAnsi="Times New Roman" w:cs="Times New Roman"/>
          <w:sz w:val="24"/>
          <w:szCs w:val="24"/>
          <w:lang w:val="en-NZ"/>
        </w:rPr>
        <w:t xml:space="preserve">decision-making and moral consideration. As eco-feminists </w:t>
      </w:r>
      <w:r w:rsidR="00D45821">
        <w:rPr>
          <w:rFonts w:ascii="Times New Roman" w:hAnsi="Times New Roman" w:cs="Times New Roman"/>
          <w:sz w:val="24"/>
          <w:szCs w:val="24"/>
          <w:lang w:val="en-NZ"/>
        </w:rPr>
        <w:t xml:space="preserve">like Val Plumwood have argued, the exclusion of women from positions of authority both scholarly and practical has allowed a masculine ethos of domination to damage our human relationship to nature: </w:t>
      </w:r>
    </w:p>
    <w:p w14:paraId="6360408A" w14:textId="18E91712" w:rsidR="00D45821" w:rsidRPr="00D45821" w:rsidRDefault="00D45821" w:rsidP="00211620">
      <w:pPr>
        <w:spacing w:line="480" w:lineRule="auto"/>
        <w:ind w:left="720"/>
        <w:rPr>
          <w:rFonts w:ascii="Times New Roman" w:eastAsia="Times New Roman" w:hAnsi="Times New Roman" w:cs="Times New Roman"/>
          <w:sz w:val="24"/>
          <w:szCs w:val="24"/>
          <w:lang w:val="en-US"/>
        </w:rPr>
      </w:pPr>
      <w:r w:rsidRPr="00D45821">
        <w:rPr>
          <w:rFonts w:ascii="Times New Roman" w:eastAsia="Times New Roman" w:hAnsi="Times New Roman" w:cs="Times New Roman"/>
          <w:sz w:val="24"/>
          <w:szCs w:val="24"/>
          <w:lang w:val="en-US"/>
        </w:rPr>
        <w:t>The logic of domination and the deep structures of dualism create ‘blind spots’ in the dominant culture’s understanding of its relationship to the biosphere, understandings whic</w:t>
      </w:r>
      <w:r w:rsidR="00FF690E">
        <w:rPr>
          <w:rFonts w:ascii="Times New Roman" w:eastAsia="Times New Roman" w:hAnsi="Times New Roman" w:cs="Times New Roman"/>
          <w:sz w:val="24"/>
          <w:szCs w:val="24"/>
          <w:lang w:val="en-US"/>
        </w:rPr>
        <w:t>h deny dependency and community….</w:t>
      </w:r>
      <w:r w:rsidRPr="00D45821">
        <w:rPr>
          <w:rFonts w:ascii="Times New Roman" w:eastAsia="Times New Roman" w:hAnsi="Times New Roman" w:cs="Times New Roman"/>
          <w:sz w:val="24"/>
          <w:szCs w:val="24"/>
          <w:lang w:val="en-US"/>
        </w:rPr>
        <w:t xml:space="preserve">The distorted perceptions and mechanisms of denial which arise from the master rationality are an important reason why the dominant culture which embodies this identity in relation to nature cannot respond adequately to the crisis of the biosphere and the growing degradation of the earth’s natural systems. The </w:t>
      </w:r>
      <w:proofErr w:type="spellStart"/>
      <w:r w:rsidRPr="00D45821">
        <w:rPr>
          <w:rFonts w:ascii="Times New Roman" w:eastAsia="Times New Roman" w:hAnsi="Times New Roman" w:cs="Times New Roman"/>
          <w:sz w:val="24"/>
          <w:szCs w:val="24"/>
          <w:lang w:val="en-US"/>
        </w:rPr>
        <w:t>coloniser</w:t>
      </w:r>
      <w:proofErr w:type="spellEnd"/>
      <w:r w:rsidRPr="00D45821">
        <w:rPr>
          <w:rFonts w:ascii="Times New Roman" w:eastAsia="Times New Roman" w:hAnsi="Times New Roman" w:cs="Times New Roman"/>
          <w:sz w:val="24"/>
          <w:szCs w:val="24"/>
          <w:lang w:val="en-US"/>
        </w:rPr>
        <w:t xml:space="preserve"> perspective is blind to the intricate pattern and workings of nature, seeing only a disorderly other in need of the imposition of rational order via development. </w:t>
      </w:r>
      <w:r>
        <w:rPr>
          <w:rFonts w:ascii="Times New Roman" w:eastAsia="Times New Roman" w:hAnsi="Times New Roman" w:cs="Times New Roman"/>
          <w:sz w:val="24"/>
          <w:szCs w:val="24"/>
          <w:lang w:val="en-US"/>
        </w:rPr>
        <w:t>(Plumwood, 1993, p. 194)</w:t>
      </w:r>
    </w:p>
    <w:p w14:paraId="0E34B717" w14:textId="77777777" w:rsidR="00D45821" w:rsidRDefault="00D45821" w:rsidP="00486C86">
      <w:pPr>
        <w:spacing w:line="480" w:lineRule="auto"/>
        <w:ind w:firstLine="720"/>
        <w:rPr>
          <w:rFonts w:ascii="Times New Roman" w:hAnsi="Times New Roman" w:cs="Times New Roman"/>
          <w:sz w:val="24"/>
          <w:szCs w:val="24"/>
          <w:lang w:val="en-NZ"/>
        </w:rPr>
      </w:pPr>
    </w:p>
    <w:p w14:paraId="16783B2F" w14:textId="5BA8DB13" w:rsidR="000C4075" w:rsidRDefault="00075DB2" w:rsidP="00211620">
      <w:pPr>
        <w:spacing w:line="480" w:lineRule="auto"/>
        <w:rPr>
          <w:rFonts w:ascii="Times New Roman" w:hAnsi="Times New Roman" w:cs="Times New Roman"/>
          <w:sz w:val="24"/>
          <w:szCs w:val="24"/>
          <w:lang w:val="en-NZ"/>
        </w:rPr>
      </w:pPr>
      <w:r>
        <w:rPr>
          <w:rFonts w:ascii="Times New Roman" w:hAnsi="Times New Roman" w:cs="Times New Roman"/>
          <w:sz w:val="24"/>
          <w:szCs w:val="24"/>
          <w:lang w:val="en-NZ"/>
        </w:rPr>
        <w:lastRenderedPageBreak/>
        <w:t xml:space="preserve">The ecofeminist critique of the traditional western masculinist view of nature as an object to be dominated and exploited by autarkic (male) agents who deny their dependency on nature itself resonates with similar critiques made from indigenous perspectives. As we </w:t>
      </w:r>
      <w:r w:rsidR="00571C0C">
        <w:rPr>
          <w:rFonts w:ascii="Times New Roman" w:hAnsi="Times New Roman" w:cs="Times New Roman"/>
          <w:sz w:val="24"/>
          <w:szCs w:val="24"/>
          <w:lang w:val="en-NZ"/>
        </w:rPr>
        <w:t xml:space="preserve">discuss later in this chapter, and in more detail in chapters --- and ---, the inclusion of indigenous perspectives on environmental politics contributes to correcting mistaken perceptions of the human relationship with nature </w:t>
      </w:r>
      <w:r w:rsidR="00A1712E">
        <w:rPr>
          <w:rFonts w:ascii="Times New Roman" w:hAnsi="Times New Roman" w:cs="Times New Roman"/>
          <w:sz w:val="24"/>
          <w:szCs w:val="24"/>
          <w:lang w:val="en-NZ"/>
        </w:rPr>
        <w:t xml:space="preserve">and of intergenerational justice </w:t>
      </w:r>
      <w:r w:rsidR="00571C0C">
        <w:rPr>
          <w:rFonts w:ascii="Times New Roman" w:hAnsi="Times New Roman" w:cs="Times New Roman"/>
          <w:sz w:val="24"/>
          <w:szCs w:val="24"/>
          <w:lang w:val="en-NZ"/>
        </w:rPr>
        <w:t xml:space="preserve">that have dominated the western literature since the seventeenth century at least. </w:t>
      </w:r>
      <w:r w:rsidR="00A1712E">
        <w:rPr>
          <w:rFonts w:ascii="Times New Roman" w:hAnsi="Times New Roman" w:cs="Times New Roman"/>
          <w:sz w:val="24"/>
          <w:szCs w:val="24"/>
          <w:lang w:val="en-NZ"/>
        </w:rPr>
        <w:t xml:space="preserve">Broadening the traditional circle of consideration beyond ‘white male human beings of the current generation’ will, as we shall see by the end of this chapter, allow environmental democratic politics to begin to reflect the real interests we all have in sustainability. </w:t>
      </w:r>
    </w:p>
    <w:p w14:paraId="4A3B1CFF" w14:textId="77777777" w:rsidR="00571C0C" w:rsidRDefault="00571C0C" w:rsidP="00211620">
      <w:pPr>
        <w:spacing w:line="480" w:lineRule="auto"/>
        <w:rPr>
          <w:rFonts w:ascii="Times New Roman" w:hAnsi="Times New Roman" w:cs="Times New Roman"/>
          <w:sz w:val="24"/>
          <w:szCs w:val="24"/>
          <w:lang w:val="en-NZ"/>
        </w:rPr>
      </w:pPr>
    </w:p>
    <w:p w14:paraId="645F27BA" w14:textId="2B3745A3" w:rsidR="00EF5DCF" w:rsidRPr="004158D7" w:rsidRDefault="000C4075" w:rsidP="00211620">
      <w:pPr>
        <w:spacing w:line="480" w:lineRule="auto"/>
        <w:rPr>
          <w:rFonts w:ascii="Times New Roman" w:hAnsi="Times New Roman" w:cs="Times New Roman"/>
          <w:sz w:val="24"/>
          <w:szCs w:val="24"/>
          <w:lang w:val="en-NZ"/>
        </w:rPr>
      </w:pPr>
      <w:r w:rsidRPr="00211620">
        <w:rPr>
          <w:rFonts w:ascii="Times New Roman" w:hAnsi="Times New Roman" w:cs="Times New Roman"/>
          <w:i/>
          <w:sz w:val="24"/>
          <w:szCs w:val="24"/>
          <w:lang w:val="en-NZ"/>
        </w:rPr>
        <w:t>What is environmental value?</w:t>
      </w:r>
    </w:p>
    <w:p w14:paraId="5C2D9769" w14:textId="3CA878A0" w:rsidR="00A9448F" w:rsidRPr="008E2607" w:rsidRDefault="00E47E23" w:rsidP="00486C86">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Another fundamental question of principle addressed by environmental thinkers </w:t>
      </w:r>
      <w:r w:rsidR="001A410C" w:rsidRPr="008E2607">
        <w:rPr>
          <w:rFonts w:ascii="Times New Roman" w:hAnsi="Times New Roman" w:cs="Times New Roman"/>
          <w:sz w:val="24"/>
          <w:szCs w:val="24"/>
          <w:lang w:val="en-NZ"/>
        </w:rPr>
        <w:t>asks</w:t>
      </w:r>
      <w:r w:rsidRPr="008E2607">
        <w:rPr>
          <w:rFonts w:ascii="Times New Roman" w:hAnsi="Times New Roman" w:cs="Times New Roman"/>
          <w:sz w:val="24"/>
          <w:szCs w:val="24"/>
          <w:lang w:val="en-NZ"/>
        </w:rPr>
        <w:t xml:space="preserve"> </w:t>
      </w:r>
      <w:r w:rsidR="001A410C" w:rsidRPr="008E2607">
        <w:rPr>
          <w:rFonts w:ascii="Times New Roman" w:hAnsi="Times New Roman" w:cs="Times New Roman"/>
          <w:sz w:val="24"/>
          <w:szCs w:val="24"/>
          <w:lang w:val="en-NZ"/>
        </w:rPr>
        <w:t xml:space="preserve">what makes something valuable. A first distinction that we can make in looking at the question of value is between </w:t>
      </w:r>
      <w:r w:rsidR="001A410C" w:rsidRPr="00211620">
        <w:rPr>
          <w:rFonts w:ascii="Times New Roman" w:hAnsi="Times New Roman" w:cs="Times New Roman"/>
          <w:i/>
          <w:sz w:val="24"/>
          <w:szCs w:val="24"/>
          <w:lang w:val="en-NZ"/>
        </w:rPr>
        <w:t>intrinsic</w:t>
      </w:r>
      <w:r w:rsidR="001A410C" w:rsidRPr="008E2607">
        <w:rPr>
          <w:rFonts w:ascii="Times New Roman" w:hAnsi="Times New Roman" w:cs="Times New Roman"/>
          <w:sz w:val="24"/>
          <w:szCs w:val="24"/>
          <w:lang w:val="en-NZ"/>
        </w:rPr>
        <w:t xml:space="preserve"> and </w:t>
      </w:r>
      <w:r w:rsidR="001A410C" w:rsidRPr="00211620">
        <w:rPr>
          <w:rFonts w:ascii="Times New Roman" w:hAnsi="Times New Roman" w:cs="Times New Roman"/>
          <w:i/>
          <w:sz w:val="24"/>
          <w:szCs w:val="24"/>
          <w:lang w:val="en-NZ"/>
        </w:rPr>
        <w:t>instrumental</w:t>
      </w:r>
      <w:r w:rsidR="001A410C" w:rsidRPr="008E2607">
        <w:rPr>
          <w:rFonts w:ascii="Times New Roman" w:hAnsi="Times New Roman" w:cs="Times New Roman"/>
          <w:sz w:val="24"/>
          <w:szCs w:val="24"/>
          <w:lang w:val="en-NZ"/>
        </w:rPr>
        <w:t xml:space="preserve"> value (that is, between something’s being an end in itself and something’s valuable contributions to some other end). For example, in Aotearoa New Zealand, we might think of taonga </w:t>
      </w:r>
      <w:r w:rsidR="00197548">
        <w:rPr>
          <w:rFonts w:ascii="Times New Roman" w:hAnsi="Times New Roman" w:cs="Times New Roman"/>
          <w:sz w:val="24"/>
          <w:szCs w:val="24"/>
          <w:lang w:val="en-NZ"/>
        </w:rPr>
        <w:t xml:space="preserve">(treasured, rare, highly prized) </w:t>
      </w:r>
      <w:r w:rsidR="001A410C" w:rsidRPr="008E2607">
        <w:rPr>
          <w:rFonts w:ascii="Times New Roman" w:hAnsi="Times New Roman" w:cs="Times New Roman"/>
          <w:sz w:val="24"/>
          <w:szCs w:val="24"/>
          <w:lang w:val="en-NZ"/>
        </w:rPr>
        <w:t xml:space="preserve">species like the </w:t>
      </w:r>
      <w:r w:rsidR="008E2607">
        <w:rPr>
          <w:rFonts w:ascii="Times New Roman" w:hAnsi="Times New Roman" w:cs="Times New Roman"/>
          <w:sz w:val="24"/>
          <w:szCs w:val="24"/>
          <w:lang w:val="en-NZ"/>
        </w:rPr>
        <w:t>k</w:t>
      </w:r>
      <w:r w:rsidR="004940C0" w:rsidRPr="008E2607">
        <w:rPr>
          <w:rFonts w:ascii="Times New Roman" w:hAnsi="Times New Roman" w:cs="Times New Roman"/>
          <w:sz w:val="24"/>
          <w:szCs w:val="24"/>
          <w:lang w:val="en-NZ"/>
        </w:rPr>
        <w:t>ererū</w:t>
      </w:r>
      <w:r w:rsidR="001A410C" w:rsidRPr="008E2607">
        <w:rPr>
          <w:rFonts w:ascii="Times New Roman" w:hAnsi="Times New Roman" w:cs="Times New Roman"/>
          <w:sz w:val="24"/>
          <w:szCs w:val="24"/>
          <w:lang w:val="en-NZ"/>
        </w:rPr>
        <w:t xml:space="preserve"> as having intrinsic value: the </w:t>
      </w:r>
      <w:r w:rsidR="008E2607">
        <w:rPr>
          <w:rFonts w:ascii="Times New Roman" w:hAnsi="Times New Roman" w:cs="Times New Roman"/>
          <w:sz w:val="24"/>
          <w:szCs w:val="24"/>
          <w:lang w:val="en-NZ"/>
        </w:rPr>
        <w:t>k</w:t>
      </w:r>
      <w:r w:rsidR="004940C0" w:rsidRPr="008E2607">
        <w:rPr>
          <w:rFonts w:ascii="Times New Roman" w:hAnsi="Times New Roman" w:cs="Times New Roman"/>
          <w:sz w:val="24"/>
          <w:szCs w:val="24"/>
          <w:lang w:val="en-NZ"/>
        </w:rPr>
        <w:t>ererū</w:t>
      </w:r>
      <w:r w:rsidR="001A410C" w:rsidRPr="008E2607">
        <w:rPr>
          <w:rFonts w:ascii="Times New Roman" w:hAnsi="Times New Roman" w:cs="Times New Roman"/>
          <w:sz w:val="24"/>
          <w:szCs w:val="24"/>
          <w:lang w:val="en-NZ"/>
        </w:rPr>
        <w:t xml:space="preserve"> is simply good in itself, and needs no further justification for being treated with respec</w:t>
      </w:r>
      <w:r w:rsidR="00B61F3F" w:rsidRPr="008E2607">
        <w:rPr>
          <w:rFonts w:ascii="Times New Roman" w:hAnsi="Times New Roman" w:cs="Times New Roman"/>
          <w:sz w:val="24"/>
          <w:szCs w:val="24"/>
          <w:lang w:val="en-NZ"/>
        </w:rPr>
        <w:t>t</w:t>
      </w:r>
      <w:r w:rsidR="001A410C" w:rsidRPr="008E2607">
        <w:rPr>
          <w:rFonts w:ascii="Times New Roman" w:hAnsi="Times New Roman" w:cs="Times New Roman"/>
          <w:sz w:val="24"/>
          <w:szCs w:val="24"/>
          <w:lang w:val="en-NZ"/>
        </w:rPr>
        <w:t xml:space="preserve">. </w:t>
      </w:r>
      <w:r w:rsidR="000F3810" w:rsidRPr="008E2607">
        <w:rPr>
          <w:rFonts w:ascii="Times New Roman" w:hAnsi="Times New Roman" w:cs="Times New Roman"/>
          <w:sz w:val="24"/>
          <w:szCs w:val="24"/>
          <w:lang w:val="en-NZ"/>
        </w:rPr>
        <w:t>Alternatively</w:t>
      </w:r>
      <w:r w:rsidR="001A410C" w:rsidRPr="008E2607">
        <w:rPr>
          <w:rFonts w:ascii="Times New Roman" w:hAnsi="Times New Roman" w:cs="Times New Roman"/>
          <w:sz w:val="24"/>
          <w:szCs w:val="24"/>
          <w:lang w:val="en-NZ"/>
        </w:rPr>
        <w:t xml:space="preserve">, one might offer instrumental reasons for valuing </w:t>
      </w:r>
      <w:r w:rsidR="008E2607">
        <w:rPr>
          <w:rFonts w:ascii="Times New Roman" w:hAnsi="Times New Roman" w:cs="Times New Roman"/>
          <w:sz w:val="24"/>
          <w:szCs w:val="24"/>
          <w:lang w:val="en-NZ"/>
        </w:rPr>
        <w:t>k</w:t>
      </w:r>
      <w:r w:rsidR="004940C0" w:rsidRPr="008E2607">
        <w:rPr>
          <w:rFonts w:ascii="Times New Roman" w:hAnsi="Times New Roman" w:cs="Times New Roman"/>
          <w:sz w:val="24"/>
          <w:szCs w:val="24"/>
          <w:lang w:val="en-NZ"/>
        </w:rPr>
        <w:t>ererū</w:t>
      </w:r>
      <w:r w:rsidR="001A410C" w:rsidRPr="008E2607">
        <w:rPr>
          <w:rFonts w:ascii="Times New Roman" w:hAnsi="Times New Roman" w:cs="Times New Roman"/>
          <w:sz w:val="24"/>
          <w:szCs w:val="24"/>
          <w:lang w:val="en-NZ"/>
        </w:rPr>
        <w:t xml:space="preserve">: they are irreplaceable seed distributors; they are aesthetically pleasing; they have cultural value; </w:t>
      </w:r>
      <w:r w:rsidR="00B61F3F" w:rsidRPr="008E2607">
        <w:rPr>
          <w:rFonts w:ascii="Times New Roman" w:hAnsi="Times New Roman" w:cs="Times New Roman"/>
          <w:sz w:val="24"/>
          <w:szCs w:val="24"/>
          <w:lang w:val="en-NZ"/>
        </w:rPr>
        <w:t>according to Green M</w:t>
      </w:r>
      <w:r w:rsidR="008E2607">
        <w:rPr>
          <w:rFonts w:ascii="Times New Roman" w:hAnsi="Times New Roman" w:cs="Times New Roman"/>
          <w:sz w:val="24"/>
          <w:szCs w:val="24"/>
          <w:lang w:val="en-NZ"/>
        </w:rPr>
        <w:t xml:space="preserve">ember of </w:t>
      </w:r>
      <w:r w:rsidR="00B61F3F" w:rsidRPr="008E2607">
        <w:rPr>
          <w:rFonts w:ascii="Times New Roman" w:hAnsi="Times New Roman" w:cs="Times New Roman"/>
          <w:sz w:val="24"/>
          <w:szCs w:val="24"/>
          <w:lang w:val="en-NZ"/>
        </w:rPr>
        <w:t>P</w:t>
      </w:r>
      <w:r w:rsidR="008E2607">
        <w:rPr>
          <w:rFonts w:ascii="Times New Roman" w:hAnsi="Times New Roman" w:cs="Times New Roman"/>
          <w:sz w:val="24"/>
          <w:szCs w:val="24"/>
          <w:lang w:val="en-NZ"/>
        </w:rPr>
        <w:t>arliament</w:t>
      </w:r>
      <w:r w:rsidR="00B61F3F" w:rsidRPr="008E2607">
        <w:rPr>
          <w:rFonts w:ascii="Times New Roman" w:hAnsi="Times New Roman" w:cs="Times New Roman"/>
          <w:sz w:val="24"/>
          <w:szCs w:val="24"/>
          <w:lang w:val="en-NZ"/>
        </w:rPr>
        <w:t xml:space="preserve"> Chloë Swarbrick, they are the drunkest, roundest, and most meme-worthy New Zealand bird</w:t>
      </w:r>
      <w:r w:rsidR="00941188">
        <w:rPr>
          <w:rFonts w:ascii="Times New Roman" w:hAnsi="Times New Roman" w:cs="Times New Roman"/>
          <w:sz w:val="24"/>
          <w:szCs w:val="24"/>
          <w:lang w:val="en-NZ"/>
        </w:rPr>
        <w:t xml:space="preserve"> (BBC, 2018)</w:t>
      </w:r>
      <w:r w:rsidR="001A410C" w:rsidRPr="008E2607">
        <w:rPr>
          <w:rFonts w:ascii="Times New Roman" w:hAnsi="Times New Roman" w:cs="Times New Roman"/>
          <w:sz w:val="24"/>
          <w:szCs w:val="24"/>
          <w:lang w:val="en-NZ"/>
        </w:rPr>
        <w:t>. As we can see from the example of arguments for the value of</w:t>
      </w:r>
      <w:r w:rsidR="008E2607">
        <w:rPr>
          <w:rFonts w:ascii="Times New Roman" w:hAnsi="Times New Roman" w:cs="Times New Roman"/>
          <w:sz w:val="24"/>
          <w:szCs w:val="24"/>
          <w:lang w:val="en-NZ"/>
        </w:rPr>
        <w:t xml:space="preserve"> k</w:t>
      </w:r>
      <w:r w:rsidR="004940C0" w:rsidRPr="008E2607">
        <w:rPr>
          <w:rFonts w:ascii="Times New Roman" w:hAnsi="Times New Roman" w:cs="Times New Roman"/>
          <w:sz w:val="24"/>
          <w:szCs w:val="24"/>
          <w:lang w:val="en-NZ"/>
        </w:rPr>
        <w:t>ererū</w:t>
      </w:r>
      <w:r w:rsidR="001A410C" w:rsidRPr="008E2607">
        <w:rPr>
          <w:rFonts w:ascii="Times New Roman" w:hAnsi="Times New Roman" w:cs="Times New Roman"/>
          <w:sz w:val="24"/>
          <w:szCs w:val="24"/>
          <w:lang w:val="en-NZ"/>
        </w:rPr>
        <w:t xml:space="preserve">, </w:t>
      </w:r>
      <w:r w:rsidR="000F3810" w:rsidRPr="008E2607">
        <w:rPr>
          <w:rFonts w:ascii="Times New Roman" w:hAnsi="Times New Roman" w:cs="Times New Roman"/>
          <w:sz w:val="24"/>
          <w:szCs w:val="24"/>
          <w:lang w:val="en-NZ"/>
        </w:rPr>
        <w:t xml:space="preserve">making the intrinsic/instrumental distinction is only a first step in offering </w:t>
      </w:r>
      <w:r w:rsidR="00942844" w:rsidRPr="008E2607">
        <w:rPr>
          <w:rFonts w:ascii="Times New Roman" w:hAnsi="Times New Roman" w:cs="Times New Roman"/>
          <w:sz w:val="24"/>
          <w:szCs w:val="24"/>
          <w:lang w:val="en-NZ"/>
        </w:rPr>
        <w:t xml:space="preserve">an argument about what is environmentally valuable. </w:t>
      </w:r>
    </w:p>
    <w:p w14:paraId="7C07B5D7" w14:textId="70D2458D" w:rsidR="00EB7FF2" w:rsidRDefault="00942844" w:rsidP="00486C86">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lastRenderedPageBreak/>
        <w:t>As a next step, we might want to see whether we have any general intu</w:t>
      </w:r>
      <w:r w:rsidR="00E86269" w:rsidRPr="008E2607">
        <w:rPr>
          <w:rFonts w:ascii="Times New Roman" w:hAnsi="Times New Roman" w:cs="Times New Roman"/>
          <w:sz w:val="24"/>
          <w:szCs w:val="24"/>
          <w:lang w:val="en-NZ"/>
        </w:rPr>
        <w:t>i</w:t>
      </w:r>
      <w:r w:rsidRPr="008E2607">
        <w:rPr>
          <w:rFonts w:ascii="Times New Roman" w:hAnsi="Times New Roman" w:cs="Times New Roman"/>
          <w:sz w:val="24"/>
          <w:szCs w:val="24"/>
          <w:lang w:val="en-NZ"/>
        </w:rPr>
        <w:t>tions about intrinsic and instrumental value. For example, we might argue that the only things with intrinsic value are human beings, and any other valu</w:t>
      </w:r>
      <w:r w:rsidR="003041FD" w:rsidRPr="008E2607">
        <w:rPr>
          <w:rFonts w:ascii="Times New Roman" w:hAnsi="Times New Roman" w:cs="Times New Roman"/>
          <w:sz w:val="24"/>
          <w:szCs w:val="24"/>
          <w:lang w:val="en-NZ"/>
        </w:rPr>
        <w:t>abl</w:t>
      </w:r>
      <w:r w:rsidRPr="008E2607">
        <w:rPr>
          <w:rFonts w:ascii="Times New Roman" w:hAnsi="Times New Roman" w:cs="Times New Roman"/>
          <w:sz w:val="24"/>
          <w:szCs w:val="24"/>
          <w:lang w:val="en-NZ"/>
        </w:rPr>
        <w:t>e</w:t>
      </w:r>
      <w:r w:rsidR="003041FD" w:rsidRPr="008E2607">
        <w:rPr>
          <w:rFonts w:ascii="Times New Roman" w:hAnsi="Times New Roman" w:cs="Times New Roman"/>
          <w:sz w:val="24"/>
          <w:szCs w:val="24"/>
          <w:lang w:val="en-NZ"/>
        </w:rPr>
        <w:t xml:space="preserve"> item</w:t>
      </w:r>
      <w:r w:rsidRPr="008E2607">
        <w:rPr>
          <w:rFonts w:ascii="Times New Roman" w:hAnsi="Times New Roman" w:cs="Times New Roman"/>
          <w:sz w:val="24"/>
          <w:szCs w:val="24"/>
          <w:lang w:val="en-NZ"/>
        </w:rPr>
        <w:t xml:space="preserve"> in the world accrues value insofar as it is instrumental to human flourishing. </w:t>
      </w:r>
      <w:r w:rsidR="00CE58FA" w:rsidRPr="008E2607">
        <w:rPr>
          <w:rFonts w:ascii="Times New Roman" w:hAnsi="Times New Roman" w:cs="Times New Roman"/>
          <w:sz w:val="24"/>
          <w:szCs w:val="24"/>
          <w:lang w:val="en-NZ"/>
        </w:rPr>
        <w:t xml:space="preserve">If we took this point of view, we would be </w:t>
      </w:r>
      <w:r w:rsidR="0067549B" w:rsidRPr="008E2607">
        <w:rPr>
          <w:rFonts w:ascii="Times New Roman" w:hAnsi="Times New Roman" w:cs="Times New Roman"/>
          <w:sz w:val="24"/>
          <w:szCs w:val="24"/>
          <w:lang w:val="en-NZ"/>
        </w:rPr>
        <w:t xml:space="preserve">making an anthropocentric </w:t>
      </w:r>
      <w:r w:rsidR="00DB232B" w:rsidRPr="008E2607">
        <w:rPr>
          <w:rFonts w:ascii="Times New Roman" w:hAnsi="Times New Roman" w:cs="Times New Roman"/>
          <w:sz w:val="24"/>
          <w:szCs w:val="24"/>
          <w:lang w:val="en-NZ"/>
        </w:rPr>
        <w:t xml:space="preserve">(or ‘human-centred’) </w:t>
      </w:r>
      <w:r w:rsidR="0067549B" w:rsidRPr="008E2607">
        <w:rPr>
          <w:rFonts w:ascii="Times New Roman" w:hAnsi="Times New Roman" w:cs="Times New Roman"/>
          <w:sz w:val="24"/>
          <w:szCs w:val="24"/>
          <w:lang w:val="en-NZ"/>
        </w:rPr>
        <w:t xml:space="preserve">argument. </w:t>
      </w:r>
      <w:r w:rsidR="00DB232B" w:rsidRPr="008E2607">
        <w:rPr>
          <w:rFonts w:ascii="Times New Roman" w:hAnsi="Times New Roman" w:cs="Times New Roman"/>
          <w:sz w:val="24"/>
          <w:szCs w:val="24"/>
          <w:lang w:val="en-NZ"/>
        </w:rPr>
        <w:t xml:space="preserve">As narrow as this position may sound at first, it is so common that people often do not even notice that they are tacitly making a substantial distinction when they presume that all value must be human value. </w:t>
      </w:r>
    </w:p>
    <w:p w14:paraId="7122F672" w14:textId="77777777" w:rsidR="004158D7" w:rsidRPr="008E2607" w:rsidRDefault="004158D7" w:rsidP="00486C86">
      <w:pPr>
        <w:spacing w:line="480" w:lineRule="auto"/>
        <w:ind w:firstLine="720"/>
        <w:rPr>
          <w:rFonts w:ascii="Times New Roman" w:hAnsi="Times New Roman" w:cs="Times New Roman"/>
          <w:sz w:val="24"/>
          <w:szCs w:val="24"/>
          <w:lang w:val="en-NZ"/>
        </w:rPr>
      </w:pPr>
    </w:p>
    <w:p w14:paraId="4DF743DB" w14:textId="5272EF36" w:rsidR="00EB7FF2" w:rsidRPr="00211620" w:rsidRDefault="00941188" w:rsidP="00486C86">
      <w:pPr>
        <w:spacing w:line="480" w:lineRule="auto"/>
        <w:rPr>
          <w:rFonts w:ascii="Times New Roman" w:hAnsi="Times New Roman" w:cs="Times New Roman"/>
          <w:i/>
          <w:sz w:val="24"/>
          <w:szCs w:val="24"/>
          <w:lang w:val="en-NZ"/>
        </w:rPr>
      </w:pPr>
      <w:r>
        <w:rPr>
          <w:rFonts w:ascii="Times New Roman" w:hAnsi="Times New Roman" w:cs="Times New Roman"/>
          <w:i/>
          <w:sz w:val="24"/>
          <w:szCs w:val="24"/>
          <w:lang w:val="en-NZ"/>
        </w:rPr>
        <w:t>Anthropocentrism and Its Critics</w:t>
      </w:r>
    </w:p>
    <w:p w14:paraId="2469F5EC" w14:textId="26B439AA" w:rsidR="008E2607" w:rsidRPr="00211620" w:rsidRDefault="00EB7FF2" w:rsidP="00475563">
      <w:pPr>
        <w:spacing w:line="480" w:lineRule="auto"/>
        <w:ind w:firstLine="720"/>
        <w:rPr>
          <w:rFonts w:ascii="Times New Roman" w:hAnsi="Times New Roman" w:cs="Times New Roman"/>
          <w:sz w:val="24"/>
          <w:szCs w:val="24"/>
          <w:u w:val="single"/>
          <w:lang w:val="en-NZ"/>
        </w:rPr>
      </w:pPr>
      <w:r w:rsidRPr="008E2607">
        <w:rPr>
          <w:rFonts w:ascii="Times New Roman" w:hAnsi="Times New Roman" w:cs="Times New Roman"/>
          <w:sz w:val="24"/>
          <w:szCs w:val="24"/>
          <w:lang w:val="en-NZ"/>
        </w:rPr>
        <w:t xml:space="preserve">An early modern example of anthropocentrism, </w:t>
      </w:r>
      <w:r w:rsidR="003041FD" w:rsidRPr="008E2607">
        <w:rPr>
          <w:rFonts w:ascii="Times New Roman" w:hAnsi="Times New Roman" w:cs="Times New Roman"/>
          <w:sz w:val="24"/>
          <w:szCs w:val="24"/>
          <w:lang w:val="en-NZ"/>
        </w:rPr>
        <w:t>t</w:t>
      </w:r>
      <w:r w:rsidR="00DB232B" w:rsidRPr="008E2607">
        <w:rPr>
          <w:rFonts w:ascii="Times New Roman" w:hAnsi="Times New Roman" w:cs="Times New Roman"/>
          <w:sz w:val="24"/>
          <w:szCs w:val="24"/>
          <w:lang w:val="en-NZ"/>
        </w:rPr>
        <w:t xml:space="preserve">he English philosopher </w:t>
      </w:r>
      <w:r w:rsidR="00D46E11" w:rsidRPr="008E2607">
        <w:rPr>
          <w:rFonts w:ascii="Times New Roman" w:hAnsi="Times New Roman" w:cs="Times New Roman"/>
          <w:sz w:val="24"/>
          <w:szCs w:val="24"/>
          <w:lang w:val="en-NZ"/>
        </w:rPr>
        <w:t xml:space="preserve">and classical liberal </w:t>
      </w:r>
      <w:r w:rsidR="00DB232B" w:rsidRPr="008E2607">
        <w:rPr>
          <w:rFonts w:ascii="Times New Roman" w:hAnsi="Times New Roman" w:cs="Times New Roman"/>
          <w:sz w:val="24"/>
          <w:szCs w:val="24"/>
          <w:lang w:val="en-NZ"/>
        </w:rPr>
        <w:t>John Locke</w:t>
      </w:r>
      <w:r w:rsidR="005F515D" w:rsidRPr="008E2607">
        <w:rPr>
          <w:rFonts w:ascii="Times New Roman" w:hAnsi="Times New Roman" w:cs="Times New Roman"/>
          <w:sz w:val="24"/>
          <w:szCs w:val="24"/>
          <w:lang w:val="en-NZ"/>
        </w:rPr>
        <w:t>,</w:t>
      </w:r>
      <w:r w:rsidR="00DB232B" w:rsidRPr="008E2607">
        <w:rPr>
          <w:rFonts w:ascii="Times New Roman" w:hAnsi="Times New Roman" w:cs="Times New Roman"/>
          <w:sz w:val="24"/>
          <w:szCs w:val="24"/>
          <w:lang w:val="en-NZ"/>
        </w:rPr>
        <w:t xml:space="preserve"> thought that whether you are arguing from the point of view of natural reason or </w:t>
      </w:r>
      <w:r w:rsidR="00B61F3F" w:rsidRPr="008E2607">
        <w:rPr>
          <w:rFonts w:ascii="Times New Roman" w:hAnsi="Times New Roman" w:cs="Times New Roman"/>
          <w:sz w:val="24"/>
          <w:szCs w:val="24"/>
          <w:lang w:val="en-NZ"/>
        </w:rPr>
        <w:t>from</w:t>
      </w:r>
      <w:r w:rsidR="00DB232B" w:rsidRPr="008E2607">
        <w:rPr>
          <w:rFonts w:ascii="Times New Roman" w:hAnsi="Times New Roman" w:cs="Times New Roman"/>
          <w:sz w:val="24"/>
          <w:szCs w:val="24"/>
          <w:lang w:val="en-NZ"/>
        </w:rPr>
        <w:t xml:space="preserve"> </w:t>
      </w:r>
      <w:r w:rsidR="005F515D" w:rsidRPr="008E2607">
        <w:rPr>
          <w:rFonts w:ascii="Times New Roman" w:hAnsi="Times New Roman" w:cs="Times New Roman"/>
          <w:sz w:val="24"/>
          <w:szCs w:val="24"/>
          <w:lang w:val="en-NZ"/>
        </w:rPr>
        <w:t>your</w:t>
      </w:r>
      <w:r w:rsidR="00DB232B" w:rsidRPr="008E2607">
        <w:rPr>
          <w:rFonts w:ascii="Times New Roman" w:hAnsi="Times New Roman" w:cs="Times New Roman"/>
          <w:sz w:val="24"/>
          <w:szCs w:val="24"/>
          <w:lang w:val="en-NZ"/>
        </w:rPr>
        <w:t xml:space="preserve"> reading of Christian scripture, either way</w:t>
      </w:r>
      <w:r w:rsidR="00B61F3F" w:rsidRPr="008E2607">
        <w:rPr>
          <w:rFonts w:ascii="Times New Roman" w:hAnsi="Times New Roman" w:cs="Times New Roman"/>
          <w:sz w:val="24"/>
          <w:szCs w:val="24"/>
          <w:lang w:val="en-NZ"/>
        </w:rPr>
        <w:t>,</w:t>
      </w:r>
      <w:r w:rsidR="00DB232B" w:rsidRPr="008E2607">
        <w:rPr>
          <w:rFonts w:ascii="Times New Roman" w:hAnsi="Times New Roman" w:cs="Times New Roman"/>
          <w:sz w:val="24"/>
          <w:szCs w:val="24"/>
          <w:lang w:val="en-NZ"/>
        </w:rPr>
        <w:t xml:space="preserve"> you will </w:t>
      </w:r>
      <w:r w:rsidR="003041FD" w:rsidRPr="008E2607">
        <w:rPr>
          <w:rFonts w:ascii="Times New Roman" w:hAnsi="Times New Roman" w:cs="Times New Roman"/>
          <w:sz w:val="24"/>
          <w:szCs w:val="24"/>
          <w:lang w:val="en-NZ"/>
        </w:rPr>
        <w:t xml:space="preserve">have to </w:t>
      </w:r>
      <w:r w:rsidR="00DB232B" w:rsidRPr="008E2607">
        <w:rPr>
          <w:rFonts w:ascii="Times New Roman" w:hAnsi="Times New Roman" w:cs="Times New Roman"/>
          <w:sz w:val="24"/>
          <w:szCs w:val="24"/>
          <w:lang w:val="en-NZ"/>
        </w:rPr>
        <w:t xml:space="preserve">begin from the position that everything in nature is valuable </w:t>
      </w:r>
      <w:r w:rsidR="002C7C49" w:rsidRPr="008E2607">
        <w:rPr>
          <w:rFonts w:ascii="Times New Roman" w:hAnsi="Times New Roman" w:cs="Times New Roman"/>
          <w:sz w:val="24"/>
          <w:szCs w:val="24"/>
          <w:lang w:val="en-NZ"/>
        </w:rPr>
        <w:t>only</w:t>
      </w:r>
      <w:r w:rsidR="00DB232B" w:rsidRPr="008E2607">
        <w:rPr>
          <w:rFonts w:ascii="Times New Roman" w:hAnsi="Times New Roman" w:cs="Times New Roman"/>
          <w:sz w:val="24"/>
          <w:szCs w:val="24"/>
          <w:lang w:val="en-NZ"/>
        </w:rPr>
        <w:t xml:space="preserve"> insofar as it contributes to human flourishing. </w:t>
      </w:r>
      <w:r w:rsidR="005E2639">
        <w:rPr>
          <w:rFonts w:ascii="Times New Roman" w:hAnsi="Times New Roman" w:cs="Times New Roman"/>
          <w:sz w:val="24"/>
          <w:szCs w:val="24"/>
          <w:lang w:val="en-NZ"/>
        </w:rPr>
        <w:t xml:space="preserve">In his </w:t>
      </w:r>
      <w:r w:rsidR="005E2639">
        <w:rPr>
          <w:rFonts w:ascii="Times New Roman" w:hAnsi="Times New Roman" w:cs="Times New Roman"/>
          <w:i/>
          <w:iCs/>
          <w:sz w:val="24"/>
          <w:szCs w:val="24"/>
          <w:lang w:val="en-NZ"/>
        </w:rPr>
        <w:t>Second Treatise of Government</w:t>
      </w:r>
      <w:r w:rsidR="00FF690E">
        <w:rPr>
          <w:rFonts w:ascii="Times New Roman" w:hAnsi="Times New Roman" w:cs="Times New Roman"/>
          <w:i/>
          <w:iCs/>
          <w:sz w:val="24"/>
          <w:szCs w:val="24"/>
          <w:lang w:val="en-NZ"/>
        </w:rPr>
        <w:t xml:space="preserve"> </w:t>
      </w:r>
      <w:r w:rsidR="00FF690E">
        <w:rPr>
          <w:rFonts w:ascii="Times New Roman" w:hAnsi="Times New Roman" w:cs="Times New Roman"/>
          <w:iCs/>
          <w:sz w:val="24"/>
          <w:szCs w:val="24"/>
          <w:lang w:val="en-NZ"/>
        </w:rPr>
        <w:t>(1690)</w:t>
      </w:r>
      <w:r w:rsidR="005E2639">
        <w:rPr>
          <w:rFonts w:ascii="Times New Roman" w:hAnsi="Times New Roman" w:cs="Times New Roman"/>
          <w:i/>
          <w:iCs/>
          <w:sz w:val="24"/>
          <w:szCs w:val="24"/>
          <w:lang w:val="en-NZ"/>
        </w:rPr>
        <w:t xml:space="preserve">, </w:t>
      </w:r>
      <w:r w:rsidR="005E2639">
        <w:rPr>
          <w:rFonts w:ascii="Times New Roman" w:hAnsi="Times New Roman" w:cs="Times New Roman"/>
          <w:sz w:val="24"/>
          <w:szCs w:val="24"/>
          <w:u w:val="single"/>
          <w:lang w:val="en-NZ"/>
        </w:rPr>
        <w:t xml:space="preserve">Locke writes: </w:t>
      </w:r>
    </w:p>
    <w:p w14:paraId="4C8DB660" w14:textId="0A0D3EFD" w:rsidR="008E2607" w:rsidRDefault="00AF6C57" w:rsidP="00475563">
      <w:pPr>
        <w:spacing w:line="480" w:lineRule="auto"/>
        <w:ind w:left="709"/>
        <w:rPr>
          <w:rFonts w:ascii="Times New Roman" w:hAnsi="Times New Roman" w:cs="Times New Roman"/>
          <w:sz w:val="24"/>
          <w:szCs w:val="24"/>
          <w:lang w:val="en-NZ"/>
        </w:rPr>
      </w:pPr>
      <w:r w:rsidRPr="008E2607">
        <w:rPr>
          <w:rFonts w:ascii="Times New Roman" w:hAnsi="Times New Roman" w:cs="Times New Roman"/>
          <w:sz w:val="24"/>
          <w:szCs w:val="24"/>
          <w:lang w:val="en-NZ"/>
        </w:rPr>
        <w:t>For I ask,</w:t>
      </w:r>
      <w:r w:rsidR="005E2639">
        <w:rPr>
          <w:rFonts w:ascii="Times New Roman" w:hAnsi="Times New Roman" w:cs="Times New Roman"/>
          <w:sz w:val="24"/>
          <w:szCs w:val="24"/>
          <w:lang w:val="en-NZ"/>
        </w:rPr>
        <w:t xml:space="preserve"> </w:t>
      </w:r>
      <w:r w:rsidRPr="008E2607">
        <w:rPr>
          <w:rFonts w:ascii="Times New Roman" w:hAnsi="Times New Roman" w:cs="Times New Roman"/>
          <w:sz w:val="24"/>
          <w:szCs w:val="24"/>
          <w:lang w:val="en-NZ"/>
        </w:rPr>
        <w:t xml:space="preserve">whether in the wild woods and uncultivated waste of America, left to nature, without any improvement, tillage or husbandry, a thousand acres yield the needy and wretched inhabitants as many </w:t>
      </w:r>
      <w:r w:rsidR="003E22A4" w:rsidRPr="008E2607">
        <w:rPr>
          <w:rFonts w:ascii="Times New Roman" w:hAnsi="Times New Roman" w:cs="Times New Roman"/>
          <w:sz w:val="24"/>
          <w:szCs w:val="24"/>
          <w:lang w:val="en-NZ"/>
        </w:rPr>
        <w:t>conveniences</w:t>
      </w:r>
      <w:r w:rsidRPr="008E2607">
        <w:rPr>
          <w:rFonts w:ascii="Times New Roman" w:hAnsi="Times New Roman" w:cs="Times New Roman"/>
          <w:sz w:val="24"/>
          <w:szCs w:val="24"/>
          <w:lang w:val="en-NZ"/>
        </w:rPr>
        <w:t xml:space="preserve"> of life, as ten acres of equally fertile land do in Devonshire, where they are well cultivated?</w:t>
      </w:r>
      <w:r w:rsidR="004158D7">
        <w:rPr>
          <w:rFonts w:ascii="Times New Roman" w:hAnsi="Times New Roman" w:cs="Times New Roman"/>
          <w:sz w:val="24"/>
          <w:szCs w:val="24"/>
          <w:lang w:val="en-NZ"/>
        </w:rPr>
        <w:t xml:space="preserve"> (</w:t>
      </w:r>
      <w:proofErr w:type="spellStart"/>
      <w:r w:rsidR="00D6043D">
        <w:rPr>
          <w:rFonts w:ascii="Times New Roman" w:hAnsi="Times New Roman" w:cs="Times New Roman"/>
          <w:sz w:val="24"/>
          <w:szCs w:val="24"/>
          <w:lang w:val="en-NZ"/>
        </w:rPr>
        <w:t>ch.</w:t>
      </w:r>
      <w:proofErr w:type="spellEnd"/>
      <w:r w:rsidR="00D6043D">
        <w:rPr>
          <w:rFonts w:ascii="Times New Roman" w:hAnsi="Times New Roman" w:cs="Times New Roman"/>
          <w:sz w:val="24"/>
          <w:szCs w:val="24"/>
          <w:lang w:val="en-NZ"/>
        </w:rPr>
        <w:t xml:space="preserve"> 5, par. 37)</w:t>
      </w:r>
    </w:p>
    <w:p w14:paraId="16D55E60" w14:textId="118718F7" w:rsidR="00AF6C57" w:rsidRPr="008E2607" w:rsidRDefault="00AF6C57" w:rsidP="00211620">
      <w:pPr>
        <w:spacing w:line="480" w:lineRule="auto"/>
        <w:rPr>
          <w:rFonts w:ascii="Times New Roman" w:hAnsi="Times New Roman" w:cs="Times New Roman"/>
          <w:sz w:val="24"/>
          <w:szCs w:val="24"/>
          <w:lang w:val="en-NZ"/>
        </w:rPr>
      </w:pPr>
      <w:r w:rsidRPr="008E2607">
        <w:rPr>
          <w:rFonts w:ascii="Times New Roman" w:hAnsi="Times New Roman" w:cs="Times New Roman"/>
          <w:sz w:val="24"/>
          <w:szCs w:val="24"/>
          <w:lang w:val="en-NZ"/>
        </w:rPr>
        <w:t>Ignoring for the moment Locke’s mistaken</w:t>
      </w:r>
      <w:r w:rsidR="008E2607">
        <w:rPr>
          <w:rFonts w:ascii="Times New Roman" w:hAnsi="Times New Roman" w:cs="Times New Roman"/>
          <w:sz w:val="24"/>
          <w:szCs w:val="24"/>
          <w:lang w:val="en-NZ"/>
        </w:rPr>
        <w:t xml:space="preserve"> – </w:t>
      </w:r>
      <w:r w:rsidRPr="008E2607">
        <w:rPr>
          <w:rFonts w:ascii="Times New Roman" w:hAnsi="Times New Roman" w:cs="Times New Roman"/>
          <w:sz w:val="24"/>
          <w:szCs w:val="24"/>
          <w:lang w:val="en-NZ"/>
        </w:rPr>
        <w:t>and for someone with Locke’s interests in colonial</w:t>
      </w:r>
      <w:r w:rsidR="00B61F3F" w:rsidRPr="008E2607">
        <w:rPr>
          <w:rFonts w:ascii="Times New Roman" w:hAnsi="Times New Roman" w:cs="Times New Roman"/>
          <w:sz w:val="24"/>
          <w:szCs w:val="24"/>
          <w:lang w:val="en-NZ"/>
        </w:rPr>
        <w:t xml:space="preserve"> ventures</w:t>
      </w:r>
      <w:r w:rsidRPr="008E2607">
        <w:rPr>
          <w:rFonts w:ascii="Times New Roman" w:hAnsi="Times New Roman" w:cs="Times New Roman"/>
          <w:sz w:val="24"/>
          <w:szCs w:val="24"/>
          <w:lang w:val="en-NZ"/>
        </w:rPr>
        <w:t xml:space="preserve"> also convenient</w:t>
      </w:r>
      <w:r w:rsidR="008E2607">
        <w:rPr>
          <w:rFonts w:ascii="Times New Roman" w:hAnsi="Times New Roman" w:cs="Times New Roman"/>
          <w:sz w:val="24"/>
          <w:szCs w:val="24"/>
          <w:lang w:val="en-NZ"/>
        </w:rPr>
        <w:t xml:space="preserve"> – </w:t>
      </w:r>
      <w:r w:rsidRPr="008E2607">
        <w:rPr>
          <w:rFonts w:ascii="Times New Roman" w:hAnsi="Times New Roman" w:cs="Times New Roman"/>
          <w:sz w:val="24"/>
          <w:szCs w:val="24"/>
          <w:lang w:val="en-NZ"/>
        </w:rPr>
        <w:t xml:space="preserve">view that before European settlement America’s indigenous people were ‘needy and wretched’, we can see that from Locke’s perspective, nature has value </w:t>
      </w:r>
      <w:r w:rsidR="00B61F3F" w:rsidRPr="008E2607">
        <w:rPr>
          <w:rFonts w:ascii="Times New Roman" w:hAnsi="Times New Roman" w:cs="Times New Roman"/>
          <w:sz w:val="24"/>
          <w:szCs w:val="24"/>
          <w:lang w:val="en-NZ"/>
        </w:rPr>
        <w:t xml:space="preserve">only </w:t>
      </w:r>
      <w:r w:rsidRPr="008E2607">
        <w:rPr>
          <w:rFonts w:ascii="Times New Roman" w:hAnsi="Times New Roman" w:cs="Times New Roman"/>
          <w:sz w:val="24"/>
          <w:szCs w:val="24"/>
          <w:lang w:val="en-NZ"/>
        </w:rPr>
        <w:t xml:space="preserve">insofar as it is instrumental to human flourishing. </w:t>
      </w:r>
    </w:p>
    <w:p w14:paraId="1D22EA50" w14:textId="50BC304C" w:rsidR="005F515D" w:rsidRPr="008E2607" w:rsidRDefault="006B0751" w:rsidP="00486C86">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Centuries later, the New Zealand-born philosopher Richard Sylvan would offer a powerful thought experiment that help</w:t>
      </w:r>
      <w:r w:rsidR="00D21279" w:rsidRPr="008E2607">
        <w:rPr>
          <w:rFonts w:ascii="Times New Roman" w:hAnsi="Times New Roman" w:cs="Times New Roman"/>
          <w:sz w:val="24"/>
          <w:szCs w:val="24"/>
          <w:lang w:val="en-NZ"/>
        </w:rPr>
        <w:t>s</w:t>
      </w:r>
      <w:r w:rsidRPr="008E2607">
        <w:rPr>
          <w:rFonts w:ascii="Times New Roman" w:hAnsi="Times New Roman" w:cs="Times New Roman"/>
          <w:sz w:val="24"/>
          <w:szCs w:val="24"/>
          <w:lang w:val="en-NZ"/>
        </w:rPr>
        <w:t xml:space="preserve"> people see that they might not be as anthropocentric </w:t>
      </w:r>
      <w:r w:rsidRPr="008E2607">
        <w:rPr>
          <w:rFonts w:ascii="Times New Roman" w:hAnsi="Times New Roman" w:cs="Times New Roman"/>
          <w:sz w:val="24"/>
          <w:szCs w:val="24"/>
          <w:lang w:val="en-NZ"/>
        </w:rPr>
        <w:lastRenderedPageBreak/>
        <w:t xml:space="preserve">as they imagine. Writing at that time </w:t>
      </w:r>
      <w:r w:rsidR="00E879D5" w:rsidRPr="008E2607">
        <w:rPr>
          <w:rFonts w:ascii="Times New Roman" w:hAnsi="Times New Roman" w:cs="Times New Roman"/>
          <w:sz w:val="24"/>
          <w:szCs w:val="24"/>
          <w:lang w:val="en-NZ"/>
        </w:rPr>
        <w:t>(1973) under his given name of</w:t>
      </w:r>
      <w:r w:rsidRPr="008E2607">
        <w:rPr>
          <w:rFonts w:ascii="Times New Roman" w:hAnsi="Times New Roman" w:cs="Times New Roman"/>
          <w:sz w:val="24"/>
          <w:szCs w:val="24"/>
          <w:lang w:val="en-NZ"/>
        </w:rPr>
        <w:t xml:space="preserve"> Richard Routley, he asked his readers to </w:t>
      </w:r>
      <w:r w:rsidR="00E879D5" w:rsidRPr="008E2607">
        <w:rPr>
          <w:rFonts w:ascii="Times New Roman" w:hAnsi="Times New Roman" w:cs="Times New Roman"/>
          <w:sz w:val="24"/>
          <w:szCs w:val="24"/>
          <w:lang w:val="en-NZ"/>
        </w:rPr>
        <w:t xml:space="preserve">consider </w:t>
      </w:r>
      <w:r w:rsidRPr="008E2607">
        <w:rPr>
          <w:rFonts w:ascii="Times New Roman" w:hAnsi="Times New Roman" w:cs="Times New Roman"/>
          <w:sz w:val="24"/>
          <w:szCs w:val="24"/>
          <w:lang w:val="en-NZ"/>
        </w:rPr>
        <w:t xml:space="preserve">what he called the last man example: </w:t>
      </w:r>
    </w:p>
    <w:p w14:paraId="72A0F286" w14:textId="22D4C9AC" w:rsidR="005F515D" w:rsidRPr="008E2607" w:rsidRDefault="006B0751" w:rsidP="00486C86">
      <w:pPr>
        <w:spacing w:line="480" w:lineRule="auto"/>
        <w:ind w:left="720" w:right="110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The last man (or person) surviving the collapse of the world system lays </w:t>
      </w:r>
      <w:r w:rsidR="00137C42" w:rsidRPr="008E2607">
        <w:rPr>
          <w:rFonts w:ascii="Times New Roman" w:hAnsi="Times New Roman" w:cs="Times New Roman"/>
          <w:sz w:val="24"/>
          <w:szCs w:val="24"/>
          <w:lang w:val="en-NZ"/>
        </w:rPr>
        <w:t>a</w:t>
      </w:r>
      <w:r w:rsidRPr="008E2607">
        <w:rPr>
          <w:rFonts w:ascii="Times New Roman" w:hAnsi="Times New Roman" w:cs="Times New Roman"/>
          <w:sz w:val="24"/>
          <w:szCs w:val="24"/>
          <w:lang w:val="en-NZ"/>
        </w:rPr>
        <w:t>bout h</w:t>
      </w:r>
      <w:r w:rsidR="00137C42" w:rsidRPr="008E2607">
        <w:rPr>
          <w:rFonts w:ascii="Times New Roman" w:hAnsi="Times New Roman" w:cs="Times New Roman"/>
          <w:sz w:val="24"/>
          <w:szCs w:val="24"/>
          <w:lang w:val="en-NZ"/>
        </w:rPr>
        <w:t>i</w:t>
      </w:r>
      <w:r w:rsidRPr="008E2607">
        <w:rPr>
          <w:rFonts w:ascii="Times New Roman" w:hAnsi="Times New Roman" w:cs="Times New Roman"/>
          <w:sz w:val="24"/>
          <w:szCs w:val="24"/>
          <w:lang w:val="en-NZ"/>
        </w:rPr>
        <w:t xml:space="preserve">m, </w:t>
      </w:r>
      <w:r w:rsidR="00137C42" w:rsidRPr="008E2607">
        <w:rPr>
          <w:rFonts w:ascii="Times New Roman" w:hAnsi="Times New Roman" w:cs="Times New Roman"/>
          <w:sz w:val="24"/>
          <w:szCs w:val="24"/>
          <w:lang w:val="en-NZ"/>
        </w:rPr>
        <w:t>destroying, as</w:t>
      </w:r>
      <w:r w:rsidRPr="008E2607">
        <w:rPr>
          <w:rFonts w:ascii="Times New Roman" w:hAnsi="Times New Roman" w:cs="Times New Roman"/>
          <w:sz w:val="24"/>
          <w:szCs w:val="24"/>
          <w:lang w:val="en-NZ"/>
        </w:rPr>
        <w:t xml:space="preserve"> far as he can, every living thing, animal or plant (but painlessly if you </w:t>
      </w:r>
      <w:r w:rsidR="00137C42" w:rsidRPr="008E2607">
        <w:rPr>
          <w:rFonts w:ascii="Times New Roman" w:hAnsi="Times New Roman" w:cs="Times New Roman"/>
          <w:sz w:val="24"/>
          <w:szCs w:val="24"/>
          <w:lang w:val="en-NZ"/>
        </w:rPr>
        <w:t>like, as</w:t>
      </w:r>
      <w:r w:rsidRPr="008E2607">
        <w:rPr>
          <w:rFonts w:ascii="Times New Roman" w:hAnsi="Times New Roman" w:cs="Times New Roman"/>
          <w:sz w:val="24"/>
          <w:szCs w:val="24"/>
          <w:lang w:val="en-NZ"/>
        </w:rPr>
        <w:t xml:space="preserve"> at the best abatt</w:t>
      </w:r>
      <w:r w:rsidR="00137C42" w:rsidRPr="008E2607">
        <w:rPr>
          <w:rFonts w:ascii="Times New Roman" w:hAnsi="Times New Roman" w:cs="Times New Roman"/>
          <w:sz w:val="24"/>
          <w:szCs w:val="24"/>
          <w:lang w:val="en-NZ"/>
        </w:rPr>
        <w:t>o</w:t>
      </w:r>
      <w:r w:rsidRPr="008E2607">
        <w:rPr>
          <w:rFonts w:ascii="Times New Roman" w:hAnsi="Times New Roman" w:cs="Times New Roman"/>
          <w:sz w:val="24"/>
          <w:szCs w:val="24"/>
          <w:lang w:val="en-NZ"/>
        </w:rPr>
        <w:t>irs). What he does is quite permissible according to basic chauvinism</w:t>
      </w:r>
      <w:r w:rsidR="00137C42" w:rsidRPr="008E2607">
        <w:rPr>
          <w:rFonts w:ascii="Times New Roman" w:hAnsi="Times New Roman" w:cs="Times New Roman"/>
          <w:sz w:val="24"/>
          <w:szCs w:val="24"/>
          <w:lang w:val="en-NZ"/>
        </w:rPr>
        <w:t xml:space="preserve"> [anthropocentrism]</w:t>
      </w:r>
      <w:r w:rsidRPr="008E2607">
        <w:rPr>
          <w:rFonts w:ascii="Times New Roman" w:hAnsi="Times New Roman" w:cs="Times New Roman"/>
          <w:sz w:val="24"/>
          <w:szCs w:val="24"/>
          <w:lang w:val="en-NZ"/>
        </w:rPr>
        <w:t>, but on environmental grounds what he does is wrong. Moreover one does not have to be commit</w:t>
      </w:r>
      <w:r w:rsidR="00137C42" w:rsidRPr="008E2607">
        <w:rPr>
          <w:rFonts w:ascii="Times New Roman" w:hAnsi="Times New Roman" w:cs="Times New Roman"/>
          <w:sz w:val="24"/>
          <w:szCs w:val="24"/>
          <w:lang w:val="en-NZ"/>
        </w:rPr>
        <w:t>ted to esoteric</w:t>
      </w:r>
      <w:r w:rsidRPr="008E2607">
        <w:rPr>
          <w:rFonts w:ascii="Times New Roman" w:hAnsi="Times New Roman" w:cs="Times New Roman"/>
          <w:sz w:val="24"/>
          <w:szCs w:val="24"/>
          <w:lang w:val="en-NZ"/>
        </w:rPr>
        <w:t xml:space="preserve"> values to regard M</w:t>
      </w:r>
      <w:r w:rsidR="00137C42" w:rsidRPr="008E2607">
        <w:rPr>
          <w:rFonts w:ascii="Times New Roman" w:hAnsi="Times New Roman" w:cs="Times New Roman"/>
          <w:sz w:val="24"/>
          <w:szCs w:val="24"/>
          <w:lang w:val="en-NZ"/>
        </w:rPr>
        <w:t>r</w:t>
      </w:r>
      <w:r w:rsidRPr="008E2607">
        <w:rPr>
          <w:rFonts w:ascii="Times New Roman" w:hAnsi="Times New Roman" w:cs="Times New Roman"/>
          <w:sz w:val="24"/>
          <w:szCs w:val="24"/>
          <w:lang w:val="en-NZ"/>
        </w:rPr>
        <w:t>. Last Man as behaving badly</w:t>
      </w:r>
      <w:r w:rsidR="00FF690E">
        <w:rPr>
          <w:rFonts w:ascii="Times New Roman" w:hAnsi="Times New Roman" w:cs="Times New Roman"/>
          <w:sz w:val="24"/>
          <w:szCs w:val="24"/>
          <w:lang w:val="en-NZ"/>
        </w:rPr>
        <w:t xml:space="preserve"> (Routley, 1973, p. </w:t>
      </w:r>
      <w:r w:rsidR="00475563">
        <w:rPr>
          <w:rFonts w:ascii="Times New Roman" w:hAnsi="Times New Roman" w:cs="Times New Roman"/>
          <w:sz w:val="24"/>
          <w:szCs w:val="24"/>
          <w:lang w:val="en-NZ"/>
        </w:rPr>
        <w:t>207</w:t>
      </w:r>
      <w:r w:rsidR="00FF690E">
        <w:rPr>
          <w:rFonts w:ascii="Times New Roman" w:hAnsi="Times New Roman" w:cs="Times New Roman"/>
          <w:sz w:val="24"/>
          <w:szCs w:val="24"/>
          <w:lang w:val="en-NZ"/>
        </w:rPr>
        <w:t>)</w:t>
      </w:r>
      <w:r w:rsidR="005E2639">
        <w:rPr>
          <w:rFonts w:ascii="Times New Roman" w:hAnsi="Times New Roman" w:cs="Times New Roman"/>
          <w:sz w:val="24"/>
          <w:szCs w:val="24"/>
          <w:lang w:val="en-NZ"/>
        </w:rPr>
        <w:t>.</w:t>
      </w:r>
    </w:p>
    <w:p w14:paraId="10D8669B" w14:textId="38150342" w:rsidR="006B0751" w:rsidRDefault="00E879D5" w:rsidP="00211620">
      <w:pPr>
        <w:spacing w:line="480" w:lineRule="auto"/>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Most people would criticise the last man’s behaviour, but on what </w:t>
      </w:r>
      <w:r w:rsidR="00AB76C1" w:rsidRPr="008E2607">
        <w:rPr>
          <w:rFonts w:ascii="Times New Roman" w:hAnsi="Times New Roman" w:cs="Times New Roman"/>
          <w:sz w:val="24"/>
          <w:szCs w:val="24"/>
          <w:lang w:val="en-NZ"/>
        </w:rPr>
        <w:t>grounds</w:t>
      </w:r>
      <w:r w:rsidRPr="008E2607">
        <w:rPr>
          <w:rFonts w:ascii="Times New Roman" w:hAnsi="Times New Roman" w:cs="Times New Roman"/>
          <w:sz w:val="24"/>
          <w:szCs w:val="24"/>
          <w:lang w:val="en-NZ"/>
        </w:rPr>
        <w:t xml:space="preserve">? If nature’s value comes from its contribution to human flourishing, then nature’s destruction by the last human being cannot be called wrong. </w:t>
      </w:r>
      <w:r w:rsidR="00CB098D" w:rsidRPr="008E2607">
        <w:rPr>
          <w:rFonts w:ascii="Times New Roman" w:hAnsi="Times New Roman" w:cs="Times New Roman"/>
          <w:sz w:val="24"/>
          <w:szCs w:val="24"/>
          <w:lang w:val="en-NZ"/>
        </w:rPr>
        <w:t xml:space="preserve">The </w:t>
      </w:r>
      <w:r w:rsidR="00F72508" w:rsidRPr="008E2607">
        <w:rPr>
          <w:rFonts w:ascii="Times New Roman" w:hAnsi="Times New Roman" w:cs="Times New Roman"/>
          <w:sz w:val="24"/>
          <w:szCs w:val="24"/>
          <w:lang w:val="en-NZ"/>
        </w:rPr>
        <w:t>alternative</w:t>
      </w:r>
      <w:r w:rsidR="001B1946" w:rsidRPr="008E2607">
        <w:rPr>
          <w:rFonts w:ascii="Times New Roman" w:hAnsi="Times New Roman" w:cs="Times New Roman"/>
          <w:sz w:val="24"/>
          <w:szCs w:val="24"/>
          <w:lang w:val="en-NZ"/>
        </w:rPr>
        <w:t>s</w:t>
      </w:r>
      <w:r w:rsidR="00F72508" w:rsidRPr="008E2607">
        <w:rPr>
          <w:rFonts w:ascii="Times New Roman" w:hAnsi="Times New Roman" w:cs="Times New Roman"/>
          <w:sz w:val="24"/>
          <w:szCs w:val="24"/>
          <w:lang w:val="en-NZ"/>
        </w:rPr>
        <w:t xml:space="preserve"> to anthropocentrism offered by Sylvan and others came to be called ‘ecocentrism’, ‘biocentrism’, or ‘deep ecology’; differences of emphasis aside, </w:t>
      </w:r>
      <w:r w:rsidR="00D21279" w:rsidRPr="008E2607">
        <w:rPr>
          <w:rFonts w:ascii="Times New Roman" w:hAnsi="Times New Roman" w:cs="Times New Roman"/>
          <w:sz w:val="24"/>
          <w:szCs w:val="24"/>
          <w:lang w:val="en-NZ"/>
        </w:rPr>
        <w:t xml:space="preserve">these </w:t>
      </w:r>
      <w:r w:rsidR="00F72508" w:rsidRPr="008E2607">
        <w:rPr>
          <w:rFonts w:ascii="Times New Roman" w:hAnsi="Times New Roman" w:cs="Times New Roman"/>
          <w:sz w:val="24"/>
          <w:szCs w:val="24"/>
          <w:lang w:val="en-NZ"/>
        </w:rPr>
        <w:t xml:space="preserve">non-anthropocentric points of view </w:t>
      </w:r>
      <w:r w:rsidR="00C93338" w:rsidRPr="008E2607">
        <w:rPr>
          <w:rFonts w:ascii="Times New Roman" w:hAnsi="Times New Roman" w:cs="Times New Roman"/>
          <w:sz w:val="24"/>
          <w:szCs w:val="24"/>
          <w:lang w:val="en-NZ"/>
        </w:rPr>
        <w:t xml:space="preserve">all </w:t>
      </w:r>
      <w:r w:rsidR="00F72508" w:rsidRPr="008E2607">
        <w:rPr>
          <w:rFonts w:ascii="Times New Roman" w:hAnsi="Times New Roman" w:cs="Times New Roman"/>
          <w:sz w:val="24"/>
          <w:szCs w:val="24"/>
          <w:lang w:val="en-NZ"/>
        </w:rPr>
        <w:t xml:space="preserve">recognize that non-human nature can have intrinsic value. </w:t>
      </w:r>
    </w:p>
    <w:p w14:paraId="1D83935E" w14:textId="77777777" w:rsidR="007E629D" w:rsidRDefault="007E629D" w:rsidP="00211620">
      <w:pPr>
        <w:spacing w:line="480" w:lineRule="auto"/>
        <w:rPr>
          <w:rFonts w:ascii="Times New Roman" w:hAnsi="Times New Roman" w:cs="Times New Roman"/>
          <w:sz w:val="24"/>
          <w:szCs w:val="24"/>
          <w:lang w:val="en-NZ"/>
        </w:rPr>
      </w:pPr>
    </w:p>
    <w:p w14:paraId="5BB94AB3" w14:textId="6E738ECA" w:rsidR="007E629D" w:rsidRPr="00211620" w:rsidRDefault="007E629D" w:rsidP="00211620">
      <w:pPr>
        <w:spacing w:line="480" w:lineRule="auto"/>
        <w:rPr>
          <w:rFonts w:ascii="Times New Roman" w:hAnsi="Times New Roman" w:cs="Times New Roman"/>
          <w:i/>
          <w:sz w:val="24"/>
          <w:szCs w:val="24"/>
          <w:lang w:val="en-NZ"/>
        </w:rPr>
      </w:pPr>
      <w:r>
        <w:rPr>
          <w:rFonts w:ascii="Times New Roman" w:hAnsi="Times New Roman" w:cs="Times New Roman"/>
          <w:i/>
          <w:sz w:val="24"/>
          <w:szCs w:val="24"/>
          <w:lang w:val="en-NZ"/>
        </w:rPr>
        <w:t>Beyond the Anthropocentrism/Non-anthropocentrism distinction</w:t>
      </w:r>
    </w:p>
    <w:p w14:paraId="349748E6" w14:textId="7D4364EB" w:rsidR="00AB76C1" w:rsidRPr="008E2607" w:rsidRDefault="00AB76C1" w:rsidP="00486C86">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As you will </w:t>
      </w:r>
      <w:r w:rsidR="00FF6F94" w:rsidRPr="008E2607">
        <w:rPr>
          <w:rFonts w:ascii="Times New Roman" w:hAnsi="Times New Roman" w:cs="Times New Roman"/>
          <w:sz w:val="24"/>
          <w:szCs w:val="24"/>
          <w:lang w:val="en-NZ"/>
        </w:rPr>
        <w:t xml:space="preserve">have </w:t>
      </w:r>
      <w:r w:rsidRPr="008E2607">
        <w:rPr>
          <w:rFonts w:ascii="Times New Roman" w:hAnsi="Times New Roman" w:cs="Times New Roman"/>
          <w:sz w:val="24"/>
          <w:szCs w:val="24"/>
          <w:lang w:val="en-NZ"/>
        </w:rPr>
        <w:t>see</w:t>
      </w:r>
      <w:r w:rsidR="00FF6F94" w:rsidRPr="008E2607">
        <w:rPr>
          <w:rFonts w:ascii="Times New Roman" w:hAnsi="Times New Roman" w:cs="Times New Roman"/>
          <w:sz w:val="24"/>
          <w:szCs w:val="24"/>
          <w:lang w:val="en-NZ"/>
        </w:rPr>
        <w:t>n</w:t>
      </w:r>
      <w:r w:rsidRPr="008E2607">
        <w:rPr>
          <w:rFonts w:ascii="Times New Roman" w:hAnsi="Times New Roman" w:cs="Times New Roman"/>
          <w:sz w:val="24"/>
          <w:szCs w:val="24"/>
          <w:lang w:val="en-NZ"/>
        </w:rPr>
        <w:t xml:space="preserve"> in chapter</w:t>
      </w:r>
      <w:r w:rsidR="007E629D">
        <w:rPr>
          <w:rFonts w:ascii="Times New Roman" w:hAnsi="Times New Roman" w:cs="Times New Roman"/>
          <w:sz w:val="24"/>
          <w:szCs w:val="24"/>
          <w:lang w:val="en-NZ"/>
        </w:rPr>
        <w:t>s 2 and</w:t>
      </w:r>
      <w:r w:rsidRPr="008E2607">
        <w:rPr>
          <w:rFonts w:ascii="Times New Roman" w:hAnsi="Times New Roman" w:cs="Times New Roman"/>
          <w:sz w:val="24"/>
          <w:szCs w:val="24"/>
          <w:lang w:val="en-NZ"/>
        </w:rPr>
        <w:t xml:space="preserve"> 3 and elsewhere in this book, a strict version of </w:t>
      </w:r>
      <w:r w:rsidR="00DD3AEA" w:rsidRPr="008E2607">
        <w:rPr>
          <w:rFonts w:ascii="Times New Roman" w:hAnsi="Times New Roman" w:cs="Times New Roman"/>
          <w:sz w:val="24"/>
          <w:szCs w:val="24"/>
          <w:lang w:val="en-NZ"/>
        </w:rPr>
        <w:t>the anthropocentric</w:t>
      </w:r>
      <w:r w:rsidRPr="008E2607">
        <w:rPr>
          <w:rFonts w:ascii="Times New Roman" w:hAnsi="Times New Roman" w:cs="Times New Roman"/>
          <w:sz w:val="24"/>
          <w:szCs w:val="24"/>
          <w:lang w:val="en-NZ"/>
        </w:rPr>
        <w:t>/</w:t>
      </w:r>
      <w:proofErr w:type="spellStart"/>
      <w:r w:rsidRPr="008E2607">
        <w:rPr>
          <w:rFonts w:ascii="Times New Roman" w:hAnsi="Times New Roman" w:cs="Times New Roman"/>
          <w:sz w:val="24"/>
          <w:szCs w:val="24"/>
          <w:lang w:val="en-NZ"/>
        </w:rPr>
        <w:t>ecocentric</w:t>
      </w:r>
      <w:proofErr w:type="spellEnd"/>
      <w:r w:rsidRPr="008E2607">
        <w:rPr>
          <w:rFonts w:ascii="Times New Roman" w:hAnsi="Times New Roman" w:cs="Times New Roman"/>
          <w:sz w:val="24"/>
          <w:szCs w:val="24"/>
          <w:lang w:val="en-NZ"/>
        </w:rPr>
        <w:t xml:space="preserve"> distinction fits uneasily into the Aotearoa New Zealand context.</w:t>
      </w:r>
      <w:r w:rsidR="00FF6F94" w:rsidRPr="008E2607">
        <w:rPr>
          <w:rFonts w:ascii="Times New Roman" w:hAnsi="Times New Roman" w:cs="Times New Roman"/>
          <w:sz w:val="24"/>
          <w:szCs w:val="24"/>
          <w:lang w:val="en-NZ"/>
        </w:rPr>
        <w:t xml:space="preserve"> F</w:t>
      </w:r>
      <w:r w:rsidRPr="008E2607">
        <w:rPr>
          <w:rFonts w:ascii="Times New Roman" w:hAnsi="Times New Roman" w:cs="Times New Roman"/>
          <w:sz w:val="24"/>
          <w:szCs w:val="24"/>
          <w:lang w:val="en-NZ"/>
        </w:rPr>
        <w:t xml:space="preserve">undamentally, the distinction presumes a separation between human beings and nature that </w:t>
      </w:r>
      <w:r w:rsidR="00FF6F94" w:rsidRPr="008E2607">
        <w:rPr>
          <w:rFonts w:ascii="Times New Roman" w:hAnsi="Times New Roman" w:cs="Times New Roman"/>
          <w:sz w:val="24"/>
          <w:szCs w:val="24"/>
          <w:lang w:val="en-NZ"/>
        </w:rPr>
        <w:t>is</w:t>
      </w:r>
      <w:r w:rsidRPr="008E2607">
        <w:rPr>
          <w:rFonts w:ascii="Times New Roman" w:hAnsi="Times New Roman" w:cs="Times New Roman"/>
          <w:sz w:val="24"/>
          <w:szCs w:val="24"/>
          <w:lang w:val="en-NZ"/>
        </w:rPr>
        <w:t xml:space="preserve"> incompatible with a Māori world view. </w:t>
      </w:r>
      <w:r w:rsidR="0057236E" w:rsidRPr="008E2607">
        <w:rPr>
          <w:rFonts w:ascii="Times New Roman" w:hAnsi="Times New Roman" w:cs="Times New Roman"/>
          <w:sz w:val="24"/>
          <w:szCs w:val="24"/>
          <w:lang w:val="en-NZ"/>
        </w:rPr>
        <w:t>A c</w:t>
      </w:r>
      <w:r w:rsidRPr="008E2607">
        <w:rPr>
          <w:rFonts w:ascii="Times New Roman" w:hAnsi="Times New Roman" w:cs="Times New Roman"/>
          <w:sz w:val="24"/>
          <w:szCs w:val="24"/>
          <w:lang w:val="en-NZ"/>
        </w:rPr>
        <w:t xml:space="preserve">onventional western </w:t>
      </w:r>
      <w:proofErr w:type="spellStart"/>
      <w:r w:rsidRPr="008E2607">
        <w:rPr>
          <w:rFonts w:ascii="Times New Roman" w:hAnsi="Times New Roman" w:cs="Times New Roman"/>
          <w:sz w:val="24"/>
          <w:szCs w:val="24"/>
          <w:lang w:val="en-NZ"/>
        </w:rPr>
        <w:t>ecocentri</w:t>
      </w:r>
      <w:r w:rsidR="0057236E" w:rsidRPr="008E2607">
        <w:rPr>
          <w:rFonts w:ascii="Times New Roman" w:hAnsi="Times New Roman" w:cs="Times New Roman"/>
          <w:sz w:val="24"/>
          <w:szCs w:val="24"/>
          <w:lang w:val="en-NZ"/>
        </w:rPr>
        <w:t>c</w:t>
      </w:r>
      <w:proofErr w:type="spellEnd"/>
      <w:r w:rsidR="0057236E" w:rsidRPr="008E2607">
        <w:rPr>
          <w:rFonts w:ascii="Times New Roman" w:hAnsi="Times New Roman" w:cs="Times New Roman"/>
          <w:sz w:val="24"/>
          <w:szCs w:val="24"/>
          <w:lang w:val="en-NZ"/>
        </w:rPr>
        <w:t xml:space="preserve"> view</w:t>
      </w:r>
      <w:r w:rsidRPr="008E2607">
        <w:rPr>
          <w:rFonts w:ascii="Times New Roman" w:hAnsi="Times New Roman" w:cs="Times New Roman"/>
          <w:sz w:val="24"/>
          <w:szCs w:val="24"/>
          <w:lang w:val="en-NZ"/>
        </w:rPr>
        <w:t xml:space="preserve"> would claim, for example, that </w:t>
      </w:r>
      <w:r w:rsidR="0057236E" w:rsidRPr="008E2607">
        <w:rPr>
          <w:rFonts w:ascii="Times New Roman" w:hAnsi="Times New Roman" w:cs="Times New Roman"/>
          <w:sz w:val="24"/>
          <w:szCs w:val="24"/>
          <w:lang w:val="en-NZ"/>
        </w:rPr>
        <w:t>wild nature has intrinsic value unaffected by its use or non-use by human beings. Conventional western anthropocentrism could oppose th</w:t>
      </w:r>
      <w:r w:rsidR="00A70876" w:rsidRPr="008E2607">
        <w:rPr>
          <w:rFonts w:ascii="Times New Roman" w:hAnsi="Times New Roman" w:cs="Times New Roman"/>
          <w:sz w:val="24"/>
          <w:szCs w:val="24"/>
          <w:lang w:val="en-NZ"/>
        </w:rPr>
        <w:t>at</w:t>
      </w:r>
      <w:r w:rsidR="0057236E" w:rsidRPr="008E2607">
        <w:rPr>
          <w:rFonts w:ascii="Times New Roman" w:hAnsi="Times New Roman" w:cs="Times New Roman"/>
          <w:sz w:val="24"/>
          <w:szCs w:val="24"/>
          <w:lang w:val="en-NZ"/>
        </w:rPr>
        <w:t xml:space="preserve"> </w:t>
      </w:r>
      <w:proofErr w:type="spellStart"/>
      <w:r w:rsidR="0057236E" w:rsidRPr="008E2607">
        <w:rPr>
          <w:rFonts w:ascii="Times New Roman" w:hAnsi="Times New Roman" w:cs="Times New Roman"/>
          <w:sz w:val="24"/>
          <w:szCs w:val="24"/>
          <w:lang w:val="en-NZ"/>
        </w:rPr>
        <w:t>ecocentric</w:t>
      </w:r>
      <w:proofErr w:type="spellEnd"/>
      <w:r w:rsidR="0057236E" w:rsidRPr="008E2607">
        <w:rPr>
          <w:rFonts w:ascii="Times New Roman" w:hAnsi="Times New Roman" w:cs="Times New Roman"/>
          <w:sz w:val="24"/>
          <w:szCs w:val="24"/>
          <w:lang w:val="en-NZ"/>
        </w:rPr>
        <w:t xml:space="preserve"> claim about nature’s intrinsic value by offering arguments </w:t>
      </w:r>
      <w:r w:rsidR="00FF6F94" w:rsidRPr="008E2607">
        <w:rPr>
          <w:rFonts w:ascii="Times New Roman" w:hAnsi="Times New Roman" w:cs="Times New Roman"/>
          <w:sz w:val="24"/>
          <w:szCs w:val="24"/>
          <w:lang w:val="en-NZ"/>
        </w:rPr>
        <w:t>for</w:t>
      </w:r>
      <w:r w:rsidR="0057236E" w:rsidRPr="008E2607">
        <w:rPr>
          <w:rFonts w:ascii="Times New Roman" w:hAnsi="Times New Roman" w:cs="Times New Roman"/>
          <w:sz w:val="24"/>
          <w:szCs w:val="24"/>
          <w:lang w:val="en-NZ"/>
        </w:rPr>
        <w:t xml:space="preserve"> the instrumental value of nature to human beings: </w:t>
      </w:r>
      <w:r w:rsidR="00FF6F94" w:rsidRPr="008E2607">
        <w:rPr>
          <w:rFonts w:ascii="Times New Roman" w:hAnsi="Times New Roman" w:cs="Times New Roman"/>
          <w:sz w:val="24"/>
          <w:szCs w:val="24"/>
          <w:lang w:val="en-NZ"/>
        </w:rPr>
        <w:t xml:space="preserve">perhaps </w:t>
      </w:r>
      <w:r w:rsidR="00B36D15" w:rsidRPr="008E2607">
        <w:rPr>
          <w:rFonts w:ascii="Times New Roman" w:hAnsi="Times New Roman" w:cs="Times New Roman"/>
          <w:sz w:val="24"/>
          <w:szCs w:val="24"/>
          <w:lang w:val="en-NZ"/>
        </w:rPr>
        <w:t>natural entities</w:t>
      </w:r>
      <w:r w:rsidR="00FF6F94" w:rsidRPr="008E2607">
        <w:rPr>
          <w:rFonts w:ascii="Times New Roman" w:hAnsi="Times New Roman" w:cs="Times New Roman"/>
          <w:sz w:val="24"/>
          <w:szCs w:val="24"/>
          <w:lang w:val="en-NZ"/>
        </w:rPr>
        <w:t xml:space="preserve"> provide ecosystem services like pollination, water </w:t>
      </w:r>
      <w:r w:rsidR="00FF6F94" w:rsidRPr="008E2607">
        <w:rPr>
          <w:rFonts w:ascii="Times New Roman" w:hAnsi="Times New Roman" w:cs="Times New Roman"/>
          <w:sz w:val="24"/>
          <w:szCs w:val="24"/>
          <w:lang w:val="en-NZ"/>
        </w:rPr>
        <w:lastRenderedPageBreak/>
        <w:t xml:space="preserve">filtration, food for harvest, and so forth; even aesthetic and cultural appreciation by human beings can ground an anthropocentric attribution of instrumental value to nature. As this discussion should begin to make clear, </w:t>
      </w:r>
      <w:r w:rsidR="00FF6F94" w:rsidRPr="008E2607">
        <w:rPr>
          <w:rFonts w:ascii="Times New Roman" w:hAnsi="Times New Roman" w:cs="Times New Roman"/>
          <w:i/>
          <w:sz w:val="24"/>
          <w:szCs w:val="24"/>
          <w:lang w:val="en-NZ"/>
        </w:rPr>
        <w:t>both</w:t>
      </w:r>
      <w:r w:rsidR="00FF6F94" w:rsidRPr="008E2607">
        <w:rPr>
          <w:rFonts w:ascii="Times New Roman" w:hAnsi="Times New Roman" w:cs="Times New Roman"/>
          <w:sz w:val="24"/>
          <w:szCs w:val="24"/>
          <w:lang w:val="en-NZ"/>
        </w:rPr>
        <w:t xml:space="preserve"> conventional western perspectives</w:t>
      </w:r>
      <w:r w:rsidR="00DE3267" w:rsidRPr="008E2607">
        <w:rPr>
          <w:rFonts w:ascii="Times New Roman" w:hAnsi="Times New Roman" w:cs="Times New Roman"/>
          <w:sz w:val="24"/>
          <w:szCs w:val="24"/>
          <w:lang w:val="en-NZ"/>
        </w:rPr>
        <w:t>, anthropocentrism and ecocentrism,</w:t>
      </w:r>
      <w:r w:rsidR="00FF6F94" w:rsidRPr="008E2607">
        <w:rPr>
          <w:rFonts w:ascii="Times New Roman" w:hAnsi="Times New Roman" w:cs="Times New Roman"/>
          <w:sz w:val="24"/>
          <w:szCs w:val="24"/>
          <w:lang w:val="en-NZ"/>
        </w:rPr>
        <w:t xml:space="preserve"> conceive of human beings as outside of nature. </w:t>
      </w:r>
    </w:p>
    <w:p w14:paraId="18899D41" w14:textId="1A7B084B" w:rsidR="00D85215" w:rsidRDefault="00DC3954" w:rsidP="00486C86">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At first, this characterisation of human beings </w:t>
      </w:r>
      <w:r w:rsidR="00967526" w:rsidRPr="008E2607">
        <w:rPr>
          <w:rFonts w:ascii="Times New Roman" w:hAnsi="Times New Roman" w:cs="Times New Roman"/>
          <w:sz w:val="24"/>
          <w:szCs w:val="24"/>
          <w:lang w:val="en-NZ"/>
        </w:rPr>
        <w:t>as outside of nature, capable of exploiting it or sustaining it or leaving it alone, but always in relation to it as an ‘other’, may seem attractive. Thinking back on the example of the decision to expand a learners</w:t>
      </w:r>
      <w:r w:rsidR="00A70876" w:rsidRPr="008E2607">
        <w:rPr>
          <w:rFonts w:ascii="Times New Roman" w:hAnsi="Times New Roman" w:cs="Times New Roman"/>
          <w:sz w:val="24"/>
          <w:szCs w:val="24"/>
          <w:lang w:val="en-NZ"/>
        </w:rPr>
        <w:t>’</w:t>
      </w:r>
      <w:r w:rsidR="00967526" w:rsidRPr="008E2607">
        <w:rPr>
          <w:rFonts w:ascii="Times New Roman" w:hAnsi="Times New Roman" w:cs="Times New Roman"/>
          <w:sz w:val="24"/>
          <w:szCs w:val="24"/>
          <w:lang w:val="en-NZ"/>
        </w:rPr>
        <w:t xml:space="preserve"> ski run at the site of rare alpine wetlands that we considered at the beginning of this chapter, it is easy to assign competing interests to humanity on the one side, and nature on the other. </w:t>
      </w:r>
      <w:r w:rsidR="007E629D">
        <w:rPr>
          <w:rFonts w:ascii="Times New Roman" w:hAnsi="Times New Roman" w:cs="Times New Roman"/>
          <w:sz w:val="24"/>
          <w:szCs w:val="24"/>
          <w:lang w:val="en-NZ"/>
        </w:rPr>
        <w:t xml:space="preserve">But we should remember that </w:t>
      </w:r>
      <w:r w:rsidR="00167FD1">
        <w:rPr>
          <w:rFonts w:ascii="Times New Roman" w:hAnsi="Times New Roman" w:cs="Times New Roman"/>
          <w:sz w:val="24"/>
          <w:szCs w:val="24"/>
          <w:lang w:val="en-NZ"/>
        </w:rPr>
        <w:t xml:space="preserve">our perspective is shaped by our unique location in environmental history, near the end of an unprecedented, exponential, and almost certainly unrepeatable increase in energy and resource use </w:t>
      </w:r>
      <w:r w:rsidR="00F830F9">
        <w:rPr>
          <w:rFonts w:ascii="Times New Roman" w:hAnsi="Times New Roman" w:cs="Times New Roman"/>
          <w:sz w:val="24"/>
          <w:szCs w:val="24"/>
          <w:lang w:val="en-NZ"/>
        </w:rPr>
        <w:t>from</w:t>
      </w:r>
      <w:r w:rsidR="00167FD1">
        <w:rPr>
          <w:rFonts w:ascii="Times New Roman" w:hAnsi="Times New Roman" w:cs="Times New Roman"/>
          <w:sz w:val="24"/>
          <w:szCs w:val="24"/>
          <w:lang w:val="en-NZ"/>
        </w:rPr>
        <w:t xml:space="preserve"> the early industrial era to the present day. Paul Crutzen, J. R. McNeill, Will Steffen, and other environmental thinkers have labelled our time of rapid drawing down of natural resources and rapid increases in production and consumption the “Great Acceleration” (Steffen et al., 2015). </w:t>
      </w:r>
      <w:r w:rsidR="00967526" w:rsidRPr="008E2607">
        <w:rPr>
          <w:rFonts w:ascii="Times New Roman" w:hAnsi="Times New Roman" w:cs="Times New Roman"/>
          <w:sz w:val="24"/>
          <w:szCs w:val="24"/>
          <w:lang w:val="en-NZ"/>
        </w:rPr>
        <w:t>Our position at the end of the Great Acceleration makes it hard for many of us, especially the increasing proportion of us who live in cities, to see ourselves as part of nature</w:t>
      </w:r>
      <w:r w:rsidR="00A70876" w:rsidRPr="008E2607">
        <w:rPr>
          <w:rFonts w:ascii="Times New Roman" w:hAnsi="Times New Roman" w:cs="Times New Roman"/>
          <w:sz w:val="24"/>
          <w:szCs w:val="24"/>
          <w:lang w:val="en-NZ"/>
        </w:rPr>
        <w:t xml:space="preserve"> (see chapters --)</w:t>
      </w:r>
      <w:r w:rsidR="00967526" w:rsidRPr="008E2607">
        <w:rPr>
          <w:rFonts w:ascii="Times New Roman" w:hAnsi="Times New Roman" w:cs="Times New Roman"/>
          <w:sz w:val="24"/>
          <w:szCs w:val="24"/>
          <w:lang w:val="en-NZ"/>
        </w:rPr>
        <w:t>.</w:t>
      </w:r>
    </w:p>
    <w:p w14:paraId="5E65355C" w14:textId="77777777" w:rsidR="007E629D" w:rsidRDefault="007E629D" w:rsidP="00211620">
      <w:pPr>
        <w:spacing w:line="480" w:lineRule="auto"/>
        <w:rPr>
          <w:rFonts w:ascii="Times New Roman" w:hAnsi="Times New Roman" w:cs="Times New Roman"/>
          <w:sz w:val="24"/>
          <w:szCs w:val="24"/>
          <w:lang w:val="en-NZ"/>
        </w:rPr>
      </w:pPr>
    </w:p>
    <w:p w14:paraId="6BBD059A" w14:textId="26CF42FD" w:rsidR="007E629D" w:rsidRPr="00211620" w:rsidRDefault="007E629D" w:rsidP="00211620">
      <w:pPr>
        <w:spacing w:line="480" w:lineRule="auto"/>
        <w:rPr>
          <w:rFonts w:ascii="Times New Roman" w:hAnsi="Times New Roman" w:cs="Times New Roman"/>
          <w:i/>
          <w:sz w:val="24"/>
          <w:szCs w:val="24"/>
          <w:lang w:val="en-NZ"/>
        </w:rPr>
      </w:pPr>
      <w:r>
        <w:rPr>
          <w:rFonts w:ascii="Times New Roman" w:hAnsi="Times New Roman" w:cs="Times New Roman"/>
          <w:i/>
          <w:sz w:val="24"/>
          <w:szCs w:val="24"/>
          <w:lang w:val="en-NZ"/>
        </w:rPr>
        <w:t xml:space="preserve">Human </w:t>
      </w:r>
      <w:r w:rsidR="00086F54">
        <w:rPr>
          <w:rFonts w:ascii="Times New Roman" w:hAnsi="Times New Roman" w:cs="Times New Roman"/>
          <w:i/>
          <w:sz w:val="24"/>
          <w:szCs w:val="24"/>
          <w:lang w:val="en-NZ"/>
        </w:rPr>
        <w:t>Beings in Nature</w:t>
      </w:r>
    </w:p>
    <w:p w14:paraId="0E5F0426" w14:textId="258D055C" w:rsidR="00D85215" w:rsidRPr="008E2607" w:rsidRDefault="00E13191" w:rsidP="00486C86">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In </w:t>
      </w:r>
      <w:r w:rsidR="00AE4598" w:rsidRPr="008E2607">
        <w:rPr>
          <w:rFonts w:ascii="Times New Roman" w:hAnsi="Times New Roman" w:cs="Times New Roman"/>
          <w:sz w:val="24"/>
          <w:szCs w:val="24"/>
          <w:lang w:val="en-NZ"/>
        </w:rPr>
        <w:t xml:space="preserve">a 1995 essay, the American environmental historian William Cronon </w:t>
      </w:r>
      <w:r w:rsidR="00314C1D" w:rsidRPr="008E2607">
        <w:rPr>
          <w:rFonts w:ascii="Times New Roman" w:hAnsi="Times New Roman" w:cs="Times New Roman"/>
          <w:sz w:val="24"/>
          <w:szCs w:val="24"/>
          <w:lang w:val="en-NZ"/>
        </w:rPr>
        <w:t xml:space="preserve">identified this problem </w:t>
      </w:r>
      <w:r w:rsidR="00C90245">
        <w:rPr>
          <w:rFonts w:ascii="Times New Roman" w:hAnsi="Times New Roman" w:cs="Times New Roman"/>
          <w:sz w:val="24"/>
          <w:szCs w:val="24"/>
          <w:lang w:val="en-NZ"/>
        </w:rPr>
        <w:t xml:space="preserve">of human beings in nature </w:t>
      </w:r>
      <w:r w:rsidR="00314C1D" w:rsidRPr="008E2607">
        <w:rPr>
          <w:rFonts w:ascii="Times New Roman" w:hAnsi="Times New Roman" w:cs="Times New Roman"/>
          <w:sz w:val="24"/>
          <w:szCs w:val="24"/>
          <w:lang w:val="en-NZ"/>
        </w:rPr>
        <w:t xml:space="preserve">as ‘the trouble with wilderness’: for those who have inherited the cultural legacy of European settler colonialism, it seems normal to separate human and natural interests. </w:t>
      </w:r>
      <w:r w:rsidR="000A048F" w:rsidRPr="008E2607">
        <w:rPr>
          <w:rFonts w:ascii="Times New Roman" w:hAnsi="Times New Roman" w:cs="Times New Roman"/>
          <w:sz w:val="24"/>
          <w:szCs w:val="24"/>
          <w:lang w:val="en-NZ"/>
        </w:rPr>
        <w:t xml:space="preserve">Evolving from a tradition in </w:t>
      </w:r>
      <w:r w:rsidR="00C90245">
        <w:rPr>
          <w:rFonts w:ascii="Times New Roman" w:hAnsi="Times New Roman" w:cs="Times New Roman"/>
          <w:sz w:val="24"/>
          <w:szCs w:val="24"/>
          <w:lang w:val="en-NZ"/>
        </w:rPr>
        <w:t>w</w:t>
      </w:r>
      <w:r w:rsidR="000A048F" w:rsidRPr="008E2607">
        <w:rPr>
          <w:rFonts w:ascii="Times New Roman" w:hAnsi="Times New Roman" w:cs="Times New Roman"/>
          <w:sz w:val="24"/>
          <w:szCs w:val="24"/>
          <w:lang w:val="en-NZ"/>
        </w:rPr>
        <w:t xml:space="preserve">estern thought that treated ‘wilderness’ as empty and terrifying, settler colonial conceptions </w:t>
      </w:r>
      <w:r w:rsidR="008E52D2" w:rsidRPr="008E2607">
        <w:rPr>
          <w:rFonts w:ascii="Times New Roman" w:hAnsi="Times New Roman" w:cs="Times New Roman"/>
          <w:sz w:val="24"/>
          <w:szCs w:val="24"/>
          <w:lang w:val="en-NZ"/>
        </w:rPr>
        <w:t>imagined</w:t>
      </w:r>
      <w:r w:rsidR="000A048F" w:rsidRPr="008E2607">
        <w:rPr>
          <w:rFonts w:ascii="Times New Roman" w:hAnsi="Times New Roman" w:cs="Times New Roman"/>
          <w:sz w:val="24"/>
          <w:szCs w:val="24"/>
          <w:lang w:val="en-NZ"/>
        </w:rPr>
        <w:t xml:space="preserve"> nature as something to be tamed and replaced. Their nineteenth</w:t>
      </w:r>
      <w:r w:rsidR="00D85215" w:rsidRPr="008E2607">
        <w:rPr>
          <w:rFonts w:ascii="Times New Roman" w:hAnsi="Times New Roman" w:cs="Times New Roman"/>
          <w:sz w:val="24"/>
          <w:szCs w:val="24"/>
          <w:lang w:val="en-NZ"/>
        </w:rPr>
        <w:t>-</w:t>
      </w:r>
      <w:r w:rsidR="000A048F" w:rsidRPr="008E2607">
        <w:rPr>
          <w:rFonts w:ascii="Times New Roman" w:hAnsi="Times New Roman" w:cs="Times New Roman"/>
          <w:sz w:val="24"/>
          <w:szCs w:val="24"/>
          <w:lang w:val="en-NZ"/>
        </w:rPr>
        <w:t xml:space="preserve">century successors valorised </w:t>
      </w:r>
      <w:r w:rsidR="000A048F" w:rsidRPr="008E2607">
        <w:rPr>
          <w:rFonts w:ascii="Times New Roman" w:hAnsi="Times New Roman" w:cs="Times New Roman"/>
          <w:sz w:val="24"/>
          <w:szCs w:val="24"/>
          <w:lang w:val="en-NZ"/>
        </w:rPr>
        <w:lastRenderedPageBreak/>
        <w:t xml:space="preserve">‘wilderness’ as the antidote to newly urban and industrial cities, a place to be kept pure, free of indigenous and rural inhabitants who would sustain themselves in it, reserved for the </w:t>
      </w:r>
      <w:r w:rsidR="008E52D2" w:rsidRPr="008E2607">
        <w:rPr>
          <w:rFonts w:ascii="Times New Roman" w:hAnsi="Times New Roman" w:cs="Times New Roman"/>
          <w:sz w:val="24"/>
          <w:szCs w:val="24"/>
          <w:lang w:val="en-NZ"/>
        </w:rPr>
        <w:t xml:space="preserve">recreational and quasi-spiritual enjoyment of privileged urbanites on </w:t>
      </w:r>
      <w:r w:rsidR="009B3520">
        <w:rPr>
          <w:rFonts w:ascii="Times New Roman" w:hAnsi="Times New Roman" w:cs="Times New Roman"/>
          <w:sz w:val="24"/>
          <w:szCs w:val="24"/>
          <w:lang w:val="en-NZ"/>
        </w:rPr>
        <w:t>holiday</w:t>
      </w:r>
      <w:r w:rsidR="008E52D2" w:rsidRPr="008E2607">
        <w:rPr>
          <w:rFonts w:ascii="Times New Roman" w:hAnsi="Times New Roman" w:cs="Times New Roman"/>
          <w:sz w:val="24"/>
          <w:szCs w:val="24"/>
          <w:lang w:val="en-NZ"/>
        </w:rPr>
        <w:t xml:space="preserve">. </w:t>
      </w:r>
    </w:p>
    <w:p w14:paraId="66FA674C" w14:textId="22CF73F6" w:rsidR="003E0844" w:rsidRPr="008E2607" w:rsidRDefault="008E52D2" w:rsidP="00486C86">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Though Cronon focuses on the American experience, the pattern he describes resonates with the history of Aotearoa New Zealand, from the transformative efforts of the nineteenth-century acclimatisation societies, through to twenty-first century marketing campaigns trumpeting </w:t>
      </w:r>
      <w:r w:rsidR="005E2639">
        <w:rPr>
          <w:rFonts w:ascii="Times New Roman" w:hAnsi="Times New Roman" w:cs="Times New Roman"/>
          <w:sz w:val="24"/>
          <w:szCs w:val="24"/>
          <w:lang w:val="en-NZ"/>
        </w:rPr>
        <w:t>‘</w:t>
      </w:r>
      <w:r w:rsidRPr="008E2607">
        <w:rPr>
          <w:rFonts w:ascii="Times New Roman" w:hAnsi="Times New Roman" w:cs="Times New Roman"/>
          <w:sz w:val="24"/>
          <w:szCs w:val="24"/>
          <w:lang w:val="en-NZ"/>
        </w:rPr>
        <w:t>100 percent pure New Zealand</w:t>
      </w:r>
      <w:r w:rsidR="005E2639">
        <w:rPr>
          <w:rFonts w:ascii="Times New Roman" w:hAnsi="Times New Roman" w:cs="Times New Roman"/>
          <w:sz w:val="24"/>
          <w:szCs w:val="24"/>
          <w:lang w:val="en-NZ"/>
        </w:rPr>
        <w:t>’</w:t>
      </w:r>
      <w:r w:rsidR="00D05B67" w:rsidRPr="008E2607">
        <w:rPr>
          <w:rFonts w:ascii="Times New Roman" w:hAnsi="Times New Roman" w:cs="Times New Roman"/>
          <w:sz w:val="24"/>
          <w:szCs w:val="24"/>
          <w:lang w:val="en-NZ"/>
        </w:rPr>
        <w:t xml:space="preserve"> (see chapters ---)</w:t>
      </w:r>
      <w:r w:rsidR="005E2639">
        <w:rPr>
          <w:rFonts w:ascii="Times New Roman" w:hAnsi="Times New Roman" w:cs="Times New Roman"/>
          <w:sz w:val="24"/>
          <w:szCs w:val="24"/>
          <w:lang w:val="en-NZ"/>
        </w:rPr>
        <w:t>.</w:t>
      </w:r>
      <w:r w:rsidRPr="008E2607">
        <w:rPr>
          <w:rFonts w:ascii="Times New Roman" w:hAnsi="Times New Roman" w:cs="Times New Roman"/>
          <w:sz w:val="24"/>
          <w:szCs w:val="24"/>
          <w:lang w:val="en-NZ"/>
        </w:rPr>
        <w:t xml:space="preserve"> </w:t>
      </w:r>
      <w:r w:rsidR="00E745B6" w:rsidRPr="008E2607">
        <w:rPr>
          <w:rFonts w:ascii="Times New Roman" w:hAnsi="Times New Roman" w:cs="Times New Roman"/>
          <w:sz w:val="24"/>
          <w:szCs w:val="24"/>
          <w:lang w:val="en-NZ"/>
        </w:rPr>
        <w:t xml:space="preserve">The tension </w:t>
      </w:r>
      <w:r w:rsidR="00C170B1" w:rsidRPr="008E2607">
        <w:rPr>
          <w:rFonts w:ascii="Times New Roman" w:hAnsi="Times New Roman" w:cs="Times New Roman"/>
          <w:sz w:val="24"/>
          <w:szCs w:val="24"/>
          <w:lang w:val="en-NZ"/>
        </w:rPr>
        <w:t>Cronon identifie</w:t>
      </w:r>
      <w:r w:rsidR="00D85215" w:rsidRPr="008E2607">
        <w:rPr>
          <w:rFonts w:ascii="Times New Roman" w:hAnsi="Times New Roman" w:cs="Times New Roman"/>
          <w:sz w:val="24"/>
          <w:szCs w:val="24"/>
          <w:lang w:val="en-NZ"/>
        </w:rPr>
        <w:t>s</w:t>
      </w:r>
      <w:r w:rsidR="005E2639">
        <w:rPr>
          <w:rFonts w:ascii="Times New Roman" w:hAnsi="Times New Roman" w:cs="Times New Roman"/>
          <w:sz w:val="24"/>
          <w:szCs w:val="24"/>
          <w:lang w:val="en-NZ"/>
        </w:rPr>
        <w:t xml:space="preserve"> – </w:t>
      </w:r>
      <w:r w:rsidR="00E745B6" w:rsidRPr="008E2607">
        <w:rPr>
          <w:rFonts w:ascii="Times New Roman" w:hAnsi="Times New Roman" w:cs="Times New Roman"/>
          <w:sz w:val="24"/>
          <w:szCs w:val="24"/>
          <w:lang w:val="en-NZ"/>
        </w:rPr>
        <w:t xml:space="preserve">between an ideal of wilderness as an untouched </w:t>
      </w:r>
      <w:r w:rsidR="005E2639">
        <w:rPr>
          <w:rFonts w:ascii="Times New Roman" w:hAnsi="Times New Roman" w:cs="Times New Roman"/>
          <w:sz w:val="24"/>
          <w:szCs w:val="24"/>
          <w:lang w:val="en-NZ"/>
        </w:rPr>
        <w:t>‘</w:t>
      </w:r>
      <w:r w:rsidR="00E745B6" w:rsidRPr="008E2607">
        <w:rPr>
          <w:rFonts w:ascii="Times New Roman" w:hAnsi="Times New Roman" w:cs="Times New Roman"/>
          <w:sz w:val="24"/>
          <w:szCs w:val="24"/>
          <w:lang w:val="en-NZ"/>
        </w:rPr>
        <w:t>Big Outside</w:t>
      </w:r>
      <w:r w:rsidR="005E2639">
        <w:rPr>
          <w:rFonts w:ascii="Times New Roman" w:hAnsi="Times New Roman" w:cs="Times New Roman"/>
          <w:sz w:val="24"/>
          <w:szCs w:val="24"/>
          <w:lang w:val="en-NZ"/>
        </w:rPr>
        <w:t>’</w:t>
      </w:r>
      <w:r w:rsidR="00E745B6" w:rsidRPr="008E2607">
        <w:rPr>
          <w:rFonts w:ascii="Times New Roman" w:hAnsi="Times New Roman" w:cs="Times New Roman"/>
          <w:sz w:val="24"/>
          <w:szCs w:val="24"/>
          <w:lang w:val="en-NZ"/>
        </w:rPr>
        <w:t xml:space="preserve"> (with people in the cities </w:t>
      </w:r>
      <w:r w:rsidR="00C170B1" w:rsidRPr="008E2607">
        <w:rPr>
          <w:rFonts w:ascii="Times New Roman" w:hAnsi="Times New Roman" w:cs="Times New Roman"/>
          <w:sz w:val="24"/>
          <w:szCs w:val="24"/>
          <w:lang w:val="en-NZ"/>
        </w:rPr>
        <w:t xml:space="preserve">mostly </w:t>
      </w:r>
      <w:r w:rsidR="00E745B6" w:rsidRPr="008E2607">
        <w:rPr>
          <w:rFonts w:ascii="Times New Roman" w:hAnsi="Times New Roman" w:cs="Times New Roman"/>
          <w:sz w:val="24"/>
          <w:szCs w:val="24"/>
          <w:lang w:val="en-NZ"/>
        </w:rPr>
        <w:t xml:space="preserve">alienated from nature and little recognition of human life outside urban areas) and an ideal of </w:t>
      </w:r>
      <w:r w:rsidR="00C170B1" w:rsidRPr="008E2607">
        <w:rPr>
          <w:rFonts w:ascii="Times New Roman" w:hAnsi="Times New Roman" w:cs="Times New Roman"/>
          <w:sz w:val="24"/>
          <w:szCs w:val="24"/>
          <w:lang w:val="en-NZ"/>
        </w:rPr>
        <w:t>human being</w:t>
      </w:r>
      <w:r w:rsidR="00D05B67" w:rsidRPr="008E2607">
        <w:rPr>
          <w:rFonts w:ascii="Times New Roman" w:hAnsi="Times New Roman" w:cs="Times New Roman"/>
          <w:sz w:val="24"/>
          <w:szCs w:val="24"/>
          <w:lang w:val="en-NZ"/>
        </w:rPr>
        <w:t>s</w:t>
      </w:r>
      <w:r w:rsidR="00C170B1" w:rsidRPr="008E2607">
        <w:rPr>
          <w:rFonts w:ascii="Times New Roman" w:hAnsi="Times New Roman" w:cs="Times New Roman"/>
          <w:sz w:val="24"/>
          <w:szCs w:val="24"/>
          <w:lang w:val="en-NZ"/>
        </w:rPr>
        <w:t xml:space="preserve"> flourishing as part of nature (with people in the cities recognising their dependence on non-human nature and people outside the cities sustainably living in the land)</w:t>
      </w:r>
      <w:r w:rsidR="005E2639">
        <w:rPr>
          <w:rFonts w:ascii="Times New Roman" w:hAnsi="Times New Roman" w:cs="Times New Roman"/>
          <w:sz w:val="24"/>
          <w:szCs w:val="24"/>
          <w:lang w:val="en-NZ"/>
        </w:rPr>
        <w:t xml:space="preserve"> –</w:t>
      </w:r>
      <w:r w:rsidR="00C170B1" w:rsidRPr="008E2607">
        <w:rPr>
          <w:rFonts w:ascii="Times New Roman" w:hAnsi="Times New Roman" w:cs="Times New Roman"/>
          <w:sz w:val="24"/>
          <w:szCs w:val="24"/>
          <w:lang w:val="en-NZ"/>
        </w:rPr>
        <w:t xml:space="preserve"> is common to Aotearoa New Zealand and the rest of the globe</w:t>
      </w:r>
      <w:r w:rsidR="00240394">
        <w:rPr>
          <w:rFonts w:ascii="Times New Roman" w:hAnsi="Times New Roman" w:cs="Times New Roman"/>
          <w:sz w:val="24"/>
          <w:szCs w:val="24"/>
          <w:lang w:val="en-NZ"/>
        </w:rPr>
        <w:t xml:space="preserve"> (more than eighty percent of New Zealanders live in urban environments; see </w:t>
      </w:r>
      <w:r w:rsidR="001E2892">
        <w:rPr>
          <w:rFonts w:ascii="Times New Roman" w:hAnsi="Times New Roman" w:cs="Times New Roman"/>
          <w:sz w:val="24"/>
          <w:szCs w:val="24"/>
          <w:lang w:val="en-NZ"/>
        </w:rPr>
        <w:t xml:space="preserve">chapter -----., </w:t>
      </w:r>
      <w:r w:rsidR="00240394">
        <w:rPr>
          <w:rFonts w:ascii="Times New Roman" w:hAnsi="Times New Roman" w:cs="Times New Roman"/>
          <w:sz w:val="24"/>
          <w:szCs w:val="24"/>
          <w:lang w:val="en-NZ"/>
        </w:rPr>
        <w:t>Reeves, this volume)</w:t>
      </w:r>
      <w:r w:rsidR="00C170B1" w:rsidRPr="008E2607">
        <w:rPr>
          <w:rFonts w:ascii="Times New Roman" w:hAnsi="Times New Roman" w:cs="Times New Roman"/>
          <w:sz w:val="24"/>
          <w:szCs w:val="24"/>
          <w:lang w:val="en-NZ"/>
        </w:rPr>
        <w:t xml:space="preserve">. </w:t>
      </w:r>
    </w:p>
    <w:p w14:paraId="2F0F986D" w14:textId="5FB971EC" w:rsidR="002F2A92" w:rsidRDefault="00C170B1" w:rsidP="00475563">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Here in Aotearoa New Zealand, as well in a few other places in India and the Americas, a new way of managing these tensions is emerging. </w:t>
      </w:r>
      <w:r w:rsidR="00102388" w:rsidRPr="008E2607">
        <w:rPr>
          <w:rFonts w:ascii="Times New Roman" w:hAnsi="Times New Roman" w:cs="Times New Roman"/>
          <w:sz w:val="24"/>
          <w:szCs w:val="24"/>
          <w:lang w:val="en-NZ"/>
        </w:rPr>
        <w:t>Known as ‘environmental personhood’ or ‘legal personhood’, under this practi</w:t>
      </w:r>
      <w:r w:rsidR="00081F8C" w:rsidRPr="008E2607">
        <w:rPr>
          <w:rFonts w:ascii="Times New Roman" w:hAnsi="Times New Roman" w:cs="Times New Roman"/>
          <w:sz w:val="24"/>
          <w:szCs w:val="24"/>
          <w:lang w:val="en-NZ"/>
        </w:rPr>
        <w:t>c</w:t>
      </w:r>
      <w:r w:rsidR="00102388" w:rsidRPr="008E2607">
        <w:rPr>
          <w:rFonts w:ascii="Times New Roman" w:hAnsi="Times New Roman" w:cs="Times New Roman"/>
          <w:sz w:val="24"/>
          <w:szCs w:val="24"/>
          <w:lang w:val="en-NZ"/>
        </w:rPr>
        <w:t xml:space="preserve">e natural entities </w:t>
      </w:r>
      <w:r w:rsidR="00906D59" w:rsidRPr="008E2607">
        <w:rPr>
          <w:rFonts w:ascii="Times New Roman" w:hAnsi="Times New Roman" w:cs="Times New Roman"/>
          <w:sz w:val="24"/>
          <w:szCs w:val="24"/>
          <w:lang w:val="en-NZ"/>
        </w:rPr>
        <w:t>such as</w:t>
      </w:r>
      <w:r w:rsidR="00102388" w:rsidRPr="008E2607">
        <w:rPr>
          <w:rFonts w:ascii="Times New Roman" w:hAnsi="Times New Roman" w:cs="Times New Roman"/>
          <w:sz w:val="24"/>
          <w:szCs w:val="24"/>
          <w:lang w:val="en-NZ"/>
        </w:rPr>
        <w:t xml:space="preserve"> the Whanganui River</w:t>
      </w:r>
      <w:r w:rsidR="00EF0CC5" w:rsidRPr="008E2607">
        <w:rPr>
          <w:rFonts w:ascii="Times New Roman" w:hAnsi="Times New Roman" w:cs="Times New Roman"/>
          <w:sz w:val="24"/>
          <w:szCs w:val="24"/>
          <w:lang w:val="en-NZ"/>
        </w:rPr>
        <w:t xml:space="preserve"> system, </w:t>
      </w:r>
      <w:proofErr w:type="spellStart"/>
      <w:r w:rsidR="00EF0CC5" w:rsidRPr="008E2607">
        <w:rPr>
          <w:rFonts w:ascii="Times New Roman" w:hAnsi="Times New Roman" w:cs="Times New Roman"/>
          <w:sz w:val="24"/>
          <w:szCs w:val="24"/>
          <w:lang w:val="en-NZ"/>
        </w:rPr>
        <w:t>Te</w:t>
      </w:r>
      <w:proofErr w:type="spellEnd"/>
      <w:r w:rsidR="00EF0CC5" w:rsidRPr="008E2607">
        <w:rPr>
          <w:rFonts w:ascii="Times New Roman" w:hAnsi="Times New Roman" w:cs="Times New Roman"/>
          <w:sz w:val="24"/>
          <w:szCs w:val="24"/>
          <w:lang w:val="en-NZ"/>
        </w:rPr>
        <w:t xml:space="preserve"> Awa Tupua,</w:t>
      </w:r>
      <w:r w:rsidR="00102388" w:rsidRPr="008E2607">
        <w:rPr>
          <w:rFonts w:ascii="Times New Roman" w:hAnsi="Times New Roman" w:cs="Times New Roman"/>
          <w:sz w:val="24"/>
          <w:szCs w:val="24"/>
          <w:lang w:val="en-NZ"/>
        </w:rPr>
        <w:t xml:space="preserve"> are granted</w:t>
      </w:r>
      <w:r w:rsidR="0084415F" w:rsidRPr="008E2607">
        <w:rPr>
          <w:rFonts w:ascii="Times New Roman" w:hAnsi="Times New Roman" w:cs="Times New Roman"/>
          <w:sz w:val="24"/>
          <w:szCs w:val="24"/>
          <w:lang w:val="en-NZ"/>
        </w:rPr>
        <w:t xml:space="preserve"> </w:t>
      </w:r>
      <w:r w:rsidR="00EF0CC5" w:rsidRPr="008E2607">
        <w:rPr>
          <w:rFonts w:ascii="Times New Roman" w:hAnsi="Times New Roman" w:cs="Times New Roman"/>
          <w:sz w:val="24"/>
          <w:szCs w:val="24"/>
          <w:lang w:val="en-NZ"/>
        </w:rPr>
        <w:t xml:space="preserve">legal </w:t>
      </w:r>
      <w:r w:rsidR="0084415F" w:rsidRPr="008E2607">
        <w:rPr>
          <w:rFonts w:ascii="Times New Roman" w:hAnsi="Times New Roman" w:cs="Times New Roman"/>
          <w:sz w:val="24"/>
          <w:szCs w:val="24"/>
          <w:lang w:val="en-NZ"/>
        </w:rPr>
        <w:t xml:space="preserve">recognition </w:t>
      </w:r>
      <w:r w:rsidR="00EF0CC5" w:rsidRPr="008E2607">
        <w:rPr>
          <w:rFonts w:ascii="Times New Roman" w:hAnsi="Times New Roman" w:cs="Times New Roman"/>
          <w:sz w:val="24"/>
          <w:szCs w:val="24"/>
          <w:lang w:val="en-NZ"/>
        </w:rPr>
        <w:t xml:space="preserve">and managed by guardians drawn from indigenous and western communities (see chapters </w:t>
      </w:r>
      <w:r w:rsidR="002F2A92">
        <w:rPr>
          <w:rFonts w:ascii="Times New Roman" w:hAnsi="Times New Roman" w:cs="Times New Roman"/>
          <w:sz w:val="24"/>
          <w:szCs w:val="24"/>
          <w:lang w:val="en-NZ"/>
        </w:rPr>
        <w:t>two and three</w:t>
      </w:r>
      <w:r w:rsidR="00EF0CC5" w:rsidRPr="008E2607">
        <w:rPr>
          <w:rFonts w:ascii="Times New Roman" w:hAnsi="Times New Roman" w:cs="Times New Roman"/>
          <w:sz w:val="24"/>
          <w:szCs w:val="24"/>
          <w:lang w:val="en-NZ"/>
        </w:rPr>
        <w:t xml:space="preserve">). As Christine Winter notes, these entities are only new from a </w:t>
      </w:r>
      <w:r w:rsidR="002F2A92">
        <w:rPr>
          <w:rFonts w:ascii="Times New Roman" w:hAnsi="Times New Roman" w:cs="Times New Roman"/>
          <w:sz w:val="24"/>
          <w:szCs w:val="24"/>
          <w:lang w:val="en-NZ"/>
        </w:rPr>
        <w:t>w</w:t>
      </w:r>
      <w:r w:rsidR="00EF0CC5" w:rsidRPr="008E2607">
        <w:rPr>
          <w:rFonts w:ascii="Times New Roman" w:hAnsi="Times New Roman" w:cs="Times New Roman"/>
          <w:sz w:val="24"/>
          <w:szCs w:val="24"/>
          <w:lang w:val="en-NZ"/>
        </w:rPr>
        <w:t>estern perspective</w:t>
      </w:r>
      <w:r w:rsidR="002F2A92">
        <w:rPr>
          <w:rFonts w:ascii="Times New Roman" w:hAnsi="Times New Roman" w:cs="Times New Roman"/>
          <w:sz w:val="24"/>
          <w:szCs w:val="24"/>
          <w:lang w:val="en-NZ"/>
        </w:rPr>
        <w:t>:</w:t>
      </w:r>
      <w:r w:rsidR="00EF0CC5" w:rsidRPr="008E2607">
        <w:rPr>
          <w:rFonts w:ascii="Times New Roman" w:hAnsi="Times New Roman" w:cs="Times New Roman"/>
          <w:sz w:val="24"/>
          <w:szCs w:val="24"/>
          <w:lang w:val="en-NZ"/>
        </w:rPr>
        <w:t xml:space="preserve"> </w:t>
      </w:r>
    </w:p>
    <w:p w14:paraId="685D6977" w14:textId="7927E3FA" w:rsidR="002E41F1" w:rsidRPr="008E2607" w:rsidRDefault="00EF0CC5" w:rsidP="00211620">
      <w:pPr>
        <w:spacing w:line="480" w:lineRule="auto"/>
        <w:ind w:left="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For the </w:t>
      </w:r>
      <w:proofErr w:type="spellStart"/>
      <w:r w:rsidRPr="008E2607">
        <w:rPr>
          <w:rFonts w:ascii="Times New Roman" w:hAnsi="Times New Roman" w:cs="Times New Roman"/>
          <w:sz w:val="24"/>
          <w:szCs w:val="24"/>
          <w:lang w:val="en-NZ"/>
        </w:rPr>
        <w:t>Atihaunui</w:t>
      </w:r>
      <w:proofErr w:type="spellEnd"/>
      <w:r w:rsidRPr="008E2607">
        <w:rPr>
          <w:rFonts w:ascii="Times New Roman" w:hAnsi="Times New Roman" w:cs="Times New Roman"/>
          <w:sz w:val="24"/>
          <w:szCs w:val="24"/>
          <w:lang w:val="en-NZ"/>
        </w:rPr>
        <w:t>-a-</w:t>
      </w:r>
      <w:proofErr w:type="spellStart"/>
      <w:r w:rsidRPr="008E2607">
        <w:rPr>
          <w:rFonts w:ascii="Times New Roman" w:hAnsi="Times New Roman" w:cs="Times New Roman"/>
          <w:sz w:val="24"/>
          <w:szCs w:val="24"/>
          <w:lang w:val="en-NZ"/>
        </w:rPr>
        <w:t>Paparangi</w:t>
      </w:r>
      <w:proofErr w:type="spellEnd"/>
      <w:r w:rsidRPr="008E2607">
        <w:rPr>
          <w:rFonts w:ascii="Times New Roman" w:hAnsi="Times New Roman" w:cs="Times New Roman"/>
          <w:sz w:val="24"/>
          <w:szCs w:val="24"/>
          <w:lang w:val="en-NZ"/>
        </w:rPr>
        <w:t xml:space="preserve"> (Whanganui iwi or tribal groups), </w:t>
      </w:r>
      <w:proofErr w:type="spellStart"/>
      <w:r w:rsidRPr="008E2607">
        <w:rPr>
          <w:rFonts w:ascii="Times New Roman" w:hAnsi="Times New Roman" w:cs="Times New Roman"/>
          <w:sz w:val="24"/>
          <w:szCs w:val="24"/>
          <w:lang w:val="en-NZ"/>
        </w:rPr>
        <w:t>Tūhoe</w:t>
      </w:r>
      <w:proofErr w:type="spellEnd"/>
      <w:r w:rsidRPr="008E2607">
        <w:rPr>
          <w:rFonts w:ascii="Times New Roman" w:hAnsi="Times New Roman" w:cs="Times New Roman"/>
          <w:sz w:val="24"/>
          <w:szCs w:val="24"/>
          <w:lang w:val="en-NZ"/>
        </w:rPr>
        <w:t xml:space="preserve"> iwi of </w:t>
      </w:r>
      <w:proofErr w:type="spellStart"/>
      <w:r w:rsidRPr="008E2607">
        <w:rPr>
          <w:rFonts w:ascii="Times New Roman" w:hAnsi="Times New Roman" w:cs="Times New Roman"/>
          <w:sz w:val="24"/>
          <w:szCs w:val="24"/>
          <w:lang w:val="en-NZ"/>
        </w:rPr>
        <w:t>Te</w:t>
      </w:r>
      <w:proofErr w:type="spellEnd"/>
      <w:r w:rsidRPr="008E2607">
        <w:rPr>
          <w:rFonts w:ascii="Times New Roman" w:hAnsi="Times New Roman" w:cs="Times New Roman"/>
          <w:sz w:val="24"/>
          <w:szCs w:val="24"/>
          <w:lang w:val="en-NZ"/>
        </w:rPr>
        <w:t xml:space="preserve"> </w:t>
      </w:r>
      <w:proofErr w:type="spellStart"/>
      <w:r w:rsidRPr="008E2607">
        <w:rPr>
          <w:rFonts w:ascii="Times New Roman" w:hAnsi="Times New Roman" w:cs="Times New Roman"/>
          <w:sz w:val="24"/>
          <w:szCs w:val="24"/>
          <w:lang w:val="en-NZ"/>
        </w:rPr>
        <w:t>Urewera</w:t>
      </w:r>
      <w:proofErr w:type="spellEnd"/>
      <w:r w:rsidRPr="008E2607">
        <w:rPr>
          <w:rFonts w:ascii="Times New Roman" w:hAnsi="Times New Roman" w:cs="Times New Roman"/>
          <w:sz w:val="24"/>
          <w:szCs w:val="24"/>
          <w:lang w:val="en-NZ"/>
        </w:rPr>
        <w:t xml:space="preserve">, and Taranaki iwi it </w:t>
      </w:r>
      <w:r w:rsidR="002F2A92">
        <w:rPr>
          <w:rFonts w:ascii="Times New Roman" w:hAnsi="Times New Roman" w:cs="Times New Roman"/>
          <w:sz w:val="24"/>
          <w:szCs w:val="24"/>
          <w:lang w:val="en-NZ"/>
        </w:rPr>
        <w:t xml:space="preserve">[legal personhood] </w:t>
      </w:r>
      <w:r w:rsidRPr="008E2607">
        <w:rPr>
          <w:rFonts w:ascii="Times New Roman" w:hAnsi="Times New Roman" w:cs="Times New Roman"/>
          <w:sz w:val="24"/>
          <w:szCs w:val="24"/>
          <w:lang w:val="en-NZ"/>
        </w:rPr>
        <w:t>is a returning, a reinstatement of what has always been, is, and always will be</w:t>
      </w:r>
      <w:r w:rsidR="002F2A92">
        <w:rPr>
          <w:rFonts w:ascii="Times New Roman" w:hAnsi="Times New Roman" w:cs="Times New Roman"/>
          <w:sz w:val="24"/>
          <w:szCs w:val="24"/>
          <w:lang w:val="en-NZ"/>
        </w:rPr>
        <w:t>….</w:t>
      </w:r>
      <w:r w:rsidRPr="008E2607">
        <w:rPr>
          <w:rFonts w:ascii="Times New Roman" w:hAnsi="Times New Roman" w:cs="Times New Roman"/>
          <w:sz w:val="24"/>
          <w:szCs w:val="24"/>
          <w:lang w:val="en-NZ"/>
        </w:rPr>
        <w:t xml:space="preserve"> Human and nonhuman share whakapapa in which the human is not elevated above other. Humans are the younger </w:t>
      </w:r>
      <w:r w:rsidRPr="008E2607">
        <w:rPr>
          <w:rFonts w:ascii="Times New Roman" w:hAnsi="Times New Roman" w:cs="Times New Roman"/>
          <w:sz w:val="24"/>
          <w:szCs w:val="24"/>
          <w:lang w:val="en-NZ"/>
        </w:rPr>
        <w:lastRenderedPageBreak/>
        <w:t xml:space="preserve">family member, the </w:t>
      </w:r>
      <w:proofErr w:type="spellStart"/>
      <w:r w:rsidRPr="008E2607">
        <w:rPr>
          <w:rFonts w:ascii="Times New Roman" w:hAnsi="Times New Roman" w:cs="Times New Roman"/>
          <w:sz w:val="24"/>
          <w:szCs w:val="24"/>
          <w:lang w:val="en-NZ"/>
        </w:rPr>
        <w:t>tiana</w:t>
      </w:r>
      <w:proofErr w:type="spellEnd"/>
      <w:r w:rsidRPr="008E2607">
        <w:rPr>
          <w:rFonts w:ascii="Times New Roman" w:hAnsi="Times New Roman" w:cs="Times New Roman"/>
          <w:sz w:val="24"/>
          <w:szCs w:val="24"/>
          <w:lang w:val="en-NZ"/>
        </w:rPr>
        <w:t>, within a complete whole of being on the planet – not beings but being on planet earth</w:t>
      </w:r>
      <w:r w:rsidR="002F2A92">
        <w:rPr>
          <w:rFonts w:ascii="Times New Roman" w:hAnsi="Times New Roman" w:cs="Times New Roman"/>
          <w:sz w:val="24"/>
          <w:szCs w:val="24"/>
          <w:lang w:val="en-NZ"/>
        </w:rPr>
        <w:t>.</w:t>
      </w:r>
      <w:r w:rsidR="00475563">
        <w:rPr>
          <w:rFonts w:ascii="Times New Roman" w:hAnsi="Times New Roman" w:cs="Times New Roman"/>
          <w:sz w:val="24"/>
          <w:szCs w:val="24"/>
          <w:lang w:val="en-NZ"/>
        </w:rPr>
        <w:t xml:space="preserve"> (Winter, 2020</w:t>
      </w:r>
      <w:r w:rsidR="002F2A92">
        <w:rPr>
          <w:rFonts w:ascii="Times New Roman" w:hAnsi="Times New Roman" w:cs="Times New Roman"/>
          <w:sz w:val="24"/>
          <w:szCs w:val="24"/>
          <w:lang w:val="en-NZ"/>
        </w:rPr>
        <w:t>, p. 285)</w:t>
      </w:r>
    </w:p>
    <w:p w14:paraId="539C4098" w14:textId="77777777" w:rsidR="00F830F9" w:rsidRDefault="006D6FE6" w:rsidP="00211620">
      <w:pPr>
        <w:spacing w:line="480" w:lineRule="auto"/>
        <w:rPr>
          <w:rFonts w:ascii="Times New Roman" w:hAnsi="Times New Roman" w:cs="Times New Roman"/>
          <w:sz w:val="24"/>
          <w:szCs w:val="24"/>
          <w:lang w:val="en-NZ"/>
        </w:rPr>
      </w:pPr>
      <w:r>
        <w:rPr>
          <w:rFonts w:ascii="Times New Roman" w:hAnsi="Times New Roman" w:cs="Times New Roman"/>
          <w:sz w:val="24"/>
          <w:szCs w:val="24"/>
          <w:lang w:val="en-NZ"/>
        </w:rPr>
        <w:t>From a</w:t>
      </w:r>
      <w:r w:rsidR="002F2A92">
        <w:rPr>
          <w:rFonts w:ascii="Times New Roman" w:hAnsi="Times New Roman" w:cs="Times New Roman"/>
          <w:sz w:val="24"/>
          <w:szCs w:val="24"/>
          <w:lang w:val="en-NZ"/>
        </w:rPr>
        <w:t xml:space="preserve"> Māori point of view incorporating whakapapa (roughly, genealogy</w:t>
      </w:r>
      <w:r>
        <w:rPr>
          <w:rFonts w:ascii="Times New Roman" w:hAnsi="Times New Roman" w:cs="Times New Roman"/>
          <w:sz w:val="24"/>
          <w:szCs w:val="24"/>
          <w:lang w:val="en-NZ"/>
        </w:rPr>
        <w:t>,</w:t>
      </w:r>
      <w:r w:rsidR="002F2A92">
        <w:rPr>
          <w:rFonts w:ascii="Times New Roman" w:hAnsi="Times New Roman" w:cs="Times New Roman"/>
          <w:sz w:val="24"/>
          <w:szCs w:val="24"/>
          <w:lang w:val="en-NZ"/>
        </w:rPr>
        <w:t xml:space="preserve"> but also relation to all things </w:t>
      </w:r>
      <w:r>
        <w:rPr>
          <w:rFonts w:ascii="Times New Roman" w:hAnsi="Times New Roman" w:cs="Times New Roman"/>
          <w:sz w:val="24"/>
          <w:szCs w:val="24"/>
          <w:lang w:val="en-NZ"/>
        </w:rPr>
        <w:t>via</w:t>
      </w:r>
      <w:r w:rsidR="002F2A92">
        <w:rPr>
          <w:rFonts w:ascii="Times New Roman" w:hAnsi="Times New Roman" w:cs="Times New Roman"/>
          <w:sz w:val="24"/>
          <w:szCs w:val="24"/>
          <w:lang w:val="en-NZ"/>
        </w:rPr>
        <w:t xml:space="preserve"> our common </w:t>
      </w:r>
      <w:r>
        <w:rPr>
          <w:rFonts w:ascii="Times New Roman" w:hAnsi="Times New Roman" w:cs="Times New Roman"/>
          <w:sz w:val="24"/>
          <w:szCs w:val="24"/>
          <w:lang w:val="en-NZ"/>
        </w:rPr>
        <w:t>earth mother and sky father</w:t>
      </w:r>
      <w:r w:rsidR="002F2A92">
        <w:rPr>
          <w:rFonts w:ascii="Times New Roman" w:hAnsi="Times New Roman" w:cs="Times New Roman"/>
          <w:sz w:val="24"/>
          <w:szCs w:val="24"/>
          <w:lang w:val="en-NZ"/>
        </w:rPr>
        <w:t>)</w:t>
      </w:r>
      <w:r>
        <w:rPr>
          <w:rFonts w:ascii="Times New Roman" w:hAnsi="Times New Roman" w:cs="Times New Roman"/>
          <w:sz w:val="24"/>
          <w:szCs w:val="24"/>
          <w:lang w:val="en-NZ"/>
        </w:rPr>
        <w:t xml:space="preserve">, human beings are part of nature, not separate from it as conventional western theory imagines. </w:t>
      </w:r>
    </w:p>
    <w:p w14:paraId="002A3E03" w14:textId="3176B5CE" w:rsidR="00CD4203" w:rsidRDefault="0060507E" w:rsidP="00F830F9">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We might call the theory of a sharp divide between humanity and nature a ‘zombie concept’, following John Quiggins’ account of the uncanny staying power of long-outmoded ideas in economics</w:t>
      </w:r>
      <w:r w:rsidR="0030629B">
        <w:rPr>
          <w:rFonts w:ascii="Times New Roman" w:hAnsi="Times New Roman" w:cs="Times New Roman"/>
          <w:sz w:val="24"/>
          <w:szCs w:val="24"/>
          <w:lang w:val="en-NZ"/>
        </w:rPr>
        <w:t xml:space="preserve"> (Quiggins, 2010). </w:t>
      </w:r>
      <w:r w:rsidRPr="008E2607">
        <w:rPr>
          <w:rFonts w:ascii="Times New Roman" w:hAnsi="Times New Roman" w:cs="Times New Roman"/>
          <w:sz w:val="24"/>
          <w:szCs w:val="24"/>
          <w:lang w:val="en-NZ"/>
        </w:rPr>
        <w:t>We saw earlier in th</w:t>
      </w:r>
      <w:r w:rsidR="00022D31" w:rsidRPr="008E2607">
        <w:rPr>
          <w:rFonts w:ascii="Times New Roman" w:hAnsi="Times New Roman" w:cs="Times New Roman"/>
          <w:sz w:val="24"/>
          <w:szCs w:val="24"/>
          <w:lang w:val="en-NZ"/>
        </w:rPr>
        <w:t>is</w:t>
      </w:r>
      <w:r w:rsidRPr="008E2607">
        <w:rPr>
          <w:rFonts w:ascii="Times New Roman" w:hAnsi="Times New Roman" w:cs="Times New Roman"/>
          <w:sz w:val="24"/>
          <w:szCs w:val="24"/>
          <w:lang w:val="en-NZ"/>
        </w:rPr>
        <w:t xml:space="preserve"> chapter that the seventeenth-century political philosopher John Locke conceptualised value as what contributes to human flourishing; for Locke, value is based ultimately in human manipulation of nature. </w:t>
      </w:r>
      <w:r w:rsidR="00FB43FD" w:rsidRPr="008E2607">
        <w:rPr>
          <w:rFonts w:ascii="Times New Roman" w:hAnsi="Times New Roman" w:cs="Times New Roman"/>
          <w:sz w:val="24"/>
          <w:szCs w:val="24"/>
          <w:lang w:val="en-NZ"/>
        </w:rPr>
        <w:t xml:space="preserve">As we shall </w:t>
      </w:r>
      <w:r w:rsidR="001D18EC" w:rsidRPr="008E2607">
        <w:rPr>
          <w:rFonts w:ascii="Times New Roman" w:hAnsi="Times New Roman" w:cs="Times New Roman"/>
          <w:sz w:val="24"/>
          <w:szCs w:val="24"/>
          <w:lang w:val="en-NZ"/>
        </w:rPr>
        <w:t xml:space="preserve">discuss </w:t>
      </w:r>
      <w:r w:rsidR="007F0923" w:rsidRPr="008E2607">
        <w:rPr>
          <w:rFonts w:ascii="Times New Roman" w:hAnsi="Times New Roman" w:cs="Times New Roman"/>
          <w:sz w:val="24"/>
          <w:szCs w:val="24"/>
          <w:lang w:val="en-NZ"/>
        </w:rPr>
        <w:t>in more detail</w:t>
      </w:r>
      <w:r w:rsidR="00396C0D" w:rsidRPr="008E2607">
        <w:rPr>
          <w:rFonts w:ascii="Times New Roman" w:hAnsi="Times New Roman" w:cs="Times New Roman"/>
          <w:sz w:val="24"/>
          <w:szCs w:val="24"/>
          <w:lang w:val="en-NZ"/>
        </w:rPr>
        <w:t xml:space="preserve"> later in this chapter</w:t>
      </w:r>
      <w:r w:rsidR="00FB43FD" w:rsidRPr="008E2607">
        <w:rPr>
          <w:rFonts w:ascii="Times New Roman" w:hAnsi="Times New Roman" w:cs="Times New Roman"/>
          <w:sz w:val="24"/>
          <w:szCs w:val="24"/>
          <w:lang w:val="en-NZ"/>
        </w:rPr>
        <w:t>, today’s liberal political economic system</w:t>
      </w:r>
      <w:r w:rsidR="001D18EC" w:rsidRPr="008E2607">
        <w:rPr>
          <w:rFonts w:ascii="Times New Roman" w:hAnsi="Times New Roman" w:cs="Times New Roman"/>
          <w:sz w:val="24"/>
          <w:szCs w:val="24"/>
          <w:lang w:val="en-NZ"/>
        </w:rPr>
        <w:t>,</w:t>
      </w:r>
      <w:r w:rsidR="00FB43FD" w:rsidRPr="008E2607">
        <w:rPr>
          <w:rFonts w:ascii="Times New Roman" w:hAnsi="Times New Roman" w:cs="Times New Roman"/>
          <w:sz w:val="24"/>
          <w:szCs w:val="24"/>
          <w:lang w:val="en-NZ"/>
        </w:rPr>
        <w:t xml:space="preserve"> with its accounts of individual human rights, property rights, and </w:t>
      </w:r>
      <w:r w:rsidR="007F0923" w:rsidRPr="008E2607">
        <w:rPr>
          <w:rFonts w:ascii="Times New Roman" w:hAnsi="Times New Roman" w:cs="Times New Roman"/>
          <w:sz w:val="24"/>
          <w:szCs w:val="24"/>
          <w:lang w:val="en-NZ"/>
        </w:rPr>
        <w:t>the</w:t>
      </w:r>
      <w:r w:rsidR="00FB43FD" w:rsidRPr="008E2607">
        <w:rPr>
          <w:rFonts w:ascii="Times New Roman" w:hAnsi="Times New Roman" w:cs="Times New Roman"/>
          <w:sz w:val="24"/>
          <w:szCs w:val="24"/>
          <w:lang w:val="en-NZ"/>
        </w:rPr>
        <w:t xml:space="preserve"> </w:t>
      </w:r>
      <w:r w:rsidR="001D18EC" w:rsidRPr="008E2607">
        <w:rPr>
          <w:rFonts w:ascii="Times New Roman" w:hAnsi="Times New Roman" w:cs="Times New Roman"/>
          <w:sz w:val="24"/>
          <w:szCs w:val="24"/>
          <w:lang w:val="en-NZ"/>
        </w:rPr>
        <w:t>realis</w:t>
      </w:r>
      <w:r w:rsidR="007F0923" w:rsidRPr="008E2607">
        <w:rPr>
          <w:rFonts w:ascii="Times New Roman" w:hAnsi="Times New Roman" w:cs="Times New Roman"/>
          <w:sz w:val="24"/>
          <w:szCs w:val="24"/>
          <w:lang w:val="en-NZ"/>
        </w:rPr>
        <w:t>ation of</w:t>
      </w:r>
      <w:r w:rsidR="001D18EC" w:rsidRPr="008E2607">
        <w:rPr>
          <w:rFonts w:ascii="Times New Roman" w:hAnsi="Times New Roman" w:cs="Times New Roman"/>
          <w:sz w:val="24"/>
          <w:szCs w:val="24"/>
          <w:lang w:val="en-NZ"/>
        </w:rPr>
        <w:t xml:space="preserve"> economic </w:t>
      </w:r>
      <w:r w:rsidR="00FB43FD" w:rsidRPr="008E2607">
        <w:rPr>
          <w:rFonts w:ascii="Times New Roman" w:hAnsi="Times New Roman" w:cs="Times New Roman"/>
          <w:sz w:val="24"/>
          <w:szCs w:val="24"/>
          <w:lang w:val="en-NZ"/>
        </w:rPr>
        <w:t xml:space="preserve">gains from </w:t>
      </w:r>
      <w:r w:rsidR="001D18EC" w:rsidRPr="008E2607">
        <w:rPr>
          <w:rFonts w:ascii="Times New Roman" w:hAnsi="Times New Roman" w:cs="Times New Roman"/>
          <w:sz w:val="24"/>
          <w:szCs w:val="24"/>
          <w:lang w:val="en-NZ"/>
        </w:rPr>
        <w:t xml:space="preserve">expanding </w:t>
      </w:r>
      <w:r w:rsidR="00FB43FD" w:rsidRPr="008E2607">
        <w:rPr>
          <w:rFonts w:ascii="Times New Roman" w:hAnsi="Times New Roman" w:cs="Times New Roman"/>
          <w:sz w:val="24"/>
          <w:szCs w:val="24"/>
          <w:lang w:val="en-NZ"/>
        </w:rPr>
        <w:t>trade and industry</w:t>
      </w:r>
      <w:r w:rsidR="00906D59" w:rsidRPr="008E2607">
        <w:rPr>
          <w:rFonts w:ascii="Times New Roman" w:hAnsi="Times New Roman" w:cs="Times New Roman"/>
          <w:sz w:val="24"/>
          <w:szCs w:val="24"/>
          <w:lang w:val="en-NZ"/>
        </w:rPr>
        <w:t>,</w:t>
      </w:r>
      <w:r w:rsidR="001D18EC" w:rsidRPr="008E2607">
        <w:rPr>
          <w:rFonts w:ascii="Times New Roman" w:hAnsi="Times New Roman" w:cs="Times New Roman"/>
          <w:sz w:val="24"/>
          <w:szCs w:val="24"/>
          <w:lang w:val="en-NZ"/>
        </w:rPr>
        <w:t xml:space="preserve"> is grounded in Lockean fundamental principles. </w:t>
      </w:r>
      <w:r w:rsidR="007F0923" w:rsidRPr="008E2607">
        <w:rPr>
          <w:rFonts w:ascii="Times New Roman" w:hAnsi="Times New Roman" w:cs="Times New Roman"/>
          <w:sz w:val="24"/>
          <w:szCs w:val="24"/>
          <w:lang w:val="en-NZ"/>
        </w:rPr>
        <w:t>When</w:t>
      </w:r>
      <w:r w:rsidR="001D18EC" w:rsidRPr="008E2607">
        <w:rPr>
          <w:rFonts w:ascii="Times New Roman" w:hAnsi="Times New Roman" w:cs="Times New Roman"/>
          <w:sz w:val="24"/>
          <w:szCs w:val="24"/>
          <w:lang w:val="en-NZ"/>
        </w:rPr>
        <w:t xml:space="preserve"> these </w:t>
      </w:r>
      <w:r w:rsidR="007F0923" w:rsidRPr="008E2607">
        <w:rPr>
          <w:rFonts w:ascii="Times New Roman" w:hAnsi="Times New Roman" w:cs="Times New Roman"/>
          <w:sz w:val="24"/>
          <w:szCs w:val="24"/>
          <w:lang w:val="en-NZ"/>
        </w:rPr>
        <w:t xml:space="preserve">originally Lockean </w:t>
      </w:r>
      <w:r w:rsidR="001D18EC" w:rsidRPr="008E2607">
        <w:rPr>
          <w:rFonts w:ascii="Times New Roman" w:hAnsi="Times New Roman" w:cs="Times New Roman"/>
          <w:sz w:val="24"/>
          <w:szCs w:val="24"/>
          <w:lang w:val="en-NZ"/>
        </w:rPr>
        <w:t>principles are employed in justif</w:t>
      </w:r>
      <w:r w:rsidR="007F0923" w:rsidRPr="008E2607">
        <w:rPr>
          <w:rFonts w:ascii="Times New Roman" w:hAnsi="Times New Roman" w:cs="Times New Roman"/>
          <w:sz w:val="24"/>
          <w:szCs w:val="24"/>
          <w:lang w:val="en-NZ"/>
        </w:rPr>
        <w:t>ying</w:t>
      </w:r>
      <w:r w:rsidR="001D18EC" w:rsidRPr="008E2607">
        <w:rPr>
          <w:rFonts w:ascii="Times New Roman" w:hAnsi="Times New Roman" w:cs="Times New Roman"/>
          <w:sz w:val="24"/>
          <w:szCs w:val="24"/>
          <w:lang w:val="en-NZ"/>
        </w:rPr>
        <w:t xml:space="preserve"> various practices, they succeed and fail in differen</w:t>
      </w:r>
      <w:r w:rsidR="00732552" w:rsidRPr="008E2607">
        <w:rPr>
          <w:rFonts w:ascii="Times New Roman" w:hAnsi="Times New Roman" w:cs="Times New Roman"/>
          <w:sz w:val="24"/>
          <w:szCs w:val="24"/>
          <w:lang w:val="en-NZ"/>
        </w:rPr>
        <w:t>t</w:t>
      </w:r>
      <w:r w:rsidR="001D18EC" w:rsidRPr="008E2607">
        <w:rPr>
          <w:rFonts w:ascii="Times New Roman" w:hAnsi="Times New Roman" w:cs="Times New Roman"/>
          <w:sz w:val="24"/>
          <w:szCs w:val="24"/>
          <w:lang w:val="en-NZ"/>
        </w:rPr>
        <w:t xml:space="preserve"> contexts, stretching, changing, and becoming capable of new kinds of justification unimaginable in their original (</w:t>
      </w:r>
      <w:r w:rsidR="00732552" w:rsidRPr="008E2607">
        <w:rPr>
          <w:rFonts w:ascii="Times New Roman" w:hAnsi="Times New Roman" w:cs="Times New Roman"/>
          <w:sz w:val="24"/>
          <w:szCs w:val="24"/>
          <w:lang w:val="en-NZ"/>
        </w:rPr>
        <w:t xml:space="preserve">in this case, </w:t>
      </w:r>
      <w:r w:rsidR="001D18EC" w:rsidRPr="008E2607">
        <w:rPr>
          <w:rFonts w:ascii="Times New Roman" w:hAnsi="Times New Roman" w:cs="Times New Roman"/>
          <w:sz w:val="24"/>
          <w:szCs w:val="24"/>
          <w:lang w:val="en-NZ"/>
        </w:rPr>
        <w:t>seventeenth</w:t>
      </w:r>
      <w:r w:rsidR="00732552" w:rsidRPr="008E2607">
        <w:rPr>
          <w:rFonts w:ascii="Times New Roman" w:hAnsi="Times New Roman" w:cs="Times New Roman"/>
          <w:sz w:val="24"/>
          <w:szCs w:val="24"/>
          <w:lang w:val="en-NZ"/>
        </w:rPr>
        <w:t>-</w:t>
      </w:r>
      <w:r w:rsidR="001D18EC" w:rsidRPr="008E2607">
        <w:rPr>
          <w:rFonts w:ascii="Times New Roman" w:hAnsi="Times New Roman" w:cs="Times New Roman"/>
          <w:sz w:val="24"/>
          <w:szCs w:val="24"/>
          <w:lang w:val="en-NZ"/>
        </w:rPr>
        <w:t xml:space="preserve">century) circumstances. </w:t>
      </w:r>
      <w:r w:rsidR="00C65525" w:rsidRPr="008E2607">
        <w:rPr>
          <w:rFonts w:ascii="Times New Roman" w:hAnsi="Times New Roman" w:cs="Times New Roman"/>
          <w:sz w:val="24"/>
          <w:szCs w:val="24"/>
          <w:lang w:val="en-NZ"/>
        </w:rPr>
        <w:t xml:space="preserve">So </w:t>
      </w:r>
      <w:r w:rsidR="007F0923" w:rsidRPr="008E2607">
        <w:rPr>
          <w:rFonts w:ascii="Times New Roman" w:hAnsi="Times New Roman" w:cs="Times New Roman"/>
          <w:sz w:val="24"/>
          <w:szCs w:val="24"/>
          <w:lang w:val="en-NZ"/>
        </w:rPr>
        <w:t>it was a</w:t>
      </w:r>
      <w:r w:rsidR="00C65525" w:rsidRPr="008E2607">
        <w:rPr>
          <w:rFonts w:ascii="Times New Roman" w:hAnsi="Times New Roman" w:cs="Times New Roman"/>
          <w:sz w:val="24"/>
          <w:szCs w:val="24"/>
          <w:lang w:val="en-NZ"/>
        </w:rPr>
        <w:t xml:space="preserve"> Lockean view that justified the transformation of </w:t>
      </w:r>
      <w:r w:rsidR="007F0923" w:rsidRPr="008E2607">
        <w:rPr>
          <w:rFonts w:ascii="Times New Roman" w:hAnsi="Times New Roman" w:cs="Times New Roman"/>
          <w:sz w:val="24"/>
          <w:szCs w:val="24"/>
          <w:lang w:val="en-NZ"/>
        </w:rPr>
        <w:t xml:space="preserve">Aotearoa’s </w:t>
      </w:r>
      <w:r w:rsidR="00C65525" w:rsidRPr="008E2607">
        <w:rPr>
          <w:rFonts w:ascii="Times New Roman" w:hAnsi="Times New Roman" w:cs="Times New Roman"/>
          <w:sz w:val="24"/>
          <w:szCs w:val="24"/>
          <w:lang w:val="en-NZ"/>
        </w:rPr>
        <w:t xml:space="preserve">native bush (seen then as ‘waste’ and ‘wilderness’ though it </w:t>
      </w:r>
      <w:r w:rsidR="00906D59" w:rsidRPr="008E2607">
        <w:rPr>
          <w:rFonts w:ascii="Times New Roman" w:hAnsi="Times New Roman" w:cs="Times New Roman"/>
          <w:sz w:val="24"/>
          <w:szCs w:val="24"/>
          <w:lang w:val="en-NZ"/>
        </w:rPr>
        <w:t>had sustained</w:t>
      </w:r>
      <w:r w:rsidR="00C65525" w:rsidRPr="008E2607">
        <w:rPr>
          <w:rFonts w:ascii="Times New Roman" w:hAnsi="Times New Roman" w:cs="Times New Roman"/>
          <w:sz w:val="24"/>
          <w:szCs w:val="24"/>
          <w:lang w:val="en-NZ"/>
        </w:rPr>
        <w:t xml:space="preserve"> local people for </w:t>
      </w:r>
      <w:r w:rsidR="007F0923" w:rsidRPr="008E2607">
        <w:rPr>
          <w:rFonts w:ascii="Times New Roman" w:hAnsi="Times New Roman" w:cs="Times New Roman"/>
          <w:sz w:val="24"/>
          <w:szCs w:val="24"/>
          <w:lang w:val="en-NZ"/>
        </w:rPr>
        <w:t>centuries</w:t>
      </w:r>
      <w:r w:rsidR="00C65525" w:rsidRPr="008E2607">
        <w:rPr>
          <w:rFonts w:ascii="Times New Roman" w:hAnsi="Times New Roman" w:cs="Times New Roman"/>
          <w:sz w:val="24"/>
          <w:szCs w:val="24"/>
          <w:lang w:val="en-NZ"/>
        </w:rPr>
        <w:t xml:space="preserve">) into farms and </w:t>
      </w:r>
      <w:r w:rsidR="007F0923" w:rsidRPr="008E2607">
        <w:rPr>
          <w:rFonts w:ascii="Times New Roman" w:hAnsi="Times New Roman" w:cs="Times New Roman"/>
          <w:sz w:val="24"/>
          <w:szCs w:val="24"/>
          <w:lang w:val="en-NZ"/>
        </w:rPr>
        <w:t xml:space="preserve">mines and </w:t>
      </w:r>
      <w:r w:rsidR="00C65525" w:rsidRPr="008E2607">
        <w:rPr>
          <w:rFonts w:ascii="Times New Roman" w:hAnsi="Times New Roman" w:cs="Times New Roman"/>
          <w:sz w:val="24"/>
          <w:szCs w:val="24"/>
          <w:lang w:val="en-NZ"/>
        </w:rPr>
        <w:t xml:space="preserve">forestry blocks (valued </w:t>
      </w:r>
      <w:r w:rsidR="007F0923" w:rsidRPr="008E2607">
        <w:rPr>
          <w:rFonts w:ascii="Times New Roman" w:hAnsi="Times New Roman" w:cs="Times New Roman"/>
          <w:sz w:val="24"/>
          <w:szCs w:val="24"/>
          <w:lang w:val="en-NZ"/>
        </w:rPr>
        <w:t>for their production</w:t>
      </w:r>
      <w:r w:rsidR="00C65525" w:rsidRPr="008E2607">
        <w:rPr>
          <w:rFonts w:ascii="Times New Roman" w:hAnsi="Times New Roman" w:cs="Times New Roman"/>
          <w:sz w:val="24"/>
          <w:szCs w:val="24"/>
          <w:lang w:val="en-NZ"/>
        </w:rPr>
        <w:t xml:space="preserve"> of things </w:t>
      </w:r>
      <w:r w:rsidR="00906D59" w:rsidRPr="008E2607">
        <w:rPr>
          <w:rFonts w:ascii="Times New Roman" w:hAnsi="Times New Roman" w:cs="Times New Roman"/>
          <w:sz w:val="24"/>
          <w:szCs w:val="24"/>
          <w:lang w:val="en-NZ"/>
        </w:rPr>
        <w:t>tradeable</w:t>
      </w:r>
      <w:r w:rsidR="00B27AC4" w:rsidRPr="008E2607">
        <w:rPr>
          <w:rFonts w:ascii="Times New Roman" w:hAnsi="Times New Roman" w:cs="Times New Roman"/>
          <w:sz w:val="24"/>
          <w:szCs w:val="24"/>
          <w:lang w:val="en-NZ"/>
        </w:rPr>
        <w:t xml:space="preserve"> on </w:t>
      </w:r>
      <w:r w:rsidR="007F0923" w:rsidRPr="008E2607">
        <w:rPr>
          <w:rFonts w:ascii="Times New Roman" w:hAnsi="Times New Roman" w:cs="Times New Roman"/>
          <w:sz w:val="24"/>
          <w:szCs w:val="24"/>
          <w:lang w:val="en-NZ"/>
        </w:rPr>
        <w:t>the</w:t>
      </w:r>
      <w:r w:rsidR="00B27AC4" w:rsidRPr="008E2607">
        <w:rPr>
          <w:rFonts w:ascii="Times New Roman" w:hAnsi="Times New Roman" w:cs="Times New Roman"/>
          <w:sz w:val="24"/>
          <w:szCs w:val="24"/>
          <w:lang w:val="en-NZ"/>
        </w:rPr>
        <w:t xml:space="preserve"> global market)</w:t>
      </w:r>
      <w:r w:rsidR="00CD4203">
        <w:rPr>
          <w:rFonts w:ascii="Times New Roman" w:hAnsi="Times New Roman" w:cs="Times New Roman"/>
          <w:sz w:val="24"/>
          <w:szCs w:val="24"/>
          <w:lang w:val="en-NZ"/>
        </w:rPr>
        <w:t xml:space="preserve">. While, as we have seen, ecofeminist and indigenous views provide important critiques of the Lockean theory of environmental value, some </w:t>
      </w:r>
      <w:r w:rsidR="00F830F9">
        <w:rPr>
          <w:rFonts w:ascii="Times New Roman" w:hAnsi="Times New Roman" w:cs="Times New Roman"/>
          <w:sz w:val="24"/>
          <w:szCs w:val="24"/>
          <w:lang w:val="en-NZ"/>
        </w:rPr>
        <w:t xml:space="preserve">additional </w:t>
      </w:r>
      <w:r w:rsidR="00CD4203">
        <w:rPr>
          <w:rFonts w:ascii="Times New Roman" w:hAnsi="Times New Roman" w:cs="Times New Roman"/>
          <w:sz w:val="24"/>
          <w:szCs w:val="24"/>
          <w:lang w:val="en-NZ"/>
        </w:rPr>
        <w:t xml:space="preserve">critical arguments about environmental value that transcend the simple human-versus-natural divide have developed </w:t>
      </w:r>
      <w:r w:rsidR="00F830F9">
        <w:rPr>
          <w:rFonts w:ascii="Times New Roman" w:hAnsi="Times New Roman" w:cs="Times New Roman"/>
          <w:sz w:val="24"/>
          <w:szCs w:val="24"/>
          <w:lang w:val="en-NZ"/>
        </w:rPr>
        <w:t>by ‘stretching’ the Lockean</w:t>
      </w:r>
      <w:r w:rsidR="00CD4203">
        <w:rPr>
          <w:rFonts w:ascii="Times New Roman" w:hAnsi="Times New Roman" w:cs="Times New Roman"/>
          <w:sz w:val="24"/>
          <w:szCs w:val="24"/>
          <w:lang w:val="en-NZ"/>
        </w:rPr>
        <w:t xml:space="preserve"> tradition’s account of the value </w:t>
      </w:r>
      <w:r w:rsidR="00F830F9">
        <w:rPr>
          <w:rFonts w:ascii="Times New Roman" w:hAnsi="Times New Roman" w:cs="Times New Roman"/>
          <w:sz w:val="24"/>
          <w:szCs w:val="24"/>
          <w:lang w:val="en-NZ"/>
        </w:rPr>
        <w:t xml:space="preserve">towards </w:t>
      </w:r>
      <w:r w:rsidR="00CD4203">
        <w:rPr>
          <w:rFonts w:ascii="Times New Roman" w:hAnsi="Times New Roman" w:cs="Times New Roman"/>
          <w:sz w:val="24"/>
          <w:szCs w:val="24"/>
          <w:lang w:val="en-NZ"/>
        </w:rPr>
        <w:t xml:space="preserve">sustainability.  </w:t>
      </w:r>
    </w:p>
    <w:p w14:paraId="752D8BF8" w14:textId="77777777" w:rsidR="00CD4203" w:rsidRDefault="00CD4203" w:rsidP="00211620">
      <w:pPr>
        <w:spacing w:line="480" w:lineRule="auto"/>
        <w:rPr>
          <w:rFonts w:ascii="Times New Roman" w:hAnsi="Times New Roman" w:cs="Times New Roman"/>
          <w:sz w:val="24"/>
          <w:szCs w:val="24"/>
          <w:lang w:val="en-NZ"/>
        </w:rPr>
      </w:pPr>
    </w:p>
    <w:p w14:paraId="6F5F912B" w14:textId="3DD61BFB" w:rsidR="00CD4203" w:rsidRPr="00211620" w:rsidRDefault="00CD4203" w:rsidP="00211620">
      <w:pPr>
        <w:spacing w:line="480" w:lineRule="auto"/>
        <w:rPr>
          <w:rFonts w:ascii="Times New Roman" w:hAnsi="Times New Roman" w:cs="Times New Roman"/>
          <w:i/>
          <w:sz w:val="24"/>
          <w:szCs w:val="24"/>
          <w:lang w:val="en-NZ"/>
        </w:rPr>
      </w:pPr>
      <w:r>
        <w:rPr>
          <w:rFonts w:ascii="Times New Roman" w:hAnsi="Times New Roman" w:cs="Times New Roman"/>
          <w:i/>
          <w:sz w:val="24"/>
          <w:szCs w:val="24"/>
          <w:lang w:val="en-NZ"/>
        </w:rPr>
        <w:lastRenderedPageBreak/>
        <w:t>Sustainability</w:t>
      </w:r>
    </w:p>
    <w:p w14:paraId="7E9D1489" w14:textId="01FFD29F" w:rsidR="00FB43FD" w:rsidRPr="008E2607" w:rsidRDefault="005B049F" w:rsidP="00486C86">
      <w:pPr>
        <w:spacing w:line="480" w:lineRule="auto"/>
        <w:ind w:firstLine="720"/>
        <w:rPr>
          <w:rFonts w:ascii="Times New Roman" w:hAnsi="Times New Roman" w:cs="Times New Roman"/>
          <w:sz w:val="24"/>
          <w:szCs w:val="24"/>
          <w:lang w:val="en-NZ"/>
        </w:rPr>
      </w:pPr>
      <w:r>
        <w:rPr>
          <w:rFonts w:ascii="Times New Roman" w:hAnsi="Times New Roman" w:cs="Times New Roman"/>
          <w:sz w:val="24"/>
          <w:szCs w:val="24"/>
          <w:lang w:val="en-NZ"/>
        </w:rPr>
        <w:t>The traditional Lockean account of environmental value focuses on the fungible exchange value extracted natural resources have in the money economy: as we sa</w:t>
      </w:r>
      <w:r w:rsidR="00F830F9">
        <w:rPr>
          <w:rFonts w:ascii="Times New Roman" w:hAnsi="Times New Roman" w:cs="Times New Roman"/>
          <w:sz w:val="24"/>
          <w:szCs w:val="24"/>
          <w:lang w:val="en-NZ"/>
        </w:rPr>
        <w:t>w earlier in this chapter, for Locke</w:t>
      </w:r>
      <w:r>
        <w:rPr>
          <w:rFonts w:ascii="Times New Roman" w:hAnsi="Times New Roman" w:cs="Times New Roman"/>
          <w:sz w:val="24"/>
          <w:szCs w:val="24"/>
          <w:lang w:val="en-NZ"/>
        </w:rPr>
        <w:t>, unproductive nature is mere wasteland. Ironicall</w:t>
      </w:r>
      <w:r w:rsidR="00510479">
        <w:rPr>
          <w:rFonts w:ascii="Times New Roman" w:hAnsi="Times New Roman" w:cs="Times New Roman"/>
          <w:sz w:val="24"/>
          <w:szCs w:val="24"/>
          <w:lang w:val="en-NZ"/>
        </w:rPr>
        <w:t xml:space="preserve">y, these same techniques for measuring value in market terms enables ecological economists to put a price on ecosystem services, including importantly the economic value of the ‘work of nature’ that our unsustainable practices have put at risk (Battistoni, 2016). </w:t>
      </w:r>
    </w:p>
    <w:p w14:paraId="2D3E9B69" w14:textId="7037BDF3" w:rsidR="00831DD7" w:rsidRPr="008E2607" w:rsidRDefault="0062502F" w:rsidP="00486C86">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The Intergovernmental Science-Policy Platform on Biodiversity and Ecosystem Services, or IPBES, is a global agency that supports biodiversity conservation and sustainable development with knowledge; just as the Intergovernmental Panel on Climate Change (IPCC) provides essential knowledge for climate policy, so the IPBES aspires to connect science and policy for the protection and sustainable use of nature. </w:t>
      </w:r>
      <w:r w:rsidR="002E41F1" w:rsidRPr="008E2607">
        <w:rPr>
          <w:rFonts w:ascii="Times New Roman" w:hAnsi="Times New Roman" w:cs="Times New Roman"/>
          <w:sz w:val="24"/>
          <w:szCs w:val="24"/>
          <w:lang w:val="en-NZ"/>
        </w:rPr>
        <w:t xml:space="preserve">Some of the work done by the IPBES takes the conventional </w:t>
      </w:r>
      <w:r w:rsidR="00CD4203">
        <w:rPr>
          <w:rFonts w:ascii="Times New Roman" w:hAnsi="Times New Roman" w:cs="Times New Roman"/>
          <w:sz w:val="24"/>
          <w:szCs w:val="24"/>
          <w:lang w:val="en-NZ"/>
        </w:rPr>
        <w:t>w</w:t>
      </w:r>
      <w:r w:rsidR="002E41F1" w:rsidRPr="008E2607">
        <w:rPr>
          <w:rFonts w:ascii="Times New Roman" w:hAnsi="Times New Roman" w:cs="Times New Roman"/>
          <w:sz w:val="24"/>
          <w:szCs w:val="24"/>
          <w:lang w:val="en-NZ"/>
        </w:rPr>
        <w:t>estern anthropocentric view as a foundational principle. In 2016, for example, the IPBES released an assessment report on the state of pollinators and pollination services and their impact on food production; among the report’s results are dollar-value estimates for pollinator services</w:t>
      </w:r>
      <w:r w:rsidR="00C85EB3">
        <w:rPr>
          <w:rFonts w:ascii="Times New Roman" w:hAnsi="Times New Roman" w:cs="Times New Roman"/>
          <w:sz w:val="24"/>
          <w:szCs w:val="24"/>
          <w:lang w:val="en-NZ"/>
        </w:rPr>
        <w:t xml:space="preserve"> (</w:t>
      </w:r>
      <w:r w:rsidR="00F830F9">
        <w:rPr>
          <w:rFonts w:ascii="Times New Roman" w:hAnsi="Times New Roman" w:cs="Times New Roman"/>
          <w:sz w:val="24"/>
          <w:szCs w:val="24"/>
          <w:lang w:val="en-NZ"/>
        </w:rPr>
        <w:t xml:space="preserve">IPBES, 2016; </w:t>
      </w:r>
      <w:r w:rsidR="00C85EB3">
        <w:rPr>
          <w:rFonts w:ascii="Times New Roman" w:hAnsi="Times New Roman" w:cs="Times New Roman"/>
          <w:sz w:val="24"/>
          <w:szCs w:val="24"/>
          <w:lang w:val="en-NZ"/>
        </w:rPr>
        <w:t>for more on ecosystem service measurement, see chapter 2)</w:t>
      </w:r>
      <w:r w:rsidR="002E41F1" w:rsidRPr="008E2607">
        <w:rPr>
          <w:rFonts w:ascii="Times New Roman" w:hAnsi="Times New Roman" w:cs="Times New Roman"/>
          <w:sz w:val="24"/>
          <w:szCs w:val="24"/>
          <w:lang w:val="en-NZ"/>
        </w:rPr>
        <w:t xml:space="preserve">. However, recognising the shortcomings of a view that separates human beings from nature, the IPBES has launched an effort to include indigenous and local knowledge </w:t>
      </w:r>
      <w:r w:rsidR="00831DD7" w:rsidRPr="008E2607">
        <w:rPr>
          <w:rFonts w:ascii="Times New Roman" w:hAnsi="Times New Roman" w:cs="Times New Roman"/>
          <w:sz w:val="24"/>
          <w:szCs w:val="24"/>
          <w:lang w:val="en-NZ"/>
        </w:rPr>
        <w:t>in its assessments. For example, the IPBES officially defines ‘mother earth’ as referring ‘to the planet Earth and the entity that sustains all living things found in nature with which humans have an indivisible, interdependent physical and spiritual relationship’</w:t>
      </w:r>
      <w:r w:rsidR="00C72918">
        <w:rPr>
          <w:rFonts w:ascii="Times New Roman" w:hAnsi="Times New Roman" w:cs="Times New Roman"/>
          <w:sz w:val="24"/>
          <w:szCs w:val="24"/>
          <w:lang w:val="en-NZ"/>
        </w:rPr>
        <w:t>(IPBES, 2020).</w:t>
      </w:r>
    </w:p>
    <w:p w14:paraId="74A94159" w14:textId="33EAA084" w:rsidR="00B41D9E" w:rsidRPr="008E2607" w:rsidRDefault="003E0844" w:rsidP="00475563">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So in moving beyond the simple distinction between anthropocentric and </w:t>
      </w:r>
      <w:proofErr w:type="spellStart"/>
      <w:r w:rsidRPr="008E2607">
        <w:rPr>
          <w:rFonts w:ascii="Times New Roman" w:hAnsi="Times New Roman" w:cs="Times New Roman"/>
          <w:sz w:val="24"/>
          <w:szCs w:val="24"/>
          <w:lang w:val="en-NZ"/>
        </w:rPr>
        <w:t>ecocentric</w:t>
      </w:r>
      <w:proofErr w:type="spellEnd"/>
      <w:r w:rsidRPr="008E2607">
        <w:rPr>
          <w:rFonts w:ascii="Times New Roman" w:hAnsi="Times New Roman" w:cs="Times New Roman"/>
          <w:sz w:val="24"/>
          <w:szCs w:val="24"/>
          <w:lang w:val="en-NZ"/>
        </w:rPr>
        <w:t xml:space="preserve"> principles,</w:t>
      </w:r>
      <w:r w:rsidR="0060507E" w:rsidRPr="008E2607">
        <w:rPr>
          <w:rFonts w:ascii="Times New Roman" w:hAnsi="Times New Roman" w:cs="Times New Roman"/>
          <w:sz w:val="24"/>
          <w:szCs w:val="24"/>
          <w:lang w:val="en-NZ"/>
        </w:rPr>
        <w:t xml:space="preserve"> and towards principles that can accommodate what we might call a ‘human-and-natural-systems’ approach to environmental politics, one that doesn’t posit a sharp break between the interests of people and those of nature, we see the idea of sustainability as </w:t>
      </w:r>
      <w:r w:rsidR="0060507E" w:rsidRPr="008E2607">
        <w:rPr>
          <w:rFonts w:ascii="Times New Roman" w:hAnsi="Times New Roman" w:cs="Times New Roman"/>
          <w:sz w:val="24"/>
          <w:szCs w:val="24"/>
          <w:lang w:val="en-NZ"/>
        </w:rPr>
        <w:lastRenderedPageBreak/>
        <w:t xml:space="preserve">central. </w:t>
      </w:r>
      <w:r w:rsidR="00584E78" w:rsidRPr="008E2607">
        <w:rPr>
          <w:rFonts w:ascii="Times New Roman" w:hAnsi="Times New Roman" w:cs="Times New Roman"/>
          <w:sz w:val="24"/>
          <w:szCs w:val="24"/>
          <w:lang w:val="en-NZ"/>
        </w:rPr>
        <w:t>But what does a principle of ‘sustainability’ entail? The classic definition of sustainability comes from the 19</w:t>
      </w:r>
      <w:r w:rsidR="00BF0E19" w:rsidRPr="008E2607">
        <w:rPr>
          <w:rFonts w:ascii="Times New Roman" w:hAnsi="Times New Roman" w:cs="Times New Roman"/>
          <w:sz w:val="24"/>
          <w:szCs w:val="24"/>
          <w:lang w:val="en-NZ"/>
        </w:rPr>
        <w:t>87</w:t>
      </w:r>
      <w:r w:rsidR="00584E78" w:rsidRPr="008E2607">
        <w:rPr>
          <w:rFonts w:ascii="Times New Roman" w:hAnsi="Times New Roman" w:cs="Times New Roman"/>
          <w:sz w:val="24"/>
          <w:szCs w:val="24"/>
          <w:lang w:val="en-NZ"/>
        </w:rPr>
        <w:t xml:space="preserve"> Brundtland Report: </w:t>
      </w:r>
      <w:r w:rsidR="003F10E9" w:rsidRPr="008E2607">
        <w:rPr>
          <w:rFonts w:ascii="Times New Roman" w:hAnsi="Times New Roman" w:cs="Times New Roman"/>
          <w:sz w:val="24"/>
          <w:szCs w:val="24"/>
          <w:lang w:val="en-NZ"/>
        </w:rPr>
        <w:t>‘</w:t>
      </w:r>
      <w:r w:rsidR="00584E78" w:rsidRPr="008E2607">
        <w:rPr>
          <w:rFonts w:ascii="Times New Roman" w:hAnsi="Times New Roman" w:cs="Times New Roman"/>
          <w:bCs/>
          <w:sz w:val="24"/>
          <w:szCs w:val="24"/>
          <w:lang w:val="en-NZ"/>
        </w:rPr>
        <w:t>Sustainable</w:t>
      </w:r>
      <w:r w:rsidR="00584E78" w:rsidRPr="008E2607">
        <w:rPr>
          <w:rFonts w:ascii="Times New Roman" w:hAnsi="Times New Roman" w:cs="Times New Roman"/>
          <w:sz w:val="24"/>
          <w:szCs w:val="24"/>
          <w:lang w:val="en-NZ"/>
        </w:rPr>
        <w:t> development is development that meets the needs of the present without compromising the ability of future generations to meet their own needs</w:t>
      </w:r>
      <w:r w:rsidR="00C33A36">
        <w:rPr>
          <w:rFonts w:ascii="Times New Roman" w:hAnsi="Times New Roman" w:cs="Times New Roman"/>
          <w:sz w:val="24"/>
          <w:szCs w:val="24"/>
          <w:lang w:val="en-NZ"/>
        </w:rPr>
        <w:t xml:space="preserve">’ (Brundtland Commission, 1987, p. 41). </w:t>
      </w:r>
    </w:p>
    <w:p w14:paraId="07EAC151" w14:textId="6BBE333C" w:rsidR="00584E78" w:rsidRPr="008E2607" w:rsidRDefault="00B41D9E" w:rsidP="00475563">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Already in the seventeenth century, Locke was arguing that human beings have a right to remove things from nature in order to sustain themselves; </w:t>
      </w:r>
      <w:r w:rsidR="00151B05" w:rsidRPr="008E2607">
        <w:rPr>
          <w:rFonts w:ascii="Times New Roman" w:hAnsi="Times New Roman" w:cs="Times New Roman"/>
          <w:sz w:val="24"/>
          <w:szCs w:val="24"/>
          <w:lang w:val="en-NZ"/>
        </w:rPr>
        <w:t xml:space="preserve">for Locke, </w:t>
      </w:r>
      <w:r w:rsidRPr="008E2607">
        <w:rPr>
          <w:rFonts w:ascii="Times New Roman" w:hAnsi="Times New Roman" w:cs="Times New Roman"/>
          <w:sz w:val="24"/>
          <w:szCs w:val="24"/>
          <w:lang w:val="en-NZ"/>
        </w:rPr>
        <w:t>liberal freedom</w:t>
      </w:r>
      <w:r w:rsidR="00151B05" w:rsidRPr="008E2607">
        <w:rPr>
          <w:rFonts w:ascii="Times New Roman" w:hAnsi="Times New Roman" w:cs="Times New Roman"/>
          <w:sz w:val="24"/>
          <w:szCs w:val="24"/>
          <w:lang w:val="en-NZ"/>
        </w:rPr>
        <w:t>s</w:t>
      </w:r>
      <w:r w:rsidRPr="008E2607">
        <w:rPr>
          <w:rFonts w:ascii="Times New Roman" w:hAnsi="Times New Roman" w:cs="Times New Roman"/>
          <w:sz w:val="24"/>
          <w:szCs w:val="24"/>
          <w:lang w:val="en-NZ"/>
        </w:rPr>
        <w:t xml:space="preserve"> and human rights depend fundamentally on the right to sustenance. This is easy to understand if you think about it from the perspective of someone proposing to feed themselves by hunting for game or picking wild fruit, as Locke does in his </w:t>
      </w:r>
      <w:r w:rsidRPr="008E2607">
        <w:rPr>
          <w:rFonts w:ascii="Times New Roman" w:hAnsi="Times New Roman" w:cs="Times New Roman"/>
          <w:i/>
          <w:sz w:val="24"/>
          <w:szCs w:val="24"/>
          <w:lang w:val="en-NZ"/>
        </w:rPr>
        <w:t>Second Treatise</w:t>
      </w:r>
      <w:r w:rsidRPr="008E2607">
        <w:rPr>
          <w:rFonts w:ascii="Times New Roman" w:hAnsi="Times New Roman" w:cs="Times New Roman"/>
          <w:sz w:val="24"/>
          <w:szCs w:val="24"/>
          <w:lang w:val="en-NZ"/>
        </w:rPr>
        <w:t xml:space="preserve">. If I have to get someone else’s permission simply to eat, I cannot be considered free (after all, that person would be able to exercise tyranny over me by threatening to </w:t>
      </w:r>
      <w:r w:rsidR="00151B05" w:rsidRPr="008E2607">
        <w:rPr>
          <w:rFonts w:ascii="Times New Roman" w:hAnsi="Times New Roman" w:cs="Times New Roman"/>
          <w:sz w:val="24"/>
          <w:szCs w:val="24"/>
          <w:lang w:val="en-NZ"/>
        </w:rPr>
        <w:t>withhold food</w:t>
      </w:r>
      <w:r w:rsidRPr="008E2607">
        <w:rPr>
          <w:rFonts w:ascii="Times New Roman" w:hAnsi="Times New Roman" w:cs="Times New Roman"/>
          <w:sz w:val="24"/>
          <w:szCs w:val="24"/>
          <w:lang w:val="en-NZ"/>
        </w:rPr>
        <w:t xml:space="preserve">). As long as I leave ‘enough, and as good’ for the next person seeking to sustain themselves,  </w:t>
      </w:r>
      <w:r w:rsidR="007B748C">
        <w:rPr>
          <w:rFonts w:ascii="Times New Roman" w:hAnsi="Times New Roman" w:cs="Times New Roman"/>
          <w:sz w:val="24"/>
          <w:szCs w:val="24"/>
          <w:lang w:val="en-NZ"/>
        </w:rPr>
        <w:t xml:space="preserve">according to </w:t>
      </w:r>
      <w:r w:rsidRPr="008E2607">
        <w:rPr>
          <w:rFonts w:ascii="Times New Roman" w:hAnsi="Times New Roman" w:cs="Times New Roman"/>
          <w:sz w:val="24"/>
          <w:szCs w:val="24"/>
          <w:lang w:val="en-NZ"/>
        </w:rPr>
        <w:t xml:space="preserve">Locke, I cannot be said to harm anyone when I </w:t>
      </w:r>
      <w:r w:rsidR="00151B05" w:rsidRPr="008E2607">
        <w:rPr>
          <w:rFonts w:ascii="Times New Roman" w:hAnsi="Times New Roman" w:cs="Times New Roman"/>
          <w:sz w:val="24"/>
          <w:szCs w:val="24"/>
          <w:lang w:val="en-NZ"/>
        </w:rPr>
        <w:t>take</w:t>
      </w:r>
      <w:r w:rsidRPr="008E2607">
        <w:rPr>
          <w:rFonts w:ascii="Times New Roman" w:hAnsi="Times New Roman" w:cs="Times New Roman"/>
          <w:sz w:val="24"/>
          <w:szCs w:val="24"/>
          <w:lang w:val="en-NZ"/>
        </w:rPr>
        <w:t xml:space="preserve"> a deer or an apple to keep myself alive. Locke compares this kind of self-sustaining extraction from nature to drawing water from a river: ‘No body could think himself injured by the drinking of another man, though he took a good draught, who had a whole river of the same water left him to quench his thirst’</w:t>
      </w:r>
      <w:r w:rsidR="00C756C2" w:rsidRPr="008E2607" w:rsidDel="00C756C2">
        <w:rPr>
          <w:rStyle w:val="EndnoteReference"/>
          <w:rFonts w:ascii="Times New Roman" w:hAnsi="Times New Roman" w:cs="Times New Roman"/>
          <w:sz w:val="24"/>
          <w:szCs w:val="24"/>
          <w:lang w:val="en-NZ"/>
        </w:rPr>
        <w:t xml:space="preserve"> </w:t>
      </w:r>
      <w:r w:rsidR="00C756C2">
        <w:rPr>
          <w:rFonts w:ascii="Times New Roman" w:hAnsi="Times New Roman" w:cs="Times New Roman"/>
          <w:sz w:val="24"/>
          <w:szCs w:val="24"/>
          <w:lang w:val="en-NZ"/>
        </w:rPr>
        <w:t xml:space="preserve">(Locke, 1690, </w:t>
      </w:r>
      <w:proofErr w:type="spellStart"/>
      <w:r w:rsidR="00C756C2">
        <w:rPr>
          <w:rFonts w:ascii="Times New Roman" w:hAnsi="Times New Roman" w:cs="Times New Roman"/>
          <w:sz w:val="24"/>
          <w:szCs w:val="24"/>
          <w:lang w:val="en-NZ"/>
        </w:rPr>
        <w:t>ch.</w:t>
      </w:r>
      <w:proofErr w:type="spellEnd"/>
      <w:r w:rsidR="00C756C2">
        <w:rPr>
          <w:rFonts w:ascii="Times New Roman" w:hAnsi="Times New Roman" w:cs="Times New Roman"/>
          <w:sz w:val="24"/>
          <w:szCs w:val="24"/>
          <w:lang w:val="en-NZ"/>
        </w:rPr>
        <w:t xml:space="preserve"> 5, par. 33).</w:t>
      </w:r>
    </w:p>
    <w:p w14:paraId="0E19A803" w14:textId="45E66C51" w:rsidR="00DB3E75" w:rsidRDefault="00901676" w:rsidP="00475563">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Locke’s river metaphor is </w:t>
      </w:r>
      <w:r w:rsidR="00407344" w:rsidRPr="008E2607">
        <w:rPr>
          <w:rFonts w:ascii="Times New Roman" w:hAnsi="Times New Roman" w:cs="Times New Roman"/>
          <w:sz w:val="24"/>
          <w:szCs w:val="24"/>
          <w:lang w:val="en-NZ"/>
        </w:rPr>
        <w:t xml:space="preserve">useful for thinking through the </w:t>
      </w:r>
      <w:r w:rsidR="00705325" w:rsidRPr="008E2607">
        <w:rPr>
          <w:rFonts w:ascii="Times New Roman" w:hAnsi="Times New Roman" w:cs="Times New Roman"/>
          <w:sz w:val="24"/>
          <w:szCs w:val="24"/>
          <w:lang w:val="en-NZ"/>
        </w:rPr>
        <w:t xml:space="preserve">Brundtland Report’s </w:t>
      </w:r>
      <w:r w:rsidR="00407344" w:rsidRPr="008E2607">
        <w:rPr>
          <w:rFonts w:ascii="Times New Roman" w:hAnsi="Times New Roman" w:cs="Times New Roman"/>
          <w:sz w:val="24"/>
          <w:szCs w:val="24"/>
          <w:lang w:val="en-NZ"/>
        </w:rPr>
        <w:t xml:space="preserve">idea of sustainable development. In circumstances of natural plenty, free appropriation of the bounty of nature sustains the appropriator and harms no one. We might say that when I draw water from the river, no one is thereby excluded from using it themselves.  </w:t>
      </w:r>
      <w:r w:rsidR="00A64CA8" w:rsidRPr="008E2607">
        <w:rPr>
          <w:rFonts w:ascii="Times New Roman" w:hAnsi="Times New Roman" w:cs="Times New Roman"/>
          <w:sz w:val="24"/>
          <w:szCs w:val="24"/>
          <w:lang w:val="en-NZ"/>
        </w:rPr>
        <w:t>We might also say that I have not harmed anyone or externalised any costs on</w:t>
      </w:r>
      <w:r w:rsidR="00705325" w:rsidRPr="008E2607">
        <w:rPr>
          <w:rFonts w:ascii="Times New Roman" w:hAnsi="Times New Roman" w:cs="Times New Roman"/>
          <w:sz w:val="24"/>
          <w:szCs w:val="24"/>
          <w:lang w:val="en-NZ"/>
        </w:rPr>
        <w:t>to</w:t>
      </w:r>
      <w:r w:rsidR="00A64CA8" w:rsidRPr="008E2607">
        <w:rPr>
          <w:rFonts w:ascii="Times New Roman" w:hAnsi="Times New Roman" w:cs="Times New Roman"/>
          <w:sz w:val="24"/>
          <w:szCs w:val="24"/>
          <w:lang w:val="en-NZ"/>
        </w:rPr>
        <w:t xml:space="preserve"> others with my water-drawing behaviour. </w:t>
      </w:r>
      <w:r w:rsidR="006A733E" w:rsidRPr="008E2607">
        <w:rPr>
          <w:rFonts w:ascii="Times New Roman" w:hAnsi="Times New Roman" w:cs="Times New Roman"/>
          <w:sz w:val="24"/>
          <w:szCs w:val="24"/>
          <w:lang w:val="en-NZ"/>
        </w:rPr>
        <w:t xml:space="preserve">If we are adhering to the Brundtland definition of sustainable development, we should be sustaining ourselves without limiting the ability of others (especially future </w:t>
      </w:r>
      <w:r w:rsidR="006A733E" w:rsidRPr="008E2607">
        <w:rPr>
          <w:rFonts w:ascii="Times New Roman" w:hAnsi="Times New Roman" w:cs="Times New Roman"/>
          <w:sz w:val="24"/>
          <w:szCs w:val="24"/>
          <w:lang w:val="en-NZ"/>
        </w:rPr>
        <w:lastRenderedPageBreak/>
        <w:t xml:space="preserve">generations) to sustain themselves, as if our economic activity were like drawing water from Locke’s river. </w:t>
      </w:r>
    </w:p>
    <w:p w14:paraId="099808C7" w14:textId="77777777" w:rsidR="00AD0D5A" w:rsidRDefault="00AD0D5A" w:rsidP="00211620">
      <w:pPr>
        <w:spacing w:line="480" w:lineRule="auto"/>
        <w:rPr>
          <w:rFonts w:ascii="Times New Roman" w:hAnsi="Times New Roman" w:cs="Times New Roman"/>
          <w:sz w:val="24"/>
          <w:szCs w:val="24"/>
          <w:lang w:val="en-NZ"/>
        </w:rPr>
      </w:pPr>
    </w:p>
    <w:p w14:paraId="289568C0" w14:textId="345C9CA1" w:rsidR="00AD0D5A" w:rsidRPr="00211620" w:rsidRDefault="004918CB" w:rsidP="00211620">
      <w:pPr>
        <w:spacing w:line="480" w:lineRule="auto"/>
        <w:rPr>
          <w:rFonts w:ascii="Times New Roman" w:hAnsi="Times New Roman" w:cs="Times New Roman"/>
          <w:i/>
          <w:sz w:val="24"/>
          <w:szCs w:val="24"/>
          <w:lang w:val="en-NZ"/>
        </w:rPr>
      </w:pPr>
      <w:r>
        <w:rPr>
          <w:rFonts w:ascii="Times New Roman" w:hAnsi="Times New Roman" w:cs="Times New Roman"/>
          <w:i/>
          <w:sz w:val="24"/>
          <w:szCs w:val="24"/>
          <w:lang w:val="en-NZ"/>
        </w:rPr>
        <w:t>Legacies</w:t>
      </w:r>
      <w:r w:rsidR="00AD0D5A">
        <w:rPr>
          <w:rFonts w:ascii="Times New Roman" w:hAnsi="Times New Roman" w:cs="Times New Roman"/>
          <w:i/>
          <w:sz w:val="24"/>
          <w:szCs w:val="24"/>
          <w:lang w:val="en-NZ"/>
        </w:rPr>
        <w:t xml:space="preserve"> of Lockean Liberalism for Present-Day Sustainability</w:t>
      </w:r>
    </w:p>
    <w:p w14:paraId="6DF16032" w14:textId="3D11EF5B" w:rsidR="008F0DE0" w:rsidRPr="008E2607" w:rsidRDefault="004A2C61" w:rsidP="00486C86">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Of course, even in Locke’s time, economic activity was </w:t>
      </w:r>
      <w:r w:rsidRPr="00211620">
        <w:rPr>
          <w:rFonts w:ascii="Times New Roman" w:hAnsi="Times New Roman" w:cs="Times New Roman"/>
          <w:i/>
          <w:sz w:val="24"/>
          <w:szCs w:val="24"/>
          <w:lang w:val="en-NZ"/>
        </w:rPr>
        <w:t>not</w:t>
      </w:r>
      <w:r w:rsidRPr="008E2607">
        <w:rPr>
          <w:rFonts w:ascii="Times New Roman" w:hAnsi="Times New Roman" w:cs="Times New Roman"/>
          <w:sz w:val="24"/>
          <w:szCs w:val="24"/>
          <w:lang w:val="en-NZ"/>
        </w:rPr>
        <w:t xml:space="preserve"> like drawing water from a river. The reasons for this are complicated and fascinating, and we can only consider them very briefly here. </w:t>
      </w:r>
      <w:r w:rsidR="00187D92" w:rsidRPr="008E2607">
        <w:rPr>
          <w:rFonts w:ascii="Times New Roman" w:hAnsi="Times New Roman" w:cs="Times New Roman"/>
          <w:sz w:val="24"/>
          <w:szCs w:val="24"/>
          <w:lang w:val="en-NZ"/>
        </w:rPr>
        <w:t xml:space="preserve">If we think just about the energy provision sector of the economy, for example, we </w:t>
      </w:r>
      <w:r w:rsidR="00E63ADE" w:rsidRPr="008E2607">
        <w:rPr>
          <w:rFonts w:ascii="Times New Roman" w:hAnsi="Times New Roman" w:cs="Times New Roman"/>
          <w:sz w:val="24"/>
          <w:szCs w:val="24"/>
          <w:lang w:val="en-NZ"/>
        </w:rPr>
        <w:t xml:space="preserve">can </w:t>
      </w:r>
      <w:r w:rsidR="000A7350" w:rsidRPr="008E2607">
        <w:rPr>
          <w:rFonts w:ascii="Times New Roman" w:hAnsi="Times New Roman" w:cs="Times New Roman"/>
          <w:sz w:val="24"/>
          <w:szCs w:val="24"/>
          <w:lang w:val="en-NZ"/>
        </w:rPr>
        <w:t xml:space="preserve">sketch a </w:t>
      </w:r>
      <w:r w:rsidR="00705325" w:rsidRPr="008E2607">
        <w:rPr>
          <w:rFonts w:ascii="Times New Roman" w:hAnsi="Times New Roman" w:cs="Times New Roman"/>
          <w:sz w:val="24"/>
          <w:szCs w:val="24"/>
          <w:lang w:val="en-NZ"/>
        </w:rPr>
        <w:t xml:space="preserve">very rough </w:t>
      </w:r>
      <w:r w:rsidR="000A7350" w:rsidRPr="008E2607">
        <w:rPr>
          <w:rFonts w:ascii="Times New Roman" w:hAnsi="Times New Roman" w:cs="Times New Roman"/>
          <w:sz w:val="24"/>
          <w:szCs w:val="24"/>
          <w:lang w:val="en-NZ"/>
        </w:rPr>
        <w:t xml:space="preserve">historical trajectory from human-and-animal power, through fossil fuel use, towards renewable energy sources like </w:t>
      </w:r>
      <w:r w:rsidR="00754092" w:rsidRPr="008E2607">
        <w:rPr>
          <w:rFonts w:ascii="Times New Roman" w:hAnsi="Times New Roman" w:cs="Times New Roman"/>
          <w:sz w:val="24"/>
          <w:szCs w:val="24"/>
          <w:lang w:val="en-NZ"/>
        </w:rPr>
        <w:t xml:space="preserve">solar, </w:t>
      </w:r>
      <w:r w:rsidR="000A7350" w:rsidRPr="008E2607">
        <w:rPr>
          <w:rFonts w:ascii="Times New Roman" w:hAnsi="Times New Roman" w:cs="Times New Roman"/>
          <w:sz w:val="24"/>
          <w:szCs w:val="24"/>
          <w:lang w:val="en-NZ"/>
        </w:rPr>
        <w:t xml:space="preserve">wind and water. The fossil fuel regime provided enormous returns on </w:t>
      </w:r>
      <w:r w:rsidR="001B6830" w:rsidRPr="008E2607">
        <w:rPr>
          <w:rFonts w:ascii="Times New Roman" w:hAnsi="Times New Roman" w:cs="Times New Roman"/>
          <w:sz w:val="24"/>
          <w:szCs w:val="24"/>
          <w:lang w:val="en-NZ"/>
        </w:rPr>
        <w:t>investment in extraction</w:t>
      </w:r>
      <w:r w:rsidR="000A7350" w:rsidRPr="008E2607">
        <w:rPr>
          <w:rFonts w:ascii="Times New Roman" w:hAnsi="Times New Roman" w:cs="Times New Roman"/>
          <w:sz w:val="24"/>
          <w:szCs w:val="24"/>
          <w:lang w:val="en-NZ"/>
        </w:rPr>
        <w:t xml:space="preserve">, driving among other things the </w:t>
      </w:r>
      <w:r w:rsidR="00754092" w:rsidRPr="008E2607">
        <w:rPr>
          <w:rFonts w:ascii="Times New Roman" w:hAnsi="Times New Roman" w:cs="Times New Roman"/>
          <w:sz w:val="24"/>
          <w:szCs w:val="24"/>
          <w:lang w:val="en-NZ"/>
        </w:rPr>
        <w:t>‘</w:t>
      </w:r>
      <w:r w:rsidR="000A7350" w:rsidRPr="008E2607">
        <w:rPr>
          <w:rFonts w:ascii="Times New Roman" w:hAnsi="Times New Roman" w:cs="Times New Roman"/>
          <w:sz w:val="24"/>
          <w:szCs w:val="24"/>
          <w:lang w:val="en-NZ"/>
        </w:rPr>
        <w:t>green revolution</w:t>
      </w:r>
      <w:r w:rsidR="00754092" w:rsidRPr="008E2607">
        <w:rPr>
          <w:rFonts w:ascii="Times New Roman" w:hAnsi="Times New Roman" w:cs="Times New Roman"/>
          <w:sz w:val="24"/>
          <w:szCs w:val="24"/>
          <w:lang w:val="en-NZ"/>
        </w:rPr>
        <w:t>’</w:t>
      </w:r>
      <w:r w:rsidR="000A7350" w:rsidRPr="008E2607">
        <w:rPr>
          <w:rFonts w:ascii="Times New Roman" w:hAnsi="Times New Roman" w:cs="Times New Roman"/>
          <w:sz w:val="24"/>
          <w:szCs w:val="24"/>
          <w:lang w:val="en-NZ"/>
        </w:rPr>
        <w:t xml:space="preserve"> in agricultural production</w:t>
      </w:r>
      <w:r w:rsidR="005D4324">
        <w:rPr>
          <w:rFonts w:ascii="Times New Roman" w:hAnsi="Times New Roman" w:cs="Times New Roman"/>
          <w:sz w:val="24"/>
          <w:szCs w:val="24"/>
          <w:lang w:val="en-NZ"/>
        </w:rPr>
        <w:t xml:space="preserve"> (McNeill, 2001).</w:t>
      </w:r>
      <w:r w:rsidR="00754092" w:rsidRPr="008E2607">
        <w:rPr>
          <w:rFonts w:ascii="Times New Roman" w:hAnsi="Times New Roman" w:cs="Times New Roman"/>
          <w:sz w:val="24"/>
          <w:szCs w:val="24"/>
          <w:lang w:val="en-NZ"/>
        </w:rPr>
        <w:t xml:space="preserve"> However, compared to the other two energy regimes, the fossil fuel energy regime is not </w:t>
      </w:r>
      <w:r w:rsidR="00B06E06" w:rsidRPr="008E2607">
        <w:rPr>
          <w:rFonts w:ascii="Times New Roman" w:hAnsi="Times New Roman" w:cs="Times New Roman"/>
          <w:sz w:val="24"/>
          <w:szCs w:val="24"/>
          <w:lang w:val="en-NZ"/>
        </w:rPr>
        <w:t>sustainable. For one thing, reserves of fossil fuels are limited, and unlike solar energy or water from Locke’s river, every time you extract fossil fuel, you leave not ‘enough</w:t>
      </w:r>
      <w:r w:rsidR="008F0DE0" w:rsidRPr="008E2607">
        <w:rPr>
          <w:rFonts w:ascii="Times New Roman" w:hAnsi="Times New Roman" w:cs="Times New Roman"/>
          <w:sz w:val="24"/>
          <w:szCs w:val="24"/>
          <w:lang w:val="en-NZ"/>
        </w:rPr>
        <w:t>,</w:t>
      </w:r>
      <w:r w:rsidR="00B06E06" w:rsidRPr="008E2607">
        <w:rPr>
          <w:rFonts w:ascii="Times New Roman" w:hAnsi="Times New Roman" w:cs="Times New Roman"/>
          <w:sz w:val="24"/>
          <w:szCs w:val="24"/>
          <w:lang w:val="en-NZ"/>
        </w:rPr>
        <w:t xml:space="preserve"> and as good’, but </w:t>
      </w:r>
      <w:r w:rsidR="008F0DE0" w:rsidRPr="008E2607">
        <w:rPr>
          <w:rFonts w:ascii="Times New Roman" w:hAnsi="Times New Roman" w:cs="Times New Roman"/>
          <w:sz w:val="24"/>
          <w:szCs w:val="24"/>
          <w:lang w:val="en-NZ"/>
        </w:rPr>
        <w:t>‘</w:t>
      </w:r>
      <w:r w:rsidR="00B06E06" w:rsidRPr="008E2607">
        <w:rPr>
          <w:rFonts w:ascii="Times New Roman" w:hAnsi="Times New Roman" w:cs="Times New Roman"/>
          <w:sz w:val="24"/>
          <w:szCs w:val="24"/>
          <w:lang w:val="en-NZ"/>
        </w:rPr>
        <w:t xml:space="preserve">less and more </w:t>
      </w:r>
      <w:r w:rsidR="008F0DE0" w:rsidRPr="008E2607">
        <w:rPr>
          <w:rFonts w:ascii="Times New Roman" w:hAnsi="Times New Roman" w:cs="Times New Roman"/>
          <w:sz w:val="24"/>
          <w:szCs w:val="24"/>
          <w:lang w:val="en-NZ"/>
        </w:rPr>
        <w:t>expensive to extract’</w:t>
      </w:r>
      <w:r w:rsidR="00B06E06" w:rsidRPr="008E2607">
        <w:rPr>
          <w:rFonts w:ascii="Times New Roman" w:hAnsi="Times New Roman" w:cs="Times New Roman"/>
          <w:sz w:val="24"/>
          <w:szCs w:val="24"/>
          <w:lang w:val="en-NZ"/>
        </w:rPr>
        <w:t xml:space="preserve">, for the next generation. </w:t>
      </w:r>
    </w:p>
    <w:p w14:paraId="0CB469B7" w14:textId="662D3D3E" w:rsidR="004A2C61" w:rsidRPr="008E2607" w:rsidRDefault="00B06E06" w:rsidP="00475563">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More important than fossil fuel’s limited reserves, however, are the externalised </w:t>
      </w:r>
      <w:r w:rsidR="00F571BE" w:rsidRPr="008E2607">
        <w:rPr>
          <w:rFonts w:ascii="Times New Roman" w:hAnsi="Times New Roman" w:cs="Times New Roman"/>
          <w:sz w:val="24"/>
          <w:szCs w:val="24"/>
          <w:lang w:val="en-NZ"/>
        </w:rPr>
        <w:t>costs</w:t>
      </w:r>
      <w:r w:rsidRPr="008E2607">
        <w:rPr>
          <w:rFonts w:ascii="Times New Roman" w:hAnsi="Times New Roman" w:cs="Times New Roman"/>
          <w:sz w:val="24"/>
          <w:szCs w:val="24"/>
          <w:lang w:val="en-NZ"/>
        </w:rPr>
        <w:t xml:space="preserve"> associated with their use. Burning fossil fuel can </w:t>
      </w:r>
      <w:r w:rsidR="008F0DE0" w:rsidRPr="008E2607">
        <w:rPr>
          <w:rFonts w:ascii="Times New Roman" w:hAnsi="Times New Roman" w:cs="Times New Roman"/>
          <w:sz w:val="24"/>
          <w:szCs w:val="24"/>
          <w:lang w:val="en-NZ"/>
        </w:rPr>
        <w:t>power</w:t>
      </w:r>
      <w:r w:rsidRPr="008E2607">
        <w:rPr>
          <w:rFonts w:ascii="Times New Roman" w:hAnsi="Times New Roman" w:cs="Times New Roman"/>
          <w:sz w:val="24"/>
          <w:szCs w:val="24"/>
          <w:lang w:val="en-NZ"/>
        </w:rPr>
        <w:t xml:space="preserve"> a car or turn a turbine that creates electricity</w:t>
      </w:r>
      <w:r w:rsidR="00F571BE" w:rsidRPr="008E2607">
        <w:rPr>
          <w:rFonts w:ascii="Times New Roman" w:hAnsi="Times New Roman" w:cs="Times New Roman"/>
          <w:sz w:val="24"/>
          <w:szCs w:val="24"/>
          <w:lang w:val="en-NZ"/>
        </w:rPr>
        <w:t xml:space="preserve"> (and the </w:t>
      </w:r>
      <w:r w:rsidR="007B748C" w:rsidRPr="008E2607">
        <w:rPr>
          <w:rFonts w:ascii="Times New Roman" w:hAnsi="Times New Roman" w:cs="Times New Roman"/>
          <w:sz w:val="24"/>
          <w:szCs w:val="24"/>
          <w:lang w:val="en-NZ"/>
        </w:rPr>
        <w:t>end-users</w:t>
      </w:r>
      <w:r w:rsidR="00F571BE" w:rsidRPr="008E2607">
        <w:rPr>
          <w:rFonts w:ascii="Times New Roman" w:hAnsi="Times New Roman" w:cs="Times New Roman"/>
          <w:sz w:val="24"/>
          <w:szCs w:val="24"/>
          <w:lang w:val="en-NZ"/>
        </w:rPr>
        <w:t xml:space="preserve"> of those processes may internalise their benefits)</w:t>
      </w:r>
      <w:r w:rsidRPr="008E2607">
        <w:rPr>
          <w:rFonts w:ascii="Times New Roman" w:hAnsi="Times New Roman" w:cs="Times New Roman"/>
          <w:sz w:val="24"/>
          <w:szCs w:val="24"/>
          <w:lang w:val="en-NZ"/>
        </w:rPr>
        <w:t xml:space="preserve">, but it also produces greenhouse gas among other harmful pollutants. </w:t>
      </w:r>
      <w:r w:rsidR="00F571BE" w:rsidRPr="008E2607">
        <w:rPr>
          <w:rFonts w:ascii="Times New Roman" w:hAnsi="Times New Roman" w:cs="Times New Roman"/>
          <w:sz w:val="24"/>
          <w:szCs w:val="24"/>
          <w:lang w:val="en-NZ"/>
        </w:rPr>
        <w:t>As the IPCC has exhaustively documented, greenhouse gas emissions are driving global climate change; while the exact thresholds for loss of the various conditions under which human and non-human beings can flourish are unknown, there is no uncertainty about the direction of our current trajectory</w:t>
      </w:r>
      <w:r w:rsidR="00990C8B">
        <w:rPr>
          <w:rFonts w:ascii="Times New Roman" w:hAnsi="Times New Roman" w:cs="Times New Roman"/>
          <w:sz w:val="24"/>
          <w:szCs w:val="24"/>
          <w:lang w:val="en-NZ"/>
        </w:rPr>
        <w:t xml:space="preserve"> (IPCC, 2018). </w:t>
      </w:r>
      <w:r w:rsidR="00F571BE" w:rsidRPr="008E2607">
        <w:rPr>
          <w:rFonts w:ascii="Times New Roman" w:hAnsi="Times New Roman" w:cs="Times New Roman"/>
          <w:sz w:val="24"/>
          <w:szCs w:val="24"/>
          <w:lang w:val="en-NZ"/>
        </w:rPr>
        <w:t xml:space="preserve">The harms associated with greenhouse gas emissions are borne by everyone now and in the future; another way to say this is that fossil fuel use entails externalised costs. Moreover, the </w:t>
      </w:r>
      <w:r w:rsidR="00E95D8E" w:rsidRPr="008E2607">
        <w:rPr>
          <w:rFonts w:ascii="Times New Roman" w:hAnsi="Times New Roman" w:cs="Times New Roman"/>
          <w:sz w:val="24"/>
          <w:szCs w:val="24"/>
          <w:lang w:val="en-NZ"/>
        </w:rPr>
        <w:t>greatest risks associated with climate change</w:t>
      </w:r>
      <w:r w:rsidR="007B748C">
        <w:rPr>
          <w:rFonts w:ascii="Times New Roman" w:hAnsi="Times New Roman" w:cs="Times New Roman"/>
          <w:sz w:val="24"/>
          <w:szCs w:val="24"/>
          <w:lang w:val="en-NZ"/>
        </w:rPr>
        <w:t xml:space="preserve"> – </w:t>
      </w:r>
      <w:r w:rsidR="00E95D8E" w:rsidRPr="008E2607">
        <w:rPr>
          <w:rFonts w:ascii="Times New Roman" w:hAnsi="Times New Roman" w:cs="Times New Roman"/>
          <w:sz w:val="24"/>
          <w:szCs w:val="24"/>
          <w:lang w:val="en-NZ"/>
        </w:rPr>
        <w:t xml:space="preserve">such as loss of subsistence due </w:t>
      </w:r>
      <w:r w:rsidR="00E95D8E" w:rsidRPr="008E2607">
        <w:rPr>
          <w:rFonts w:ascii="Times New Roman" w:hAnsi="Times New Roman" w:cs="Times New Roman"/>
          <w:sz w:val="24"/>
          <w:szCs w:val="24"/>
          <w:lang w:val="en-NZ"/>
        </w:rPr>
        <w:lastRenderedPageBreak/>
        <w:t>to sea-level rise, or loss of fresh water due to changes in weather patterns and annual snow pack, among many others</w:t>
      </w:r>
      <w:r w:rsidR="007B748C">
        <w:rPr>
          <w:rFonts w:ascii="Times New Roman" w:hAnsi="Times New Roman" w:cs="Times New Roman"/>
          <w:sz w:val="24"/>
          <w:szCs w:val="24"/>
          <w:lang w:val="en-NZ"/>
        </w:rPr>
        <w:t xml:space="preserve"> – </w:t>
      </w:r>
      <w:r w:rsidR="00E95D8E" w:rsidRPr="008E2607">
        <w:rPr>
          <w:rFonts w:ascii="Times New Roman" w:hAnsi="Times New Roman" w:cs="Times New Roman"/>
          <w:sz w:val="24"/>
          <w:szCs w:val="24"/>
          <w:lang w:val="en-NZ"/>
        </w:rPr>
        <w:t xml:space="preserve">fall disproportionately on the least advantaged people on the planet. Not coincidentally, </w:t>
      </w:r>
      <w:r w:rsidR="0039605F" w:rsidRPr="008E2607">
        <w:rPr>
          <w:rFonts w:ascii="Times New Roman" w:hAnsi="Times New Roman" w:cs="Times New Roman"/>
          <w:sz w:val="24"/>
          <w:szCs w:val="24"/>
          <w:lang w:val="en-NZ"/>
        </w:rPr>
        <w:t xml:space="preserve">today’s </w:t>
      </w:r>
      <w:r w:rsidR="00E95D8E" w:rsidRPr="008E2607">
        <w:rPr>
          <w:rFonts w:ascii="Times New Roman" w:hAnsi="Times New Roman" w:cs="Times New Roman"/>
          <w:sz w:val="24"/>
          <w:szCs w:val="24"/>
          <w:lang w:val="en-NZ"/>
        </w:rPr>
        <w:t xml:space="preserve">victims of climate-change-driven damage </w:t>
      </w:r>
      <w:r w:rsidR="008F0DE0" w:rsidRPr="008E2607">
        <w:rPr>
          <w:rFonts w:ascii="Times New Roman" w:hAnsi="Times New Roman" w:cs="Times New Roman"/>
          <w:sz w:val="24"/>
          <w:szCs w:val="24"/>
          <w:lang w:val="en-NZ"/>
        </w:rPr>
        <w:t>tend to be</w:t>
      </w:r>
      <w:r w:rsidR="00E95D8E" w:rsidRPr="008E2607">
        <w:rPr>
          <w:rFonts w:ascii="Times New Roman" w:hAnsi="Times New Roman" w:cs="Times New Roman"/>
          <w:sz w:val="24"/>
          <w:szCs w:val="24"/>
          <w:lang w:val="en-NZ"/>
        </w:rPr>
        <w:t xml:space="preserve"> those who </w:t>
      </w:r>
      <w:r w:rsidR="0039605F" w:rsidRPr="008E2607">
        <w:rPr>
          <w:rFonts w:ascii="Times New Roman" w:hAnsi="Times New Roman" w:cs="Times New Roman"/>
          <w:sz w:val="24"/>
          <w:szCs w:val="24"/>
          <w:lang w:val="en-NZ"/>
        </w:rPr>
        <w:t xml:space="preserve">have </w:t>
      </w:r>
      <w:r w:rsidR="00E95D8E" w:rsidRPr="008E2607">
        <w:rPr>
          <w:rFonts w:ascii="Times New Roman" w:hAnsi="Times New Roman" w:cs="Times New Roman"/>
          <w:sz w:val="24"/>
          <w:szCs w:val="24"/>
          <w:lang w:val="en-NZ"/>
        </w:rPr>
        <w:t>benefit</w:t>
      </w:r>
      <w:r w:rsidR="0039605F" w:rsidRPr="008E2607">
        <w:rPr>
          <w:rFonts w:ascii="Times New Roman" w:hAnsi="Times New Roman" w:cs="Times New Roman"/>
          <w:sz w:val="24"/>
          <w:szCs w:val="24"/>
          <w:lang w:val="en-NZ"/>
        </w:rPr>
        <w:t>ted</w:t>
      </w:r>
      <w:r w:rsidR="00E95D8E" w:rsidRPr="008E2607">
        <w:rPr>
          <w:rFonts w:ascii="Times New Roman" w:hAnsi="Times New Roman" w:cs="Times New Roman"/>
          <w:sz w:val="24"/>
          <w:szCs w:val="24"/>
          <w:lang w:val="en-NZ"/>
        </w:rPr>
        <w:t xml:space="preserve"> </w:t>
      </w:r>
      <w:r w:rsidR="008F0DE0" w:rsidRPr="008E2607">
        <w:rPr>
          <w:rFonts w:ascii="Times New Roman" w:hAnsi="Times New Roman" w:cs="Times New Roman"/>
          <w:sz w:val="24"/>
          <w:szCs w:val="24"/>
          <w:lang w:val="en-NZ"/>
        </w:rPr>
        <w:t>least</w:t>
      </w:r>
      <w:r w:rsidR="0039605F" w:rsidRPr="008E2607">
        <w:rPr>
          <w:rFonts w:ascii="Times New Roman" w:hAnsi="Times New Roman" w:cs="Times New Roman"/>
          <w:sz w:val="24"/>
          <w:szCs w:val="24"/>
          <w:lang w:val="en-NZ"/>
        </w:rPr>
        <w:t xml:space="preserve"> </w:t>
      </w:r>
      <w:r w:rsidR="00E95D8E" w:rsidRPr="008E2607">
        <w:rPr>
          <w:rFonts w:ascii="Times New Roman" w:hAnsi="Times New Roman" w:cs="Times New Roman"/>
          <w:sz w:val="24"/>
          <w:szCs w:val="24"/>
          <w:lang w:val="en-NZ"/>
        </w:rPr>
        <w:t xml:space="preserve">from the fossil-fuel energy regime. </w:t>
      </w:r>
    </w:p>
    <w:p w14:paraId="72E6BA09" w14:textId="607B7E64" w:rsidR="003B438B" w:rsidRPr="008E2607" w:rsidRDefault="0039605F" w:rsidP="00475563">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Lockean liberal principles imagine a world in which economic activity is </w:t>
      </w:r>
      <w:r w:rsidR="007369E3" w:rsidRPr="008E2607">
        <w:rPr>
          <w:rFonts w:ascii="Times New Roman" w:hAnsi="Times New Roman" w:cs="Times New Roman"/>
          <w:sz w:val="24"/>
          <w:szCs w:val="24"/>
          <w:lang w:val="en-NZ"/>
        </w:rPr>
        <w:t>free and fair</w:t>
      </w:r>
      <w:r w:rsidR="00FE140A" w:rsidRPr="008E2607">
        <w:rPr>
          <w:rFonts w:ascii="Times New Roman" w:hAnsi="Times New Roman" w:cs="Times New Roman"/>
          <w:sz w:val="24"/>
          <w:szCs w:val="24"/>
          <w:lang w:val="en-NZ"/>
        </w:rPr>
        <w:t xml:space="preserve">, producing sustainable value that contributes to human flourishing. </w:t>
      </w:r>
      <w:r w:rsidR="003B438B" w:rsidRPr="008E2607">
        <w:rPr>
          <w:rFonts w:ascii="Times New Roman" w:hAnsi="Times New Roman" w:cs="Times New Roman"/>
          <w:sz w:val="24"/>
          <w:szCs w:val="24"/>
          <w:lang w:val="en-NZ"/>
        </w:rPr>
        <w:t>Despite their laissez-faire reputation, classical l</w:t>
      </w:r>
      <w:r w:rsidR="00FE140A" w:rsidRPr="008E2607">
        <w:rPr>
          <w:rFonts w:ascii="Times New Roman" w:hAnsi="Times New Roman" w:cs="Times New Roman"/>
          <w:sz w:val="24"/>
          <w:szCs w:val="24"/>
          <w:lang w:val="en-NZ"/>
        </w:rPr>
        <w:t xml:space="preserve">iberals recognise the need for institutions to </w:t>
      </w:r>
      <w:r w:rsidR="007B748C">
        <w:rPr>
          <w:rFonts w:ascii="Times New Roman" w:hAnsi="Times New Roman" w:cs="Times New Roman"/>
          <w:sz w:val="24"/>
          <w:szCs w:val="24"/>
          <w:lang w:val="en-NZ"/>
        </w:rPr>
        <w:t>e</w:t>
      </w:r>
      <w:r w:rsidR="00FE140A" w:rsidRPr="008E2607">
        <w:rPr>
          <w:rFonts w:ascii="Times New Roman" w:hAnsi="Times New Roman" w:cs="Times New Roman"/>
          <w:sz w:val="24"/>
          <w:szCs w:val="24"/>
          <w:lang w:val="en-NZ"/>
        </w:rPr>
        <w:t xml:space="preserve">nsure the freedom and fairness of </w:t>
      </w:r>
      <w:r w:rsidR="008F0DE0" w:rsidRPr="008E2607">
        <w:rPr>
          <w:rFonts w:ascii="Times New Roman" w:hAnsi="Times New Roman" w:cs="Times New Roman"/>
          <w:sz w:val="24"/>
          <w:szCs w:val="24"/>
          <w:lang w:val="en-NZ"/>
        </w:rPr>
        <w:t xml:space="preserve">market </w:t>
      </w:r>
      <w:r w:rsidR="00FE140A" w:rsidRPr="008E2607">
        <w:rPr>
          <w:rFonts w:ascii="Times New Roman" w:hAnsi="Times New Roman" w:cs="Times New Roman"/>
          <w:sz w:val="24"/>
          <w:szCs w:val="24"/>
          <w:lang w:val="en-NZ"/>
        </w:rPr>
        <w:t>economies</w:t>
      </w:r>
      <w:r w:rsidR="003B438B" w:rsidRPr="008E2607">
        <w:rPr>
          <w:rFonts w:ascii="Times New Roman" w:hAnsi="Times New Roman" w:cs="Times New Roman"/>
          <w:sz w:val="24"/>
          <w:szCs w:val="24"/>
          <w:lang w:val="en-NZ"/>
        </w:rPr>
        <w:t xml:space="preserve"> </w:t>
      </w:r>
      <w:r w:rsidR="00FE140A" w:rsidRPr="008E2607">
        <w:rPr>
          <w:rFonts w:ascii="Times New Roman" w:hAnsi="Times New Roman" w:cs="Times New Roman"/>
          <w:sz w:val="24"/>
          <w:szCs w:val="24"/>
          <w:lang w:val="en-NZ"/>
        </w:rPr>
        <w:t>and to make remediation of harms possible</w:t>
      </w:r>
      <w:r w:rsidR="008F0DE0" w:rsidRPr="008E2607">
        <w:rPr>
          <w:rFonts w:ascii="Times New Roman" w:hAnsi="Times New Roman" w:cs="Times New Roman"/>
          <w:sz w:val="24"/>
          <w:szCs w:val="24"/>
          <w:lang w:val="en-NZ"/>
        </w:rPr>
        <w:t>. F</w:t>
      </w:r>
      <w:r w:rsidR="00FE140A" w:rsidRPr="008E2607">
        <w:rPr>
          <w:rFonts w:ascii="Times New Roman" w:hAnsi="Times New Roman" w:cs="Times New Roman"/>
          <w:sz w:val="24"/>
          <w:szCs w:val="24"/>
          <w:lang w:val="en-NZ"/>
        </w:rPr>
        <w:t>ollowing Locke</w:t>
      </w:r>
      <w:r w:rsidR="001D4888" w:rsidRPr="008E2607">
        <w:rPr>
          <w:rFonts w:ascii="Times New Roman" w:hAnsi="Times New Roman" w:cs="Times New Roman"/>
          <w:sz w:val="24"/>
          <w:szCs w:val="24"/>
          <w:lang w:val="en-NZ"/>
        </w:rPr>
        <w:t xml:space="preserve"> and the eighteenth-century political economist Adam Smith</w:t>
      </w:r>
      <w:r w:rsidR="00FE140A" w:rsidRPr="008E2607">
        <w:rPr>
          <w:rFonts w:ascii="Times New Roman" w:hAnsi="Times New Roman" w:cs="Times New Roman"/>
          <w:sz w:val="24"/>
          <w:szCs w:val="24"/>
          <w:lang w:val="en-NZ"/>
        </w:rPr>
        <w:t xml:space="preserve">, they identify the use of money by common consent as </w:t>
      </w:r>
      <w:r w:rsidR="008F0DE0" w:rsidRPr="008E2607">
        <w:rPr>
          <w:rFonts w:ascii="Times New Roman" w:hAnsi="Times New Roman" w:cs="Times New Roman"/>
          <w:sz w:val="24"/>
          <w:szCs w:val="24"/>
          <w:lang w:val="en-NZ"/>
        </w:rPr>
        <w:t>the central</w:t>
      </w:r>
      <w:r w:rsidR="00FE140A" w:rsidRPr="008E2607">
        <w:rPr>
          <w:rFonts w:ascii="Times New Roman" w:hAnsi="Times New Roman" w:cs="Times New Roman"/>
          <w:sz w:val="24"/>
          <w:szCs w:val="24"/>
          <w:lang w:val="en-NZ"/>
        </w:rPr>
        <w:t xml:space="preserve"> institution</w:t>
      </w:r>
      <w:r w:rsidR="008F0DE0" w:rsidRPr="008E2607">
        <w:rPr>
          <w:rFonts w:ascii="Times New Roman" w:hAnsi="Times New Roman" w:cs="Times New Roman"/>
          <w:sz w:val="24"/>
          <w:szCs w:val="24"/>
          <w:lang w:val="en-NZ"/>
        </w:rPr>
        <w:t xml:space="preserve"> enabling productivity and exchange</w:t>
      </w:r>
      <w:r w:rsidR="001D4888" w:rsidRPr="008E2607">
        <w:rPr>
          <w:rFonts w:ascii="Times New Roman" w:hAnsi="Times New Roman" w:cs="Times New Roman"/>
          <w:sz w:val="24"/>
          <w:szCs w:val="24"/>
          <w:lang w:val="en-NZ"/>
        </w:rPr>
        <w:t xml:space="preserve">. Locke and Smith </w:t>
      </w:r>
      <w:r w:rsidR="003B438B" w:rsidRPr="008E2607">
        <w:rPr>
          <w:rFonts w:ascii="Times New Roman" w:hAnsi="Times New Roman" w:cs="Times New Roman"/>
          <w:sz w:val="24"/>
          <w:szCs w:val="24"/>
          <w:lang w:val="en-NZ"/>
        </w:rPr>
        <w:t>agreed</w:t>
      </w:r>
      <w:r w:rsidR="001D4888" w:rsidRPr="008E2607">
        <w:rPr>
          <w:rFonts w:ascii="Times New Roman" w:hAnsi="Times New Roman" w:cs="Times New Roman"/>
          <w:sz w:val="24"/>
          <w:szCs w:val="24"/>
          <w:lang w:val="en-NZ"/>
        </w:rPr>
        <w:t xml:space="preserve"> that government would be needed to enforce the rules that allow the marketplace to function, as well as to solve public goods problems (that is, to provide goods that no one can be excluded from using, and that everyone wants, but that </w:t>
      </w:r>
      <w:r w:rsidR="006E5801" w:rsidRPr="008E2607">
        <w:rPr>
          <w:rFonts w:ascii="Times New Roman" w:hAnsi="Times New Roman" w:cs="Times New Roman"/>
          <w:sz w:val="24"/>
          <w:szCs w:val="24"/>
          <w:lang w:val="en-NZ"/>
        </w:rPr>
        <w:t xml:space="preserve">someone has to pay for; the classic example of a public good is a transportation system, but thinking about the last section of this chapter we might also think of sustainably functioning ecosystem services as public goods). </w:t>
      </w:r>
    </w:p>
    <w:p w14:paraId="0D157465" w14:textId="5E26B325" w:rsidR="0039605F" w:rsidRDefault="00E33BF8" w:rsidP="00475563">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We can see the legacy of Lockean and Smithian liberalism in Aotearoa New Zealand’s environmental policy landscape today. For example, central government is using an </w:t>
      </w:r>
      <w:r w:rsidR="007B748C">
        <w:rPr>
          <w:rFonts w:ascii="Times New Roman" w:hAnsi="Times New Roman" w:cs="Times New Roman"/>
          <w:sz w:val="24"/>
          <w:szCs w:val="24"/>
          <w:lang w:val="en-NZ"/>
        </w:rPr>
        <w:t>E</w:t>
      </w:r>
      <w:r w:rsidRPr="008E2607">
        <w:rPr>
          <w:rFonts w:ascii="Times New Roman" w:hAnsi="Times New Roman" w:cs="Times New Roman"/>
          <w:sz w:val="24"/>
          <w:szCs w:val="24"/>
          <w:lang w:val="en-NZ"/>
        </w:rPr>
        <w:t xml:space="preserve">missions </w:t>
      </w:r>
      <w:r w:rsidR="007B748C">
        <w:rPr>
          <w:rFonts w:ascii="Times New Roman" w:hAnsi="Times New Roman" w:cs="Times New Roman"/>
          <w:sz w:val="24"/>
          <w:szCs w:val="24"/>
          <w:lang w:val="en-NZ"/>
        </w:rPr>
        <w:t>T</w:t>
      </w:r>
      <w:r w:rsidRPr="008E2607">
        <w:rPr>
          <w:rFonts w:ascii="Times New Roman" w:hAnsi="Times New Roman" w:cs="Times New Roman"/>
          <w:sz w:val="24"/>
          <w:szCs w:val="24"/>
          <w:lang w:val="en-NZ"/>
        </w:rPr>
        <w:t xml:space="preserve">rading </w:t>
      </w:r>
      <w:r w:rsidR="007B748C">
        <w:rPr>
          <w:rFonts w:ascii="Times New Roman" w:hAnsi="Times New Roman" w:cs="Times New Roman"/>
          <w:sz w:val="24"/>
          <w:szCs w:val="24"/>
          <w:lang w:val="en-NZ"/>
        </w:rPr>
        <w:t xml:space="preserve">Scheme </w:t>
      </w:r>
      <w:r w:rsidRPr="008E2607">
        <w:rPr>
          <w:rFonts w:ascii="Times New Roman" w:hAnsi="Times New Roman" w:cs="Times New Roman"/>
          <w:sz w:val="24"/>
          <w:szCs w:val="24"/>
          <w:lang w:val="en-NZ"/>
        </w:rPr>
        <w:t xml:space="preserve">(ETS) to reduce overall greenhouse gas emissions by allowing people to buy and sell permission to emit under rules that should gradually sink </w:t>
      </w:r>
      <w:r w:rsidR="003B438B" w:rsidRPr="008E2607">
        <w:rPr>
          <w:rFonts w:ascii="Times New Roman" w:hAnsi="Times New Roman" w:cs="Times New Roman"/>
          <w:sz w:val="24"/>
          <w:szCs w:val="24"/>
          <w:lang w:val="en-NZ"/>
        </w:rPr>
        <w:t xml:space="preserve">the </w:t>
      </w:r>
      <w:r w:rsidRPr="008E2607">
        <w:rPr>
          <w:rFonts w:ascii="Times New Roman" w:hAnsi="Times New Roman" w:cs="Times New Roman"/>
          <w:sz w:val="24"/>
          <w:szCs w:val="24"/>
          <w:lang w:val="en-NZ"/>
        </w:rPr>
        <w:t>total amount emitted</w:t>
      </w:r>
      <w:r w:rsidR="003B438B" w:rsidRPr="008E2607">
        <w:rPr>
          <w:rFonts w:ascii="Times New Roman" w:hAnsi="Times New Roman" w:cs="Times New Roman"/>
          <w:sz w:val="24"/>
          <w:szCs w:val="24"/>
          <w:lang w:val="en-NZ"/>
        </w:rPr>
        <w:t xml:space="preserve"> in line with our Paris commitments</w:t>
      </w:r>
      <w:r w:rsidRPr="008E2607">
        <w:rPr>
          <w:rFonts w:ascii="Times New Roman" w:hAnsi="Times New Roman" w:cs="Times New Roman"/>
          <w:sz w:val="24"/>
          <w:szCs w:val="24"/>
          <w:lang w:val="en-NZ"/>
        </w:rPr>
        <w:t xml:space="preserve"> (see </w:t>
      </w:r>
      <w:r w:rsidR="003B438B" w:rsidRPr="008E2607">
        <w:rPr>
          <w:rFonts w:ascii="Times New Roman" w:hAnsi="Times New Roman" w:cs="Times New Roman"/>
          <w:sz w:val="24"/>
          <w:szCs w:val="24"/>
          <w:lang w:val="en-NZ"/>
        </w:rPr>
        <w:t xml:space="preserve">below and </w:t>
      </w:r>
      <w:r w:rsidRPr="008E2607">
        <w:rPr>
          <w:rFonts w:ascii="Times New Roman" w:hAnsi="Times New Roman" w:cs="Times New Roman"/>
          <w:sz w:val="24"/>
          <w:szCs w:val="24"/>
          <w:lang w:val="en-NZ"/>
        </w:rPr>
        <w:t xml:space="preserve">chapter ---). </w:t>
      </w:r>
    </w:p>
    <w:p w14:paraId="4F4FC55D" w14:textId="77777777" w:rsidR="004918CB" w:rsidRDefault="004918CB" w:rsidP="00211620">
      <w:pPr>
        <w:spacing w:line="480" w:lineRule="auto"/>
        <w:rPr>
          <w:rFonts w:ascii="Times New Roman" w:hAnsi="Times New Roman" w:cs="Times New Roman"/>
          <w:sz w:val="24"/>
          <w:szCs w:val="24"/>
          <w:lang w:val="en-NZ"/>
        </w:rPr>
      </w:pPr>
    </w:p>
    <w:p w14:paraId="42536005" w14:textId="128EECFF" w:rsidR="004918CB" w:rsidRPr="008E2607" w:rsidRDefault="004918CB" w:rsidP="00211620">
      <w:pPr>
        <w:spacing w:line="480" w:lineRule="auto"/>
        <w:rPr>
          <w:rFonts w:ascii="Times New Roman" w:hAnsi="Times New Roman" w:cs="Times New Roman"/>
          <w:sz w:val="24"/>
          <w:szCs w:val="24"/>
          <w:lang w:val="en-NZ"/>
        </w:rPr>
      </w:pPr>
      <w:r>
        <w:rPr>
          <w:rFonts w:ascii="Times New Roman" w:hAnsi="Times New Roman" w:cs="Times New Roman"/>
          <w:i/>
          <w:sz w:val="24"/>
          <w:szCs w:val="24"/>
          <w:lang w:val="en-NZ"/>
        </w:rPr>
        <w:t>Legacies of Lockean Liberalism for Eco-Anarchists</w:t>
      </w:r>
    </w:p>
    <w:p w14:paraId="28EC9D28" w14:textId="717E7964" w:rsidR="00707414" w:rsidRPr="008E2607" w:rsidRDefault="004B4C5B" w:rsidP="00486C86">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The liberal vision of free and fair appropriation from nature has obvious appeal</w:t>
      </w:r>
      <w:r w:rsidR="006559A1" w:rsidRPr="008E2607">
        <w:rPr>
          <w:rFonts w:ascii="Times New Roman" w:hAnsi="Times New Roman" w:cs="Times New Roman"/>
          <w:sz w:val="24"/>
          <w:szCs w:val="24"/>
          <w:lang w:val="en-NZ"/>
        </w:rPr>
        <w:t>, and not only for its market value</w:t>
      </w:r>
      <w:r w:rsidRPr="008E2607">
        <w:rPr>
          <w:rFonts w:ascii="Times New Roman" w:hAnsi="Times New Roman" w:cs="Times New Roman"/>
          <w:sz w:val="24"/>
          <w:szCs w:val="24"/>
          <w:lang w:val="en-NZ"/>
        </w:rPr>
        <w:t xml:space="preserve">. The ubiquity of ecological nostalgia culture in Aotearoa New </w:t>
      </w:r>
      <w:r w:rsidRPr="008E2607">
        <w:rPr>
          <w:rFonts w:ascii="Times New Roman" w:hAnsi="Times New Roman" w:cs="Times New Roman"/>
          <w:sz w:val="24"/>
          <w:szCs w:val="24"/>
          <w:lang w:val="en-NZ"/>
        </w:rPr>
        <w:lastRenderedPageBreak/>
        <w:t xml:space="preserve">Zealand and elsewhere attests to </w:t>
      </w:r>
      <w:r w:rsidR="00372103" w:rsidRPr="008E2607">
        <w:rPr>
          <w:rFonts w:ascii="Times New Roman" w:hAnsi="Times New Roman" w:cs="Times New Roman"/>
          <w:sz w:val="24"/>
          <w:szCs w:val="24"/>
          <w:lang w:val="en-NZ"/>
        </w:rPr>
        <w:t xml:space="preserve">the powerful </w:t>
      </w:r>
      <w:r w:rsidR="006559A1" w:rsidRPr="008E2607">
        <w:rPr>
          <w:rFonts w:ascii="Times New Roman" w:hAnsi="Times New Roman" w:cs="Times New Roman"/>
          <w:sz w:val="24"/>
          <w:szCs w:val="24"/>
          <w:lang w:val="en-NZ"/>
        </w:rPr>
        <w:t xml:space="preserve">individualist </w:t>
      </w:r>
      <w:r w:rsidR="00372103" w:rsidRPr="008E2607">
        <w:rPr>
          <w:rFonts w:ascii="Times New Roman" w:hAnsi="Times New Roman" w:cs="Times New Roman"/>
          <w:sz w:val="24"/>
          <w:szCs w:val="24"/>
          <w:lang w:val="en-NZ"/>
        </w:rPr>
        <w:t>dream of independent subsistence in nature. Eco-anarchist</w:t>
      </w:r>
      <w:r w:rsidR="006559A1" w:rsidRPr="008E2607">
        <w:rPr>
          <w:rFonts w:ascii="Times New Roman" w:hAnsi="Times New Roman" w:cs="Times New Roman"/>
          <w:sz w:val="24"/>
          <w:szCs w:val="24"/>
          <w:lang w:val="en-NZ"/>
        </w:rPr>
        <w:t xml:space="preserve"> and </w:t>
      </w:r>
      <w:r w:rsidR="00372103" w:rsidRPr="008E2607">
        <w:rPr>
          <w:rFonts w:ascii="Times New Roman" w:hAnsi="Times New Roman" w:cs="Times New Roman"/>
          <w:sz w:val="24"/>
          <w:szCs w:val="24"/>
          <w:lang w:val="en-NZ"/>
        </w:rPr>
        <w:t xml:space="preserve">Earth First! co-founder Dave Foreman </w:t>
      </w:r>
      <w:r w:rsidR="006559A1" w:rsidRPr="008E2607">
        <w:rPr>
          <w:rFonts w:ascii="Times New Roman" w:hAnsi="Times New Roman" w:cs="Times New Roman"/>
          <w:sz w:val="24"/>
          <w:szCs w:val="24"/>
          <w:lang w:val="en-NZ"/>
        </w:rPr>
        <w:t>has</w:t>
      </w:r>
      <w:r w:rsidR="00372103" w:rsidRPr="008E2607">
        <w:rPr>
          <w:rFonts w:ascii="Times New Roman" w:hAnsi="Times New Roman" w:cs="Times New Roman"/>
          <w:sz w:val="24"/>
          <w:szCs w:val="24"/>
          <w:lang w:val="en-NZ"/>
        </w:rPr>
        <w:t xml:space="preserve"> written about the ideal of </w:t>
      </w:r>
      <w:r w:rsidR="006559A1" w:rsidRPr="008E2607">
        <w:rPr>
          <w:rFonts w:ascii="Times New Roman" w:hAnsi="Times New Roman" w:cs="Times New Roman"/>
          <w:sz w:val="24"/>
          <w:szCs w:val="24"/>
          <w:lang w:val="en-NZ"/>
        </w:rPr>
        <w:t>‘rewilding’</w:t>
      </w:r>
      <w:r w:rsidR="00372103" w:rsidRPr="008E2607">
        <w:rPr>
          <w:rFonts w:ascii="Times New Roman" w:hAnsi="Times New Roman" w:cs="Times New Roman"/>
          <w:sz w:val="24"/>
          <w:szCs w:val="24"/>
          <w:lang w:val="en-NZ"/>
        </w:rPr>
        <w:t xml:space="preserve"> large areas</w:t>
      </w:r>
      <w:r w:rsidR="008B4A84">
        <w:rPr>
          <w:rFonts w:ascii="Times New Roman" w:hAnsi="Times New Roman" w:cs="Times New Roman"/>
          <w:sz w:val="24"/>
          <w:szCs w:val="24"/>
          <w:lang w:val="en-NZ"/>
        </w:rPr>
        <w:t xml:space="preserve"> (2004)</w:t>
      </w:r>
      <w:r w:rsidR="00372103" w:rsidRPr="008E2607">
        <w:rPr>
          <w:rFonts w:ascii="Times New Roman" w:hAnsi="Times New Roman" w:cs="Times New Roman"/>
          <w:sz w:val="24"/>
          <w:szCs w:val="24"/>
          <w:lang w:val="en-NZ"/>
        </w:rPr>
        <w:t xml:space="preserve">, and </w:t>
      </w:r>
      <w:r w:rsidR="006559A1" w:rsidRPr="008E2607">
        <w:rPr>
          <w:rFonts w:ascii="Times New Roman" w:hAnsi="Times New Roman" w:cs="Times New Roman"/>
          <w:sz w:val="24"/>
          <w:szCs w:val="24"/>
          <w:lang w:val="en-NZ"/>
        </w:rPr>
        <w:t>he has at times</w:t>
      </w:r>
      <w:r w:rsidR="00372103" w:rsidRPr="008E2607">
        <w:rPr>
          <w:rFonts w:ascii="Times New Roman" w:hAnsi="Times New Roman" w:cs="Times New Roman"/>
          <w:sz w:val="24"/>
          <w:szCs w:val="24"/>
          <w:lang w:val="en-NZ"/>
        </w:rPr>
        <w:t xml:space="preserve"> encouraged </w:t>
      </w:r>
      <w:r w:rsidR="006559A1" w:rsidRPr="008E2607">
        <w:rPr>
          <w:rFonts w:ascii="Times New Roman" w:hAnsi="Times New Roman" w:cs="Times New Roman"/>
          <w:sz w:val="24"/>
          <w:szCs w:val="24"/>
          <w:lang w:val="en-NZ"/>
        </w:rPr>
        <w:t xml:space="preserve">people to take </w:t>
      </w:r>
      <w:r w:rsidR="00372103" w:rsidRPr="008E2607">
        <w:rPr>
          <w:rFonts w:ascii="Times New Roman" w:hAnsi="Times New Roman" w:cs="Times New Roman"/>
          <w:sz w:val="24"/>
          <w:szCs w:val="24"/>
          <w:lang w:val="en-NZ"/>
        </w:rPr>
        <w:t xml:space="preserve">direct action against industrial society in the form of </w:t>
      </w:r>
      <w:r w:rsidR="007E1652" w:rsidRPr="008E2607">
        <w:rPr>
          <w:rFonts w:ascii="Times New Roman" w:hAnsi="Times New Roman" w:cs="Times New Roman"/>
          <w:sz w:val="24"/>
          <w:szCs w:val="24"/>
          <w:lang w:val="en-NZ"/>
        </w:rPr>
        <w:t>‘</w:t>
      </w:r>
      <w:r w:rsidR="00372103" w:rsidRPr="008E2607">
        <w:rPr>
          <w:rFonts w:ascii="Times New Roman" w:hAnsi="Times New Roman" w:cs="Times New Roman"/>
          <w:sz w:val="24"/>
          <w:szCs w:val="24"/>
          <w:lang w:val="en-NZ"/>
        </w:rPr>
        <w:t>monkey-wrenching</w:t>
      </w:r>
      <w:r w:rsidR="007E1652" w:rsidRPr="008E2607">
        <w:rPr>
          <w:rFonts w:ascii="Times New Roman" w:hAnsi="Times New Roman" w:cs="Times New Roman"/>
          <w:sz w:val="24"/>
          <w:szCs w:val="24"/>
          <w:lang w:val="en-NZ"/>
        </w:rPr>
        <w:t>’</w:t>
      </w:r>
      <w:r w:rsidR="00372103" w:rsidRPr="008E2607">
        <w:rPr>
          <w:rFonts w:ascii="Times New Roman" w:hAnsi="Times New Roman" w:cs="Times New Roman"/>
          <w:sz w:val="24"/>
          <w:szCs w:val="24"/>
          <w:lang w:val="en-NZ"/>
        </w:rPr>
        <w:t xml:space="preserve"> (that is, interfering with </w:t>
      </w:r>
      <w:r w:rsidR="007E383A" w:rsidRPr="008E2607">
        <w:rPr>
          <w:rFonts w:ascii="Times New Roman" w:hAnsi="Times New Roman" w:cs="Times New Roman"/>
          <w:sz w:val="24"/>
          <w:szCs w:val="24"/>
          <w:lang w:val="en-NZ"/>
        </w:rPr>
        <w:t xml:space="preserve">ongoing industrial processes or economic development without causing </w:t>
      </w:r>
      <w:r w:rsidR="007E1652" w:rsidRPr="008E2607">
        <w:rPr>
          <w:rFonts w:ascii="Times New Roman" w:hAnsi="Times New Roman" w:cs="Times New Roman"/>
          <w:sz w:val="24"/>
          <w:szCs w:val="24"/>
          <w:lang w:val="en-NZ"/>
        </w:rPr>
        <w:t xml:space="preserve">injury to people). In </w:t>
      </w:r>
      <w:r w:rsidR="007E1652" w:rsidRPr="008E2607">
        <w:rPr>
          <w:rFonts w:ascii="Times New Roman" w:hAnsi="Times New Roman" w:cs="Times New Roman"/>
          <w:i/>
          <w:sz w:val="24"/>
          <w:szCs w:val="24"/>
          <w:lang w:val="en-NZ"/>
        </w:rPr>
        <w:t>Confessions of an Eco-Warrior</w:t>
      </w:r>
      <w:r w:rsidR="008B4A84">
        <w:rPr>
          <w:rFonts w:ascii="Times New Roman" w:hAnsi="Times New Roman" w:cs="Times New Roman"/>
          <w:i/>
          <w:sz w:val="24"/>
          <w:szCs w:val="24"/>
          <w:lang w:val="en-NZ"/>
        </w:rPr>
        <w:t xml:space="preserve"> </w:t>
      </w:r>
      <w:r w:rsidR="008B4A84">
        <w:rPr>
          <w:rFonts w:ascii="Times New Roman" w:hAnsi="Times New Roman" w:cs="Times New Roman"/>
          <w:sz w:val="24"/>
          <w:szCs w:val="24"/>
          <w:lang w:val="en-NZ"/>
        </w:rPr>
        <w:t>(1991)</w:t>
      </w:r>
      <w:r w:rsidR="007E1652" w:rsidRPr="008E2607">
        <w:rPr>
          <w:rFonts w:ascii="Times New Roman" w:hAnsi="Times New Roman" w:cs="Times New Roman"/>
          <w:sz w:val="24"/>
          <w:szCs w:val="24"/>
          <w:lang w:val="en-NZ"/>
        </w:rPr>
        <w:t xml:space="preserve">, Foreman celebrated the experience of going to ‘a blank spot on the map’; for Foreman, a fully realised humanity had to include independent subsistence in wild nature. In </w:t>
      </w:r>
      <w:r w:rsidR="007E1652" w:rsidRPr="008E2607">
        <w:rPr>
          <w:rFonts w:ascii="Times New Roman" w:hAnsi="Times New Roman" w:cs="Times New Roman"/>
          <w:i/>
          <w:sz w:val="24"/>
          <w:szCs w:val="24"/>
          <w:lang w:val="en-NZ"/>
        </w:rPr>
        <w:t>Confessions</w:t>
      </w:r>
      <w:r w:rsidR="007E1652" w:rsidRPr="008E2607">
        <w:rPr>
          <w:rFonts w:ascii="Times New Roman" w:hAnsi="Times New Roman" w:cs="Times New Roman"/>
          <w:sz w:val="24"/>
          <w:szCs w:val="24"/>
          <w:lang w:val="en-NZ"/>
        </w:rPr>
        <w:t xml:space="preserve"> and in his later work on ‘rewilding’, Foreman imagines a sparsely populated world without most societal institutions, where strong men draw on their animal natures to test themselves against the challenges wild nature throws their way.</w:t>
      </w:r>
      <w:r w:rsidR="008B4A84" w:rsidRPr="008E2607" w:rsidDel="008B4A84">
        <w:rPr>
          <w:rFonts w:ascii="Times New Roman" w:hAnsi="Times New Roman" w:cs="Times New Roman"/>
          <w:sz w:val="24"/>
          <w:szCs w:val="24"/>
          <w:lang w:val="en-NZ"/>
        </w:rPr>
        <w:t xml:space="preserve"> </w:t>
      </w:r>
    </w:p>
    <w:p w14:paraId="547D0570" w14:textId="0EDCD3F5" w:rsidR="001B2200" w:rsidRPr="008E2607" w:rsidRDefault="007E1652" w:rsidP="00486C86">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In a much more scholarly</w:t>
      </w:r>
      <w:r w:rsidR="00707414" w:rsidRPr="008E2607">
        <w:rPr>
          <w:rFonts w:ascii="Times New Roman" w:hAnsi="Times New Roman" w:cs="Times New Roman"/>
          <w:sz w:val="24"/>
          <w:szCs w:val="24"/>
          <w:lang w:val="en-NZ"/>
        </w:rPr>
        <w:t xml:space="preserve">, </w:t>
      </w:r>
      <w:r w:rsidRPr="008E2607">
        <w:rPr>
          <w:rFonts w:ascii="Times New Roman" w:hAnsi="Times New Roman" w:cs="Times New Roman"/>
          <w:sz w:val="24"/>
          <w:szCs w:val="24"/>
          <w:lang w:val="en-NZ"/>
        </w:rPr>
        <w:t>but still anarchist vein, the political anthropologist James Scott has written a series of books criticising the damage that central state authorities do to otherwise free human beings</w:t>
      </w:r>
      <w:r w:rsidR="00153164" w:rsidRPr="008E2607">
        <w:rPr>
          <w:rFonts w:ascii="Times New Roman" w:hAnsi="Times New Roman" w:cs="Times New Roman"/>
          <w:sz w:val="24"/>
          <w:szCs w:val="24"/>
          <w:lang w:val="en-NZ"/>
        </w:rPr>
        <w:t xml:space="preserve">. In </w:t>
      </w:r>
      <w:r w:rsidR="00153164" w:rsidRPr="008E2607">
        <w:rPr>
          <w:rFonts w:ascii="Times New Roman" w:hAnsi="Times New Roman" w:cs="Times New Roman"/>
          <w:i/>
          <w:sz w:val="24"/>
          <w:szCs w:val="24"/>
          <w:lang w:val="en-NZ"/>
        </w:rPr>
        <w:t>Seeing Like a State</w:t>
      </w:r>
      <w:r w:rsidR="008B4A84">
        <w:rPr>
          <w:rFonts w:ascii="Times New Roman" w:hAnsi="Times New Roman" w:cs="Times New Roman"/>
          <w:i/>
          <w:sz w:val="24"/>
          <w:szCs w:val="24"/>
          <w:lang w:val="en-NZ"/>
        </w:rPr>
        <w:t xml:space="preserve"> </w:t>
      </w:r>
      <w:r w:rsidR="008B4A84">
        <w:rPr>
          <w:rFonts w:ascii="Times New Roman" w:hAnsi="Times New Roman" w:cs="Times New Roman"/>
          <w:sz w:val="24"/>
          <w:szCs w:val="24"/>
          <w:lang w:val="en-NZ"/>
        </w:rPr>
        <w:t>(1999)</w:t>
      </w:r>
      <w:r w:rsidR="00153164" w:rsidRPr="008E2607">
        <w:rPr>
          <w:rFonts w:ascii="Times New Roman" w:hAnsi="Times New Roman" w:cs="Times New Roman"/>
          <w:sz w:val="24"/>
          <w:szCs w:val="24"/>
          <w:lang w:val="en-NZ"/>
        </w:rPr>
        <w:t xml:space="preserve">, Scott shows that the modern state has to flatten and simplify human and non-human natural complexity in order to make them ‘legible’ and therefore susceptible to its management. </w:t>
      </w:r>
      <w:r w:rsidR="004416CF" w:rsidRPr="008E2607">
        <w:rPr>
          <w:rFonts w:ascii="Times New Roman" w:hAnsi="Times New Roman" w:cs="Times New Roman"/>
          <w:sz w:val="24"/>
          <w:szCs w:val="24"/>
          <w:lang w:val="en-NZ"/>
        </w:rPr>
        <w:t xml:space="preserve">Trees must be planted in orderly rows, crops raised in monoculture, village lanes straightened, citizens identified, counted, and taught to submit or at least not to make trouble: Scott </w:t>
      </w:r>
      <w:r w:rsidR="009E208A" w:rsidRPr="008E2607">
        <w:rPr>
          <w:rFonts w:ascii="Times New Roman" w:hAnsi="Times New Roman" w:cs="Times New Roman"/>
          <w:sz w:val="24"/>
          <w:szCs w:val="24"/>
          <w:lang w:val="en-NZ"/>
        </w:rPr>
        <w:t>calls our attention</w:t>
      </w:r>
      <w:r w:rsidR="004416CF" w:rsidRPr="008E2607">
        <w:rPr>
          <w:rFonts w:ascii="Times New Roman" w:hAnsi="Times New Roman" w:cs="Times New Roman"/>
          <w:sz w:val="24"/>
          <w:szCs w:val="24"/>
          <w:lang w:val="en-NZ"/>
        </w:rPr>
        <w:t xml:space="preserve"> </w:t>
      </w:r>
      <w:r w:rsidR="007330AE">
        <w:rPr>
          <w:rFonts w:ascii="Times New Roman" w:hAnsi="Times New Roman" w:cs="Times New Roman"/>
          <w:sz w:val="24"/>
          <w:szCs w:val="24"/>
          <w:lang w:val="en-NZ"/>
        </w:rPr>
        <w:t>to</w:t>
      </w:r>
      <w:r w:rsidR="007330AE" w:rsidRPr="008E2607">
        <w:rPr>
          <w:rFonts w:ascii="Times New Roman" w:hAnsi="Times New Roman" w:cs="Times New Roman"/>
          <w:sz w:val="24"/>
          <w:szCs w:val="24"/>
          <w:lang w:val="en-NZ"/>
        </w:rPr>
        <w:t xml:space="preserve"> </w:t>
      </w:r>
      <w:r w:rsidR="004416CF" w:rsidRPr="008E2607">
        <w:rPr>
          <w:rFonts w:ascii="Times New Roman" w:hAnsi="Times New Roman" w:cs="Times New Roman"/>
          <w:sz w:val="24"/>
          <w:szCs w:val="24"/>
          <w:lang w:val="en-NZ"/>
        </w:rPr>
        <w:t xml:space="preserve">the damage to human and natural flourishing attributable to the modern state’s need for oversight and control. In a central example, Scott tells the story of what would become the first place listed by the IUCN’s red list of ecosystems as ‘collapsed’: the </w:t>
      </w:r>
      <w:r w:rsidR="008B4A84">
        <w:rPr>
          <w:rFonts w:ascii="Times New Roman" w:hAnsi="Times New Roman" w:cs="Times New Roman"/>
          <w:sz w:val="24"/>
          <w:szCs w:val="24"/>
          <w:lang w:val="en-NZ"/>
        </w:rPr>
        <w:t xml:space="preserve">central Asian </w:t>
      </w:r>
      <w:r w:rsidR="004416CF" w:rsidRPr="008E2607">
        <w:rPr>
          <w:rFonts w:ascii="Times New Roman" w:hAnsi="Times New Roman" w:cs="Times New Roman"/>
          <w:sz w:val="24"/>
          <w:szCs w:val="24"/>
          <w:lang w:val="en-NZ"/>
        </w:rPr>
        <w:t>Aral Sea</w:t>
      </w:r>
      <w:r w:rsidR="008B4A84">
        <w:rPr>
          <w:rFonts w:ascii="Times New Roman" w:hAnsi="Times New Roman" w:cs="Times New Roman"/>
          <w:sz w:val="24"/>
          <w:szCs w:val="24"/>
          <w:lang w:val="en-NZ"/>
        </w:rPr>
        <w:t>, one of the largest inland bodies of water on earth (IUCN, 2013).</w:t>
      </w:r>
      <w:r w:rsidR="004416CF" w:rsidRPr="008E2607">
        <w:rPr>
          <w:rFonts w:ascii="Times New Roman" w:hAnsi="Times New Roman" w:cs="Times New Roman"/>
          <w:sz w:val="24"/>
          <w:szCs w:val="24"/>
          <w:lang w:val="en-NZ"/>
        </w:rPr>
        <w:t xml:space="preserve"> Distant managers unwilling to heed warnings from local people and determined to create a tradeable commodity (cotton) at scale quickly managed to dry out an entire inland body of water, killing everything that depended on it</w:t>
      </w:r>
      <w:r w:rsidR="0098179D">
        <w:rPr>
          <w:rFonts w:ascii="Times New Roman" w:hAnsi="Times New Roman" w:cs="Times New Roman"/>
          <w:sz w:val="24"/>
          <w:szCs w:val="24"/>
          <w:lang w:val="en-NZ"/>
        </w:rPr>
        <w:t xml:space="preserve"> (Scott, 1999). </w:t>
      </w:r>
    </w:p>
    <w:p w14:paraId="60FF6F67" w14:textId="334A1543" w:rsidR="004B4C5B" w:rsidRDefault="004416CF" w:rsidP="00475563">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lastRenderedPageBreak/>
        <w:t>In later works, Scott</w:t>
      </w:r>
      <w:r w:rsidR="008E7C0E" w:rsidRPr="008E2607">
        <w:rPr>
          <w:rFonts w:ascii="Times New Roman" w:hAnsi="Times New Roman" w:cs="Times New Roman"/>
          <w:sz w:val="24"/>
          <w:szCs w:val="24"/>
          <w:lang w:val="en-NZ"/>
        </w:rPr>
        <w:t xml:space="preserve"> celebrates the fragile opportunities for free life in nature enjoyed by people living ‘ungoverned’ in the highlands of South Asia (</w:t>
      </w:r>
      <w:r w:rsidR="00B12378">
        <w:rPr>
          <w:rFonts w:ascii="Times New Roman" w:hAnsi="Times New Roman" w:cs="Times New Roman"/>
          <w:sz w:val="24"/>
          <w:szCs w:val="24"/>
          <w:lang w:val="en-NZ"/>
        </w:rPr>
        <w:t xml:space="preserve">Scott, </w:t>
      </w:r>
      <w:r w:rsidR="001115F6" w:rsidRPr="008E2607">
        <w:rPr>
          <w:rFonts w:ascii="Times New Roman" w:hAnsi="Times New Roman" w:cs="Times New Roman"/>
          <w:sz w:val="24"/>
          <w:szCs w:val="24"/>
          <w:lang w:val="en-NZ"/>
        </w:rPr>
        <w:t>2009</w:t>
      </w:r>
      <w:r w:rsidR="008E7C0E" w:rsidRPr="008E2607">
        <w:rPr>
          <w:rFonts w:ascii="Times New Roman" w:hAnsi="Times New Roman" w:cs="Times New Roman"/>
          <w:i/>
          <w:sz w:val="24"/>
          <w:szCs w:val="24"/>
          <w:lang w:val="en-NZ"/>
        </w:rPr>
        <w:t xml:space="preserve">) </w:t>
      </w:r>
      <w:r w:rsidR="008E7C0E" w:rsidRPr="008E2607">
        <w:rPr>
          <w:rFonts w:ascii="Times New Roman" w:hAnsi="Times New Roman" w:cs="Times New Roman"/>
          <w:sz w:val="24"/>
          <w:szCs w:val="24"/>
          <w:lang w:val="en-NZ"/>
        </w:rPr>
        <w:t>and expands his criticism of the state to include organised agriculture itself (</w:t>
      </w:r>
      <w:r w:rsidR="00B12378" w:rsidRPr="00211620">
        <w:rPr>
          <w:rFonts w:ascii="Times New Roman" w:hAnsi="Times New Roman" w:cs="Times New Roman"/>
          <w:sz w:val="24"/>
          <w:szCs w:val="24"/>
          <w:lang w:val="en-NZ"/>
        </w:rPr>
        <w:t>Scott</w:t>
      </w:r>
      <w:r w:rsidR="00B12378">
        <w:rPr>
          <w:rFonts w:ascii="Times New Roman" w:hAnsi="Times New Roman" w:cs="Times New Roman"/>
          <w:i/>
          <w:sz w:val="24"/>
          <w:szCs w:val="24"/>
          <w:lang w:val="en-NZ"/>
        </w:rPr>
        <w:t xml:space="preserve">, </w:t>
      </w:r>
      <w:r w:rsidR="001115F6" w:rsidRPr="008E2607">
        <w:rPr>
          <w:rFonts w:ascii="Times New Roman" w:hAnsi="Times New Roman" w:cs="Times New Roman"/>
          <w:sz w:val="24"/>
          <w:szCs w:val="24"/>
          <w:lang w:val="en-NZ"/>
        </w:rPr>
        <w:t>2017</w:t>
      </w:r>
      <w:r w:rsidR="008E7C0E" w:rsidRPr="008E2607">
        <w:rPr>
          <w:rFonts w:ascii="Times New Roman" w:hAnsi="Times New Roman" w:cs="Times New Roman"/>
          <w:i/>
          <w:sz w:val="24"/>
          <w:szCs w:val="24"/>
          <w:lang w:val="en-NZ"/>
        </w:rPr>
        <w:t>)</w:t>
      </w:r>
      <w:r w:rsidR="008E7C0E" w:rsidRPr="008E2607">
        <w:rPr>
          <w:rFonts w:ascii="Times New Roman" w:hAnsi="Times New Roman" w:cs="Times New Roman"/>
          <w:sz w:val="24"/>
          <w:szCs w:val="24"/>
          <w:lang w:val="en-NZ"/>
        </w:rPr>
        <w:t xml:space="preserve">. </w:t>
      </w:r>
      <w:r w:rsidR="00B87A64" w:rsidRPr="008E2607">
        <w:rPr>
          <w:rFonts w:ascii="Times New Roman" w:hAnsi="Times New Roman" w:cs="Times New Roman"/>
          <w:sz w:val="24"/>
          <w:szCs w:val="24"/>
          <w:lang w:val="en-NZ"/>
        </w:rPr>
        <w:t xml:space="preserve">These later works capture something of the romantic flavour of liberal and anarchist longing for free and independent existence in nature that stretches from Locke and the eighteenth-century revolutionary philosopher Jean-Jacques Rousseau through the American politician Thomas Jefferson all the way to the American environmentalist John Muir and conservation enthusiasts everywhere. A common thread running through many of these romantic individualist narratives (though not through Scott) is an uncritical Eurocentric racial view that refuses to see indigenous people and people of colour as legitimate inhabitants of nature. But if Scott does not share the other romantic individualists’ racial animus, </w:t>
      </w:r>
      <w:r w:rsidR="00746A70" w:rsidRPr="008E2607">
        <w:rPr>
          <w:rFonts w:ascii="Times New Roman" w:hAnsi="Times New Roman" w:cs="Times New Roman"/>
          <w:sz w:val="24"/>
          <w:szCs w:val="24"/>
          <w:lang w:val="en-NZ"/>
        </w:rPr>
        <w:t xml:space="preserve">he does share their distaste for central solutions to collective action problems, something his study of the collapse of the Aral Sea ecosystem </w:t>
      </w:r>
      <w:r w:rsidR="001B2200" w:rsidRPr="008E2607">
        <w:rPr>
          <w:rFonts w:ascii="Times New Roman" w:hAnsi="Times New Roman" w:cs="Times New Roman"/>
          <w:sz w:val="24"/>
          <w:szCs w:val="24"/>
          <w:lang w:val="en-NZ"/>
        </w:rPr>
        <w:t>might</w:t>
      </w:r>
      <w:r w:rsidR="00746A70" w:rsidRPr="008E2607">
        <w:rPr>
          <w:rFonts w:ascii="Times New Roman" w:hAnsi="Times New Roman" w:cs="Times New Roman"/>
          <w:sz w:val="24"/>
          <w:szCs w:val="24"/>
          <w:lang w:val="en-NZ"/>
        </w:rPr>
        <w:t xml:space="preserve"> </w:t>
      </w:r>
      <w:r w:rsidR="007330AE">
        <w:rPr>
          <w:rFonts w:ascii="Times New Roman" w:hAnsi="Times New Roman" w:cs="Times New Roman"/>
          <w:sz w:val="24"/>
          <w:szCs w:val="24"/>
          <w:lang w:val="en-NZ"/>
        </w:rPr>
        <w:t xml:space="preserve">have </w:t>
      </w:r>
      <w:r w:rsidR="00FF147A" w:rsidRPr="008E2607">
        <w:rPr>
          <w:rFonts w:ascii="Times New Roman" w:hAnsi="Times New Roman" w:cs="Times New Roman"/>
          <w:sz w:val="24"/>
          <w:szCs w:val="24"/>
          <w:lang w:val="en-NZ"/>
        </w:rPr>
        <w:t>led him to rethink</w:t>
      </w:r>
      <w:r w:rsidR="00746A70" w:rsidRPr="008E2607">
        <w:rPr>
          <w:rFonts w:ascii="Times New Roman" w:hAnsi="Times New Roman" w:cs="Times New Roman"/>
          <w:sz w:val="24"/>
          <w:szCs w:val="24"/>
          <w:lang w:val="en-NZ"/>
        </w:rPr>
        <w:t xml:space="preserve">. </w:t>
      </w:r>
    </w:p>
    <w:p w14:paraId="10269EFF" w14:textId="77777777" w:rsidR="004918CB" w:rsidRDefault="004918CB" w:rsidP="00211620">
      <w:pPr>
        <w:spacing w:line="480" w:lineRule="auto"/>
        <w:rPr>
          <w:rFonts w:ascii="Times New Roman" w:hAnsi="Times New Roman" w:cs="Times New Roman"/>
          <w:sz w:val="24"/>
          <w:szCs w:val="24"/>
          <w:lang w:val="en-NZ"/>
        </w:rPr>
      </w:pPr>
    </w:p>
    <w:p w14:paraId="34AE647E" w14:textId="654A5EE7" w:rsidR="004918CB" w:rsidRPr="008E2607" w:rsidRDefault="004918CB" w:rsidP="00211620">
      <w:pPr>
        <w:spacing w:line="480" w:lineRule="auto"/>
        <w:rPr>
          <w:rFonts w:ascii="Times New Roman" w:hAnsi="Times New Roman" w:cs="Times New Roman"/>
          <w:sz w:val="24"/>
          <w:szCs w:val="24"/>
          <w:lang w:val="en-NZ"/>
        </w:rPr>
      </w:pPr>
      <w:r>
        <w:rPr>
          <w:rFonts w:ascii="Times New Roman" w:hAnsi="Times New Roman" w:cs="Times New Roman"/>
          <w:i/>
          <w:sz w:val="24"/>
          <w:szCs w:val="24"/>
          <w:lang w:val="en-NZ"/>
        </w:rPr>
        <w:t>Legacies of Lockean Liberalism for Collective Action</w:t>
      </w:r>
    </w:p>
    <w:p w14:paraId="7A8B6B87" w14:textId="633CC4DD" w:rsidR="00953F24" w:rsidRPr="008E2607" w:rsidRDefault="008221F1" w:rsidP="00486C86">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Recall our earlier discussion of Locke’s </w:t>
      </w:r>
      <w:r w:rsidR="00C40590" w:rsidRPr="008E2607">
        <w:rPr>
          <w:rFonts w:ascii="Times New Roman" w:hAnsi="Times New Roman" w:cs="Times New Roman"/>
          <w:sz w:val="24"/>
          <w:szCs w:val="24"/>
          <w:lang w:val="en-NZ"/>
        </w:rPr>
        <w:t>comparison between economic activity and drawing water from a river. We saw that under a fossil-fuel energy regime, economic activity is not analogous to drawing water from a river, first, because we cannot leave ‘enough</w:t>
      </w:r>
      <w:r w:rsidR="00656E14" w:rsidRPr="008E2607">
        <w:rPr>
          <w:rFonts w:ascii="Times New Roman" w:hAnsi="Times New Roman" w:cs="Times New Roman"/>
          <w:sz w:val="24"/>
          <w:szCs w:val="24"/>
          <w:lang w:val="en-NZ"/>
        </w:rPr>
        <w:t>,</w:t>
      </w:r>
      <w:r w:rsidR="00C40590" w:rsidRPr="008E2607">
        <w:rPr>
          <w:rFonts w:ascii="Times New Roman" w:hAnsi="Times New Roman" w:cs="Times New Roman"/>
          <w:sz w:val="24"/>
          <w:szCs w:val="24"/>
          <w:lang w:val="en-NZ"/>
        </w:rPr>
        <w:t xml:space="preserve"> and as good’ for others, and second, because burning fossil fuel causes myriad harms not accounted for in market economic systems. These harms are many, from poisoned air, land and water at extraction sites through toxic </w:t>
      </w:r>
      <w:r w:rsidR="00B12378" w:rsidRPr="008E2607">
        <w:rPr>
          <w:rFonts w:ascii="Times New Roman" w:hAnsi="Times New Roman" w:cs="Times New Roman"/>
          <w:sz w:val="24"/>
          <w:szCs w:val="24"/>
          <w:lang w:val="en-NZ"/>
        </w:rPr>
        <w:t>by-products</w:t>
      </w:r>
      <w:r w:rsidR="00C40590" w:rsidRPr="008E2607">
        <w:rPr>
          <w:rFonts w:ascii="Times New Roman" w:hAnsi="Times New Roman" w:cs="Times New Roman"/>
          <w:sz w:val="24"/>
          <w:szCs w:val="24"/>
          <w:lang w:val="en-NZ"/>
        </w:rPr>
        <w:t xml:space="preserve"> of fuel processing and transport</w:t>
      </w:r>
      <w:r w:rsidR="00656E14" w:rsidRPr="008E2607">
        <w:rPr>
          <w:rFonts w:ascii="Times New Roman" w:hAnsi="Times New Roman" w:cs="Times New Roman"/>
          <w:sz w:val="24"/>
          <w:szCs w:val="24"/>
          <w:lang w:val="en-NZ"/>
        </w:rPr>
        <w:t>,</w:t>
      </w:r>
      <w:r w:rsidR="00C40590" w:rsidRPr="008E2607">
        <w:rPr>
          <w:rFonts w:ascii="Times New Roman" w:hAnsi="Times New Roman" w:cs="Times New Roman"/>
          <w:sz w:val="24"/>
          <w:szCs w:val="24"/>
          <w:lang w:val="en-NZ"/>
        </w:rPr>
        <w:t xml:space="preserve"> on to the most well</w:t>
      </w:r>
      <w:r w:rsidR="00B12378">
        <w:rPr>
          <w:rFonts w:ascii="Times New Roman" w:hAnsi="Times New Roman" w:cs="Times New Roman"/>
          <w:sz w:val="24"/>
          <w:szCs w:val="24"/>
          <w:lang w:val="en-NZ"/>
        </w:rPr>
        <w:t>-</w:t>
      </w:r>
      <w:r w:rsidR="00C40590" w:rsidRPr="008E2607">
        <w:rPr>
          <w:rFonts w:ascii="Times New Roman" w:hAnsi="Times New Roman" w:cs="Times New Roman"/>
          <w:sz w:val="24"/>
          <w:szCs w:val="24"/>
          <w:lang w:val="en-NZ"/>
        </w:rPr>
        <w:t>known and globally significant harm of climate change from greenhouse gas emission</w:t>
      </w:r>
      <w:r w:rsidR="003919BB" w:rsidRPr="008E2607">
        <w:rPr>
          <w:rFonts w:ascii="Times New Roman" w:hAnsi="Times New Roman" w:cs="Times New Roman"/>
          <w:sz w:val="24"/>
          <w:szCs w:val="24"/>
          <w:lang w:val="en-NZ"/>
        </w:rPr>
        <w:t>s</w:t>
      </w:r>
      <w:r w:rsidR="00C40590" w:rsidRPr="008E2607">
        <w:rPr>
          <w:rFonts w:ascii="Times New Roman" w:hAnsi="Times New Roman" w:cs="Times New Roman"/>
          <w:sz w:val="24"/>
          <w:szCs w:val="24"/>
          <w:lang w:val="en-NZ"/>
        </w:rPr>
        <w:t xml:space="preserve">. </w:t>
      </w:r>
      <w:r w:rsidR="002B5064" w:rsidRPr="008E2607">
        <w:rPr>
          <w:rFonts w:ascii="Times New Roman" w:hAnsi="Times New Roman" w:cs="Times New Roman"/>
          <w:sz w:val="24"/>
          <w:szCs w:val="24"/>
          <w:lang w:val="en-NZ"/>
        </w:rPr>
        <w:t xml:space="preserve">We noted that one response to climate change from a liberal perspective is to set up emissions trading systems like Aotearoa New Zealand’s ETS, which could eventually set a price on emissions high enough to deter them and to encourage transition to clean energy. </w:t>
      </w:r>
    </w:p>
    <w:p w14:paraId="31B804E5" w14:textId="5490B02C" w:rsidR="007E4245" w:rsidRDefault="002B5064" w:rsidP="00475563">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lastRenderedPageBreak/>
        <w:t>From a global perspective, however, the problem of greenhouse gas emissions and climate change is a classic ‘tragedy of the commons’ problem.</w:t>
      </w:r>
      <w:r w:rsidR="004918CB">
        <w:rPr>
          <w:rFonts w:ascii="Times New Roman" w:hAnsi="Times New Roman" w:cs="Times New Roman"/>
          <w:sz w:val="24"/>
          <w:szCs w:val="24"/>
          <w:lang w:val="en-NZ"/>
        </w:rPr>
        <w:t xml:space="preserve"> </w:t>
      </w:r>
      <w:r w:rsidRPr="008E2607">
        <w:rPr>
          <w:rFonts w:ascii="Times New Roman" w:hAnsi="Times New Roman" w:cs="Times New Roman"/>
          <w:sz w:val="24"/>
          <w:szCs w:val="24"/>
          <w:lang w:val="en-NZ"/>
        </w:rPr>
        <w:t xml:space="preserve">The biologist and environmental theorist Garrett Hardin described tragedies of the commons in a famous article published in 1968, though political economists recognized similar dynamics before then. Hardin </w:t>
      </w:r>
      <w:r w:rsidR="003B73A4" w:rsidRPr="008E2607">
        <w:rPr>
          <w:rFonts w:ascii="Times New Roman" w:hAnsi="Times New Roman" w:cs="Times New Roman"/>
          <w:sz w:val="24"/>
          <w:szCs w:val="24"/>
          <w:lang w:val="en-NZ"/>
        </w:rPr>
        <w:t xml:space="preserve">introduced the problem with the </w:t>
      </w:r>
      <w:r w:rsidR="00233A7F" w:rsidRPr="008E2607">
        <w:rPr>
          <w:rFonts w:ascii="Times New Roman" w:hAnsi="Times New Roman" w:cs="Times New Roman"/>
          <w:sz w:val="24"/>
          <w:szCs w:val="24"/>
          <w:lang w:val="en-NZ"/>
        </w:rPr>
        <w:t>story</w:t>
      </w:r>
      <w:r w:rsidR="003B73A4" w:rsidRPr="008E2607">
        <w:rPr>
          <w:rFonts w:ascii="Times New Roman" w:hAnsi="Times New Roman" w:cs="Times New Roman"/>
          <w:sz w:val="24"/>
          <w:szCs w:val="24"/>
          <w:lang w:val="en-NZ"/>
        </w:rPr>
        <w:t xml:space="preserve"> of a common pasture shared by herdsmen. </w:t>
      </w:r>
      <w:r w:rsidR="004918CB">
        <w:rPr>
          <w:rFonts w:ascii="Times New Roman" w:hAnsi="Times New Roman" w:cs="Times New Roman"/>
          <w:sz w:val="24"/>
          <w:szCs w:val="24"/>
          <w:lang w:val="en-NZ"/>
        </w:rPr>
        <w:t>Note that I am replicating Hardin’s gendered language</w:t>
      </w:r>
      <w:r w:rsidR="00187935">
        <w:rPr>
          <w:rFonts w:ascii="Times New Roman" w:hAnsi="Times New Roman" w:cs="Times New Roman"/>
          <w:sz w:val="24"/>
          <w:szCs w:val="24"/>
          <w:lang w:val="en-NZ"/>
        </w:rPr>
        <w:t xml:space="preserve"> in my discussion of his work, just as I reproduced the noxious language Locke</w:t>
      </w:r>
      <w:r w:rsidR="002D4C7E">
        <w:rPr>
          <w:rFonts w:ascii="Times New Roman" w:hAnsi="Times New Roman" w:cs="Times New Roman"/>
          <w:sz w:val="24"/>
          <w:szCs w:val="24"/>
          <w:lang w:val="en-NZ"/>
        </w:rPr>
        <w:t xml:space="preserve"> employs to describe </w:t>
      </w:r>
      <w:r w:rsidR="007E4245">
        <w:rPr>
          <w:rFonts w:ascii="Times New Roman" w:hAnsi="Times New Roman" w:cs="Times New Roman"/>
          <w:sz w:val="24"/>
          <w:szCs w:val="24"/>
          <w:lang w:val="en-NZ"/>
        </w:rPr>
        <w:t>native Americans</w:t>
      </w:r>
      <w:r w:rsidR="00187935">
        <w:rPr>
          <w:rFonts w:ascii="Times New Roman" w:hAnsi="Times New Roman" w:cs="Times New Roman"/>
          <w:sz w:val="24"/>
          <w:szCs w:val="24"/>
          <w:lang w:val="en-NZ"/>
        </w:rPr>
        <w:t xml:space="preserve">. In my view, it would be a mistake to paper over the errors and prejudices authors express through their word choice, especially since those errors and prejudices have profound consequences for the justificatory system we have inherited today. </w:t>
      </w:r>
    </w:p>
    <w:p w14:paraId="26F50926" w14:textId="7AB0E039" w:rsidR="00187935" w:rsidRDefault="00187935" w:rsidP="00475563">
      <w:pPr>
        <w:spacing w:line="480" w:lineRule="auto"/>
        <w:ind w:firstLine="720"/>
        <w:rPr>
          <w:rFonts w:ascii="Times New Roman" w:hAnsi="Times New Roman" w:cs="Times New Roman"/>
          <w:sz w:val="24"/>
          <w:szCs w:val="24"/>
          <w:lang w:val="en-NZ"/>
        </w:rPr>
      </w:pPr>
      <w:r>
        <w:rPr>
          <w:rFonts w:ascii="Times New Roman" w:hAnsi="Times New Roman" w:cs="Times New Roman"/>
          <w:sz w:val="24"/>
          <w:szCs w:val="24"/>
          <w:lang w:val="en-NZ"/>
        </w:rPr>
        <w:t>Recent work has provided useful new evidence of Hardin’s racist and nativist activism (</w:t>
      </w:r>
      <w:proofErr w:type="spellStart"/>
      <w:r>
        <w:rPr>
          <w:rFonts w:ascii="Times New Roman" w:hAnsi="Times New Roman" w:cs="Times New Roman"/>
          <w:sz w:val="24"/>
          <w:szCs w:val="24"/>
          <w:lang w:val="en-NZ"/>
        </w:rPr>
        <w:t>Middleberger</w:t>
      </w:r>
      <w:proofErr w:type="spellEnd"/>
      <w:r>
        <w:rPr>
          <w:rFonts w:ascii="Times New Roman" w:hAnsi="Times New Roman" w:cs="Times New Roman"/>
          <w:sz w:val="24"/>
          <w:szCs w:val="24"/>
          <w:lang w:val="en-NZ"/>
        </w:rPr>
        <w:t xml:space="preserve">, 2019), though on my reading the racist and nativist views (if not the activism) were there on the page already in 1968. </w:t>
      </w:r>
      <w:r w:rsidR="00EB0A02">
        <w:rPr>
          <w:rFonts w:ascii="Times New Roman" w:hAnsi="Times New Roman" w:cs="Times New Roman"/>
          <w:sz w:val="24"/>
          <w:szCs w:val="24"/>
          <w:lang w:val="en-NZ"/>
        </w:rPr>
        <w:t xml:space="preserve">We shall see shortly that </w:t>
      </w:r>
      <w:r w:rsidR="00A02C4F">
        <w:rPr>
          <w:rFonts w:ascii="Times New Roman" w:hAnsi="Times New Roman" w:cs="Times New Roman"/>
          <w:sz w:val="24"/>
          <w:szCs w:val="24"/>
          <w:lang w:val="en-NZ"/>
        </w:rPr>
        <w:t xml:space="preserve">Hardin’s theory of collective action was marred by </w:t>
      </w:r>
      <w:r w:rsidR="007E4245">
        <w:rPr>
          <w:rFonts w:ascii="Times New Roman" w:hAnsi="Times New Roman" w:cs="Times New Roman"/>
          <w:sz w:val="24"/>
          <w:szCs w:val="24"/>
          <w:lang w:val="en-NZ"/>
        </w:rPr>
        <w:t>a limited view of</w:t>
      </w:r>
      <w:r w:rsidR="00A02C4F">
        <w:rPr>
          <w:rFonts w:ascii="Times New Roman" w:hAnsi="Times New Roman" w:cs="Times New Roman"/>
          <w:sz w:val="24"/>
          <w:szCs w:val="24"/>
          <w:lang w:val="en-NZ"/>
        </w:rPr>
        <w:t xml:space="preserve"> human nature; as </w:t>
      </w:r>
      <w:r w:rsidR="00EB0A02">
        <w:rPr>
          <w:rFonts w:ascii="Times New Roman" w:hAnsi="Times New Roman" w:cs="Times New Roman"/>
          <w:sz w:val="24"/>
          <w:szCs w:val="24"/>
          <w:lang w:val="en-NZ"/>
        </w:rPr>
        <w:t xml:space="preserve">Elinor </w:t>
      </w:r>
      <w:r w:rsidR="007E4245">
        <w:rPr>
          <w:rFonts w:ascii="Times New Roman" w:hAnsi="Times New Roman" w:cs="Times New Roman"/>
          <w:sz w:val="24"/>
          <w:szCs w:val="24"/>
          <w:lang w:val="en-NZ"/>
        </w:rPr>
        <w:t>Ostrom famously demonstrates</w:t>
      </w:r>
      <w:r w:rsidR="00A02C4F">
        <w:rPr>
          <w:rFonts w:ascii="Times New Roman" w:hAnsi="Times New Roman" w:cs="Times New Roman"/>
          <w:sz w:val="24"/>
          <w:szCs w:val="24"/>
          <w:lang w:val="en-NZ"/>
        </w:rPr>
        <w:t xml:space="preserve">, </w:t>
      </w:r>
      <w:r w:rsidR="00FC0C95">
        <w:rPr>
          <w:rFonts w:ascii="Times New Roman" w:hAnsi="Times New Roman" w:cs="Times New Roman"/>
          <w:sz w:val="24"/>
          <w:szCs w:val="24"/>
          <w:lang w:val="en-NZ"/>
        </w:rPr>
        <w:t>uncoerced cooperation is far more c</w:t>
      </w:r>
      <w:r w:rsidR="007E4245">
        <w:rPr>
          <w:rFonts w:ascii="Times New Roman" w:hAnsi="Times New Roman" w:cs="Times New Roman"/>
          <w:sz w:val="24"/>
          <w:szCs w:val="24"/>
          <w:lang w:val="en-NZ"/>
        </w:rPr>
        <w:t>ommon among human groups than Hardin</w:t>
      </w:r>
      <w:r w:rsidR="00FC0C95">
        <w:rPr>
          <w:rFonts w:ascii="Times New Roman" w:hAnsi="Times New Roman" w:cs="Times New Roman"/>
          <w:sz w:val="24"/>
          <w:szCs w:val="24"/>
          <w:lang w:val="en-NZ"/>
        </w:rPr>
        <w:t xml:space="preserve"> imagined. Marx’s quip about political economists seeing all human beings as English shopkeepers applies </w:t>
      </w:r>
      <w:r w:rsidR="007E4245">
        <w:rPr>
          <w:rFonts w:ascii="Times New Roman" w:hAnsi="Times New Roman" w:cs="Times New Roman"/>
          <w:sz w:val="24"/>
          <w:szCs w:val="24"/>
          <w:lang w:val="en-NZ"/>
        </w:rPr>
        <w:t xml:space="preserve">just as </w:t>
      </w:r>
      <w:r w:rsidR="00FC0C95">
        <w:rPr>
          <w:rFonts w:ascii="Times New Roman" w:hAnsi="Times New Roman" w:cs="Times New Roman"/>
          <w:sz w:val="24"/>
          <w:szCs w:val="24"/>
          <w:lang w:val="en-NZ"/>
        </w:rPr>
        <w:t xml:space="preserve">well to Hardin’s limited view of rational calculating humanity. Still, all models of human behaviour have to make simplifying assumptions in order to gain explanatory power, and the resilience of Hardin’s tragedy of the commons account attests to its appeal, even if it is (and he was) far from perfect. </w:t>
      </w:r>
    </w:p>
    <w:p w14:paraId="6583F927" w14:textId="4DC35B3B" w:rsidR="002B5064" w:rsidRPr="008E2607" w:rsidRDefault="00187935" w:rsidP="00475563">
      <w:pPr>
        <w:spacing w:line="480" w:lineRule="auto"/>
        <w:ind w:firstLine="720"/>
        <w:rPr>
          <w:rFonts w:ascii="Times New Roman" w:hAnsi="Times New Roman" w:cs="Times New Roman"/>
          <w:sz w:val="24"/>
          <w:szCs w:val="24"/>
          <w:lang w:val="en-NZ"/>
        </w:rPr>
      </w:pPr>
      <w:r>
        <w:rPr>
          <w:rFonts w:ascii="Times New Roman" w:hAnsi="Times New Roman" w:cs="Times New Roman"/>
          <w:sz w:val="24"/>
          <w:szCs w:val="24"/>
          <w:lang w:val="en-NZ"/>
        </w:rPr>
        <w:t xml:space="preserve"> </w:t>
      </w:r>
      <w:r w:rsidR="00CA68AD">
        <w:rPr>
          <w:rFonts w:ascii="Times New Roman" w:hAnsi="Times New Roman" w:cs="Times New Roman"/>
          <w:sz w:val="24"/>
          <w:szCs w:val="24"/>
          <w:lang w:val="en-NZ"/>
        </w:rPr>
        <w:t xml:space="preserve">So Hardin’s thought experiment imagines </w:t>
      </w:r>
      <w:r w:rsidR="003B73A4" w:rsidRPr="008E2607">
        <w:rPr>
          <w:rFonts w:ascii="Times New Roman" w:hAnsi="Times New Roman" w:cs="Times New Roman"/>
          <w:sz w:val="24"/>
          <w:szCs w:val="24"/>
          <w:lang w:val="en-NZ"/>
        </w:rPr>
        <w:t xml:space="preserve">a finite number of cattle this pasture can sustainably support before it begins to degrade. Each herdsman has exclusive right to the value of his own cattle, and thus the more cattle each herdsman adds to the pasture the more value he can extract for himself and his family. Everyone knows that if too many cattle are added, the pasture will collapse and none of them will be able to extract any more value. In </w:t>
      </w:r>
      <w:r w:rsidR="003B73A4" w:rsidRPr="008E2607">
        <w:rPr>
          <w:rFonts w:ascii="Times New Roman" w:hAnsi="Times New Roman" w:cs="Times New Roman"/>
          <w:sz w:val="24"/>
          <w:szCs w:val="24"/>
          <w:lang w:val="en-NZ"/>
        </w:rPr>
        <w:lastRenderedPageBreak/>
        <w:t>the absence of a coordinating mechanism, however, each herdsman faces the same rational incentives alone,</w:t>
      </w:r>
      <w:r w:rsidR="00233A7F" w:rsidRPr="008E2607">
        <w:rPr>
          <w:rFonts w:ascii="Times New Roman" w:hAnsi="Times New Roman" w:cs="Times New Roman"/>
          <w:sz w:val="24"/>
          <w:szCs w:val="24"/>
          <w:lang w:val="en-NZ"/>
        </w:rPr>
        <w:t xml:space="preserve"> and</w:t>
      </w:r>
      <w:r w:rsidR="003B73A4" w:rsidRPr="008E2607">
        <w:rPr>
          <w:rFonts w:ascii="Times New Roman" w:hAnsi="Times New Roman" w:cs="Times New Roman"/>
          <w:sz w:val="24"/>
          <w:szCs w:val="24"/>
          <w:lang w:val="en-NZ"/>
        </w:rPr>
        <w:t xml:space="preserve"> each will have a strong incentive to free ride. They will seek to gain the exclusive value of extra cattle for themselves, while passing the cost of adding the superfluous cattle onto everyone else. What is worse, since every herdsman faces the same set of incentives, the chances are very good that most of them will attempt to free ride by adding cattle, increasing the odds that the system collapses and th</w:t>
      </w:r>
      <w:r w:rsidR="00233A7F" w:rsidRPr="008E2607">
        <w:rPr>
          <w:rFonts w:ascii="Times New Roman" w:hAnsi="Times New Roman" w:cs="Times New Roman"/>
          <w:sz w:val="24"/>
          <w:szCs w:val="24"/>
          <w:lang w:val="en-NZ"/>
        </w:rPr>
        <w:t>at</w:t>
      </w:r>
      <w:r w:rsidR="003B73A4" w:rsidRPr="008E2607">
        <w:rPr>
          <w:rFonts w:ascii="Times New Roman" w:hAnsi="Times New Roman" w:cs="Times New Roman"/>
          <w:sz w:val="24"/>
          <w:szCs w:val="24"/>
          <w:lang w:val="en-NZ"/>
        </w:rPr>
        <w:t xml:space="preserve"> outcomes are bad for everyone. </w:t>
      </w:r>
    </w:p>
    <w:p w14:paraId="31E1CF38" w14:textId="04577995" w:rsidR="00EB0A02" w:rsidRDefault="004957F0" w:rsidP="00475563">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Hardin thought that the only functional solutions to the tragedy of the commons were privatization of the common good, on the one hand, or </w:t>
      </w:r>
      <w:r w:rsidR="0061470A" w:rsidRPr="008E2607">
        <w:rPr>
          <w:rFonts w:ascii="Times New Roman" w:hAnsi="Times New Roman" w:cs="Times New Roman"/>
          <w:sz w:val="24"/>
          <w:szCs w:val="24"/>
          <w:lang w:val="en-NZ"/>
        </w:rPr>
        <w:t xml:space="preserve">strong central regulation (‘Leviathan’) on the other. </w:t>
      </w:r>
      <w:r w:rsidR="00F429DB" w:rsidRPr="008E2607">
        <w:rPr>
          <w:rFonts w:ascii="Times New Roman" w:hAnsi="Times New Roman" w:cs="Times New Roman"/>
          <w:sz w:val="24"/>
          <w:szCs w:val="24"/>
          <w:lang w:val="en-NZ"/>
        </w:rPr>
        <w:t>Certainly,</w:t>
      </w:r>
      <w:r w:rsidR="0061470A" w:rsidRPr="008E2607">
        <w:rPr>
          <w:rFonts w:ascii="Times New Roman" w:hAnsi="Times New Roman" w:cs="Times New Roman"/>
          <w:sz w:val="24"/>
          <w:szCs w:val="24"/>
          <w:lang w:val="en-NZ"/>
        </w:rPr>
        <w:t xml:space="preserve"> there is good evidence that those two solutions can work to resolve tragedies of the commons in environmental policy. Giving people quasi-property rights in a given fishery, for example, can induce them to manage it sustainably rather than </w:t>
      </w:r>
      <w:r w:rsidR="00D86293" w:rsidRPr="008E2607">
        <w:rPr>
          <w:rFonts w:ascii="Times New Roman" w:hAnsi="Times New Roman" w:cs="Times New Roman"/>
          <w:sz w:val="24"/>
          <w:szCs w:val="24"/>
          <w:lang w:val="en-NZ"/>
        </w:rPr>
        <w:t>succumbing</w:t>
      </w:r>
      <w:r w:rsidR="0061470A" w:rsidRPr="008E2607">
        <w:rPr>
          <w:rFonts w:ascii="Times New Roman" w:hAnsi="Times New Roman" w:cs="Times New Roman"/>
          <w:sz w:val="24"/>
          <w:szCs w:val="24"/>
          <w:lang w:val="en-NZ"/>
        </w:rPr>
        <w:t xml:space="preserve"> to the temptation to free ride by overfishing. In Aotearoa New Zealand, strong central regulations govern some extraction from the commons (for example, </w:t>
      </w:r>
      <w:r w:rsidR="00C97D88" w:rsidRPr="008E2607">
        <w:rPr>
          <w:rFonts w:ascii="Times New Roman" w:hAnsi="Times New Roman" w:cs="Times New Roman"/>
          <w:sz w:val="24"/>
          <w:szCs w:val="24"/>
          <w:lang w:val="en-NZ"/>
        </w:rPr>
        <w:t xml:space="preserve">we set </w:t>
      </w:r>
      <w:r w:rsidR="0061470A" w:rsidRPr="008E2607">
        <w:rPr>
          <w:rFonts w:ascii="Times New Roman" w:hAnsi="Times New Roman" w:cs="Times New Roman"/>
          <w:sz w:val="24"/>
          <w:szCs w:val="24"/>
          <w:lang w:val="en-NZ"/>
        </w:rPr>
        <w:t xml:space="preserve">limits on the number of </w:t>
      </w:r>
      <w:proofErr w:type="spellStart"/>
      <w:r w:rsidR="0061470A" w:rsidRPr="008E2607">
        <w:rPr>
          <w:rFonts w:ascii="Times New Roman" w:hAnsi="Times New Roman" w:cs="Times New Roman"/>
          <w:sz w:val="24"/>
          <w:szCs w:val="24"/>
          <w:lang w:val="en-NZ"/>
        </w:rPr>
        <w:t>paua</w:t>
      </w:r>
      <w:proofErr w:type="spellEnd"/>
      <w:r w:rsidR="0061470A" w:rsidRPr="008E2607">
        <w:rPr>
          <w:rFonts w:ascii="Times New Roman" w:hAnsi="Times New Roman" w:cs="Times New Roman"/>
          <w:sz w:val="24"/>
          <w:szCs w:val="24"/>
          <w:lang w:val="en-NZ"/>
        </w:rPr>
        <w:t xml:space="preserve"> or crayfish one may harvest from a given area, </w:t>
      </w:r>
      <w:r w:rsidR="00C97D88" w:rsidRPr="008E2607">
        <w:rPr>
          <w:rFonts w:ascii="Times New Roman" w:hAnsi="Times New Roman" w:cs="Times New Roman"/>
          <w:sz w:val="24"/>
          <w:szCs w:val="24"/>
          <w:lang w:val="en-NZ"/>
        </w:rPr>
        <w:t>and we have</w:t>
      </w:r>
      <w:r w:rsidR="0061470A" w:rsidRPr="008E2607">
        <w:rPr>
          <w:rFonts w:ascii="Times New Roman" w:hAnsi="Times New Roman" w:cs="Times New Roman"/>
          <w:sz w:val="24"/>
          <w:szCs w:val="24"/>
          <w:lang w:val="en-NZ"/>
        </w:rPr>
        <w:t xml:space="preserve"> bans on harvesting critically endangered species like jewel</w:t>
      </w:r>
      <w:r w:rsidR="00B12378">
        <w:rPr>
          <w:rFonts w:ascii="Times New Roman" w:hAnsi="Times New Roman" w:cs="Times New Roman"/>
          <w:sz w:val="24"/>
          <w:szCs w:val="24"/>
          <w:lang w:val="en-NZ"/>
        </w:rPr>
        <w:t>l</w:t>
      </w:r>
      <w:r w:rsidR="0061470A" w:rsidRPr="008E2607">
        <w:rPr>
          <w:rFonts w:ascii="Times New Roman" w:hAnsi="Times New Roman" w:cs="Times New Roman"/>
          <w:sz w:val="24"/>
          <w:szCs w:val="24"/>
          <w:lang w:val="en-NZ"/>
        </w:rPr>
        <w:t>ed geckos)</w:t>
      </w:r>
      <w:r w:rsidR="00243908">
        <w:rPr>
          <w:rFonts w:ascii="Times New Roman" w:hAnsi="Times New Roman" w:cs="Times New Roman"/>
          <w:sz w:val="24"/>
          <w:szCs w:val="24"/>
          <w:lang w:val="en-NZ"/>
        </w:rPr>
        <w:t>.</w:t>
      </w:r>
      <w:r w:rsidR="00C97D88" w:rsidRPr="008E2607">
        <w:rPr>
          <w:rFonts w:ascii="Times New Roman" w:hAnsi="Times New Roman" w:cs="Times New Roman"/>
          <w:sz w:val="24"/>
          <w:szCs w:val="24"/>
          <w:lang w:val="en-NZ"/>
        </w:rPr>
        <w:t xml:space="preserve"> </w:t>
      </w:r>
      <w:r w:rsidR="00243908">
        <w:rPr>
          <w:rFonts w:ascii="Times New Roman" w:hAnsi="Times New Roman" w:cs="Times New Roman"/>
          <w:sz w:val="24"/>
          <w:szCs w:val="24"/>
          <w:lang w:val="en-NZ"/>
        </w:rPr>
        <w:t>O</w:t>
      </w:r>
      <w:r w:rsidR="0061470A" w:rsidRPr="008E2607">
        <w:rPr>
          <w:rFonts w:ascii="Times New Roman" w:hAnsi="Times New Roman" w:cs="Times New Roman"/>
          <w:sz w:val="24"/>
          <w:szCs w:val="24"/>
          <w:lang w:val="en-NZ"/>
        </w:rPr>
        <w:t xml:space="preserve">ther </w:t>
      </w:r>
      <w:r w:rsidR="00C97D88" w:rsidRPr="008E2607">
        <w:rPr>
          <w:rFonts w:ascii="Times New Roman" w:hAnsi="Times New Roman" w:cs="Times New Roman"/>
          <w:sz w:val="24"/>
          <w:szCs w:val="24"/>
          <w:lang w:val="en-NZ"/>
        </w:rPr>
        <w:t xml:space="preserve">local </w:t>
      </w:r>
      <w:r w:rsidR="0061470A" w:rsidRPr="008E2607">
        <w:rPr>
          <w:rFonts w:ascii="Times New Roman" w:hAnsi="Times New Roman" w:cs="Times New Roman"/>
          <w:sz w:val="24"/>
          <w:szCs w:val="24"/>
          <w:lang w:val="en-NZ"/>
        </w:rPr>
        <w:t xml:space="preserve">policy areas like freshwater management stand in need of some more effective solution to the commons problems they face (see chapters ---). </w:t>
      </w:r>
      <w:r w:rsidR="00243908">
        <w:rPr>
          <w:rFonts w:ascii="Times New Roman" w:hAnsi="Times New Roman" w:cs="Times New Roman"/>
          <w:sz w:val="24"/>
          <w:szCs w:val="24"/>
          <w:lang w:val="en-NZ"/>
        </w:rPr>
        <w:t xml:space="preserve">One crucial problem with a Hardin-style approach to achieving sustainable environmental policies in Aotearoa New Zealand is </w:t>
      </w:r>
      <w:r w:rsidR="00940862">
        <w:rPr>
          <w:rFonts w:ascii="Times New Roman" w:hAnsi="Times New Roman" w:cs="Times New Roman"/>
          <w:sz w:val="24"/>
          <w:szCs w:val="24"/>
          <w:lang w:val="en-NZ"/>
        </w:rPr>
        <w:t>its failure to recognise historical and cultural differences and their consequences for property rights regimes. In both the harvesting and freshwater cases, Māori would contest the description of natural resources as ‘commons’, affirming their independent access t</w:t>
      </w:r>
      <w:r w:rsidR="00D76B68">
        <w:rPr>
          <w:rFonts w:ascii="Times New Roman" w:hAnsi="Times New Roman" w:cs="Times New Roman"/>
          <w:sz w:val="24"/>
          <w:szCs w:val="24"/>
          <w:lang w:val="en-NZ"/>
        </w:rPr>
        <w:t xml:space="preserve">o the resources under </w:t>
      </w:r>
      <w:proofErr w:type="spellStart"/>
      <w:r w:rsidR="00D76B68">
        <w:rPr>
          <w:rFonts w:ascii="Times New Roman" w:hAnsi="Times New Roman" w:cs="Times New Roman"/>
          <w:sz w:val="24"/>
          <w:szCs w:val="24"/>
          <w:lang w:val="en-NZ"/>
        </w:rPr>
        <w:t>Te</w:t>
      </w:r>
      <w:proofErr w:type="spellEnd"/>
      <w:r w:rsidR="00D76B68">
        <w:rPr>
          <w:rFonts w:ascii="Times New Roman" w:hAnsi="Times New Roman" w:cs="Times New Roman"/>
          <w:sz w:val="24"/>
          <w:szCs w:val="24"/>
          <w:lang w:val="en-NZ"/>
        </w:rPr>
        <w:t xml:space="preserve"> </w:t>
      </w:r>
      <w:proofErr w:type="spellStart"/>
      <w:r w:rsidR="00D76B68">
        <w:rPr>
          <w:rFonts w:ascii="Times New Roman" w:hAnsi="Times New Roman" w:cs="Times New Roman"/>
          <w:sz w:val="24"/>
          <w:szCs w:val="24"/>
          <w:lang w:val="en-NZ"/>
        </w:rPr>
        <w:t>Tiriti</w:t>
      </w:r>
      <w:proofErr w:type="spellEnd"/>
      <w:r w:rsidR="00D76B68">
        <w:rPr>
          <w:rFonts w:ascii="Times New Roman" w:hAnsi="Times New Roman" w:cs="Times New Roman"/>
          <w:sz w:val="24"/>
          <w:szCs w:val="24"/>
          <w:lang w:val="en-NZ"/>
        </w:rPr>
        <w:t xml:space="preserve"> (see chapters --- and ----). </w:t>
      </w:r>
      <w:r w:rsidR="00940862">
        <w:rPr>
          <w:rFonts w:ascii="Times New Roman" w:hAnsi="Times New Roman" w:cs="Times New Roman"/>
          <w:sz w:val="24"/>
          <w:szCs w:val="24"/>
          <w:lang w:val="en-NZ"/>
        </w:rPr>
        <w:t xml:space="preserve"> </w:t>
      </w:r>
    </w:p>
    <w:p w14:paraId="4DE33574" w14:textId="5FE153EA" w:rsidR="007F290E" w:rsidRDefault="00972869" w:rsidP="00475563">
      <w:pPr>
        <w:spacing w:line="480" w:lineRule="auto"/>
        <w:ind w:firstLine="720"/>
        <w:rPr>
          <w:rFonts w:ascii="Times New Roman" w:hAnsi="Times New Roman" w:cs="Times New Roman"/>
          <w:sz w:val="24"/>
          <w:szCs w:val="24"/>
          <w:lang w:val="en-NZ"/>
        </w:rPr>
      </w:pPr>
      <w:r>
        <w:rPr>
          <w:rFonts w:ascii="Times New Roman" w:hAnsi="Times New Roman" w:cs="Times New Roman"/>
          <w:sz w:val="24"/>
          <w:szCs w:val="24"/>
          <w:lang w:val="en-NZ"/>
        </w:rPr>
        <w:t>Additionally</w:t>
      </w:r>
      <w:r w:rsidR="00B759C7" w:rsidRPr="008E2607">
        <w:rPr>
          <w:rFonts w:ascii="Times New Roman" w:hAnsi="Times New Roman" w:cs="Times New Roman"/>
          <w:sz w:val="24"/>
          <w:szCs w:val="24"/>
          <w:lang w:val="en-NZ"/>
        </w:rPr>
        <w:t>, as Elinor Ostrom has shown, Hardin overlooked alternative solutions to the tragedy of the commons, especially those rooted in communication among stakeholders</w:t>
      </w:r>
      <w:r w:rsidR="00C97D88" w:rsidRPr="008E2607">
        <w:rPr>
          <w:rFonts w:ascii="Times New Roman" w:hAnsi="Times New Roman" w:cs="Times New Roman"/>
          <w:sz w:val="24"/>
          <w:szCs w:val="24"/>
          <w:lang w:val="en-NZ"/>
        </w:rPr>
        <w:t xml:space="preserve">, </w:t>
      </w:r>
      <w:r w:rsidR="00B759C7" w:rsidRPr="008E2607">
        <w:rPr>
          <w:rFonts w:ascii="Times New Roman" w:hAnsi="Times New Roman" w:cs="Times New Roman"/>
          <w:sz w:val="24"/>
          <w:szCs w:val="24"/>
          <w:lang w:val="en-NZ"/>
        </w:rPr>
        <w:lastRenderedPageBreak/>
        <w:t>non-coercive self-governance</w:t>
      </w:r>
      <w:r w:rsidR="00C97D88" w:rsidRPr="008E2607">
        <w:rPr>
          <w:rFonts w:ascii="Times New Roman" w:hAnsi="Times New Roman" w:cs="Times New Roman"/>
          <w:sz w:val="24"/>
          <w:szCs w:val="24"/>
          <w:lang w:val="en-NZ"/>
        </w:rPr>
        <w:t xml:space="preserve">, and deliberative </w:t>
      </w:r>
      <w:r w:rsidR="00D76B68">
        <w:rPr>
          <w:rFonts w:ascii="Times New Roman" w:hAnsi="Times New Roman" w:cs="Times New Roman"/>
          <w:sz w:val="24"/>
          <w:szCs w:val="24"/>
          <w:lang w:val="en-NZ"/>
        </w:rPr>
        <w:t xml:space="preserve">democratic </w:t>
      </w:r>
      <w:r w:rsidR="00C97D88" w:rsidRPr="008E2607">
        <w:rPr>
          <w:rFonts w:ascii="Times New Roman" w:hAnsi="Times New Roman" w:cs="Times New Roman"/>
          <w:sz w:val="24"/>
          <w:szCs w:val="24"/>
          <w:lang w:val="en-NZ"/>
        </w:rPr>
        <w:t>institutions</w:t>
      </w:r>
      <w:r>
        <w:rPr>
          <w:rFonts w:ascii="Times New Roman" w:hAnsi="Times New Roman" w:cs="Times New Roman"/>
          <w:sz w:val="24"/>
          <w:szCs w:val="24"/>
          <w:lang w:val="en-NZ"/>
        </w:rPr>
        <w:t xml:space="preserve"> (Ostrom, 1991; Ostrom et al., 1999). </w:t>
      </w:r>
      <w:r w:rsidR="00017290">
        <w:rPr>
          <w:rFonts w:ascii="Times New Roman" w:hAnsi="Times New Roman" w:cs="Times New Roman"/>
          <w:sz w:val="24"/>
          <w:szCs w:val="24"/>
          <w:lang w:val="en-NZ"/>
        </w:rPr>
        <w:t>Most of the examples in Ostrom’s early work focus on local people solving environmental problems themselves, by organising irrigation projects for example. However, the</w:t>
      </w:r>
      <w:r w:rsidR="00D76B68">
        <w:rPr>
          <w:rFonts w:ascii="Times New Roman" w:hAnsi="Times New Roman" w:cs="Times New Roman"/>
          <w:sz w:val="24"/>
          <w:szCs w:val="24"/>
          <w:lang w:val="en-NZ"/>
        </w:rPr>
        <w:t xml:space="preserve"> human capacity for</w:t>
      </w:r>
      <w:r w:rsidR="00017290">
        <w:rPr>
          <w:rFonts w:ascii="Times New Roman" w:hAnsi="Times New Roman" w:cs="Times New Roman"/>
          <w:sz w:val="24"/>
          <w:szCs w:val="24"/>
          <w:lang w:val="en-NZ"/>
        </w:rPr>
        <w:t xml:space="preserve"> solidarity </w:t>
      </w:r>
      <w:r w:rsidR="00D76B68">
        <w:rPr>
          <w:rFonts w:ascii="Times New Roman" w:hAnsi="Times New Roman" w:cs="Times New Roman"/>
          <w:sz w:val="24"/>
          <w:szCs w:val="24"/>
          <w:lang w:val="en-NZ"/>
        </w:rPr>
        <w:t>that s</w:t>
      </w:r>
      <w:r w:rsidR="00017290">
        <w:rPr>
          <w:rFonts w:ascii="Times New Roman" w:hAnsi="Times New Roman" w:cs="Times New Roman"/>
          <w:sz w:val="24"/>
          <w:szCs w:val="24"/>
          <w:lang w:val="en-NZ"/>
        </w:rPr>
        <w:t xml:space="preserve">he documents in her 1991 book </w:t>
      </w:r>
      <w:r w:rsidR="00D76B68">
        <w:rPr>
          <w:rFonts w:ascii="Times New Roman" w:hAnsi="Times New Roman" w:cs="Times New Roman"/>
          <w:sz w:val="24"/>
          <w:szCs w:val="24"/>
          <w:lang w:val="en-NZ"/>
        </w:rPr>
        <w:t>also applies</w:t>
      </w:r>
      <w:r w:rsidR="00017290">
        <w:rPr>
          <w:rFonts w:ascii="Times New Roman" w:hAnsi="Times New Roman" w:cs="Times New Roman"/>
          <w:sz w:val="24"/>
          <w:szCs w:val="24"/>
          <w:lang w:val="en-NZ"/>
        </w:rPr>
        <w:t xml:space="preserve"> across eno</w:t>
      </w:r>
      <w:r w:rsidR="00D76B68">
        <w:rPr>
          <w:rFonts w:ascii="Times New Roman" w:hAnsi="Times New Roman" w:cs="Times New Roman"/>
          <w:sz w:val="24"/>
          <w:szCs w:val="24"/>
          <w:lang w:val="en-NZ"/>
        </w:rPr>
        <w:t xml:space="preserve">rmous distances and differences, as we see </w:t>
      </w:r>
      <w:r w:rsidR="00017290">
        <w:rPr>
          <w:rFonts w:ascii="Times New Roman" w:hAnsi="Times New Roman" w:cs="Times New Roman"/>
          <w:sz w:val="24"/>
          <w:szCs w:val="24"/>
          <w:lang w:val="en-NZ"/>
        </w:rPr>
        <w:t xml:space="preserve">in her </w:t>
      </w:r>
      <w:r w:rsidR="00A3565F">
        <w:rPr>
          <w:rFonts w:ascii="Times New Roman" w:hAnsi="Times New Roman" w:cs="Times New Roman"/>
          <w:sz w:val="24"/>
          <w:szCs w:val="24"/>
          <w:lang w:val="en-NZ"/>
        </w:rPr>
        <w:t xml:space="preserve">late </w:t>
      </w:r>
      <w:r w:rsidR="00017290">
        <w:rPr>
          <w:rFonts w:ascii="Times New Roman" w:hAnsi="Times New Roman" w:cs="Times New Roman"/>
          <w:sz w:val="24"/>
          <w:szCs w:val="24"/>
          <w:lang w:val="en-NZ"/>
        </w:rPr>
        <w:t xml:space="preserve">essay </w:t>
      </w:r>
      <w:r w:rsidR="00D76B68">
        <w:rPr>
          <w:rFonts w:ascii="Times New Roman" w:hAnsi="Times New Roman" w:cs="Times New Roman"/>
          <w:sz w:val="24"/>
          <w:szCs w:val="24"/>
          <w:lang w:val="en-NZ"/>
        </w:rPr>
        <w:t xml:space="preserve">on how humanity can cope with </w:t>
      </w:r>
      <w:r w:rsidR="00A3565F">
        <w:rPr>
          <w:rFonts w:ascii="Times New Roman" w:hAnsi="Times New Roman" w:cs="Times New Roman"/>
          <w:sz w:val="24"/>
          <w:szCs w:val="24"/>
          <w:lang w:val="en-NZ"/>
        </w:rPr>
        <w:t>climate change (Ostrom, 2009).</w:t>
      </w:r>
      <w:r w:rsidR="00017290">
        <w:rPr>
          <w:rFonts w:ascii="Times New Roman" w:hAnsi="Times New Roman" w:cs="Times New Roman"/>
          <w:sz w:val="24"/>
          <w:szCs w:val="24"/>
          <w:lang w:val="en-NZ"/>
        </w:rPr>
        <w:t xml:space="preserve"> </w:t>
      </w:r>
    </w:p>
    <w:p w14:paraId="4B2F2357" w14:textId="77777777" w:rsidR="007F290E" w:rsidRDefault="007F290E" w:rsidP="00211620">
      <w:pPr>
        <w:spacing w:line="480" w:lineRule="auto"/>
        <w:rPr>
          <w:rFonts w:ascii="Times New Roman" w:hAnsi="Times New Roman" w:cs="Times New Roman"/>
          <w:sz w:val="24"/>
          <w:szCs w:val="24"/>
          <w:lang w:val="en-NZ"/>
        </w:rPr>
      </w:pPr>
    </w:p>
    <w:p w14:paraId="0E46AEC4" w14:textId="1FAFE5D2" w:rsidR="00B759C7" w:rsidRPr="008E2607" w:rsidRDefault="00A1712E" w:rsidP="00211620">
      <w:pPr>
        <w:spacing w:line="480" w:lineRule="auto"/>
        <w:rPr>
          <w:rFonts w:ascii="Times New Roman" w:hAnsi="Times New Roman" w:cs="Times New Roman"/>
          <w:sz w:val="24"/>
          <w:szCs w:val="24"/>
          <w:lang w:val="en-NZ"/>
        </w:rPr>
      </w:pPr>
      <w:r>
        <w:rPr>
          <w:rFonts w:ascii="Times New Roman" w:hAnsi="Times New Roman" w:cs="Times New Roman"/>
          <w:i/>
          <w:sz w:val="24"/>
          <w:szCs w:val="24"/>
          <w:lang w:val="en-NZ"/>
        </w:rPr>
        <w:t xml:space="preserve">Commons Problems and </w:t>
      </w:r>
      <w:r w:rsidR="00D76B68">
        <w:rPr>
          <w:rFonts w:ascii="Times New Roman" w:hAnsi="Times New Roman" w:cs="Times New Roman"/>
          <w:i/>
          <w:sz w:val="24"/>
          <w:szCs w:val="24"/>
          <w:lang w:val="en-NZ"/>
        </w:rPr>
        <w:t xml:space="preserve">Bottom-up Approaches to </w:t>
      </w:r>
      <w:r>
        <w:rPr>
          <w:rFonts w:ascii="Times New Roman" w:hAnsi="Times New Roman" w:cs="Times New Roman"/>
          <w:i/>
          <w:sz w:val="24"/>
          <w:szCs w:val="24"/>
          <w:lang w:val="en-NZ"/>
        </w:rPr>
        <w:t>Climate Change</w:t>
      </w:r>
    </w:p>
    <w:p w14:paraId="19AE041F" w14:textId="3C489C8A" w:rsidR="002B5064" w:rsidRPr="008E2607" w:rsidRDefault="00B759C7" w:rsidP="00486C86">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Ostrom’s </w:t>
      </w:r>
      <w:r w:rsidR="00A3565F">
        <w:rPr>
          <w:rFonts w:ascii="Times New Roman" w:hAnsi="Times New Roman" w:cs="Times New Roman"/>
          <w:sz w:val="24"/>
          <w:szCs w:val="24"/>
          <w:lang w:val="en-NZ"/>
        </w:rPr>
        <w:t xml:space="preserve">2009 </w:t>
      </w:r>
      <w:r w:rsidRPr="008E2607">
        <w:rPr>
          <w:rFonts w:ascii="Times New Roman" w:hAnsi="Times New Roman" w:cs="Times New Roman"/>
          <w:sz w:val="24"/>
          <w:szCs w:val="24"/>
          <w:lang w:val="en-NZ"/>
        </w:rPr>
        <w:t>work gives us hope that the world’s most challenging tragedy of the commons can be resolved in time</w:t>
      </w:r>
      <w:r w:rsidR="008E610F" w:rsidRPr="008E2607">
        <w:rPr>
          <w:rFonts w:ascii="Times New Roman" w:hAnsi="Times New Roman" w:cs="Times New Roman"/>
          <w:sz w:val="24"/>
          <w:szCs w:val="24"/>
          <w:lang w:val="en-NZ"/>
        </w:rPr>
        <w:t xml:space="preserve"> to retain the possibility of human and non-human flourishing. </w:t>
      </w:r>
      <w:r w:rsidR="009B69DF" w:rsidRPr="008E2607">
        <w:rPr>
          <w:rFonts w:ascii="Times New Roman" w:hAnsi="Times New Roman" w:cs="Times New Roman"/>
          <w:sz w:val="24"/>
          <w:szCs w:val="24"/>
          <w:lang w:val="en-NZ"/>
        </w:rPr>
        <w:t xml:space="preserve">Greenhouse gas emissions leading to climate change are a clear example of a tragedy of the commons, in which, as Hardin put it, ‘freedom in </w:t>
      </w:r>
      <w:r w:rsidR="00D957EB" w:rsidRPr="008E2607">
        <w:rPr>
          <w:rFonts w:ascii="Times New Roman" w:hAnsi="Times New Roman" w:cs="Times New Roman"/>
          <w:sz w:val="24"/>
          <w:szCs w:val="24"/>
          <w:lang w:val="en-NZ"/>
        </w:rPr>
        <w:t>a</w:t>
      </w:r>
      <w:r w:rsidR="009B69DF" w:rsidRPr="008E2607">
        <w:rPr>
          <w:rFonts w:ascii="Times New Roman" w:hAnsi="Times New Roman" w:cs="Times New Roman"/>
          <w:sz w:val="24"/>
          <w:szCs w:val="24"/>
          <w:lang w:val="en-NZ"/>
        </w:rPr>
        <w:t xml:space="preserve"> commons brings ruin to all’</w:t>
      </w:r>
      <w:r w:rsidR="00A3565F">
        <w:rPr>
          <w:rFonts w:ascii="Times New Roman" w:hAnsi="Times New Roman" w:cs="Times New Roman"/>
          <w:sz w:val="24"/>
          <w:szCs w:val="24"/>
          <w:lang w:val="en-NZ"/>
        </w:rPr>
        <w:t xml:space="preserve"> (Hardin, 1968, p. 1244)</w:t>
      </w:r>
      <w:r w:rsidR="009B69DF" w:rsidRPr="008E2607">
        <w:rPr>
          <w:rFonts w:ascii="Times New Roman" w:hAnsi="Times New Roman" w:cs="Times New Roman"/>
          <w:sz w:val="24"/>
          <w:szCs w:val="24"/>
          <w:lang w:val="en-NZ"/>
        </w:rPr>
        <w:t xml:space="preserve">. </w:t>
      </w:r>
      <w:r w:rsidR="00D60B50" w:rsidRPr="008E2607">
        <w:rPr>
          <w:rFonts w:ascii="Times New Roman" w:hAnsi="Times New Roman" w:cs="Times New Roman"/>
          <w:sz w:val="24"/>
          <w:szCs w:val="24"/>
          <w:lang w:val="en-NZ"/>
        </w:rPr>
        <w:t xml:space="preserve">If you think of individual sovereign nations as analogous to Hardin’s herdsmen, and </w:t>
      </w:r>
      <w:r w:rsidR="00D957EB" w:rsidRPr="008E2607">
        <w:rPr>
          <w:rFonts w:ascii="Times New Roman" w:hAnsi="Times New Roman" w:cs="Times New Roman"/>
          <w:sz w:val="24"/>
          <w:szCs w:val="24"/>
          <w:lang w:val="en-NZ"/>
        </w:rPr>
        <w:t xml:space="preserve">of </w:t>
      </w:r>
      <w:r w:rsidR="00D60B50" w:rsidRPr="008E2607">
        <w:rPr>
          <w:rFonts w:ascii="Times New Roman" w:hAnsi="Times New Roman" w:cs="Times New Roman"/>
          <w:sz w:val="24"/>
          <w:szCs w:val="24"/>
          <w:lang w:val="en-NZ"/>
        </w:rPr>
        <w:t xml:space="preserve">the earth system as the common pasture, it will become clear that the incentives at play are very similar. Everyone knows that there is a limit to how much carbon dioxide and methane and other greenhouse gases the atmosphere, the oceans, and the biosphere can absorb without shifting into a new climate pattern that is unsustainable for human flourishing and for much of non-human flourishing as well. At the same time, every nation has a strong incentive to free ride by adding greenhouse gases to the system, since the value gained from each emission is excludable and can be enjoyed by that nation and its people (at least, by some of them, as we shall see shortly). Since each nation faces the same incentives to free ride, it is likely that the system will be overloaded sooner rather than later. The result will be the same as in Hardin’s pasture example: the resource (in this case, the climate conditions under which human flourishing is possible) will collapse from overuse, and the outcome will be bad for everyone. </w:t>
      </w:r>
    </w:p>
    <w:p w14:paraId="76C91275" w14:textId="48AA20F1" w:rsidR="00D957EB" w:rsidRPr="008E2607" w:rsidRDefault="001362FD" w:rsidP="00475563">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lastRenderedPageBreak/>
        <w:t xml:space="preserve">Early efforts to avoid this fate followed Garrett Hardin’s ‘Leviathan’ strategy, at least in broad strokes. Under the Kyoto Protocol of the </w:t>
      </w:r>
      <w:r w:rsidR="00B12378">
        <w:rPr>
          <w:rFonts w:ascii="Times New Roman" w:hAnsi="Times New Roman" w:cs="Times New Roman"/>
          <w:sz w:val="24"/>
          <w:szCs w:val="24"/>
          <w:lang w:val="en-NZ"/>
        </w:rPr>
        <w:t>United Nation Framework Convention on Climate Change (</w:t>
      </w:r>
      <w:r w:rsidRPr="008E2607">
        <w:rPr>
          <w:rFonts w:ascii="Times New Roman" w:hAnsi="Times New Roman" w:cs="Times New Roman"/>
          <w:sz w:val="24"/>
          <w:szCs w:val="24"/>
          <w:lang w:val="en-NZ"/>
        </w:rPr>
        <w:t>UNFCCC</w:t>
      </w:r>
      <w:r w:rsidR="00B12378">
        <w:rPr>
          <w:rFonts w:ascii="Times New Roman" w:hAnsi="Times New Roman" w:cs="Times New Roman"/>
          <w:sz w:val="24"/>
          <w:szCs w:val="24"/>
          <w:lang w:val="en-NZ"/>
        </w:rPr>
        <w:t>)</w:t>
      </w:r>
      <w:r w:rsidRPr="008E2607">
        <w:rPr>
          <w:rFonts w:ascii="Times New Roman" w:hAnsi="Times New Roman" w:cs="Times New Roman"/>
          <w:sz w:val="24"/>
          <w:szCs w:val="24"/>
          <w:lang w:val="en-NZ"/>
        </w:rPr>
        <w:t>, limits to emissions were to be prescribed to individual nations from a central authority</w:t>
      </w:r>
      <w:r w:rsidR="0093640B" w:rsidRPr="008E2607">
        <w:rPr>
          <w:rFonts w:ascii="Times New Roman" w:hAnsi="Times New Roman" w:cs="Times New Roman"/>
          <w:sz w:val="24"/>
          <w:szCs w:val="24"/>
          <w:lang w:val="en-NZ"/>
        </w:rPr>
        <w:t>. Predictably, given the lack of sovereign power at the cent</w:t>
      </w:r>
      <w:r w:rsidR="00B12378">
        <w:rPr>
          <w:rFonts w:ascii="Times New Roman" w:hAnsi="Times New Roman" w:cs="Times New Roman"/>
          <w:sz w:val="24"/>
          <w:szCs w:val="24"/>
          <w:lang w:val="en-NZ"/>
        </w:rPr>
        <w:t>r</w:t>
      </w:r>
      <w:r w:rsidR="0093640B" w:rsidRPr="008E2607">
        <w:rPr>
          <w:rFonts w:ascii="Times New Roman" w:hAnsi="Times New Roman" w:cs="Times New Roman"/>
          <w:sz w:val="24"/>
          <w:szCs w:val="24"/>
          <w:lang w:val="en-NZ"/>
        </w:rPr>
        <w:t xml:space="preserve">e not to mention a coordinated campaign of misinformation by the fossil fuel industry, among other contributors to its demise, the Kyoto Protocol regime failed to slow greenhouse gas emissions. </w:t>
      </w:r>
    </w:p>
    <w:p w14:paraId="03E2FB87" w14:textId="41BE89FA" w:rsidR="001362FD" w:rsidRPr="008E2607" w:rsidRDefault="0093640B" w:rsidP="00475563">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The 2015 Paris Agreement, while still unproven and off to a shaky start, </w:t>
      </w:r>
      <w:r w:rsidR="00D957EB" w:rsidRPr="008E2607">
        <w:rPr>
          <w:rFonts w:ascii="Times New Roman" w:hAnsi="Times New Roman" w:cs="Times New Roman"/>
          <w:sz w:val="24"/>
          <w:szCs w:val="24"/>
          <w:lang w:val="en-NZ"/>
        </w:rPr>
        <w:t xml:space="preserve">gives us reason for hope, as it </w:t>
      </w:r>
      <w:r w:rsidRPr="008E2607">
        <w:rPr>
          <w:rFonts w:ascii="Times New Roman" w:hAnsi="Times New Roman" w:cs="Times New Roman"/>
          <w:sz w:val="24"/>
          <w:szCs w:val="24"/>
          <w:lang w:val="en-NZ"/>
        </w:rPr>
        <w:t>adopt</w:t>
      </w:r>
      <w:r w:rsidR="00D957EB" w:rsidRPr="008E2607">
        <w:rPr>
          <w:rFonts w:ascii="Times New Roman" w:hAnsi="Times New Roman" w:cs="Times New Roman"/>
          <w:sz w:val="24"/>
          <w:szCs w:val="24"/>
          <w:lang w:val="en-NZ"/>
        </w:rPr>
        <w:t>s</w:t>
      </w:r>
      <w:r w:rsidRPr="008E2607">
        <w:rPr>
          <w:rFonts w:ascii="Times New Roman" w:hAnsi="Times New Roman" w:cs="Times New Roman"/>
          <w:sz w:val="24"/>
          <w:szCs w:val="24"/>
          <w:lang w:val="en-NZ"/>
        </w:rPr>
        <w:t xml:space="preserve"> a strategy more in line with Ostrom’s view than Hardin’s. Under the Paris Agreement, policy rises from the bottom up, with sovereign entities proposing ‘nationally determined contributions’ of emissions reduction</w:t>
      </w:r>
      <w:r w:rsidR="00EB2EB9">
        <w:rPr>
          <w:rFonts w:ascii="Times New Roman" w:hAnsi="Times New Roman" w:cs="Times New Roman"/>
          <w:sz w:val="24"/>
          <w:szCs w:val="24"/>
          <w:lang w:val="en-NZ"/>
        </w:rPr>
        <w:t xml:space="preserve"> (UNFCCC, 2020).</w:t>
      </w:r>
      <w:r w:rsidR="00EB2EB9" w:rsidRPr="008E2607">
        <w:rPr>
          <w:rFonts w:ascii="Times New Roman" w:hAnsi="Times New Roman" w:cs="Times New Roman"/>
          <w:sz w:val="24"/>
          <w:szCs w:val="24"/>
          <w:lang w:val="en-NZ"/>
        </w:rPr>
        <w:t xml:space="preserve"> </w:t>
      </w:r>
      <w:r w:rsidRPr="008E2607">
        <w:rPr>
          <w:rFonts w:ascii="Times New Roman" w:hAnsi="Times New Roman" w:cs="Times New Roman"/>
          <w:sz w:val="24"/>
          <w:szCs w:val="24"/>
          <w:lang w:val="en-NZ"/>
        </w:rPr>
        <w:t xml:space="preserve">Central authority provides coordination and information, such as the target of 1.5 or at most 2 degrees </w:t>
      </w:r>
      <w:proofErr w:type="spellStart"/>
      <w:r w:rsidRPr="008E2607">
        <w:rPr>
          <w:rFonts w:ascii="Times New Roman" w:hAnsi="Times New Roman" w:cs="Times New Roman"/>
          <w:sz w:val="24"/>
          <w:szCs w:val="24"/>
          <w:lang w:val="en-NZ"/>
        </w:rPr>
        <w:t>Celcius</w:t>
      </w:r>
      <w:proofErr w:type="spellEnd"/>
      <w:r w:rsidRPr="008E2607">
        <w:rPr>
          <w:rFonts w:ascii="Times New Roman" w:hAnsi="Times New Roman" w:cs="Times New Roman"/>
          <w:sz w:val="24"/>
          <w:szCs w:val="24"/>
          <w:lang w:val="en-NZ"/>
        </w:rPr>
        <w:t xml:space="preserve"> of warming above pre-industrial levels. Central authority also provides institutions to facilitate cooperation, and regularly reconvenes member states to compare achievements, plans, targets, and ambition. </w:t>
      </w:r>
      <w:r w:rsidR="001252A8" w:rsidRPr="008E2607">
        <w:rPr>
          <w:rFonts w:ascii="Times New Roman" w:hAnsi="Times New Roman" w:cs="Times New Roman"/>
          <w:sz w:val="24"/>
          <w:szCs w:val="24"/>
          <w:lang w:val="en-NZ"/>
        </w:rPr>
        <w:t xml:space="preserve">If the solution to tragedy of the commons problems has to do with communication, solidarity, and coordinating for better collective outcomes, then the Paris Agreement should stand at least a chance of preventing catastrophic climate change. </w:t>
      </w:r>
    </w:p>
    <w:p w14:paraId="435CE534" w14:textId="57E08C5D" w:rsidR="00A1712E" w:rsidRDefault="009D611E" w:rsidP="00475563">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Of course, both here in Aotearoa New Zealand and globally, progress on climate change mitigation has been regrettably slow. </w:t>
      </w:r>
      <w:r w:rsidR="00520B78" w:rsidRPr="008E2607">
        <w:rPr>
          <w:rFonts w:ascii="Times New Roman" w:hAnsi="Times New Roman" w:cs="Times New Roman"/>
          <w:sz w:val="24"/>
          <w:szCs w:val="24"/>
          <w:lang w:val="en-NZ"/>
        </w:rPr>
        <w:t xml:space="preserve">The focus on nationally determined contributions has sometimes distracted us from the connection between economic injustice and climate change. Rather than seeing the problem as one that ‘humanity’ must solve together, theorists of environmental justice point out that most emissions are attributable to </w:t>
      </w:r>
      <w:r w:rsidR="00D957EB" w:rsidRPr="008E2607">
        <w:rPr>
          <w:rFonts w:ascii="Times New Roman" w:hAnsi="Times New Roman" w:cs="Times New Roman"/>
          <w:sz w:val="24"/>
          <w:szCs w:val="24"/>
          <w:lang w:val="en-NZ"/>
        </w:rPr>
        <w:t>just</w:t>
      </w:r>
      <w:r w:rsidR="00520B78" w:rsidRPr="008E2607">
        <w:rPr>
          <w:rFonts w:ascii="Times New Roman" w:hAnsi="Times New Roman" w:cs="Times New Roman"/>
          <w:sz w:val="24"/>
          <w:szCs w:val="24"/>
          <w:lang w:val="en-NZ"/>
        </w:rPr>
        <w:t xml:space="preserve"> a hundred companies</w:t>
      </w:r>
      <w:r w:rsidR="00B94276">
        <w:rPr>
          <w:rFonts w:ascii="Times New Roman" w:hAnsi="Times New Roman" w:cs="Times New Roman"/>
          <w:sz w:val="24"/>
          <w:szCs w:val="24"/>
          <w:lang w:val="en-NZ"/>
        </w:rPr>
        <w:t xml:space="preserve"> (Riley, 2017). </w:t>
      </w:r>
      <w:r w:rsidR="00520B78" w:rsidRPr="008E2607">
        <w:rPr>
          <w:rFonts w:ascii="Times New Roman" w:hAnsi="Times New Roman" w:cs="Times New Roman"/>
          <w:sz w:val="24"/>
          <w:szCs w:val="24"/>
          <w:lang w:val="en-NZ"/>
        </w:rPr>
        <w:t>Equally unwilling to treat climate change as a problem for undiffer</w:t>
      </w:r>
      <w:r w:rsidR="00C46F68" w:rsidRPr="008E2607">
        <w:rPr>
          <w:rFonts w:ascii="Times New Roman" w:hAnsi="Times New Roman" w:cs="Times New Roman"/>
          <w:sz w:val="24"/>
          <w:szCs w:val="24"/>
          <w:lang w:val="en-NZ"/>
        </w:rPr>
        <w:t>e</w:t>
      </w:r>
      <w:r w:rsidR="00520B78" w:rsidRPr="008E2607">
        <w:rPr>
          <w:rFonts w:ascii="Times New Roman" w:hAnsi="Times New Roman" w:cs="Times New Roman"/>
          <w:sz w:val="24"/>
          <w:szCs w:val="24"/>
          <w:lang w:val="en-NZ"/>
        </w:rPr>
        <w:t>ntiated ‘humanity’</w:t>
      </w:r>
      <w:r w:rsidRPr="008E2607">
        <w:rPr>
          <w:rFonts w:ascii="Times New Roman" w:hAnsi="Times New Roman" w:cs="Times New Roman"/>
          <w:sz w:val="24"/>
          <w:szCs w:val="24"/>
          <w:lang w:val="en-NZ"/>
        </w:rPr>
        <w:t xml:space="preserve">, the Swedish climate activist Greta Thunberg has </w:t>
      </w:r>
      <w:r w:rsidRPr="008E2607">
        <w:rPr>
          <w:rFonts w:ascii="Times New Roman" w:hAnsi="Times New Roman" w:cs="Times New Roman"/>
          <w:sz w:val="24"/>
          <w:szCs w:val="24"/>
          <w:lang w:val="en-NZ"/>
        </w:rPr>
        <w:lastRenderedPageBreak/>
        <w:t xml:space="preserve">framed the problem </w:t>
      </w:r>
      <w:r w:rsidR="00520B78" w:rsidRPr="008E2607">
        <w:rPr>
          <w:rFonts w:ascii="Times New Roman" w:hAnsi="Times New Roman" w:cs="Times New Roman"/>
          <w:sz w:val="24"/>
          <w:szCs w:val="24"/>
          <w:lang w:val="en-NZ"/>
        </w:rPr>
        <w:t>in starkly generational terms: ‘If world leaders choose to fail us, my generation will never forgive them’</w:t>
      </w:r>
      <w:r w:rsidR="005F608D">
        <w:rPr>
          <w:rFonts w:ascii="Times New Roman" w:hAnsi="Times New Roman" w:cs="Times New Roman"/>
          <w:sz w:val="24"/>
          <w:szCs w:val="24"/>
          <w:lang w:val="en-NZ"/>
        </w:rPr>
        <w:t xml:space="preserve"> (Thunberg, 2019</w:t>
      </w:r>
      <w:r w:rsidR="00F22BEC">
        <w:rPr>
          <w:rFonts w:ascii="Times New Roman" w:hAnsi="Times New Roman" w:cs="Times New Roman"/>
          <w:sz w:val="24"/>
          <w:szCs w:val="24"/>
          <w:lang w:val="en-NZ"/>
        </w:rPr>
        <w:t>; see chapters --- and ---</w:t>
      </w:r>
      <w:r w:rsidR="005F608D">
        <w:rPr>
          <w:rFonts w:ascii="Times New Roman" w:hAnsi="Times New Roman" w:cs="Times New Roman"/>
          <w:sz w:val="24"/>
          <w:szCs w:val="24"/>
          <w:lang w:val="en-NZ"/>
        </w:rPr>
        <w:t xml:space="preserve">). </w:t>
      </w:r>
    </w:p>
    <w:p w14:paraId="5762C8B2" w14:textId="77777777" w:rsidR="00A1712E" w:rsidRDefault="00A1712E" w:rsidP="00211620">
      <w:pPr>
        <w:spacing w:line="480" w:lineRule="auto"/>
        <w:rPr>
          <w:rFonts w:ascii="Times New Roman" w:hAnsi="Times New Roman" w:cs="Times New Roman"/>
          <w:sz w:val="24"/>
          <w:szCs w:val="24"/>
          <w:lang w:val="en-NZ"/>
        </w:rPr>
      </w:pPr>
    </w:p>
    <w:p w14:paraId="42864EC8" w14:textId="5C75A433" w:rsidR="00407344" w:rsidRPr="008E2607" w:rsidRDefault="00A1712E" w:rsidP="00211620">
      <w:pPr>
        <w:spacing w:line="480" w:lineRule="auto"/>
        <w:rPr>
          <w:rFonts w:ascii="Times New Roman" w:hAnsi="Times New Roman" w:cs="Times New Roman"/>
          <w:sz w:val="24"/>
          <w:szCs w:val="24"/>
          <w:lang w:val="en-NZ"/>
        </w:rPr>
      </w:pPr>
      <w:r>
        <w:rPr>
          <w:rFonts w:ascii="Times New Roman" w:hAnsi="Times New Roman" w:cs="Times New Roman"/>
          <w:i/>
          <w:sz w:val="24"/>
          <w:szCs w:val="24"/>
          <w:lang w:val="en-NZ"/>
        </w:rPr>
        <w:t>Intergenerational Justice</w:t>
      </w:r>
      <w:r w:rsidR="00B86AF3">
        <w:rPr>
          <w:rFonts w:ascii="Times New Roman" w:hAnsi="Times New Roman" w:cs="Times New Roman"/>
          <w:i/>
          <w:sz w:val="24"/>
          <w:szCs w:val="24"/>
          <w:lang w:val="en-NZ"/>
        </w:rPr>
        <w:t>?</w:t>
      </w:r>
    </w:p>
    <w:p w14:paraId="2A36137E" w14:textId="75DB51FA" w:rsidR="00C46F68" w:rsidRPr="008E2607" w:rsidRDefault="00F832B4" w:rsidP="00486C86">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The problem of intergenerational </w:t>
      </w:r>
      <w:r w:rsidR="00FB6384" w:rsidRPr="008E2607">
        <w:rPr>
          <w:rFonts w:ascii="Times New Roman" w:hAnsi="Times New Roman" w:cs="Times New Roman"/>
          <w:sz w:val="24"/>
          <w:szCs w:val="24"/>
          <w:lang w:val="en-NZ"/>
        </w:rPr>
        <w:t xml:space="preserve">environmental </w:t>
      </w:r>
      <w:r w:rsidRPr="008E2607">
        <w:rPr>
          <w:rFonts w:ascii="Times New Roman" w:hAnsi="Times New Roman" w:cs="Times New Roman"/>
          <w:sz w:val="24"/>
          <w:szCs w:val="24"/>
          <w:lang w:val="en-NZ"/>
        </w:rPr>
        <w:t>justice has hovered unacknowledged i</w:t>
      </w:r>
      <w:r w:rsidR="00C46F68" w:rsidRPr="008E2607">
        <w:rPr>
          <w:rFonts w:ascii="Times New Roman" w:hAnsi="Times New Roman" w:cs="Times New Roman"/>
          <w:sz w:val="24"/>
          <w:szCs w:val="24"/>
          <w:lang w:val="en-NZ"/>
        </w:rPr>
        <w:t>n the background of all the theories of environmental politics that we have discussed in this chapter thus far</w:t>
      </w:r>
      <w:r w:rsidRPr="008E2607">
        <w:rPr>
          <w:rFonts w:ascii="Times New Roman" w:hAnsi="Times New Roman" w:cs="Times New Roman"/>
          <w:sz w:val="24"/>
          <w:szCs w:val="24"/>
          <w:lang w:val="en-NZ"/>
        </w:rPr>
        <w:t>. When L</w:t>
      </w:r>
      <w:r w:rsidR="00304CC8" w:rsidRPr="008E2607">
        <w:rPr>
          <w:rFonts w:ascii="Times New Roman" w:hAnsi="Times New Roman" w:cs="Times New Roman"/>
          <w:sz w:val="24"/>
          <w:szCs w:val="24"/>
          <w:lang w:val="en-NZ"/>
        </w:rPr>
        <w:t>ocke insists that appropriating nature freely and fairly produces human value and harms no one, we can hear the implicit denial of the worry that the money economy will not be able to compensate for exhausted natural resources. When we note that damage from climate change falls most heavily on the most vulnerable, who are also those least responsible for it, we should acknowledge that future people are especially vulnerable and (unless they happen to inherit the fruits of extractive activities) especially innocent.</w:t>
      </w:r>
      <w:r w:rsidR="00046039" w:rsidRPr="008E2607">
        <w:rPr>
          <w:rFonts w:ascii="Times New Roman" w:hAnsi="Times New Roman" w:cs="Times New Roman"/>
          <w:sz w:val="24"/>
          <w:szCs w:val="24"/>
          <w:lang w:val="en-NZ"/>
        </w:rPr>
        <w:t xml:space="preserve"> What do we owe future generations? </w:t>
      </w:r>
    </w:p>
    <w:p w14:paraId="58C9CB07" w14:textId="521483DF" w:rsidR="001A4B18" w:rsidRPr="008E2607" w:rsidRDefault="00C27488" w:rsidP="00475563">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The British philosopher Derek Parfit posed a </w:t>
      </w:r>
      <w:r w:rsidR="00FB6384" w:rsidRPr="008E2607">
        <w:rPr>
          <w:rFonts w:ascii="Times New Roman" w:hAnsi="Times New Roman" w:cs="Times New Roman"/>
          <w:sz w:val="24"/>
          <w:szCs w:val="24"/>
          <w:lang w:val="en-NZ"/>
        </w:rPr>
        <w:t>tough problem</w:t>
      </w:r>
      <w:r w:rsidRPr="008E2607">
        <w:rPr>
          <w:rFonts w:ascii="Times New Roman" w:hAnsi="Times New Roman" w:cs="Times New Roman"/>
          <w:sz w:val="24"/>
          <w:szCs w:val="24"/>
          <w:lang w:val="en-NZ"/>
        </w:rPr>
        <w:t xml:space="preserve"> for claims </w:t>
      </w:r>
      <w:r w:rsidR="00FB6384" w:rsidRPr="008E2607">
        <w:rPr>
          <w:rFonts w:ascii="Times New Roman" w:hAnsi="Times New Roman" w:cs="Times New Roman"/>
          <w:sz w:val="24"/>
          <w:szCs w:val="24"/>
          <w:lang w:val="en-NZ"/>
        </w:rPr>
        <w:t xml:space="preserve">about </w:t>
      </w:r>
      <w:r w:rsidRPr="008E2607">
        <w:rPr>
          <w:rFonts w:ascii="Times New Roman" w:hAnsi="Times New Roman" w:cs="Times New Roman"/>
          <w:sz w:val="24"/>
          <w:szCs w:val="24"/>
          <w:lang w:val="en-NZ"/>
        </w:rPr>
        <w:t xml:space="preserve">intergenerational </w:t>
      </w:r>
      <w:r w:rsidR="00FB6384" w:rsidRPr="008E2607">
        <w:rPr>
          <w:rFonts w:ascii="Times New Roman" w:hAnsi="Times New Roman" w:cs="Times New Roman"/>
          <w:sz w:val="24"/>
          <w:szCs w:val="24"/>
          <w:lang w:val="en-NZ"/>
        </w:rPr>
        <w:t xml:space="preserve">environmental </w:t>
      </w:r>
      <w:r w:rsidRPr="008E2607">
        <w:rPr>
          <w:rFonts w:ascii="Times New Roman" w:hAnsi="Times New Roman" w:cs="Times New Roman"/>
          <w:sz w:val="24"/>
          <w:szCs w:val="24"/>
          <w:lang w:val="en-NZ"/>
        </w:rPr>
        <w:t xml:space="preserve">justice in his 1984 book, </w:t>
      </w:r>
      <w:r w:rsidRPr="008E2607">
        <w:rPr>
          <w:rFonts w:ascii="Times New Roman" w:hAnsi="Times New Roman" w:cs="Times New Roman"/>
          <w:i/>
          <w:sz w:val="24"/>
          <w:szCs w:val="24"/>
          <w:lang w:val="en-NZ"/>
        </w:rPr>
        <w:t>Reasons and Persons</w:t>
      </w:r>
      <w:r w:rsidRPr="008E2607">
        <w:rPr>
          <w:rFonts w:ascii="Times New Roman" w:hAnsi="Times New Roman" w:cs="Times New Roman"/>
          <w:sz w:val="24"/>
          <w:szCs w:val="24"/>
          <w:lang w:val="en-NZ"/>
        </w:rPr>
        <w:t xml:space="preserve">. Already people </w:t>
      </w:r>
      <w:r w:rsidR="00FB6384" w:rsidRPr="008E2607">
        <w:rPr>
          <w:rFonts w:ascii="Times New Roman" w:hAnsi="Times New Roman" w:cs="Times New Roman"/>
          <w:sz w:val="24"/>
          <w:szCs w:val="24"/>
          <w:lang w:val="en-NZ"/>
        </w:rPr>
        <w:t xml:space="preserve">were </w:t>
      </w:r>
      <w:r w:rsidRPr="008E2607">
        <w:rPr>
          <w:rFonts w:ascii="Times New Roman" w:hAnsi="Times New Roman" w:cs="Times New Roman"/>
          <w:sz w:val="24"/>
          <w:szCs w:val="24"/>
          <w:lang w:val="en-NZ"/>
        </w:rPr>
        <w:t xml:space="preserve">worried about whether it was possible to owe something to someone who does not (yet) exist, but those </w:t>
      </w:r>
      <w:r w:rsidR="00FB6384" w:rsidRPr="008E2607">
        <w:rPr>
          <w:rFonts w:ascii="Times New Roman" w:hAnsi="Times New Roman" w:cs="Times New Roman"/>
          <w:sz w:val="24"/>
          <w:szCs w:val="24"/>
          <w:lang w:val="en-NZ"/>
        </w:rPr>
        <w:t>worries</w:t>
      </w:r>
      <w:r w:rsidRPr="008E2607">
        <w:rPr>
          <w:rFonts w:ascii="Times New Roman" w:hAnsi="Times New Roman" w:cs="Times New Roman"/>
          <w:sz w:val="24"/>
          <w:szCs w:val="24"/>
          <w:lang w:val="en-NZ"/>
        </w:rPr>
        <w:t xml:space="preserve"> could be resolved, if roughly, by focusing on the way we are tied to the next generation by our near relations</w:t>
      </w:r>
      <w:r w:rsidR="001A4B18" w:rsidRPr="008E2607">
        <w:rPr>
          <w:rFonts w:ascii="Times New Roman" w:hAnsi="Times New Roman" w:cs="Times New Roman"/>
          <w:sz w:val="24"/>
          <w:szCs w:val="24"/>
          <w:lang w:val="en-NZ"/>
        </w:rPr>
        <w:t>. Parfit</w:t>
      </w:r>
      <w:r w:rsidR="00B12378">
        <w:rPr>
          <w:rFonts w:ascii="Times New Roman" w:hAnsi="Times New Roman" w:cs="Times New Roman"/>
          <w:sz w:val="24"/>
          <w:szCs w:val="24"/>
          <w:lang w:val="en-NZ"/>
        </w:rPr>
        <w:t xml:space="preserve"> (1984)</w:t>
      </w:r>
      <w:r w:rsidR="001A4B18" w:rsidRPr="008E2607">
        <w:rPr>
          <w:rFonts w:ascii="Times New Roman" w:hAnsi="Times New Roman" w:cs="Times New Roman"/>
          <w:sz w:val="24"/>
          <w:szCs w:val="24"/>
          <w:lang w:val="en-NZ"/>
        </w:rPr>
        <w:t xml:space="preserve"> added the ‘non-identity problem’ to the mix: not only do our actions today influence the opportunities available to future people, they also influence their preferences, and most importantly </w:t>
      </w:r>
      <w:r w:rsidR="00FB6384" w:rsidRPr="008E2607">
        <w:rPr>
          <w:rFonts w:ascii="Times New Roman" w:hAnsi="Times New Roman" w:cs="Times New Roman"/>
          <w:sz w:val="24"/>
          <w:szCs w:val="24"/>
          <w:lang w:val="en-NZ"/>
        </w:rPr>
        <w:t>they</w:t>
      </w:r>
      <w:r w:rsidR="001A4B18" w:rsidRPr="008E2607">
        <w:rPr>
          <w:rFonts w:ascii="Times New Roman" w:hAnsi="Times New Roman" w:cs="Times New Roman"/>
          <w:sz w:val="24"/>
          <w:szCs w:val="24"/>
          <w:lang w:val="en-NZ"/>
        </w:rPr>
        <w:t xml:space="preserve"> influence </w:t>
      </w:r>
      <w:r w:rsidR="001A4B18" w:rsidRPr="008E2607">
        <w:rPr>
          <w:rFonts w:ascii="Times New Roman" w:hAnsi="Times New Roman" w:cs="Times New Roman"/>
          <w:i/>
          <w:sz w:val="24"/>
          <w:szCs w:val="24"/>
          <w:lang w:val="en-NZ"/>
        </w:rPr>
        <w:t>who</w:t>
      </w:r>
      <w:r w:rsidR="001A4B18" w:rsidRPr="008E2607">
        <w:rPr>
          <w:rFonts w:ascii="Times New Roman" w:hAnsi="Times New Roman" w:cs="Times New Roman"/>
          <w:sz w:val="24"/>
          <w:szCs w:val="24"/>
          <w:lang w:val="en-NZ"/>
        </w:rPr>
        <w:t xml:space="preserve"> in fact comes to exist. Parfit showed that if we engage in actions that make a future world better on average</w:t>
      </w:r>
      <w:r w:rsidR="00FB6384" w:rsidRPr="008E2607">
        <w:rPr>
          <w:rFonts w:ascii="Times New Roman" w:hAnsi="Times New Roman" w:cs="Times New Roman"/>
          <w:sz w:val="24"/>
          <w:szCs w:val="24"/>
          <w:lang w:val="en-NZ"/>
        </w:rPr>
        <w:t>,</w:t>
      </w:r>
      <w:r w:rsidR="001A4B18" w:rsidRPr="008E2607">
        <w:rPr>
          <w:rFonts w:ascii="Times New Roman" w:hAnsi="Times New Roman" w:cs="Times New Roman"/>
          <w:sz w:val="24"/>
          <w:szCs w:val="24"/>
          <w:lang w:val="en-NZ"/>
        </w:rPr>
        <w:t xml:space="preserve"> but change the number and identity of people who come to exist in that world (say, by successfully reducing our rate of population growth), still, from the point of view of those who would have existed had we not made the world on average better, the </w:t>
      </w:r>
      <w:r w:rsidR="001A4B18" w:rsidRPr="008E2607">
        <w:rPr>
          <w:rFonts w:ascii="Times New Roman" w:hAnsi="Times New Roman" w:cs="Times New Roman"/>
          <w:sz w:val="24"/>
          <w:szCs w:val="24"/>
          <w:lang w:val="en-NZ"/>
        </w:rPr>
        <w:lastRenderedPageBreak/>
        <w:t>outcome is of lower (in fact, of zero) value. How can we owe something to people who may or may not exist based on actions we ourselves choose?</w:t>
      </w:r>
    </w:p>
    <w:p w14:paraId="253C968B" w14:textId="1B8C2DDD" w:rsidR="001A4B18" w:rsidRDefault="001A4B18" w:rsidP="00475563">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These issues are the subject of lively discussions among environmental philosophers, but the lack of </w:t>
      </w:r>
      <w:r w:rsidR="00E81919" w:rsidRPr="008E2607">
        <w:rPr>
          <w:rFonts w:ascii="Times New Roman" w:hAnsi="Times New Roman" w:cs="Times New Roman"/>
          <w:sz w:val="24"/>
          <w:szCs w:val="24"/>
          <w:lang w:val="en-NZ"/>
        </w:rPr>
        <w:t xml:space="preserve">a satisfactory </w:t>
      </w:r>
      <w:r w:rsidRPr="008E2607">
        <w:rPr>
          <w:rFonts w:ascii="Times New Roman" w:hAnsi="Times New Roman" w:cs="Times New Roman"/>
          <w:sz w:val="24"/>
          <w:szCs w:val="24"/>
          <w:lang w:val="en-NZ"/>
        </w:rPr>
        <w:t xml:space="preserve">resolution has not stopped </w:t>
      </w:r>
      <w:r w:rsidR="00E81919" w:rsidRPr="008E2607">
        <w:rPr>
          <w:rFonts w:ascii="Times New Roman" w:hAnsi="Times New Roman" w:cs="Times New Roman"/>
          <w:sz w:val="24"/>
          <w:szCs w:val="24"/>
          <w:lang w:val="en-NZ"/>
        </w:rPr>
        <w:t>people from thinking about what we owe future generations</w:t>
      </w:r>
      <w:r w:rsidR="00FB6384" w:rsidRPr="008E2607">
        <w:rPr>
          <w:rFonts w:ascii="Times New Roman" w:hAnsi="Times New Roman" w:cs="Times New Roman"/>
          <w:sz w:val="24"/>
          <w:szCs w:val="24"/>
          <w:lang w:val="en-NZ"/>
        </w:rPr>
        <w:t>;</w:t>
      </w:r>
      <w:r w:rsidR="00E81919" w:rsidRPr="008E2607">
        <w:rPr>
          <w:rFonts w:ascii="Times New Roman" w:hAnsi="Times New Roman" w:cs="Times New Roman"/>
          <w:sz w:val="24"/>
          <w:szCs w:val="24"/>
          <w:lang w:val="en-NZ"/>
        </w:rPr>
        <w:t xml:space="preserve"> </w:t>
      </w:r>
      <w:r w:rsidR="00FB6384" w:rsidRPr="008E2607">
        <w:rPr>
          <w:rFonts w:ascii="Times New Roman" w:hAnsi="Times New Roman" w:cs="Times New Roman"/>
          <w:sz w:val="24"/>
          <w:szCs w:val="24"/>
          <w:lang w:val="en-NZ"/>
        </w:rPr>
        <w:t>presumably</w:t>
      </w:r>
      <w:r w:rsidR="00E81919" w:rsidRPr="008E2607">
        <w:rPr>
          <w:rFonts w:ascii="Times New Roman" w:hAnsi="Times New Roman" w:cs="Times New Roman"/>
          <w:sz w:val="24"/>
          <w:szCs w:val="24"/>
          <w:lang w:val="en-NZ"/>
        </w:rPr>
        <w:t xml:space="preserve"> </w:t>
      </w:r>
      <w:r w:rsidR="00FB6384" w:rsidRPr="008E2607">
        <w:rPr>
          <w:rFonts w:ascii="Times New Roman" w:hAnsi="Times New Roman" w:cs="Times New Roman"/>
          <w:sz w:val="24"/>
          <w:szCs w:val="24"/>
          <w:lang w:val="en-NZ"/>
        </w:rPr>
        <w:t>our intuition tells us</w:t>
      </w:r>
      <w:r w:rsidR="00E81919" w:rsidRPr="008E2607">
        <w:rPr>
          <w:rFonts w:ascii="Times New Roman" w:hAnsi="Times New Roman" w:cs="Times New Roman"/>
          <w:sz w:val="24"/>
          <w:szCs w:val="24"/>
          <w:lang w:val="en-NZ"/>
        </w:rPr>
        <w:t xml:space="preserve"> that Greta Thunberg has a point. </w:t>
      </w:r>
      <w:r w:rsidR="00BA5074" w:rsidRPr="008E2607">
        <w:rPr>
          <w:rFonts w:ascii="Times New Roman" w:hAnsi="Times New Roman" w:cs="Times New Roman"/>
          <w:sz w:val="24"/>
          <w:szCs w:val="24"/>
          <w:lang w:val="en-NZ"/>
        </w:rPr>
        <w:t>At one extreme</w:t>
      </w:r>
      <w:r w:rsidR="00FB6384" w:rsidRPr="008E2607">
        <w:rPr>
          <w:rFonts w:ascii="Times New Roman" w:hAnsi="Times New Roman" w:cs="Times New Roman"/>
          <w:sz w:val="24"/>
          <w:szCs w:val="24"/>
          <w:lang w:val="en-NZ"/>
        </w:rPr>
        <w:t xml:space="preserve"> end of this debate</w:t>
      </w:r>
      <w:r w:rsidR="00BA5074" w:rsidRPr="008E2607">
        <w:rPr>
          <w:rFonts w:ascii="Times New Roman" w:hAnsi="Times New Roman" w:cs="Times New Roman"/>
          <w:sz w:val="24"/>
          <w:szCs w:val="24"/>
          <w:lang w:val="en-NZ"/>
        </w:rPr>
        <w:t xml:space="preserve">, </w:t>
      </w:r>
      <w:r w:rsidR="00DB64B1" w:rsidRPr="008E2607">
        <w:rPr>
          <w:rFonts w:ascii="Times New Roman" w:hAnsi="Times New Roman" w:cs="Times New Roman"/>
          <w:sz w:val="24"/>
          <w:szCs w:val="24"/>
          <w:lang w:val="en-NZ"/>
        </w:rPr>
        <w:t>scholars Eric Posner and David Weisbach have argued that the burden of mitigating climate change should be borne by those who stand to benefit the most from that mitigation: future people and those most vulnerable to the effects of climate change itself</w:t>
      </w:r>
      <w:r w:rsidR="00486C86">
        <w:rPr>
          <w:rFonts w:ascii="Times New Roman" w:hAnsi="Times New Roman" w:cs="Times New Roman"/>
          <w:sz w:val="24"/>
          <w:szCs w:val="24"/>
          <w:lang w:val="en-NZ"/>
        </w:rPr>
        <w:t xml:space="preserve"> (Posner and Weisbach, 2010</w:t>
      </w:r>
      <w:r w:rsidR="00F80C6C">
        <w:rPr>
          <w:rFonts w:ascii="Times New Roman" w:hAnsi="Times New Roman" w:cs="Times New Roman"/>
          <w:sz w:val="24"/>
          <w:szCs w:val="24"/>
          <w:lang w:val="en-NZ"/>
        </w:rPr>
        <w:t>).</w:t>
      </w:r>
      <w:r w:rsidR="00DB64B1" w:rsidRPr="008E2607">
        <w:rPr>
          <w:rFonts w:ascii="Times New Roman" w:hAnsi="Times New Roman" w:cs="Times New Roman"/>
          <w:sz w:val="24"/>
          <w:szCs w:val="24"/>
          <w:lang w:val="en-NZ"/>
        </w:rPr>
        <w:t xml:space="preserve"> At another end of the spectrum, many argue for principles of historical responsibility for climate damage, differing about how to realise that historical responsibility but basically endorsing the principle of ‘you broke it, you fix it’ as Peter Singer has glossed the point</w:t>
      </w:r>
      <w:r w:rsidR="00F80C6C">
        <w:rPr>
          <w:rFonts w:ascii="Times New Roman" w:hAnsi="Times New Roman" w:cs="Times New Roman"/>
          <w:sz w:val="24"/>
          <w:szCs w:val="24"/>
          <w:lang w:val="en-NZ"/>
        </w:rPr>
        <w:t xml:space="preserve"> (Singer, 2004, p. 41)</w:t>
      </w:r>
      <w:r w:rsidR="00DB64B1" w:rsidRPr="008E2607">
        <w:rPr>
          <w:rFonts w:ascii="Times New Roman" w:hAnsi="Times New Roman" w:cs="Times New Roman"/>
          <w:sz w:val="24"/>
          <w:szCs w:val="24"/>
          <w:lang w:val="en-NZ"/>
        </w:rPr>
        <w:t>.</w:t>
      </w:r>
      <w:r w:rsidR="005C27CC" w:rsidRPr="008E2607">
        <w:rPr>
          <w:rFonts w:ascii="Times New Roman" w:hAnsi="Times New Roman" w:cs="Times New Roman"/>
          <w:sz w:val="24"/>
          <w:szCs w:val="24"/>
          <w:lang w:val="en-NZ"/>
        </w:rPr>
        <w:t xml:space="preserve"> Still others argue that responsibility for climate change mitigation should be distributed according to ability to pay regardless of historical responsibility. There are also hybrid positions combining </w:t>
      </w:r>
      <w:r w:rsidR="00C21097" w:rsidRPr="008E2607">
        <w:rPr>
          <w:rFonts w:ascii="Times New Roman" w:hAnsi="Times New Roman" w:cs="Times New Roman"/>
          <w:sz w:val="24"/>
          <w:szCs w:val="24"/>
          <w:lang w:val="en-NZ"/>
        </w:rPr>
        <w:t>these last two</w:t>
      </w:r>
      <w:r w:rsidR="00B86AF3">
        <w:rPr>
          <w:rFonts w:ascii="Times New Roman" w:hAnsi="Times New Roman" w:cs="Times New Roman"/>
          <w:sz w:val="24"/>
          <w:szCs w:val="24"/>
          <w:lang w:val="en-NZ"/>
        </w:rPr>
        <w:t xml:space="preserve"> (Caney, 2005).</w:t>
      </w:r>
      <w:r w:rsidR="00DB64B1" w:rsidRPr="008E2607">
        <w:rPr>
          <w:rFonts w:ascii="Times New Roman" w:hAnsi="Times New Roman" w:cs="Times New Roman"/>
          <w:sz w:val="24"/>
          <w:szCs w:val="24"/>
          <w:lang w:val="en-NZ"/>
        </w:rPr>
        <w:t xml:space="preserve"> </w:t>
      </w:r>
      <w:r w:rsidR="00FD2510" w:rsidRPr="008E2607">
        <w:rPr>
          <w:rFonts w:ascii="Times New Roman" w:hAnsi="Times New Roman" w:cs="Times New Roman"/>
          <w:sz w:val="24"/>
          <w:szCs w:val="24"/>
          <w:lang w:val="en-NZ"/>
        </w:rPr>
        <w:t xml:space="preserve">From the perspective of the world’s most climate vulnerable, of the young, and of future generations, </w:t>
      </w:r>
      <w:r w:rsidR="00C21097" w:rsidRPr="008E2607">
        <w:rPr>
          <w:rFonts w:ascii="Times New Roman" w:hAnsi="Times New Roman" w:cs="Times New Roman"/>
          <w:sz w:val="24"/>
          <w:szCs w:val="24"/>
          <w:lang w:val="en-NZ"/>
        </w:rPr>
        <w:t xml:space="preserve">these </w:t>
      </w:r>
      <w:r w:rsidR="00FD2510" w:rsidRPr="008E2607">
        <w:rPr>
          <w:rFonts w:ascii="Times New Roman" w:hAnsi="Times New Roman" w:cs="Times New Roman"/>
          <w:sz w:val="24"/>
          <w:szCs w:val="24"/>
          <w:lang w:val="en-NZ"/>
        </w:rPr>
        <w:t>theoreti</w:t>
      </w:r>
      <w:r w:rsidR="00C21097" w:rsidRPr="008E2607">
        <w:rPr>
          <w:rFonts w:ascii="Times New Roman" w:hAnsi="Times New Roman" w:cs="Times New Roman"/>
          <w:sz w:val="24"/>
          <w:szCs w:val="24"/>
          <w:lang w:val="en-NZ"/>
        </w:rPr>
        <w:t xml:space="preserve">cal debates </w:t>
      </w:r>
      <w:r w:rsidR="00FD2510" w:rsidRPr="008E2607">
        <w:rPr>
          <w:rFonts w:ascii="Times New Roman" w:hAnsi="Times New Roman" w:cs="Times New Roman"/>
          <w:sz w:val="24"/>
          <w:szCs w:val="24"/>
          <w:lang w:val="en-NZ"/>
        </w:rPr>
        <w:t xml:space="preserve">about just how little we who are benefitting from a high-emissions economy ought to contribute to mitigating the damage must appear unseemly at best. </w:t>
      </w:r>
      <w:r w:rsidR="00DB64B1" w:rsidRPr="008E2607">
        <w:rPr>
          <w:rFonts w:ascii="Times New Roman" w:hAnsi="Times New Roman" w:cs="Times New Roman"/>
          <w:sz w:val="24"/>
          <w:szCs w:val="24"/>
          <w:lang w:val="en-NZ"/>
        </w:rPr>
        <w:t xml:space="preserve"> </w:t>
      </w:r>
    </w:p>
    <w:p w14:paraId="6DE02141" w14:textId="77777777" w:rsidR="00B86AF3" w:rsidRDefault="00B86AF3" w:rsidP="00211620">
      <w:pPr>
        <w:spacing w:line="480" w:lineRule="auto"/>
        <w:rPr>
          <w:rFonts w:ascii="Times New Roman" w:hAnsi="Times New Roman" w:cs="Times New Roman"/>
          <w:sz w:val="24"/>
          <w:szCs w:val="24"/>
          <w:lang w:val="en-NZ"/>
        </w:rPr>
      </w:pPr>
    </w:p>
    <w:p w14:paraId="4A68AD41" w14:textId="6A0748C3" w:rsidR="00B86AF3" w:rsidRPr="00211620" w:rsidRDefault="00B86AF3" w:rsidP="00211620">
      <w:pPr>
        <w:spacing w:line="480" w:lineRule="auto"/>
        <w:rPr>
          <w:rFonts w:ascii="Times New Roman" w:hAnsi="Times New Roman" w:cs="Times New Roman"/>
          <w:i/>
          <w:sz w:val="24"/>
          <w:szCs w:val="24"/>
          <w:lang w:val="en-NZ"/>
        </w:rPr>
      </w:pPr>
      <w:r>
        <w:rPr>
          <w:rFonts w:ascii="Times New Roman" w:hAnsi="Times New Roman" w:cs="Times New Roman"/>
          <w:i/>
          <w:sz w:val="24"/>
          <w:szCs w:val="24"/>
          <w:lang w:val="en-NZ"/>
        </w:rPr>
        <w:t>Expanding the Circle: Environmental Democracy</w:t>
      </w:r>
    </w:p>
    <w:p w14:paraId="0493C546" w14:textId="7DC356F8" w:rsidR="00A9448F" w:rsidRPr="008E2607" w:rsidRDefault="00DD3AEA" w:rsidP="00486C86">
      <w:pPr>
        <w:spacing w:line="480" w:lineRule="auto"/>
        <w:rPr>
          <w:rFonts w:ascii="Times New Roman" w:hAnsi="Times New Roman" w:cs="Times New Roman"/>
          <w:sz w:val="24"/>
          <w:szCs w:val="24"/>
          <w:lang w:val="en-NZ"/>
        </w:rPr>
      </w:pPr>
      <w:r w:rsidRPr="008E2607">
        <w:rPr>
          <w:rFonts w:ascii="Times New Roman" w:hAnsi="Times New Roman" w:cs="Times New Roman"/>
          <w:sz w:val="24"/>
          <w:szCs w:val="24"/>
          <w:lang w:val="en-NZ"/>
        </w:rPr>
        <w:tab/>
      </w:r>
      <w:r w:rsidR="008B1FE3" w:rsidRPr="008E2607">
        <w:rPr>
          <w:rFonts w:ascii="Times New Roman" w:hAnsi="Times New Roman" w:cs="Times New Roman"/>
          <w:sz w:val="24"/>
          <w:szCs w:val="24"/>
          <w:lang w:val="en-NZ"/>
        </w:rPr>
        <w:t xml:space="preserve">One perspective that ought to be able to </w:t>
      </w:r>
      <w:r w:rsidR="00DF7185" w:rsidRPr="008E2607">
        <w:rPr>
          <w:rFonts w:ascii="Times New Roman" w:hAnsi="Times New Roman" w:cs="Times New Roman"/>
          <w:sz w:val="24"/>
          <w:szCs w:val="24"/>
          <w:lang w:val="en-NZ"/>
        </w:rPr>
        <w:t>accommodate</w:t>
      </w:r>
      <w:r w:rsidR="008B1FE3" w:rsidRPr="008E2607">
        <w:rPr>
          <w:rFonts w:ascii="Times New Roman" w:hAnsi="Times New Roman" w:cs="Times New Roman"/>
          <w:sz w:val="24"/>
          <w:szCs w:val="24"/>
          <w:lang w:val="en-NZ"/>
        </w:rPr>
        <w:t xml:space="preserve"> the most and the least vulnerable, the present and the future, and perhaps even the human and the non-human is the perspective of </w:t>
      </w:r>
      <w:r w:rsidR="008B1FE3" w:rsidRPr="008E2607">
        <w:rPr>
          <w:rFonts w:ascii="Times New Roman" w:hAnsi="Times New Roman" w:cs="Times New Roman"/>
          <w:i/>
          <w:sz w:val="24"/>
          <w:szCs w:val="24"/>
          <w:lang w:val="en-NZ"/>
        </w:rPr>
        <w:t>democracy</w:t>
      </w:r>
      <w:r w:rsidR="008B1FE3" w:rsidRPr="008E2607">
        <w:rPr>
          <w:rFonts w:ascii="Times New Roman" w:hAnsi="Times New Roman" w:cs="Times New Roman"/>
          <w:sz w:val="24"/>
          <w:szCs w:val="24"/>
          <w:lang w:val="en-NZ"/>
        </w:rPr>
        <w:t xml:space="preserve">. </w:t>
      </w:r>
      <w:r w:rsidR="00DF7185" w:rsidRPr="008E2607">
        <w:rPr>
          <w:rFonts w:ascii="Times New Roman" w:hAnsi="Times New Roman" w:cs="Times New Roman"/>
          <w:sz w:val="24"/>
          <w:szCs w:val="24"/>
          <w:lang w:val="en-NZ"/>
        </w:rPr>
        <w:t xml:space="preserve">Rather than asking </w:t>
      </w:r>
      <w:r w:rsidR="0028189D" w:rsidRPr="008E2607">
        <w:rPr>
          <w:rFonts w:ascii="Times New Roman" w:hAnsi="Times New Roman" w:cs="Times New Roman"/>
          <w:sz w:val="24"/>
          <w:szCs w:val="24"/>
          <w:lang w:val="en-NZ"/>
        </w:rPr>
        <w:t xml:space="preserve">about what is owed according to one or another principle of justice, a democratic perspective asks how people can have a say in the policies that affect them. </w:t>
      </w:r>
      <w:r w:rsidR="00B6236D" w:rsidRPr="008E2607">
        <w:rPr>
          <w:rFonts w:ascii="Times New Roman" w:hAnsi="Times New Roman" w:cs="Times New Roman"/>
          <w:sz w:val="24"/>
          <w:szCs w:val="24"/>
          <w:lang w:val="en-NZ"/>
        </w:rPr>
        <w:t xml:space="preserve">In a fascinating work applying liberal democratic theory to the human and </w:t>
      </w:r>
      <w:r w:rsidR="00B6236D" w:rsidRPr="008E2607">
        <w:rPr>
          <w:rFonts w:ascii="Times New Roman" w:hAnsi="Times New Roman" w:cs="Times New Roman"/>
          <w:sz w:val="24"/>
          <w:szCs w:val="24"/>
          <w:lang w:val="en-NZ"/>
        </w:rPr>
        <w:lastRenderedPageBreak/>
        <w:t xml:space="preserve">non-human worlds, Sue Donaldson and Will </w:t>
      </w:r>
      <w:proofErr w:type="spellStart"/>
      <w:r w:rsidR="00B6236D" w:rsidRPr="008E2607">
        <w:rPr>
          <w:rFonts w:ascii="Times New Roman" w:hAnsi="Times New Roman" w:cs="Times New Roman"/>
          <w:sz w:val="24"/>
          <w:szCs w:val="24"/>
          <w:lang w:val="en-NZ"/>
        </w:rPr>
        <w:t>Kymlicka</w:t>
      </w:r>
      <w:proofErr w:type="spellEnd"/>
      <w:r w:rsidR="00B6236D" w:rsidRPr="008E2607">
        <w:rPr>
          <w:rFonts w:ascii="Times New Roman" w:hAnsi="Times New Roman" w:cs="Times New Roman"/>
          <w:sz w:val="24"/>
          <w:szCs w:val="24"/>
          <w:lang w:val="en-NZ"/>
        </w:rPr>
        <w:t xml:space="preserve"> imagine the kinds of institutions that would allow non-human animals to participate in politics and enjoy the kinds of rights we usually accord only to human beings</w:t>
      </w:r>
      <w:r w:rsidR="00B86AF3">
        <w:rPr>
          <w:rFonts w:ascii="Times New Roman" w:hAnsi="Times New Roman" w:cs="Times New Roman"/>
          <w:sz w:val="24"/>
          <w:szCs w:val="24"/>
          <w:lang w:val="en-NZ"/>
        </w:rPr>
        <w:t xml:space="preserve"> (Donaldson and </w:t>
      </w:r>
      <w:proofErr w:type="spellStart"/>
      <w:r w:rsidR="00B86AF3">
        <w:rPr>
          <w:rFonts w:ascii="Times New Roman" w:hAnsi="Times New Roman" w:cs="Times New Roman"/>
          <w:sz w:val="24"/>
          <w:szCs w:val="24"/>
          <w:lang w:val="en-NZ"/>
        </w:rPr>
        <w:t>Kymlicka</w:t>
      </w:r>
      <w:proofErr w:type="spellEnd"/>
      <w:r w:rsidR="00B86AF3">
        <w:rPr>
          <w:rFonts w:ascii="Times New Roman" w:hAnsi="Times New Roman" w:cs="Times New Roman"/>
          <w:sz w:val="24"/>
          <w:szCs w:val="24"/>
          <w:lang w:val="en-NZ"/>
        </w:rPr>
        <w:t xml:space="preserve">, 2011). </w:t>
      </w:r>
      <w:r w:rsidR="00B6236D" w:rsidRPr="008E2607">
        <w:rPr>
          <w:rFonts w:ascii="Times New Roman" w:hAnsi="Times New Roman" w:cs="Times New Roman"/>
          <w:sz w:val="24"/>
          <w:szCs w:val="24"/>
          <w:lang w:val="en-NZ"/>
        </w:rPr>
        <w:t xml:space="preserve"> </w:t>
      </w:r>
      <w:proofErr w:type="spellStart"/>
      <w:r w:rsidR="00B6236D" w:rsidRPr="008E2607">
        <w:rPr>
          <w:rFonts w:ascii="Times New Roman" w:hAnsi="Times New Roman" w:cs="Times New Roman"/>
          <w:i/>
          <w:sz w:val="24"/>
          <w:szCs w:val="24"/>
          <w:lang w:val="en-NZ"/>
        </w:rPr>
        <w:t>Zoopolis</w:t>
      </w:r>
      <w:proofErr w:type="spellEnd"/>
      <w:r w:rsidR="00B6236D" w:rsidRPr="008E2607">
        <w:rPr>
          <w:rFonts w:ascii="Times New Roman" w:hAnsi="Times New Roman" w:cs="Times New Roman"/>
          <w:sz w:val="24"/>
          <w:szCs w:val="24"/>
          <w:lang w:val="en-NZ"/>
        </w:rPr>
        <w:t xml:space="preserve"> distinguishes among kinds of animals according to their relationship with existing human </w:t>
      </w:r>
      <w:r w:rsidR="00C21097" w:rsidRPr="008E2607">
        <w:rPr>
          <w:rFonts w:ascii="Times New Roman" w:hAnsi="Times New Roman" w:cs="Times New Roman"/>
          <w:sz w:val="24"/>
          <w:szCs w:val="24"/>
          <w:lang w:val="en-NZ"/>
        </w:rPr>
        <w:t>society</w:t>
      </w:r>
      <w:r w:rsidR="00B6236D" w:rsidRPr="008E2607">
        <w:rPr>
          <w:rFonts w:ascii="Times New Roman" w:hAnsi="Times New Roman" w:cs="Times New Roman"/>
          <w:sz w:val="24"/>
          <w:szCs w:val="24"/>
          <w:lang w:val="en-NZ"/>
        </w:rPr>
        <w:t>. Wild animals</w:t>
      </w:r>
      <w:r w:rsidR="00C21097" w:rsidRPr="008E2607">
        <w:rPr>
          <w:rFonts w:ascii="Times New Roman" w:hAnsi="Times New Roman" w:cs="Times New Roman"/>
          <w:sz w:val="24"/>
          <w:szCs w:val="24"/>
          <w:lang w:val="en-NZ"/>
        </w:rPr>
        <w:t>, for example,</w:t>
      </w:r>
      <w:r w:rsidR="00B6236D" w:rsidRPr="008E2607">
        <w:rPr>
          <w:rFonts w:ascii="Times New Roman" w:hAnsi="Times New Roman" w:cs="Times New Roman"/>
          <w:sz w:val="24"/>
          <w:szCs w:val="24"/>
          <w:lang w:val="en-NZ"/>
        </w:rPr>
        <w:t xml:space="preserve"> do not depend on or cooperate with human beings, and thus they are accorded the rights we would grant foreign sovereign nationals, including respect for their territory; domestic animals</w:t>
      </w:r>
      <w:r w:rsidR="000B7343" w:rsidRPr="008E2607">
        <w:rPr>
          <w:rFonts w:ascii="Times New Roman" w:hAnsi="Times New Roman" w:cs="Times New Roman"/>
          <w:sz w:val="24"/>
          <w:szCs w:val="24"/>
          <w:lang w:val="en-NZ"/>
        </w:rPr>
        <w:t xml:space="preserve"> like dogs</w:t>
      </w:r>
      <w:r w:rsidR="00B6236D" w:rsidRPr="008E2607">
        <w:rPr>
          <w:rFonts w:ascii="Times New Roman" w:hAnsi="Times New Roman" w:cs="Times New Roman"/>
          <w:sz w:val="24"/>
          <w:szCs w:val="24"/>
          <w:lang w:val="en-NZ"/>
        </w:rPr>
        <w:t xml:space="preserve">, however, both depend on and cooperate with human beings and they must be treated as co-citizens, according to Donaldson and </w:t>
      </w:r>
      <w:proofErr w:type="spellStart"/>
      <w:r w:rsidR="00B6236D" w:rsidRPr="008E2607">
        <w:rPr>
          <w:rFonts w:ascii="Times New Roman" w:hAnsi="Times New Roman" w:cs="Times New Roman"/>
          <w:sz w:val="24"/>
          <w:szCs w:val="24"/>
          <w:lang w:val="en-NZ"/>
        </w:rPr>
        <w:t>Kymlicka</w:t>
      </w:r>
      <w:proofErr w:type="spellEnd"/>
      <w:r w:rsidR="00B6236D" w:rsidRPr="008E2607">
        <w:rPr>
          <w:rFonts w:ascii="Times New Roman" w:hAnsi="Times New Roman" w:cs="Times New Roman"/>
          <w:sz w:val="24"/>
          <w:szCs w:val="24"/>
          <w:lang w:val="en-NZ"/>
        </w:rPr>
        <w:t xml:space="preserve">. </w:t>
      </w:r>
      <w:r w:rsidR="000B7343" w:rsidRPr="008E2607">
        <w:rPr>
          <w:rFonts w:ascii="Times New Roman" w:hAnsi="Times New Roman" w:cs="Times New Roman"/>
          <w:sz w:val="24"/>
          <w:szCs w:val="24"/>
          <w:lang w:val="en-NZ"/>
        </w:rPr>
        <w:t>We have adapted our decision making apparatus to accommodate all kinds of human beings, they argue, and we can adapt to the choice-making capacities of our non-human co-citizens as well</w:t>
      </w:r>
      <w:r w:rsidR="00C21097" w:rsidRPr="008E2607">
        <w:rPr>
          <w:rFonts w:ascii="Times New Roman" w:hAnsi="Times New Roman" w:cs="Times New Roman"/>
          <w:sz w:val="24"/>
          <w:szCs w:val="24"/>
          <w:lang w:val="en-NZ"/>
        </w:rPr>
        <w:t xml:space="preserve"> so that they can have their say in the policies that affect them.</w:t>
      </w:r>
      <w:r w:rsidR="000B7343" w:rsidRPr="008E2607">
        <w:rPr>
          <w:rFonts w:ascii="Times New Roman" w:hAnsi="Times New Roman" w:cs="Times New Roman"/>
          <w:sz w:val="24"/>
          <w:szCs w:val="24"/>
          <w:lang w:val="en-NZ"/>
        </w:rPr>
        <w:t xml:space="preserve"> </w:t>
      </w:r>
    </w:p>
    <w:p w14:paraId="6D2BB2F4" w14:textId="7BA8A5B2" w:rsidR="000B7343" w:rsidRPr="008E2607" w:rsidRDefault="0085481C" w:rsidP="00486C86">
      <w:pPr>
        <w:spacing w:line="480" w:lineRule="auto"/>
        <w:ind w:firstLine="720"/>
        <w:rPr>
          <w:rFonts w:ascii="Times New Roman" w:hAnsi="Times New Roman" w:cs="Times New Roman"/>
          <w:sz w:val="24"/>
          <w:szCs w:val="24"/>
          <w:lang w:val="en-NZ"/>
        </w:rPr>
      </w:pPr>
      <w:r w:rsidRPr="008E2607">
        <w:rPr>
          <w:rFonts w:ascii="Times New Roman" w:hAnsi="Times New Roman" w:cs="Times New Roman"/>
          <w:sz w:val="24"/>
          <w:szCs w:val="24"/>
          <w:lang w:val="en-NZ"/>
        </w:rPr>
        <w:t xml:space="preserve">Here in Aotearoa New Zealand and elsewhere around the world, societies are making environmental decisions using deliberative </w:t>
      </w:r>
      <w:r w:rsidR="00FE2F41" w:rsidRPr="008E2607">
        <w:rPr>
          <w:rFonts w:ascii="Times New Roman" w:hAnsi="Times New Roman" w:cs="Times New Roman"/>
          <w:sz w:val="24"/>
          <w:szCs w:val="24"/>
          <w:lang w:val="en-NZ"/>
        </w:rPr>
        <w:t xml:space="preserve">as well as representative </w:t>
      </w:r>
      <w:r w:rsidRPr="008E2607">
        <w:rPr>
          <w:rFonts w:ascii="Times New Roman" w:hAnsi="Times New Roman" w:cs="Times New Roman"/>
          <w:sz w:val="24"/>
          <w:szCs w:val="24"/>
          <w:lang w:val="en-NZ"/>
        </w:rPr>
        <w:t xml:space="preserve">democratic </w:t>
      </w:r>
      <w:r w:rsidR="00FE2F41" w:rsidRPr="008E2607">
        <w:rPr>
          <w:rFonts w:ascii="Times New Roman" w:hAnsi="Times New Roman" w:cs="Times New Roman"/>
          <w:sz w:val="24"/>
          <w:szCs w:val="24"/>
          <w:lang w:val="en-NZ"/>
        </w:rPr>
        <w:t xml:space="preserve">institutions. As you will see in chapters 7, 8, and 9, deliberative institutions in Aotearoa New Zealand are places where people can make and exchange justifications for their preferred environmental principles, and hope to have them realised in practice. </w:t>
      </w:r>
      <w:r w:rsidR="009E7711" w:rsidRPr="008E2607">
        <w:rPr>
          <w:rFonts w:ascii="Times New Roman" w:hAnsi="Times New Roman" w:cs="Times New Roman"/>
          <w:sz w:val="24"/>
          <w:szCs w:val="24"/>
          <w:lang w:val="en-NZ"/>
        </w:rPr>
        <w:t>At</w:t>
      </w:r>
      <w:r w:rsidR="00207F2F" w:rsidRPr="008E2607">
        <w:rPr>
          <w:rFonts w:ascii="Times New Roman" w:hAnsi="Times New Roman" w:cs="Times New Roman"/>
          <w:sz w:val="24"/>
          <w:szCs w:val="24"/>
          <w:lang w:val="en-NZ"/>
        </w:rPr>
        <w:t xml:space="preserve"> the beginning of this chapter, </w:t>
      </w:r>
      <w:r w:rsidR="009E7711" w:rsidRPr="008E2607">
        <w:rPr>
          <w:rFonts w:ascii="Times New Roman" w:hAnsi="Times New Roman" w:cs="Times New Roman"/>
          <w:sz w:val="24"/>
          <w:szCs w:val="24"/>
          <w:lang w:val="en-NZ"/>
        </w:rPr>
        <w:t xml:space="preserve">we discussed </w:t>
      </w:r>
      <w:r w:rsidR="00207F2F" w:rsidRPr="008E2607">
        <w:rPr>
          <w:rFonts w:ascii="Times New Roman" w:hAnsi="Times New Roman" w:cs="Times New Roman"/>
          <w:sz w:val="24"/>
          <w:szCs w:val="24"/>
          <w:lang w:val="en-NZ"/>
        </w:rPr>
        <w:t>the Otago Regional Council</w:t>
      </w:r>
      <w:r w:rsidR="009E7711" w:rsidRPr="008E2607">
        <w:rPr>
          <w:rFonts w:ascii="Times New Roman" w:hAnsi="Times New Roman" w:cs="Times New Roman"/>
          <w:sz w:val="24"/>
          <w:szCs w:val="24"/>
          <w:lang w:val="en-NZ"/>
        </w:rPr>
        <w:t xml:space="preserve">’s </w:t>
      </w:r>
      <w:r w:rsidR="00207F2F" w:rsidRPr="008E2607">
        <w:rPr>
          <w:rFonts w:ascii="Times New Roman" w:hAnsi="Times New Roman" w:cs="Times New Roman"/>
          <w:sz w:val="24"/>
          <w:szCs w:val="24"/>
          <w:lang w:val="en-NZ"/>
        </w:rPr>
        <w:t>expan</w:t>
      </w:r>
      <w:r w:rsidR="009E7711" w:rsidRPr="008E2607">
        <w:rPr>
          <w:rFonts w:ascii="Times New Roman" w:hAnsi="Times New Roman" w:cs="Times New Roman"/>
          <w:sz w:val="24"/>
          <w:szCs w:val="24"/>
          <w:lang w:val="en-NZ"/>
        </w:rPr>
        <w:t>sion of</w:t>
      </w:r>
      <w:r w:rsidR="00207F2F" w:rsidRPr="008E2607">
        <w:rPr>
          <w:rFonts w:ascii="Times New Roman" w:hAnsi="Times New Roman" w:cs="Times New Roman"/>
          <w:sz w:val="24"/>
          <w:szCs w:val="24"/>
          <w:lang w:val="en-NZ"/>
        </w:rPr>
        <w:t xml:space="preserve"> opportunities to exchange principled arguments </w:t>
      </w:r>
      <w:r w:rsidR="009E7711" w:rsidRPr="008E2607">
        <w:rPr>
          <w:rFonts w:ascii="Times New Roman" w:hAnsi="Times New Roman" w:cs="Times New Roman"/>
          <w:sz w:val="24"/>
          <w:szCs w:val="24"/>
          <w:lang w:val="en-NZ"/>
        </w:rPr>
        <w:t>about</w:t>
      </w:r>
      <w:r w:rsidR="00207F2F" w:rsidRPr="008E2607">
        <w:rPr>
          <w:rFonts w:ascii="Times New Roman" w:hAnsi="Times New Roman" w:cs="Times New Roman"/>
          <w:sz w:val="24"/>
          <w:szCs w:val="24"/>
          <w:lang w:val="en-NZ"/>
        </w:rPr>
        <w:t xml:space="preserve"> consenting decisions</w:t>
      </w:r>
      <w:r w:rsidR="009E7711" w:rsidRPr="008E2607">
        <w:rPr>
          <w:rFonts w:ascii="Times New Roman" w:hAnsi="Times New Roman" w:cs="Times New Roman"/>
          <w:sz w:val="24"/>
          <w:szCs w:val="24"/>
          <w:lang w:val="en-NZ"/>
        </w:rPr>
        <w:t xml:space="preserve">, initiated </w:t>
      </w:r>
      <w:r w:rsidR="00207F2F" w:rsidRPr="008E2607">
        <w:rPr>
          <w:rFonts w:ascii="Times New Roman" w:hAnsi="Times New Roman" w:cs="Times New Roman"/>
          <w:sz w:val="24"/>
          <w:szCs w:val="24"/>
          <w:lang w:val="en-NZ"/>
        </w:rPr>
        <w:t xml:space="preserve">in the wake of controversy about the </w:t>
      </w:r>
      <w:proofErr w:type="spellStart"/>
      <w:r w:rsidR="00207F2F" w:rsidRPr="008E2607">
        <w:rPr>
          <w:rFonts w:ascii="Times New Roman" w:hAnsi="Times New Roman" w:cs="Times New Roman"/>
          <w:sz w:val="24"/>
          <w:szCs w:val="24"/>
          <w:lang w:val="en-NZ"/>
        </w:rPr>
        <w:t>tradeoff</w:t>
      </w:r>
      <w:proofErr w:type="spellEnd"/>
      <w:r w:rsidR="00207F2F" w:rsidRPr="008E2607">
        <w:rPr>
          <w:rFonts w:ascii="Times New Roman" w:hAnsi="Times New Roman" w:cs="Times New Roman"/>
          <w:sz w:val="24"/>
          <w:szCs w:val="24"/>
          <w:lang w:val="en-NZ"/>
        </w:rPr>
        <w:t xml:space="preserve"> between recreational and ecological values. Opportunities for deliberation about principles and policy</w:t>
      </w:r>
      <w:r w:rsidR="009E7711" w:rsidRPr="008E2607">
        <w:rPr>
          <w:rFonts w:ascii="Times New Roman" w:hAnsi="Times New Roman" w:cs="Times New Roman"/>
          <w:sz w:val="24"/>
          <w:szCs w:val="24"/>
          <w:lang w:val="en-NZ"/>
        </w:rPr>
        <w:t xml:space="preserve">, institutions that support the construction and exchange of principled justifications for how we can live together in nature, </w:t>
      </w:r>
      <w:r w:rsidR="00207F2F" w:rsidRPr="008E2607">
        <w:rPr>
          <w:rFonts w:ascii="Times New Roman" w:hAnsi="Times New Roman" w:cs="Times New Roman"/>
          <w:sz w:val="24"/>
          <w:szCs w:val="24"/>
          <w:lang w:val="en-NZ"/>
        </w:rPr>
        <w:t xml:space="preserve">are fundamental to democratic environmental politics. </w:t>
      </w:r>
    </w:p>
    <w:p w14:paraId="786052C5" w14:textId="225459F6" w:rsidR="00006EAB" w:rsidRPr="008E2607" w:rsidRDefault="00006EAB" w:rsidP="00475563">
      <w:pPr>
        <w:spacing w:line="480" w:lineRule="auto"/>
        <w:rPr>
          <w:rFonts w:ascii="Times New Roman" w:hAnsi="Times New Roman" w:cs="Times New Roman"/>
          <w:sz w:val="24"/>
          <w:szCs w:val="24"/>
          <w:lang w:val="en-NZ"/>
        </w:rPr>
      </w:pPr>
    </w:p>
    <w:p w14:paraId="190BF8BA" w14:textId="7B51C08C" w:rsidR="00006EAB" w:rsidRPr="008E2607" w:rsidRDefault="00006EAB" w:rsidP="00475563">
      <w:pPr>
        <w:spacing w:line="480" w:lineRule="auto"/>
        <w:rPr>
          <w:rFonts w:ascii="Times New Roman" w:hAnsi="Times New Roman" w:cs="Times New Roman"/>
          <w:sz w:val="24"/>
          <w:szCs w:val="24"/>
          <w:lang w:val="en-NZ"/>
        </w:rPr>
      </w:pPr>
    </w:p>
    <w:p w14:paraId="521DA792" w14:textId="25323921" w:rsidR="00990B4B" w:rsidRPr="008E2607" w:rsidRDefault="00990B4B" w:rsidP="00475563">
      <w:pPr>
        <w:spacing w:line="480" w:lineRule="auto"/>
        <w:rPr>
          <w:rFonts w:ascii="Times New Roman" w:hAnsi="Times New Roman" w:cs="Times New Roman"/>
          <w:sz w:val="24"/>
          <w:szCs w:val="24"/>
          <w:lang w:val="en-NZ"/>
        </w:rPr>
      </w:pPr>
    </w:p>
    <w:p w14:paraId="42E39779" w14:textId="1B81EFDB" w:rsidR="00E67F95" w:rsidRPr="008E2607" w:rsidRDefault="00E67F95" w:rsidP="0030629B">
      <w:pPr>
        <w:spacing w:line="480" w:lineRule="auto"/>
        <w:rPr>
          <w:rFonts w:ascii="Times New Roman" w:hAnsi="Times New Roman" w:cs="Times New Roman"/>
          <w:sz w:val="24"/>
          <w:szCs w:val="24"/>
          <w:lang w:val="en-NZ"/>
        </w:rPr>
      </w:pPr>
      <w:r w:rsidRPr="008E2607">
        <w:rPr>
          <w:rFonts w:ascii="Times New Roman" w:hAnsi="Times New Roman" w:cs="Times New Roman"/>
          <w:sz w:val="24"/>
          <w:szCs w:val="24"/>
          <w:lang w:val="en-NZ"/>
        </w:rPr>
        <w:t>Reference list:</w:t>
      </w:r>
    </w:p>
    <w:p w14:paraId="5E3E7BD4" w14:textId="77777777" w:rsidR="00510479" w:rsidRDefault="00510479" w:rsidP="00990C8B">
      <w:pPr>
        <w:spacing w:line="480" w:lineRule="auto"/>
        <w:rPr>
          <w:rFonts w:ascii="Times New Roman" w:hAnsi="Times New Roman" w:cs="Times New Roman"/>
          <w:i/>
          <w:sz w:val="24"/>
          <w:szCs w:val="24"/>
          <w:lang w:val="en-US"/>
        </w:rPr>
      </w:pPr>
      <w:r>
        <w:rPr>
          <w:rFonts w:ascii="Times New Roman" w:hAnsi="Times New Roman" w:cs="Times New Roman"/>
          <w:sz w:val="24"/>
          <w:szCs w:val="24"/>
          <w:lang w:val="en-US"/>
        </w:rPr>
        <w:lastRenderedPageBreak/>
        <w:t xml:space="preserve">Battistoni, A. (2016). Bringing in the Work of Nature: From Natural Capital to Hybrid Labor. </w:t>
      </w:r>
      <w:r>
        <w:rPr>
          <w:rFonts w:ascii="Times New Roman" w:hAnsi="Times New Roman" w:cs="Times New Roman"/>
          <w:i/>
          <w:sz w:val="24"/>
          <w:szCs w:val="24"/>
          <w:lang w:val="en-US"/>
        </w:rPr>
        <w:t xml:space="preserve">Political Theory </w:t>
      </w:r>
      <w:r>
        <w:rPr>
          <w:rFonts w:ascii="Times New Roman" w:hAnsi="Times New Roman" w:cs="Times New Roman"/>
          <w:sz w:val="24"/>
          <w:szCs w:val="24"/>
          <w:lang w:val="en-US"/>
        </w:rPr>
        <w:t xml:space="preserve">45 (1): 5-31. </w:t>
      </w:r>
      <w:r w:rsidRPr="00510479">
        <w:t xml:space="preserve">DOI: 10.1177/0090591716638389 </w:t>
      </w:r>
    </w:p>
    <w:p w14:paraId="27439B30" w14:textId="1E216AA1" w:rsidR="00941188" w:rsidRPr="00211620" w:rsidRDefault="00510479" w:rsidP="004158D7">
      <w:pPr>
        <w:spacing w:line="480" w:lineRule="auto"/>
      </w:pPr>
      <w:r>
        <w:rPr>
          <w:rFonts w:ascii="Times New Roman" w:hAnsi="Times New Roman" w:cs="Times New Roman"/>
          <w:i/>
          <w:sz w:val="24"/>
          <w:szCs w:val="24"/>
          <w:lang w:val="en-US"/>
        </w:rPr>
        <w:t xml:space="preserve"> </w:t>
      </w:r>
    </w:p>
    <w:p w14:paraId="13A74C43" w14:textId="1495D0AB" w:rsidR="00941188" w:rsidRDefault="00941188" w:rsidP="0021162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British Broadcasting Corporation. (2018). </w:t>
      </w:r>
      <w:r w:rsidRPr="00941188">
        <w:rPr>
          <w:rFonts w:ascii="Times New Roman" w:hAnsi="Times New Roman" w:cs="Times New Roman"/>
          <w:sz w:val="24"/>
          <w:szCs w:val="24"/>
          <w:lang w:val="en-US"/>
        </w:rPr>
        <w:t xml:space="preserve">BBC World News </w:t>
      </w:r>
      <w:r>
        <w:rPr>
          <w:rFonts w:ascii="Times New Roman" w:hAnsi="Times New Roman" w:cs="Times New Roman"/>
          <w:sz w:val="24"/>
          <w:szCs w:val="24"/>
          <w:lang w:val="en-US"/>
        </w:rPr>
        <w:t xml:space="preserve">– Kererū wins Bird of the Year. Retrieved from: </w:t>
      </w:r>
      <w:hyperlink r:id="rId8" w:history="1">
        <w:r w:rsidRPr="00D64FCD">
          <w:rPr>
            <w:rStyle w:val="Hyperlink"/>
            <w:rFonts w:ascii="Times New Roman" w:hAnsi="Times New Roman" w:cs="Times New Roman"/>
            <w:sz w:val="24"/>
            <w:szCs w:val="24"/>
            <w:lang w:val="en-US"/>
          </w:rPr>
          <w:t>https://www.facebook.com/watch/?v=267129927273787</w:t>
        </w:r>
      </w:hyperlink>
      <w:r>
        <w:rPr>
          <w:rFonts w:ascii="Times New Roman" w:hAnsi="Times New Roman" w:cs="Times New Roman"/>
          <w:sz w:val="24"/>
          <w:szCs w:val="24"/>
          <w:lang w:val="en-US"/>
        </w:rPr>
        <w:t>.</w:t>
      </w:r>
    </w:p>
    <w:p w14:paraId="67A55481" w14:textId="14255A0B" w:rsidR="00941188" w:rsidRDefault="00941188" w:rsidP="0021162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ACD3A71" w14:textId="77777777" w:rsidR="00BA38CF" w:rsidRPr="00DD3AEA" w:rsidRDefault="00BA38CF" w:rsidP="00211620">
      <w:pPr>
        <w:pStyle w:val="EndnoteText"/>
        <w:spacing w:line="480" w:lineRule="auto"/>
        <w:rPr>
          <w:rFonts w:ascii="Times New Roman" w:hAnsi="Times New Roman" w:cs="Times New Roman"/>
          <w:sz w:val="24"/>
          <w:szCs w:val="24"/>
          <w:lang w:val="en-US"/>
        </w:rPr>
      </w:pPr>
      <w:r w:rsidRPr="00DD3AEA">
        <w:rPr>
          <w:rFonts w:ascii="Times New Roman" w:hAnsi="Times New Roman" w:cs="Times New Roman"/>
          <w:sz w:val="24"/>
          <w:szCs w:val="24"/>
          <w:lang w:val="en-US"/>
        </w:rPr>
        <w:t xml:space="preserve">Brundtland Commission, ‘Our Common Future’ 1987. </w:t>
      </w:r>
    </w:p>
    <w:p w14:paraId="7F13872E" w14:textId="77777777" w:rsidR="00C3090E" w:rsidRDefault="00C3090E" w:rsidP="00486C86">
      <w:pPr>
        <w:spacing w:line="480" w:lineRule="auto"/>
        <w:rPr>
          <w:rFonts w:ascii="Times New Roman" w:hAnsi="Times New Roman" w:cs="Times New Roman"/>
          <w:sz w:val="24"/>
          <w:szCs w:val="24"/>
          <w:lang w:val="en-US"/>
        </w:rPr>
      </w:pPr>
    </w:p>
    <w:p w14:paraId="1B22A2D3" w14:textId="4AE98635" w:rsidR="00BA38CF" w:rsidRPr="00C3090E" w:rsidRDefault="00BA38CF" w:rsidP="00475563">
      <w:pPr>
        <w:spacing w:line="480" w:lineRule="auto"/>
        <w:rPr>
          <w:rFonts w:ascii="Times New Roman" w:hAnsi="Times New Roman" w:cs="Times New Roman"/>
          <w:sz w:val="24"/>
          <w:szCs w:val="24"/>
          <w:lang w:val="en-US"/>
        </w:rPr>
      </w:pPr>
      <w:r w:rsidRPr="00DD3AEA">
        <w:rPr>
          <w:rFonts w:ascii="Times New Roman" w:hAnsi="Times New Roman" w:cs="Times New Roman"/>
          <w:sz w:val="24"/>
          <w:szCs w:val="24"/>
          <w:lang w:val="en-US"/>
        </w:rPr>
        <w:t xml:space="preserve">Caney, </w:t>
      </w:r>
      <w:r w:rsidR="00C3090E">
        <w:rPr>
          <w:rFonts w:ascii="Times New Roman" w:hAnsi="Times New Roman" w:cs="Times New Roman"/>
          <w:sz w:val="24"/>
          <w:szCs w:val="24"/>
          <w:lang w:val="en-US"/>
        </w:rPr>
        <w:t xml:space="preserve">S. (2005). </w:t>
      </w:r>
      <w:r w:rsidRPr="00DD3AEA">
        <w:rPr>
          <w:rFonts w:ascii="Times New Roman" w:hAnsi="Times New Roman" w:cs="Times New Roman"/>
          <w:sz w:val="24"/>
          <w:szCs w:val="24"/>
          <w:lang w:val="en-US"/>
        </w:rPr>
        <w:t>Cosmopolitan Justice, Responsibility,</w:t>
      </w:r>
      <w:r w:rsidR="00C3090E">
        <w:rPr>
          <w:rFonts w:ascii="Times New Roman" w:hAnsi="Times New Roman" w:cs="Times New Roman"/>
          <w:sz w:val="24"/>
          <w:szCs w:val="24"/>
          <w:lang w:val="en-US"/>
        </w:rPr>
        <w:t xml:space="preserve"> and Global Climate Change</w:t>
      </w:r>
      <w:r w:rsidRPr="00DD3AEA">
        <w:rPr>
          <w:rFonts w:ascii="Times New Roman" w:hAnsi="Times New Roman" w:cs="Times New Roman"/>
          <w:sz w:val="24"/>
          <w:szCs w:val="24"/>
          <w:lang w:val="en-US"/>
        </w:rPr>
        <w:t>.</w:t>
      </w:r>
      <w:r w:rsidR="00C3090E">
        <w:rPr>
          <w:rFonts w:ascii="Times New Roman" w:hAnsi="Times New Roman" w:cs="Times New Roman"/>
          <w:sz w:val="24"/>
          <w:szCs w:val="24"/>
          <w:lang w:val="en-US"/>
        </w:rPr>
        <w:t xml:space="preserve"> </w:t>
      </w:r>
      <w:r w:rsidR="00C3090E">
        <w:rPr>
          <w:rFonts w:ascii="Times New Roman" w:hAnsi="Times New Roman" w:cs="Times New Roman"/>
          <w:i/>
          <w:sz w:val="24"/>
          <w:szCs w:val="24"/>
          <w:lang w:val="en-US"/>
        </w:rPr>
        <w:t>Leiden Journal of International Law</w:t>
      </w:r>
      <w:r w:rsidR="00C3090E">
        <w:rPr>
          <w:rFonts w:ascii="Times New Roman" w:hAnsi="Times New Roman" w:cs="Times New Roman"/>
          <w:sz w:val="24"/>
          <w:szCs w:val="24"/>
          <w:lang w:val="en-US"/>
        </w:rPr>
        <w:t xml:space="preserve"> 18 (4): 747-775. </w:t>
      </w:r>
    </w:p>
    <w:p w14:paraId="0C7B6687" w14:textId="77777777" w:rsidR="00BA38CF" w:rsidRDefault="00BA38CF" w:rsidP="00475563">
      <w:pPr>
        <w:spacing w:line="480" w:lineRule="auto"/>
        <w:rPr>
          <w:rFonts w:ascii="Times New Roman" w:hAnsi="Times New Roman" w:cs="Times New Roman"/>
          <w:sz w:val="24"/>
          <w:szCs w:val="24"/>
          <w:lang w:val="en-US"/>
        </w:rPr>
      </w:pPr>
    </w:p>
    <w:p w14:paraId="5461934F" w14:textId="72A2FCA4" w:rsidR="008C789B" w:rsidRPr="008C789B" w:rsidRDefault="008C789B" w:rsidP="00211620">
      <w:pPr>
        <w:spacing w:line="48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Cronon, W. (1995). </w:t>
      </w:r>
      <w:r w:rsidR="00BA38CF" w:rsidRPr="00DD3AEA">
        <w:rPr>
          <w:rFonts w:ascii="Times New Roman" w:hAnsi="Times New Roman" w:cs="Times New Roman"/>
          <w:sz w:val="24"/>
          <w:szCs w:val="24"/>
          <w:lang w:val="en-US"/>
        </w:rPr>
        <w:t>The Trouble with Wilderness, or, G</w:t>
      </w:r>
      <w:r>
        <w:rPr>
          <w:rFonts w:ascii="Times New Roman" w:hAnsi="Times New Roman" w:cs="Times New Roman"/>
          <w:sz w:val="24"/>
          <w:szCs w:val="24"/>
          <w:lang w:val="en-US"/>
        </w:rPr>
        <w:t>etting Back to the Wrong Nature.</w:t>
      </w:r>
      <w:r w:rsidR="00BA38CF" w:rsidRPr="00DD3AE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w:t>
      </w:r>
      <w:r w:rsidRPr="008C789B">
        <w:rPr>
          <w:rFonts w:ascii="Times New Roman" w:eastAsia="Times New Roman" w:hAnsi="Times New Roman" w:cs="Times New Roman"/>
          <w:sz w:val="24"/>
          <w:szCs w:val="24"/>
          <w:lang w:val="en-US"/>
        </w:rPr>
        <w:t xml:space="preserve">William Cronon, ed., </w:t>
      </w:r>
      <w:r w:rsidRPr="00211620">
        <w:rPr>
          <w:rFonts w:ascii="Times New Roman" w:eastAsia="Times New Roman" w:hAnsi="Times New Roman" w:cs="Times New Roman"/>
          <w:i/>
          <w:sz w:val="24"/>
          <w:szCs w:val="24"/>
          <w:lang w:val="en-US"/>
        </w:rPr>
        <w:t>Uncommon Ground: Rethinking the Human Place in Nature</w:t>
      </w:r>
      <w:r>
        <w:rPr>
          <w:rFonts w:ascii="Times New Roman" w:eastAsia="Times New Roman" w:hAnsi="Times New Roman" w:cs="Times New Roman"/>
          <w:sz w:val="24"/>
          <w:szCs w:val="24"/>
          <w:lang w:val="en-US"/>
        </w:rPr>
        <w:t xml:space="preserve">, W. W. Norton &amp; Co., pp. </w:t>
      </w:r>
      <w:r w:rsidRPr="008C789B">
        <w:rPr>
          <w:rFonts w:ascii="Times New Roman" w:eastAsia="Times New Roman" w:hAnsi="Times New Roman" w:cs="Times New Roman"/>
          <w:sz w:val="24"/>
          <w:szCs w:val="24"/>
          <w:lang w:val="en-US"/>
        </w:rPr>
        <w:t>69-90</w:t>
      </w:r>
      <w:r w:rsidR="00486C86">
        <w:rPr>
          <w:rFonts w:ascii="Times New Roman" w:eastAsia="Times New Roman" w:hAnsi="Times New Roman" w:cs="Times New Roman"/>
          <w:sz w:val="24"/>
          <w:szCs w:val="24"/>
          <w:lang w:val="en-US"/>
        </w:rPr>
        <w:t>.</w:t>
      </w:r>
    </w:p>
    <w:p w14:paraId="7DDFFD43" w14:textId="303CC565" w:rsidR="00BA38CF" w:rsidRDefault="00BA38CF" w:rsidP="00486C86">
      <w:pPr>
        <w:spacing w:line="480" w:lineRule="auto"/>
        <w:rPr>
          <w:rFonts w:ascii="Times New Roman" w:hAnsi="Times New Roman" w:cs="Times New Roman"/>
          <w:sz w:val="24"/>
          <w:szCs w:val="24"/>
          <w:lang w:val="en-US"/>
        </w:rPr>
      </w:pPr>
    </w:p>
    <w:p w14:paraId="0229DE09" w14:textId="36450F14" w:rsidR="00BA38CF" w:rsidRPr="00DD3AEA" w:rsidRDefault="00BA38CF" w:rsidP="00211620">
      <w:pPr>
        <w:pStyle w:val="EndnoteText"/>
        <w:spacing w:line="480" w:lineRule="auto"/>
        <w:rPr>
          <w:rFonts w:ascii="Times New Roman" w:hAnsi="Times New Roman" w:cs="Times New Roman"/>
          <w:sz w:val="24"/>
          <w:szCs w:val="24"/>
          <w:lang w:val="en-US"/>
        </w:rPr>
      </w:pPr>
      <w:r w:rsidRPr="00DD3AEA">
        <w:rPr>
          <w:rFonts w:ascii="Times New Roman" w:hAnsi="Times New Roman" w:cs="Times New Roman"/>
          <w:sz w:val="24"/>
          <w:szCs w:val="24"/>
          <w:lang w:val="en-US"/>
        </w:rPr>
        <w:t>Donaldson</w:t>
      </w:r>
      <w:r w:rsidR="00486C86">
        <w:rPr>
          <w:rFonts w:ascii="Times New Roman" w:hAnsi="Times New Roman" w:cs="Times New Roman"/>
          <w:sz w:val="24"/>
          <w:szCs w:val="24"/>
          <w:lang w:val="en-US"/>
        </w:rPr>
        <w:t xml:space="preserve">, S. </w:t>
      </w:r>
      <w:r w:rsidRPr="00DD3AEA">
        <w:rPr>
          <w:rFonts w:ascii="Times New Roman" w:hAnsi="Times New Roman" w:cs="Times New Roman"/>
          <w:sz w:val="24"/>
          <w:szCs w:val="24"/>
          <w:lang w:val="en-US"/>
        </w:rPr>
        <w:t xml:space="preserve">and </w:t>
      </w:r>
      <w:proofErr w:type="spellStart"/>
      <w:r w:rsidRPr="00DD3AEA">
        <w:rPr>
          <w:rFonts w:ascii="Times New Roman" w:hAnsi="Times New Roman" w:cs="Times New Roman"/>
          <w:sz w:val="24"/>
          <w:szCs w:val="24"/>
          <w:lang w:val="en-US"/>
        </w:rPr>
        <w:t>Kymlicka</w:t>
      </w:r>
      <w:proofErr w:type="spellEnd"/>
      <w:r w:rsidRPr="00DD3AEA">
        <w:rPr>
          <w:rFonts w:ascii="Times New Roman" w:hAnsi="Times New Roman" w:cs="Times New Roman"/>
          <w:sz w:val="24"/>
          <w:szCs w:val="24"/>
          <w:lang w:val="en-US"/>
        </w:rPr>
        <w:t xml:space="preserve">, </w:t>
      </w:r>
      <w:r w:rsidR="00486C86">
        <w:rPr>
          <w:rFonts w:ascii="Times New Roman" w:hAnsi="Times New Roman" w:cs="Times New Roman"/>
          <w:sz w:val="24"/>
          <w:szCs w:val="24"/>
          <w:lang w:val="en-US"/>
        </w:rPr>
        <w:t xml:space="preserve">W. (2011). </w:t>
      </w:r>
      <w:proofErr w:type="spellStart"/>
      <w:r w:rsidRPr="00DD3AEA">
        <w:rPr>
          <w:rFonts w:ascii="Times New Roman" w:hAnsi="Times New Roman" w:cs="Times New Roman"/>
          <w:i/>
          <w:sz w:val="24"/>
          <w:szCs w:val="24"/>
          <w:lang w:val="en-US"/>
        </w:rPr>
        <w:t>Zoopolis</w:t>
      </w:r>
      <w:proofErr w:type="spellEnd"/>
      <w:r w:rsidRPr="00DD3AEA">
        <w:rPr>
          <w:rFonts w:ascii="Times New Roman" w:hAnsi="Times New Roman" w:cs="Times New Roman"/>
          <w:i/>
          <w:sz w:val="24"/>
          <w:szCs w:val="24"/>
          <w:lang w:val="en-US"/>
        </w:rPr>
        <w:t>: A Political Theory of Animal Rights</w:t>
      </w:r>
      <w:r w:rsidR="00486C86">
        <w:rPr>
          <w:rFonts w:ascii="Times New Roman" w:hAnsi="Times New Roman" w:cs="Times New Roman"/>
          <w:sz w:val="24"/>
          <w:szCs w:val="24"/>
          <w:lang w:val="en-US"/>
        </w:rPr>
        <w:t>, Oxford</w:t>
      </w:r>
      <w:r w:rsidRPr="00DD3AEA">
        <w:rPr>
          <w:rFonts w:ascii="Times New Roman" w:hAnsi="Times New Roman" w:cs="Times New Roman"/>
          <w:sz w:val="24"/>
          <w:szCs w:val="24"/>
          <w:lang w:val="en-US"/>
        </w:rPr>
        <w:t>.</w:t>
      </w:r>
    </w:p>
    <w:p w14:paraId="54815F17" w14:textId="77777777" w:rsidR="00BA38CF" w:rsidRDefault="00BA38CF" w:rsidP="00486C86">
      <w:pPr>
        <w:spacing w:line="480" w:lineRule="auto"/>
        <w:rPr>
          <w:rFonts w:ascii="Times New Roman" w:hAnsi="Times New Roman" w:cs="Times New Roman"/>
          <w:sz w:val="24"/>
          <w:szCs w:val="24"/>
          <w:lang w:val="en-US"/>
        </w:rPr>
      </w:pPr>
    </w:p>
    <w:p w14:paraId="2CCFE0DE" w14:textId="573EFBBC" w:rsidR="00AD0D5A" w:rsidRDefault="00BA38CF" w:rsidP="00475563">
      <w:pPr>
        <w:spacing w:line="480" w:lineRule="auto"/>
        <w:rPr>
          <w:rFonts w:ascii="Times New Roman" w:hAnsi="Times New Roman" w:cs="Times New Roman"/>
          <w:sz w:val="24"/>
          <w:szCs w:val="24"/>
          <w:lang w:val="en-US"/>
        </w:rPr>
      </w:pPr>
      <w:r w:rsidRPr="00DD3AEA">
        <w:rPr>
          <w:rFonts w:ascii="Times New Roman" w:hAnsi="Times New Roman" w:cs="Times New Roman"/>
          <w:sz w:val="24"/>
          <w:szCs w:val="24"/>
          <w:lang w:val="en-US"/>
        </w:rPr>
        <w:t xml:space="preserve">Foreman, </w:t>
      </w:r>
      <w:r w:rsidR="00AD0D5A">
        <w:rPr>
          <w:rFonts w:ascii="Times New Roman" w:hAnsi="Times New Roman" w:cs="Times New Roman"/>
          <w:sz w:val="24"/>
          <w:szCs w:val="24"/>
          <w:lang w:val="en-US"/>
        </w:rPr>
        <w:t xml:space="preserve">D. (1991). </w:t>
      </w:r>
      <w:r w:rsidRPr="00DD3AEA">
        <w:rPr>
          <w:rFonts w:ascii="Times New Roman" w:hAnsi="Times New Roman" w:cs="Times New Roman"/>
          <w:i/>
          <w:sz w:val="24"/>
          <w:szCs w:val="24"/>
          <w:lang w:val="en-US"/>
        </w:rPr>
        <w:t>Confessions of an Eco-Warrior</w:t>
      </w:r>
      <w:r w:rsidR="00AD0D5A">
        <w:rPr>
          <w:rFonts w:ascii="Times New Roman" w:hAnsi="Times New Roman" w:cs="Times New Roman"/>
          <w:sz w:val="24"/>
          <w:szCs w:val="24"/>
          <w:lang w:val="en-US"/>
        </w:rPr>
        <w:t xml:space="preserve">, Crown. </w:t>
      </w:r>
      <w:r w:rsidRPr="00DD3AEA">
        <w:rPr>
          <w:rFonts w:ascii="Times New Roman" w:hAnsi="Times New Roman" w:cs="Times New Roman"/>
          <w:sz w:val="24"/>
          <w:szCs w:val="24"/>
          <w:lang w:val="en-US"/>
        </w:rPr>
        <w:t xml:space="preserve"> </w:t>
      </w:r>
    </w:p>
    <w:p w14:paraId="6D1BADF8" w14:textId="77777777" w:rsidR="00486C86" w:rsidRDefault="00486C86" w:rsidP="00475563">
      <w:pPr>
        <w:spacing w:line="480" w:lineRule="auto"/>
        <w:rPr>
          <w:rFonts w:ascii="Times New Roman" w:hAnsi="Times New Roman" w:cs="Times New Roman"/>
          <w:sz w:val="24"/>
          <w:szCs w:val="24"/>
          <w:lang w:val="en-US"/>
        </w:rPr>
      </w:pPr>
    </w:p>
    <w:p w14:paraId="6A17D090" w14:textId="3829B4EC" w:rsidR="00BA38CF" w:rsidRDefault="00AD0D5A" w:rsidP="0047556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Foreman, D. (2004). </w:t>
      </w:r>
      <w:r w:rsidR="00BA38CF" w:rsidRPr="00DD3AEA">
        <w:rPr>
          <w:rFonts w:ascii="Times New Roman" w:hAnsi="Times New Roman" w:cs="Times New Roman"/>
          <w:i/>
          <w:sz w:val="24"/>
          <w:szCs w:val="24"/>
          <w:lang w:val="en-US"/>
        </w:rPr>
        <w:t>Rewilding North America</w:t>
      </w:r>
      <w:r>
        <w:rPr>
          <w:rFonts w:ascii="Times New Roman" w:hAnsi="Times New Roman" w:cs="Times New Roman"/>
          <w:sz w:val="24"/>
          <w:szCs w:val="24"/>
          <w:lang w:val="en-US"/>
        </w:rPr>
        <w:t>, Island Press</w:t>
      </w:r>
      <w:r w:rsidR="00BA38CF" w:rsidRPr="00DD3AEA">
        <w:rPr>
          <w:rFonts w:ascii="Times New Roman" w:hAnsi="Times New Roman" w:cs="Times New Roman"/>
          <w:sz w:val="24"/>
          <w:szCs w:val="24"/>
          <w:lang w:val="en-US"/>
        </w:rPr>
        <w:t>.</w:t>
      </w:r>
    </w:p>
    <w:p w14:paraId="59EDFEE0" w14:textId="77777777" w:rsidR="00486C86" w:rsidRDefault="00486C86" w:rsidP="00990C8B">
      <w:pPr>
        <w:spacing w:line="480" w:lineRule="auto"/>
        <w:rPr>
          <w:rFonts w:ascii="Times New Roman" w:hAnsi="Times New Roman" w:cs="Times New Roman"/>
          <w:sz w:val="24"/>
          <w:szCs w:val="24"/>
          <w:lang w:val="en-US"/>
        </w:rPr>
      </w:pPr>
    </w:p>
    <w:p w14:paraId="19EBA384" w14:textId="4E5464EC" w:rsidR="00BA38CF" w:rsidRDefault="00486C86" w:rsidP="0021162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Hardin, G. (1968). The Tragedy of the Commons</w:t>
      </w:r>
      <w:r w:rsidR="00BA38CF" w:rsidRPr="00DD3AEA">
        <w:rPr>
          <w:rFonts w:ascii="Times New Roman" w:hAnsi="Times New Roman" w:cs="Times New Roman"/>
          <w:sz w:val="24"/>
          <w:szCs w:val="24"/>
          <w:lang w:val="en-US"/>
        </w:rPr>
        <w:t xml:space="preserve">, </w:t>
      </w:r>
      <w:r w:rsidR="00BA38CF" w:rsidRPr="00DD3AEA">
        <w:rPr>
          <w:rFonts w:ascii="Times New Roman" w:hAnsi="Times New Roman" w:cs="Times New Roman"/>
          <w:i/>
          <w:sz w:val="24"/>
          <w:szCs w:val="24"/>
          <w:lang w:val="en-US"/>
        </w:rPr>
        <w:t>Science</w:t>
      </w:r>
      <w:r>
        <w:rPr>
          <w:rFonts w:ascii="Times New Roman" w:hAnsi="Times New Roman" w:cs="Times New Roman"/>
          <w:sz w:val="24"/>
          <w:szCs w:val="24"/>
          <w:lang w:val="en-US"/>
        </w:rPr>
        <w:t>: 1243-1248</w:t>
      </w:r>
      <w:r w:rsidR="00BA38CF" w:rsidRPr="00DD3AEA">
        <w:rPr>
          <w:rFonts w:ascii="Times New Roman" w:hAnsi="Times New Roman" w:cs="Times New Roman"/>
          <w:sz w:val="24"/>
          <w:szCs w:val="24"/>
          <w:lang w:val="en-US"/>
        </w:rPr>
        <w:t>.</w:t>
      </w:r>
    </w:p>
    <w:p w14:paraId="74763541" w14:textId="77777777" w:rsidR="00C72918" w:rsidRDefault="00C72918" w:rsidP="00211620">
      <w:pPr>
        <w:spacing w:line="480" w:lineRule="auto"/>
        <w:rPr>
          <w:rFonts w:ascii="Times New Roman" w:hAnsi="Times New Roman" w:cs="Times New Roman"/>
          <w:sz w:val="24"/>
          <w:szCs w:val="24"/>
          <w:lang w:val="en-US"/>
        </w:rPr>
      </w:pPr>
    </w:p>
    <w:p w14:paraId="4689B69E" w14:textId="77777777" w:rsidR="002D6E52" w:rsidRPr="002D6E52" w:rsidRDefault="002D6E52" w:rsidP="00211620">
      <w:pPr>
        <w:spacing w:line="480" w:lineRule="auto"/>
        <w:rPr>
          <w:rFonts w:ascii="Times New Roman" w:hAnsi="Times New Roman" w:cs="Times New Roman"/>
          <w:sz w:val="24"/>
          <w:szCs w:val="24"/>
          <w:lang w:val="en-US"/>
        </w:rPr>
      </w:pPr>
      <w:r w:rsidRPr="002D6E52">
        <w:rPr>
          <w:rFonts w:ascii="Times New Roman" w:hAnsi="Times New Roman" w:cs="Times New Roman"/>
          <w:sz w:val="24"/>
          <w:szCs w:val="24"/>
          <w:lang w:val="en-US"/>
        </w:rPr>
        <w:lastRenderedPageBreak/>
        <w:t>IPBES (2016). The assessment report of the Intergovernmental Science-Policy Platform on Biodiversity and Ecosystem Services on pollinators, pollination and food production. S.G. Potts, V. L. Imperatriz-Fonseca, and H. T. Ngo (eds). Secretariat of the Intergovernmental Science-Policy Platform on Biodiversity and Ecosystem Services, Bonn, Germany. 552 pages. </w:t>
      </w:r>
      <w:hyperlink r:id="rId9" w:history="1">
        <w:r w:rsidRPr="002D6E52">
          <w:rPr>
            <w:rStyle w:val="Hyperlink"/>
            <w:rFonts w:ascii="Times New Roman" w:hAnsi="Times New Roman" w:cs="Times New Roman"/>
            <w:sz w:val="24"/>
            <w:szCs w:val="24"/>
            <w:lang w:val="en-US"/>
          </w:rPr>
          <w:t>https://doi.org/10.5281/zenodo.3402856</w:t>
        </w:r>
      </w:hyperlink>
    </w:p>
    <w:p w14:paraId="604D3705" w14:textId="77777777" w:rsidR="00BA38CF" w:rsidRDefault="00BA38CF" w:rsidP="00211620">
      <w:pPr>
        <w:spacing w:line="480" w:lineRule="auto"/>
        <w:rPr>
          <w:rFonts w:ascii="Times New Roman" w:hAnsi="Times New Roman" w:cs="Times New Roman"/>
          <w:sz w:val="24"/>
          <w:szCs w:val="24"/>
          <w:lang w:val="en-US"/>
        </w:rPr>
      </w:pPr>
    </w:p>
    <w:p w14:paraId="75E5ED34" w14:textId="0B53E1F3" w:rsidR="00C72918" w:rsidRDefault="00C72918" w:rsidP="0021162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IPBES. (2020). Mother Earth. In </w:t>
      </w:r>
      <w:r>
        <w:rPr>
          <w:rFonts w:ascii="Times New Roman" w:hAnsi="Times New Roman" w:cs="Times New Roman"/>
          <w:i/>
          <w:sz w:val="24"/>
          <w:szCs w:val="24"/>
          <w:lang w:val="en-US"/>
        </w:rPr>
        <w:t>Glossary</w:t>
      </w:r>
      <w:r>
        <w:rPr>
          <w:rFonts w:ascii="Times New Roman" w:hAnsi="Times New Roman" w:cs="Times New Roman"/>
          <w:sz w:val="24"/>
          <w:szCs w:val="24"/>
          <w:lang w:val="en-US"/>
        </w:rPr>
        <w:t xml:space="preserve">. Retrieved from: </w:t>
      </w:r>
      <w:hyperlink r:id="rId10" w:history="1">
        <w:r w:rsidRPr="00D64FCD">
          <w:rPr>
            <w:rStyle w:val="Hyperlink"/>
            <w:rFonts w:ascii="Times New Roman" w:hAnsi="Times New Roman" w:cs="Times New Roman"/>
            <w:sz w:val="24"/>
            <w:szCs w:val="24"/>
            <w:lang w:val="en-US"/>
          </w:rPr>
          <w:t>https://ipbes.net/glossary/mother-earth</w:t>
        </w:r>
      </w:hyperlink>
      <w:r>
        <w:rPr>
          <w:rFonts w:ascii="Times New Roman" w:hAnsi="Times New Roman" w:cs="Times New Roman"/>
          <w:sz w:val="24"/>
          <w:szCs w:val="24"/>
          <w:lang w:val="en-US"/>
        </w:rPr>
        <w:t>.</w:t>
      </w:r>
    </w:p>
    <w:p w14:paraId="6816411C" w14:textId="77777777" w:rsidR="00990C8B" w:rsidRDefault="00990C8B" w:rsidP="00211620">
      <w:pPr>
        <w:spacing w:line="480" w:lineRule="auto"/>
        <w:rPr>
          <w:rFonts w:ascii="Times New Roman" w:hAnsi="Times New Roman" w:cs="Times New Roman"/>
          <w:sz w:val="24"/>
          <w:szCs w:val="24"/>
          <w:lang w:val="en-US"/>
        </w:rPr>
      </w:pPr>
    </w:p>
    <w:p w14:paraId="6F0C152E" w14:textId="6F731C34" w:rsidR="00990C8B" w:rsidRPr="00990C8B" w:rsidRDefault="00990C8B" w:rsidP="00990C8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IPCC. (2018). </w:t>
      </w:r>
      <w:r w:rsidRPr="00990C8B">
        <w:rPr>
          <w:rFonts w:ascii="Times New Roman" w:hAnsi="Times New Roman" w:cs="Times New Roman"/>
          <w:sz w:val="24"/>
          <w:szCs w:val="24"/>
          <w:lang w:val="en-US"/>
        </w:rPr>
        <w:t xml:space="preserve"> 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w:t>
      </w:r>
      <w:r>
        <w:rPr>
          <w:rFonts w:ascii="Times New Roman" w:hAnsi="Times New Roman" w:cs="Times New Roman"/>
          <w:sz w:val="24"/>
          <w:szCs w:val="24"/>
          <w:lang w:val="en-US"/>
        </w:rPr>
        <w:t xml:space="preserve">poverty. Retrieved from: </w:t>
      </w:r>
      <w:r w:rsidRPr="00990C8B">
        <w:rPr>
          <w:rFonts w:ascii="Times New Roman" w:hAnsi="Times New Roman" w:cs="Times New Roman"/>
          <w:sz w:val="24"/>
          <w:szCs w:val="24"/>
          <w:lang w:val="en-US"/>
        </w:rPr>
        <w:t>https://www.ipcc.ch/site/assets/uploads/2018/03/ipcc_far_wg_I_full_report.pdf</w:t>
      </w:r>
    </w:p>
    <w:p w14:paraId="38CCC316" w14:textId="77777777" w:rsidR="00990C8B" w:rsidRDefault="00990C8B" w:rsidP="00990C8B">
      <w:pPr>
        <w:spacing w:line="480" w:lineRule="auto"/>
        <w:rPr>
          <w:rFonts w:ascii="Times New Roman" w:hAnsi="Times New Roman" w:cs="Times New Roman"/>
          <w:sz w:val="24"/>
          <w:szCs w:val="24"/>
          <w:lang w:val="en-US"/>
        </w:rPr>
      </w:pPr>
    </w:p>
    <w:p w14:paraId="3D6FF6B0" w14:textId="77777777" w:rsidR="00BA38CF" w:rsidRDefault="00BA38CF" w:rsidP="00211620">
      <w:pPr>
        <w:spacing w:line="480" w:lineRule="auto"/>
        <w:rPr>
          <w:rFonts w:ascii="Times New Roman" w:hAnsi="Times New Roman" w:cs="Times New Roman"/>
          <w:sz w:val="24"/>
          <w:szCs w:val="24"/>
          <w:lang w:val="en-US"/>
        </w:rPr>
      </w:pPr>
    </w:p>
    <w:p w14:paraId="7A177E07" w14:textId="1575BD2C" w:rsidR="00BA38CF" w:rsidRPr="008B4A84" w:rsidRDefault="008B4A84" w:rsidP="00211620">
      <w:pPr>
        <w:pStyle w:val="EndnoteText"/>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IUCN. (2013). Assessment: Aral Sea. In </w:t>
      </w:r>
      <w:r>
        <w:rPr>
          <w:rFonts w:ascii="Times New Roman" w:hAnsi="Times New Roman" w:cs="Times New Roman"/>
          <w:i/>
          <w:sz w:val="24"/>
          <w:szCs w:val="24"/>
          <w:lang w:val="en-US"/>
        </w:rPr>
        <w:t>Red List of Ecosystems.</w:t>
      </w:r>
      <w:r>
        <w:rPr>
          <w:rFonts w:ascii="Times New Roman" w:hAnsi="Times New Roman" w:cs="Times New Roman"/>
          <w:sz w:val="24"/>
          <w:szCs w:val="24"/>
          <w:lang w:val="en-US"/>
        </w:rPr>
        <w:t xml:space="preserve"> Retrieved from: </w:t>
      </w:r>
      <w:r w:rsidRPr="008B4A84">
        <w:rPr>
          <w:rFonts w:ascii="Times New Roman" w:hAnsi="Times New Roman" w:cs="Times New Roman"/>
          <w:sz w:val="24"/>
          <w:szCs w:val="24"/>
          <w:lang w:val="en-US"/>
        </w:rPr>
        <w:t>https://iucnrle.org/assessments/</w:t>
      </w:r>
    </w:p>
    <w:p w14:paraId="33BD23E9" w14:textId="77777777" w:rsidR="00BA38CF" w:rsidRDefault="00BA38CF" w:rsidP="00486C86">
      <w:pPr>
        <w:spacing w:line="480" w:lineRule="auto"/>
        <w:rPr>
          <w:rFonts w:ascii="Times New Roman" w:hAnsi="Times New Roman" w:cs="Times New Roman"/>
          <w:sz w:val="24"/>
          <w:szCs w:val="24"/>
          <w:lang w:val="en-US"/>
        </w:rPr>
      </w:pPr>
    </w:p>
    <w:p w14:paraId="01DC7525" w14:textId="4C200DEB" w:rsidR="00BA38CF" w:rsidRDefault="00BA38CF" w:rsidP="00486C86">
      <w:pPr>
        <w:spacing w:line="480" w:lineRule="auto"/>
        <w:rPr>
          <w:rFonts w:ascii="Times New Roman" w:hAnsi="Times New Roman" w:cs="Times New Roman"/>
          <w:sz w:val="24"/>
          <w:szCs w:val="24"/>
          <w:lang w:val="en-US"/>
        </w:rPr>
      </w:pPr>
      <w:r w:rsidRPr="00DD3AEA">
        <w:rPr>
          <w:rFonts w:ascii="Times New Roman" w:hAnsi="Times New Roman" w:cs="Times New Roman"/>
          <w:sz w:val="24"/>
          <w:szCs w:val="24"/>
          <w:lang w:val="en-US"/>
        </w:rPr>
        <w:t xml:space="preserve">Locke, </w:t>
      </w:r>
      <w:r w:rsidR="00FF690E">
        <w:rPr>
          <w:rFonts w:ascii="Times New Roman" w:hAnsi="Times New Roman" w:cs="Times New Roman"/>
          <w:sz w:val="24"/>
          <w:szCs w:val="24"/>
          <w:lang w:val="en-US"/>
        </w:rPr>
        <w:t xml:space="preserve">J. (1690). </w:t>
      </w:r>
      <w:r w:rsidRPr="00DD3AEA">
        <w:rPr>
          <w:rFonts w:ascii="Times New Roman" w:hAnsi="Times New Roman" w:cs="Times New Roman"/>
          <w:i/>
          <w:sz w:val="24"/>
          <w:szCs w:val="24"/>
          <w:lang w:val="en-US"/>
        </w:rPr>
        <w:t>Second Treatise of Government</w:t>
      </w:r>
      <w:r w:rsidR="00FF690E">
        <w:rPr>
          <w:rFonts w:ascii="Times New Roman" w:hAnsi="Times New Roman" w:cs="Times New Roman"/>
          <w:sz w:val="24"/>
          <w:szCs w:val="24"/>
          <w:lang w:val="en-US"/>
        </w:rPr>
        <w:t xml:space="preserve">. In </w:t>
      </w:r>
      <w:r w:rsidR="00FF690E">
        <w:rPr>
          <w:rFonts w:ascii="Times New Roman" w:hAnsi="Times New Roman" w:cs="Times New Roman"/>
          <w:i/>
          <w:sz w:val="24"/>
          <w:szCs w:val="24"/>
          <w:lang w:val="en-US"/>
        </w:rPr>
        <w:t>Two Treatises of Government</w:t>
      </w:r>
      <w:r w:rsidR="00FF690E">
        <w:rPr>
          <w:rFonts w:ascii="Times New Roman" w:hAnsi="Times New Roman" w:cs="Times New Roman"/>
          <w:sz w:val="24"/>
          <w:szCs w:val="24"/>
          <w:lang w:val="en-US"/>
        </w:rPr>
        <w:t xml:space="preserve"> (London). </w:t>
      </w:r>
    </w:p>
    <w:p w14:paraId="159702A4" w14:textId="77777777" w:rsidR="00486C86" w:rsidRPr="00FF690E" w:rsidRDefault="00486C86" w:rsidP="00486C86">
      <w:pPr>
        <w:spacing w:line="480" w:lineRule="auto"/>
        <w:rPr>
          <w:rFonts w:ascii="Times New Roman" w:hAnsi="Times New Roman" w:cs="Times New Roman"/>
          <w:sz w:val="24"/>
          <w:szCs w:val="24"/>
          <w:lang w:val="en-US"/>
        </w:rPr>
      </w:pPr>
    </w:p>
    <w:p w14:paraId="07CBB6FA" w14:textId="63BB8B38" w:rsidR="00BA38CF" w:rsidRDefault="00BA38CF" w:rsidP="00211620">
      <w:pPr>
        <w:pStyle w:val="EndnoteText"/>
        <w:spacing w:line="480" w:lineRule="auto"/>
        <w:rPr>
          <w:rFonts w:ascii="Times New Roman" w:hAnsi="Times New Roman" w:cs="Times New Roman"/>
          <w:sz w:val="24"/>
          <w:szCs w:val="24"/>
        </w:rPr>
      </w:pPr>
      <w:r w:rsidRPr="00DD3AEA">
        <w:rPr>
          <w:rFonts w:ascii="Times New Roman" w:hAnsi="Times New Roman" w:cs="Times New Roman"/>
          <w:sz w:val="24"/>
          <w:szCs w:val="24"/>
        </w:rPr>
        <w:t xml:space="preserve">McNeill, </w:t>
      </w:r>
      <w:r w:rsidR="00486C86">
        <w:rPr>
          <w:rFonts w:ascii="Times New Roman" w:hAnsi="Times New Roman" w:cs="Times New Roman"/>
          <w:sz w:val="24"/>
          <w:szCs w:val="24"/>
        </w:rPr>
        <w:t xml:space="preserve">J. R. (2001). </w:t>
      </w:r>
      <w:r w:rsidRPr="00DD3AEA">
        <w:rPr>
          <w:rFonts w:ascii="Times New Roman" w:hAnsi="Times New Roman" w:cs="Times New Roman"/>
          <w:i/>
          <w:sz w:val="24"/>
          <w:szCs w:val="24"/>
        </w:rPr>
        <w:t>Something New Under the Sun: An Environmental History of the Twentieth-Century World</w:t>
      </w:r>
      <w:r w:rsidR="00486C86">
        <w:rPr>
          <w:rFonts w:ascii="Times New Roman" w:hAnsi="Times New Roman" w:cs="Times New Roman"/>
          <w:sz w:val="24"/>
          <w:szCs w:val="24"/>
        </w:rPr>
        <w:t>, Norton</w:t>
      </w:r>
      <w:r w:rsidRPr="00DD3AEA">
        <w:rPr>
          <w:rFonts w:ascii="Times New Roman" w:hAnsi="Times New Roman" w:cs="Times New Roman"/>
          <w:sz w:val="24"/>
          <w:szCs w:val="24"/>
        </w:rPr>
        <w:t>.</w:t>
      </w:r>
    </w:p>
    <w:p w14:paraId="62EE827A" w14:textId="77777777" w:rsidR="004918CB" w:rsidRDefault="004918CB" w:rsidP="00211620">
      <w:pPr>
        <w:pStyle w:val="EndnoteText"/>
        <w:spacing w:line="480" w:lineRule="auto"/>
        <w:rPr>
          <w:rFonts w:ascii="Times New Roman" w:hAnsi="Times New Roman" w:cs="Times New Roman"/>
          <w:sz w:val="24"/>
          <w:szCs w:val="24"/>
        </w:rPr>
      </w:pPr>
    </w:p>
    <w:p w14:paraId="731074F5" w14:textId="4871929C" w:rsidR="004918CB" w:rsidRDefault="004918CB" w:rsidP="00211620">
      <w:pPr>
        <w:pStyle w:val="EndnoteText"/>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Mildenberger, M. (2019). The Tragedy of the </w:t>
      </w:r>
      <w:r w:rsidRPr="00211620">
        <w:rPr>
          <w:rFonts w:ascii="Times New Roman" w:hAnsi="Times New Roman" w:cs="Times New Roman"/>
          <w:i/>
          <w:sz w:val="24"/>
          <w:szCs w:val="24"/>
        </w:rPr>
        <w:t>Tragedy of the Commons</w:t>
      </w:r>
      <w:r>
        <w:rPr>
          <w:rFonts w:ascii="Times New Roman" w:hAnsi="Times New Roman" w:cs="Times New Roman"/>
          <w:sz w:val="24"/>
          <w:szCs w:val="24"/>
        </w:rPr>
        <w:t xml:space="preserve">. In </w:t>
      </w:r>
      <w:r>
        <w:rPr>
          <w:rFonts w:ascii="Times New Roman" w:hAnsi="Times New Roman" w:cs="Times New Roman"/>
          <w:i/>
          <w:sz w:val="24"/>
          <w:szCs w:val="24"/>
        </w:rPr>
        <w:t>Scientific American Blog</w:t>
      </w:r>
      <w:r>
        <w:rPr>
          <w:rFonts w:ascii="Times New Roman" w:hAnsi="Times New Roman" w:cs="Times New Roman"/>
          <w:sz w:val="24"/>
          <w:szCs w:val="24"/>
        </w:rPr>
        <w:t xml:space="preserve">. Retrieved from: </w:t>
      </w:r>
      <w:hyperlink r:id="rId11" w:history="1">
        <w:r w:rsidRPr="00D64FCD">
          <w:rPr>
            <w:rStyle w:val="Hyperlink"/>
            <w:rFonts w:ascii="Times New Roman" w:hAnsi="Times New Roman" w:cs="Times New Roman"/>
            <w:sz w:val="24"/>
            <w:szCs w:val="24"/>
          </w:rPr>
          <w:t>https://blogs.scientificamerican.com/voices/the-tragedy-of-the-tragedy-of-the-commons/</w:t>
        </w:r>
      </w:hyperlink>
    </w:p>
    <w:p w14:paraId="373BA436" w14:textId="77777777" w:rsidR="004918CB" w:rsidRPr="004918CB" w:rsidRDefault="004918CB" w:rsidP="00211620">
      <w:pPr>
        <w:pStyle w:val="EndnoteText"/>
        <w:spacing w:line="480" w:lineRule="auto"/>
        <w:rPr>
          <w:rFonts w:ascii="Times New Roman" w:hAnsi="Times New Roman" w:cs="Times New Roman"/>
          <w:sz w:val="24"/>
          <w:szCs w:val="24"/>
        </w:rPr>
      </w:pPr>
    </w:p>
    <w:p w14:paraId="11264282" w14:textId="3346E28A" w:rsidR="00B16812" w:rsidRPr="00486C86" w:rsidRDefault="00BA38CF" w:rsidP="00211620">
      <w:pPr>
        <w:pStyle w:val="EndnoteText"/>
        <w:spacing w:line="480" w:lineRule="auto"/>
        <w:rPr>
          <w:rFonts w:ascii="Times New Roman" w:hAnsi="Times New Roman" w:cs="Times New Roman"/>
          <w:sz w:val="24"/>
          <w:szCs w:val="24"/>
          <w:lang w:val="en-US"/>
        </w:rPr>
      </w:pPr>
      <w:r w:rsidRPr="00DD3AEA">
        <w:rPr>
          <w:rFonts w:ascii="Times New Roman" w:hAnsi="Times New Roman" w:cs="Times New Roman"/>
          <w:sz w:val="24"/>
          <w:szCs w:val="24"/>
          <w:lang w:val="en-US"/>
        </w:rPr>
        <w:t xml:space="preserve">Ostrom, </w:t>
      </w:r>
      <w:r w:rsidR="00486C86">
        <w:rPr>
          <w:rFonts w:ascii="Times New Roman" w:hAnsi="Times New Roman" w:cs="Times New Roman"/>
          <w:sz w:val="24"/>
          <w:szCs w:val="24"/>
          <w:lang w:val="en-US"/>
        </w:rPr>
        <w:t xml:space="preserve">E. (1991). </w:t>
      </w:r>
      <w:r w:rsidRPr="00DD3AEA">
        <w:rPr>
          <w:rFonts w:ascii="Times New Roman" w:hAnsi="Times New Roman" w:cs="Times New Roman"/>
          <w:i/>
          <w:sz w:val="24"/>
          <w:szCs w:val="24"/>
          <w:lang w:val="en-US"/>
        </w:rPr>
        <w:t>Governing the Commons</w:t>
      </w:r>
      <w:r w:rsidR="00486C86">
        <w:rPr>
          <w:rFonts w:ascii="Times New Roman" w:hAnsi="Times New Roman" w:cs="Times New Roman"/>
          <w:i/>
          <w:sz w:val="24"/>
          <w:szCs w:val="24"/>
          <w:lang w:val="en-US"/>
        </w:rPr>
        <w:t xml:space="preserve">: </w:t>
      </w:r>
      <w:proofErr w:type="gramStart"/>
      <w:r w:rsidR="00486C86">
        <w:rPr>
          <w:rFonts w:ascii="Times New Roman" w:hAnsi="Times New Roman" w:cs="Times New Roman"/>
          <w:i/>
          <w:sz w:val="24"/>
          <w:szCs w:val="24"/>
          <w:lang w:val="en-US"/>
        </w:rPr>
        <w:t>the</w:t>
      </w:r>
      <w:proofErr w:type="gramEnd"/>
      <w:r w:rsidR="00486C86">
        <w:rPr>
          <w:rFonts w:ascii="Times New Roman" w:hAnsi="Times New Roman" w:cs="Times New Roman"/>
          <w:i/>
          <w:sz w:val="24"/>
          <w:szCs w:val="24"/>
          <w:lang w:val="en-US"/>
        </w:rPr>
        <w:t xml:space="preserve"> Evolution of Institutions for Collective Action. </w:t>
      </w:r>
      <w:r w:rsidR="00486C86">
        <w:rPr>
          <w:rFonts w:ascii="Times New Roman" w:hAnsi="Times New Roman" w:cs="Times New Roman"/>
          <w:sz w:val="24"/>
          <w:szCs w:val="24"/>
          <w:lang w:val="en-US"/>
        </w:rPr>
        <w:t xml:space="preserve">Cambridge. </w:t>
      </w:r>
    </w:p>
    <w:p w14:paraId="6D9EBFC1" w14:textId="77777777" w:rsidR="00B16812" w:rsidRDefault="00B16812" w:rsidP="00211620">
      <w:pPr>
        <w:pStyle w:val="EndnoteText"/>
        <w:spacing w:line="480" w:lineRule="auto"/>
        <w:rPr>
          <w:rFonts w:ascii="Times New Roman" w:hAnsi="Times New Roman" w:cs="Times New Roman"/>
          <w:sz w:val="24"/>
          <w:szCs w:val="24"/>
          <w:lang w:val="en-US"/>
        </w:rPr>
      </w:pPr>
    </w:p>
    <w:p w14:paraId="7E2F3D08" w14:textId="78C5FAD4" w:rsidR="00B16812" w:rsidRDefault="00B16812" w:rsidP="00211620">
      <w:pPr>
        <w:pStyle w:val="EndnoteText"/>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Ostrom, E. (2009). A Polycentric Approach for Coping with Climate Change. Policy Research Working Paper 5095. World Bank. </w:t>
      </w:r>
    </w:p>
    <w:p w14:paraId="3289DAE1" w14:textId="77777777" w:rsidR="00B16812" w:rsidRDefault="00B16812" w:rsidP="00211620">
      <w:pPr>
        <w:pStyle w:val="EndnoteText"/>
        <w:spacing w:line="480" w:lineRule="auto"/>
        <w:rPr>
          <w:rFonts w:ascii="Times New Roman" w:hAnsi="Times New Roman" w:cs="Times New Roman"/>
          <w:sz w:val="24"/>
          <w:szCs w:val="24"/>
          <w:lang w:val="en-US"/>
        </w:rPr>
      </w:pPr>
    </w:p>
    <w:p w14:paraId="21DF39A0" w14:textId="77777777" w:rsidR="00486C86" w:rsidRDefault="00BA38CF" w:rsidP="00486C86">
      <w:pPr>
        <w:pStyle w:val="EndnoteText"/>
        <w:spacing w:line="480" w:lineRule="auto"/>
        <w:rPr>
          <w:rFonts w:ascii="Times New Roman" w:hAnsi="Times New Roman" w:cs="Times New Roman"/>
          <w:sz w:val="24"/>
          <w:szCs w:val="24"/>
          <w:lang w:val="en-US"/>
        </w:rPr>
      </w:pPr>
      <w:r w:rsidRPr="00DD3AEA">
        <w:rPr>
          <w:rFonts w:ascii="Times New Roman" w:hAnsi="Times New Roman" w:cs="Times New Roman"/>
          <w:sz w:val="24"/>
          <w:szCs w:val="24"/>
          <w:lang w:val="en-US"/>
        </w:rPr>
        <w:t>Ostrom</w:t>
      </w:r>
      <w:r w:rsidR="00486C86">
        <w:rPr>
          <w:rFonts w:ascii="Times New Roman" w:hAnsi="Times New Roman" w:cs="Times New Roman"/>
          <w:sz w:val="24"/>
          <w:szCs w:val="24"/>
          <w:lang w:val="en-US"/>
        </w:rPr>
        <w:t xml:space="preserve">, E. et al. (1999). </w:t>
      </w:r>
      <w:r w:rsidRPr="00DD3AEA">
        <w:rPr>
          <w:rFonts w:ascii="Times New Roman" w:hAnsi="Times New Roman" w:cs="Times New Roman"/>
          <w:sz w:val="24"/>
          <w:szCs w:val="24"/>
          <w:lang w:val="en-US"/>
        </w:rPr>
        <w:t>Revisiting the Commons: L</w:t>
      </w:r>
      <w:r w:rsidR="00486C86">
        <w:rPr>
          <w:rFonts w:ascii="Times New Roman" w:hAnsi="Times New Roman" w:cs="Times New Roman"/>
          <w:sz w:val="24"/>
          <w:szCs w:val="24"/>
          <w:lang w:val="en-US"/>
        </w:rPr>
        <w:t>ocal Lessons, Global Challenges</w:t>
      </w:r>
      <w:r w:rsidRPr="00DD3AEA">
        <w:rPr>
          <w:rFonts w:ascii="Times New Roman" w:hAnsi="Times New Roman" w:cs="Times New Roman"/>
          <w:sz w:val="24"/>
          <w:szCs w:val="24"/>
          <w:lang w:val="en-US"/>
        </w:rPr>
        <w:t xml:space="preserve">, </w:t>
      </w:r>
    </w:p>
    <w:p w14:paraId="775D99EA" w14:textId="0BB26BE5" w:rsidR="00486C86" w:rsidRPr="00486C86" w:rsidRDefault="00BA38CF" w:rsidP="00486C86">
      <w:pPr>
        <w:pStyle w:val="EndnoteText"/>
        <w:spacing w:line="480" w:lineRule="auto"/>
        <w:rPr>
          <w:rFonts w:ascii="Times New Roman" w:hAnsi="Times New Roman" w:cs="Times New Roman"/>
          <w:sz w:val="24"/>
          <w:szCs w:val="24"/>
          <w:lang w:val="en-US"/>
        </w:rPr>
      </w:pPr>
      <w:r w:rsidRPr="00DD3AEA">
        <w:rPr>
          <w:rFonts w:ascii="Times New Roman" w:hAnsi="Times New Roman" w:cs="Times New Roman"/>
          <w:i/>
          <w:sz w:val="24"/>
          <w:szCs w:val="24"/>
          <w:lang w:val="en-US"/>
        </w:rPr>
        <w:t>Science</w:t>
      </w:r>
      <w:r w:rsidR="00486C86">
        <w:rPr>
          <w:rFonts w:ascii="Times New Roman" w:hAnsi="Times New Roman" w:cs="Times New Roman"/>
          <w:sz w:val="24"/>
          <w:szCs w:val="24"/>
          <w:lang w:val="en-US"/>
        </w:rPr>
        <w:t xml:space="preserve"> 284 (</w:t>
      </w:r>
      <w:r w:rsidR="00486C86" w:rsidRPr="00486C86">
        <w:rPr>
          <w:rFonts w:ascii="Times New Roman" w:hAnsi="Times New Roman" w:cs="Times New Roman"/>
          <w:sz w:val="24"/>
          <w:szCs w:val="24"/>
          <w:lang w:val="en-US"/>
        </w:rPr>
        <w:t>5412</w:t>
      </w:r>
      <w:r w:rsidR="00486C86">
        <w:rPr>
          <w:rFonts w:ascii="Times New Roman" w:hAnsi="Times New Roman" w:cs="Times New Roman"/>
          <w:sz w:val="24"/>
          <w:szCs w:val="24"/>
          <w:lang w:val="en-US"/>
        </w:rPr>
        <w:t>)</w:t>
      </w:r>
      <w:r w:rsidR="00486C86" w:rsidRPr="00486C86">
        <w:rPr>
          <w:rFonts w:ascii="Times New Roman" w:hAnsi="Times New Roman" w:cs="Times New Roman"/>
          <w:sz w:val="24"/>
          <w:szCs w:val="24"/>
          <w:lang w:val="en-US"/>
        </w:rPr>
        <w:t>, pp. 278-282</w:t>
      </w:r>
      <w:r w:rsidR="00486C86">
        <w:rPr>
          <w:rFonts w:ascii="Times New Roman" w:hAnsi="Times New Roman" w:cs="Times New Roman"/>
          <w:sz w:val="24"/>
          <w:szCs w:val="24"/>
          <w:lang w:val="en-US"/>
        </w:rPr>
        <w:t xml:space="preserve">. </w:t>
      </w:r>
      <w:r w:rsidR="00486C86" w:rsidRPr="00486C86">
        <w:rPr>
          <w:rFonts w:ascii="Times New Roman" w:hAnsi="Times New Roman" w:cs="Times New Roman"/>
          <w:sz w:val="24"/>
          <w:szCs w:val="24"/>
          <w:lang w:val="en-US"/>
        </w:rPr>
        <w:t>DOI: 10.1126/science.284.5412.278</w:t>
      </w:r>
    </w:p>
    <w:p w14:paraId="05CD78BF" w14:textId="615D5785" w:rsidR="00BA38CF" w:rsidRDefault="00BA38CF" w:rsidP="00211620">
      <w:pPr>
        <w:pStyle w:val="EndnoteText"/>
        <w:spacing w:line="480" w:lineRule="auto"/>
        <w:rPr>
          <w:rFonts w:ascii="Times New Roman" w:hAnsi="Times New Roman" w:cs="Times New Roman"/>
          <w:sz w:val="24"/>
          <w:szCs w:val="24"/>
          <w:lang w:val="en-US"/>
        </w:rPr>
      </w:pPr>
    </w:p>
    <w:p w14:paraId="28D61AC4" w14:textId="77777777" w:rsidR="00D45821" w:rsidRDefault="00D45821" w:rsidP="00211620">
      <w:pPr>
        <w:pStyle w:val="EndnoteText"/>
        <w:spacing w:line="480" w:lineRule="auto"/>
        <w:rPr>
          <w:rFonts w:ascii="Times New Roman" w:hAnsi="Times New Roman" w:cs="Times New Roman"/>
          <w:sz w:val="24"/>
          <w:szCs w:val="24"/>
          <w:lang w:val="en-US"/>
        </w:rPr>
      </w:pPr>
    </w:p>
    <w:p w14:paraId="5CBF82D7" w14:textId="56E1EF94" w:rsidR="00D45821" w:rsidRDefault="00D45821" w:rsidP="00211620">
      <w:pPr>
        <w:pStyle w:val="EndnoteText"/>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Plumwood, V. (1993). </w:t>
      </w:r>
      <w:r>
        <w:rPr>
          <w:rFonts w:ascii="Times New Roman" w:hAnsi="Times New Roman" w:cs="Times New Roman"/>
          <w:i/>
          <w:sz w:val="24"/>
          <w:szCs w:val="24"/>
          <w:lang w:val="en-US"/>
        </w:rPr>
        <w:t>Feminism and the Mastery of Nature</w:t>
      </w:r>
      <w:r>
        <w:rPr>
          <w:rFonts w:ascii="Times New Roman" w:hAnsi="Times New Roman" w:cs="Times New Roman"/>
          <w:sz w:val="24"/>
          <w:szCs w:val="24"/>
          <w:lang w:val="en-US"/>
        </w:rPr>
        <w:t xml:space="preserve">. Routledge. </w:t>
      </w:r>
    </w:p>
    <w:p w14:paraId="506ADC70" w14:textId="77777777" w:rsidR="00486C86" w:rsidRPr="00211620" w:rsidRDefault="00486C86" w:rsidP="00211620">
      <w:pPr>
        <w:pStyle w:val="EndnoteText"/>
        <w:spacing w:line="480" w:lineRule="auto"/>
        <w:rPr>
          <w:rFonts w:ascii="Times New Roman" w:hAnsi="Times New Roman" w:cs="Times New Roman"/>
          <w:sz w:val="24"/>
          <w:szCs w:val="24"/>
          <w:lang w:val="en-US"/>
        </w:rPr>
      </w:pPr>
    </w:p>
    <w:p w14:paraId="32A890E7" w14:textId="36A3D45F" w:rsidR="00BA38CF" w:rsidRDefault="00486C86" w:rsidP="00486C8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Posner, E. </w:t>
      </w:r>
      <w:r w:rsidR="00BA38CF" w:rsidRPr="00DD3AEA">
        <w:rPr>
          <w:rFonts w:ascii="Times New Roman" w:hAnsi="Times New Roman" w:cs="Times New Roman"/>
          <w:sz w:val="24"/>
          <w:szCs w:val="24"/>
          <w:lang w:val="en-US"/>
        </w:rPr>
        <w:t xml:space="preserve">and Weisbach, </w:t>
      </w:r>
      <w:r>
        <w:rPr>
          <w:rFonts w:ascii="Times New Roman" w:hAnsi="Times New Roman" w:cs="Times New Roman"/>
          <w:sz w:val="24"/>
          <w:szCs w:val="24"/>
          <w:lang w:val="en-US"/>
        </w:rPr>
        <w:t xml:space="preserve">D. (2010). </w:t>
      </w:r>
      <w:r w:rsidR="00BA38CF" w:rsidRPr="00DD3AEA">
        <w:rPr>
          <w:rFonts w:ascii="Times New Roman" w:hAnsi="Times New Roman" w:cs="Times New Roman"/>
          <w:i/>
          <w:sz w:val="24"/>
          <w:szCs w:val="24"/>
          <w:lang w:val="en-US"/>
        </w:rPr>
        <w:t>Climate Change Justice</w:t>
      </w:r>
      <w:r>
        <w:rPr>
          <w:rFonts w:ascii="Times New Roman" w:hAnsi="Times New Roman" w:cs="Times New Roman"/>
          <w:sz w:val="24"/>
          <w:szCs w:val="24"/>
          <w:lang w:val="en-US"/>
        </w:rPr>
        <w:t>, Princeton University Press</w:t>
      </w:r>
      <w:r w:rsidR="00BA38CF" w:rsidRPr="00DD3AEA">
        <w:rPr>
          <w:rFonts w:ascii="Times New Roman" w:hAnsi="Times New Roman" w:cs="Times New Roman"/>
          <w:sz w:val="24"/>
          <w:szCs w:val="24"/>
          <w:lang w:val="en-US"/>
        </w:rPr>
        <w:t>.</w:t>
      </w:r>
    </w:p>
    <w:p w14:paraId="45C208C7" w14:textId="77777777" w:rsidR="00486C86" w:rsidRDefault="00486C86" w:rsidP="00486C86">
      <w:pPr>
        <w:spacing w:line="480" w:lineRule="auto"/>
        <w:rPr>
          <w:rFonts w:ascii="Times New Roman" w:hAnsi="Times New Roman" w:cs="Times New Roman"/>
          <w:sz w:val="24"/>
          <w:szCs w:val="24"/>
          <w:lang w:val="en-US"/>
        </w:rPr>
      </w:pPr>
    </w:p>
    <w:p w14:paraId="1E542FC8" w14:textId="77777777" w:rsidR="00486C86" w:rsidRDefault="00BA38CF" w:rsidP="00486C86">
      <w:pPr>
        <w:spacing w:line="480" w:lineRule="auto"/>
        <w:rPr>
          <w:rFonts w:ascii="Times New Roman" w:hAnsi="Times New Roman" w:cs="Times New Roman"/>
          <w:sz w:val="24"/>
          <w:szCs w:val="24"/>
          <w:lang w:val="en-US"/>
        </w:rPr>
      </w:pPr>
      <w:r w:rsidRPr="00DD3AEA">
        <w:rPr>
          <w:rFonts w:ascii="Times New Roman" w:hAnsi="Times New Roman" w:cs="Times New Roman"/>
          <w:sz w:val="24"/>
          <w:szCs w:val="24"/>
          <w:lang w:val="en-US"/>
        </w:rPr>
        <w:t xml:space="preserve">Quiggins, </w:t>
      </w:r>
      <w:r w:rsidR="00486C86">
        <w:rPr>
          <w:rFonts w:ascii="Times New Roman" w:hAnsi="Times New Roman" w:cs="Times New Roman"/>
          <w:sz w:val="24"/>
          <w:szCs w:val="24"/>
          <w:lang w:val="en-US"/>
        </w:rPr>
        <w:t xml:space="preserve">J. (2010). </w:t>
      </w:r>
      <w:r w:rsidRPr="00DD3AEA">
        <w:rPr>
          <w:rFonts w:ascii="Times New Roman" w:hAnsi="Times New Roman" w:cs="Times New Roman"/>
          <w:i/>
          <w:sz w:val="24"/>
          <w:szCs w:val="24"/>
          <w:lang w:val="en-US"/>
        </w:rPr>
        <w:t xml:space="preserve">Zombie Economics: </w:t>
      </w:r>
      <w:proofErr w:type="gramStart"/>
      <w:r w:rsidRPr="00DD3AEA">
        <w:rPr>
          <w:rFonts w:ascii="Times New Roman" w:hAnsi="Times New Roman" w:cs="Times New Roman"/>
          <w:i/>
          <w:sz w:val="24"/>
          <w:szCs w:val="24"/>
          <w:lang w:val="en-US"/>
        </w:rPr>
        <w:t>How</w:t>
      </w:r>
      <w:proofErr w:type="gramEnd"/>
      <w:r w:rsidRPr="00DD3AEA">
        <w:rPr>
          <w:rFonts w:ascii="Times New Roman" w:hAnsi="Times New Roman" w:cs="Times New Roman"/>
          <w:i/>
          <w:sz w:val="24"/>
          <w:szCs w:val="24"/>
          <w:lang w:val="en-US"/>
        </w:rPr>
        <w:t xml:space="preserve"> Dead Ideas Still Walk Among Us,</w:t>
      </w:r>
      <w:r w:rsidR="00486C86">
        <w:rPr>
          <w:rFonts w:ascii="Times New Roman" w:hAnsi="Times New Roman" w:cs="Times New Roman"/>
          <w:i/>
          <w:sz w:val="24"/>
          <w:szCs w:val="24"/>
          <w:lang w:val="en-US"/>
        </w:rPr>
        <w:t xml:space="preserve"> </w:t>
      </w:r>
      <w:r w:rsidR="00486C86">
        <w:rPr>
          <w:rFonts w:ascii="Times New Roman" w:hAnsi="Times New Roman" w:cs="Times New Roman"/>
          <w:sz w:val="24"/>
          <w:szCs w:val="24"/>
          <w:lang w:val="en-US"/>
        </w:rPr>
        <w:t xml:space="preserve">Princeton University Press. </w:t>
      </w:r>
    </w:p>
    <w:p w14:paraId="3EA7B19C" w14:textId="77777777" w:rsidR="00B94276" w:rsidRDefault="00B94276" w:rsidP="00486C86">
      <w:pPr>
        <w:spacing w:line="480" w:lineRule="auto"/>
        <w:rPr>
          <w:rFonts w:ascii="Times New Roman" w:hAnsi="Times New Roman" w:cs="Times New Roman"/>
          <w:sz w:val="24"/>
          <w:szCs w:val="24"/>
          <w:lang w:val="en-US"/>
        </w:rPr>
      </w:pPr>
    </w:p>
    <w:p w14:paraId="42559539" w14:textId="341ECAE4" w:rsidR="00B94276" w:rsidRPr="00B94276" w:rsidRDefault="00B94276" w:rsidP="00486C8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Riley, T. (2017). Just 100 Companies Responsible for 71% of Global Emissions, Study Says. </w:t>
      </w:r>
      <w:r>
        <w:rPr>
          <w:rFonts w:ascii="Times New Roman" w:hAnsi="Times New Roman" w:cs="Times New Roman"/>
          <w:i/>
          <w:sz w:val="24"/>
          <w:szCs w:val="24"/>
          <w:lang w:val="en-US"/>
        </w:rPr>
        <w:t>The Guardian</w:t>
      </w:r>
      <w:r>
        <w:rPr>
          <w:rFonts w:ascii="Times New Roman" w:hAnsi="Times New Roman" w:cs="Times New Roman"/>
          <w:sz w:val="24"/>
          <w:szCs w:val="24"/>
          <w:lang w:val="en-US"/>
        </w:rPr>
        <w:t xml:space="preserve"> 10 July 2017, retrieved from: </w:t>
      </w:r>
      <w:r w:rsidRPr="00B94276">
        <w:rPr>
          <w:rFonts w:ascii="Times New Roman" w:hAnsi="Times New Roman" w:cs="Times New Roman"/>
          <w:sz w:val="24"/>
          <w:szCs w:val="24"/>
          <w:lang w:val="en-US"/>
        </w:rPr>
        <w:t>https://www.theguardian.com/sustainable-business/2017/jul/10/100-fossil-fuel-companies-investors-responsible-71-global-emissions-cdp-study-climate-change</w:t>
      </w:r>
    </w:p>
    <w:p w14:paraId="1584E2FC" w14:textId="1EB9D1F1" w:rsidR="00BA38CF" w:rsidRDefault="00BA38CF" w:rsidP="00486C86">
      <w:pPr>
        <w:spacing w:line="480" w:lineRule="auto"/>
        <w:rPr>
          <w:rFonts w:ascii="Times New Roman" w:hAnsi="Times New Roman" w:cs="Times New Roman"/>
          <w:sz w:val="24"/>
          <w:szCs w:val="24"/>
          <w:lang w:val="en-US"/>
        </w:rPr>
      </w:pPr>
      <w:r w:rsidRPr="00DD3AEA">
        <w:rPr>
          <w:rFonts w:ascii="Times New Roman" w:hAnsi="Times New Roman" w:cs="Times New Roman"/>
          <w:i/>
          <w:sz w:val="24"/>
          <w:szCs w:val="24"/>
          <w:lang w:val="en-US"/>
        </w:rPr>
        <w:lastRenderedPageBreak/>
        <w:t xml:space="preserve"> </w:t>
      </w:r>
    </w:p>
    <w:p w14:paraId="13FF05D1" w14:textId="1788DD4D" w:rsidR="00BA38CF" w:rsidRDefault="00BA38CF" w:rsidP="00486C86">
      <w:pPr>
        <w:spacing w:line="480" w:lineRule="auto"/>
        <w:rPr>
          <w:rFonts w:ascii="Times New Roman" w:hAnsi="Times New Roman" w:cs="Times New Roman"/>
          <w:sz w:val="24"/>
          <w:szCs w:val="24"/>
          <w:lang w:val="en-US"/>
        </w:rPr>
      </w:pPr>
      <w:r w:rsidRPr="00DD3AEA">
        <w:rPr>
          <w:rFonts w:ascii="Times New Roman" w:hAnsi="Times New Roman" w:cs="Times New Roman"/>
          <w:sz w:val="24"/>
          <w:szCs w:val="24"/>
          <w:lang w:val="en-US"/>
        </w:rPr>
        <w:t xml:space="preserve">Routley, </w:t>
      </w:r>
      <w:r w:rsidR="00486C86">
        <w:rPr>
          <w:rFonts w:ascii="Times New Roman" w:hAnsi="Times New Roman" w:cs="Times New Roman"/>
          <w:sz w:val="24"/>
          <w:szCs w:val="24"/>
          <w:lang w:val="en-US"/>
        </w:rPr>
        <w:t xml:space="preserve">R. (1973). </w:t>
      </w:r>
      <w:r w:rsidRPr="00DD3AEA">
        <w:rPr>
          <w:rFonts w:ascii="Times New Roman" w:hAnsi="Times New Roman" w:cs="Times New Roman"/>
          <w:sz w:val="24"/>
          <w:szCs w:val="24"/>
          <w:lang w:val="en-US"/>
        </w:rPr>
        <w:t xml:space="preserve">Is there a Need for a New, An Environmental Ethic? </w:t>
      </w:r>
      <w:r w:rsidR="00475563">
        <w:rPr>
          <w:rFonts w:ascii="Times New Roman" w:hAnsi="Times New Roman" w:cs="Times New Roman"/>
          <w:sz w:val="24"/>
          <w:szCs w:val="24"/>
          <w:lang w:val="en-US"/>
        </w:rPr>
        <w:t xml:space="preserve">Proceedings of the </w:t>
      </w:r>
      <w:proofErr w:type="spellStart"/>
      <w:r w:rsidR="00475563">
        <w:rPr>
          <w:rFonts w:ascii="Times New Roman" w:hAnsi="Times New Roman" w:cs="Times New Roman"/>
          <w:sz w:val="24"/>
          <w:szCs w:val="24"/>
          <w:lang w:val="en-US"/>
        </w:rPr>
        <w:t>XVth</w:t>
      </w:r>
      <w:proofErr w:type="spellEnd"/>
      <w:r w:rsidR="00475563">
        <w:rPr>
          <w:rFonts w:ascii="Times New Roman" w:hAnsi="Times New Roman" w:cs="Times New Roman"/>
          <w:sz w:val="24"/>
          <w:szCs w:val="24"/>
          <w:lang w:val="en-US"/>
        </w:rPr>
        <w:t xml:space="preserve"> World Congress of Philosophy, Varna, Bulgaria. Sofia Press, pp. 205-210. </w:t>
      </w:r>
    </w:p>
    <w:p w14:paraId="11196D75" w14:textId="77777777" w:rsidR="00475563" w:rsidRDefault="00475563" w:rsidP="00486C86">
      <w:pPr>
        <w:spacing w:line="480" w:lineRule="auto"/>
        <w:rPr>
          <w:rFonts w:ascii="Times New Roman" w:hAnsi="Times New Roman" w:cs="Times New Roman"/>
          <w:sz w:val="24"/>
          <w:szCs w:val="24"/>
          <w:lang w:val="en-US"/>
        </w:rPr>
      </w:pPr>
    </w:p>
    <w:p w14:paraId="18722BFE" w14:textId="69588EA6" w:rsidR="00BA38CF" w:rsidRPr="00DD3AEA" w:rsidRDefault="00BA38CF" w:rsidP="00211620">
      <w:pPr>
        <w:pStyle w:val="EndnoteText"/>
        <w:spacing w:line="480" w:lineRule="auto"/>
        <w:rPr>
          <w:rFonts w:ascii="Times New Roman" w:hAnsi="Times New Roman" w:cs="Times New Roman"/>
          <w:sz w:val="24"/>
          <w:szCs w:val="24"/>
          <w:lang w:val="en-US"/>
        </w:rPr>
      </w:pPr>
      <w:r w:rsidRPr="00DD3AEA">
        <w:rPr>
          <w:rFonts w:ascii="Times New Roman" w:hAnsi="Times New Roman" w:cs="Times New Roman"/>
          <w:sz w:val="24"/>
          <w:szCs w:val="24"/>
          <w:lang w:val="en-US"/>
        </w:rPr>
        <w:t xml:space="preserve">Scott, </w:t>
      </w:r>
      <w:r w:rsidR="00475563">
        <w:rPr>
          <w:rFonts w:ascii="Times New Roman" w:hAnsi="Times New Roman" w:cs="Times New Roman"/>
          <w:sz w:val="24"/>
          <w:szCs w:val="24"/>
          <w:lang w:val="en-US"/>
        </w:rPr>
        <w:t xml:space="preserve">J. (1998). </w:t>
      </w:r>
      <w:r w:rsidRPr="00DD3AEA">
        <w:rPr>
          <w:rFonts w:ascii="Times New Roman" w:hAnsi="Times New Roman" w:cs="Times New Roman"/>
          <w:i/>
          <w:sz w:val="24"/>
          <w:szCs w:val="24"/>
          <w:lang w:val="en-US"/>
        </w:rPr>
        <w:t>Seeing Like a State: How Certain Schemes to Improve the Human Condition Have Failed</w:t>
      </w:r>
      <w:r w:rsidRPr="00DD3AEA">
        <w:rPr>
          <w:rFonts w:ascii="Times New Roman" w:hAnsi="Times New Roman" w:cs="Times New Roman"/>
          <w:sz w:val="24"/>
          <w:szCs w:val="24"/>
          <w:lang w:val="en-US"/>
        </w:rPr>
        <w:t xml:space="preserve">, </w:t>
      </w:r>
      <w:r w:rsidR="00475563">
        <w:rPr>
          <w:rFonts w:ascii="Times New Roman" w:hAnsi="Times New Roman" w:cs="Times New Roman"/>
          <w:sz w:val="24"/>
          <w:szCs w:val="24"/>
          <w:lang w:val="en-US"/>
        </w:rPr>
        <w:t>Yale</w:t>
      </w:r>
      <w:r w:rsidRPr="00DD3AEA">
        <w:rPr>
          <w:rFonts w:ascii="Times New Roman" w:hAnsi="Times New Roman" w:cs="Times New Roman"/>
          <w:sz w:val="24"/>
          <w:szCs w:val="24"/>
          <w:lang w:val="en-US"/>
        </w:rPr>
        <w:t xml:space="preserve">.  </w:t>
      </w:r>
    </w:p>
    <w:p w14:paraId="3B4D1D84" w14:textId="77777777" w:rsidR="00BA38CF" w:rsidRDefault="00BA38CF" w:rsidP="00486C86">
      <w:pPr>
        <w:spacing w:line="480" w:lineRule="auto"/>
        <w:rPr>
          <w:rFonts w:ascii="Times New Roman" w:hAnsi="Times New Roman" w:cs="Times New Roman"/>
          <w:sz w:val="24"/>
          <w:szCs w:val="24"/>
          <w:lang w:val="en-US"/>
        </w:rPr>
      </w:pPr>
    </w:p>
    <w:p w14:paraId="6D4102CF" w14:textId="45F27476" w:rsidR="00F80C6C" w:rsidRDefault="00F80C6C" w:rsidP="00486C86">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Singer, P. (2004). </w:t>
      </w:r>
      <w:r w:rsidRPr="00211620">
        <w:rPr>
          <w:rFonts w:ascii="Times New Roman" w:hAnsi="Times New Roman" w:cs="Times New Roman"/>
          <w:i/>
          <w:sz w:val="24"/>
          <w:szCs w:val="24"/>
          <w:lang w:val="en-US"/>
        </w:rPr>
        <w:t xml:space="preserve">One World: The Ethics of </w:t>
      </w:r>
      <w:proofErr w:type="spellStart"/>
      <w:r w:rsidRPr="00211620">
        <w:rPr>
          <w:rFonts w:ascii="Times New Roman" w:hAnsi="Times New Roman" w:cs="Times New Roman"/>
          <w:i/>
          <w:sz w:val="24"/>
          <w:szCs w:val="24"/>
          <w:lang w:val="en-US"/>
        </w:rPr>
        <w:t>Globalisation</w:t>
      </w:r>
      <w:proofErr w:type="spellEnd"/>
      <w:r>
        <w:rPr>
          <w:rFonts w:ascii="Times New Roman" w:hAnsi="Times New Roman" w:cs="Times New Roman"/>
          <w:sz w:val="24"/>
          <w:szCs w:val="24"/>
          <w:lang w:val="en-US"/>
        </w:rPr>
        <w:t xml:space="preserve">. Yale University Press. </w:t>
      </w:r>
    </w:p>
    <w:p w14:paraId="056557F1" w14:textId="77777777" w:rsidR="00475563" w:rsidRDefault="00475563" w:rsidP="00486C86">
      <w:pPr>
        <w:spacing w:line="480" w:lineRule="auto"/>
        <w:rPr>
          <w:rFonts w:ascii="Times New Roman" w:hAnsi="Times New Roman" w:cs="Times New Roman"/>
          <w:sz w:val="24"/>
          <w:szCs w:val="24"/>
          <w:lang w:val="en-US"/>
        </w:rPr>
      </w:pPr>
    </w:p>
    <w:p w14:paraId="236CBBD3" w14:textId="2E432CEE" w:rsidR="00475563" w:rsidRPr="00475563" w:rsidRDefault="00BA38CF" w:rsidP="00475563">
      <w:pPr>
        <w:spacing w:line="480" w:lineRule="auto"/>
        <w:rPr>
          <w:rFonts w:ascii="Times New Roman" w:hAnsi="Times New Roman" w:cs="Times New Roman"/>
          <w:i/>
          <w:sz w:val="24"/>
          <w:szCs w:val="24"/>
          <w:lang w:val="en-US"/>
        </w:rPr>
      </w:pPr>
      <w:r w:rsidRPr="00DD3AEA">
        <w:rPr>
          <w:rFonts w:ascii="Times New Roman" w:hAnsi="Times New Roman" w:cs="Times New Roman"/>
          <w:sz w:val="24"/>
          <w:szCs w:val="24"/>
          <w:lang w:val="en-US"/>
        </w:rPr>
        <w:t xml:space="preserve">Singer, </w:t>
      </w:r>
      <w:r w:rsidR="00475563">
        <w:rPr>
          <w:rFonts w:ascii="Times New Roman" w:hAnsi="Times New Roman" w:cs="Times New Roman"/>
          <w:sz w:val="24"/>
          <w:szCs w:val="24"/>
          <w:lang w:val="en-US"/>
        </w:rPr>
        <w:t>P. (2009). Speciesism and Moral Status,</w:t>
      </w:r>
      <w:r w:rsidRPr="00DD3AEA">
        <w:rPr>
          <w:rFonts w:ascii="Times New Roman" w:hAnsi="Times New Roman" w:cs="Times New Roman"/>
          <w:sz w:val="24"/>
          <w:szCs w:val="24"/>
          <w:lang w:val="en-US"/>
        </w:rPr>
        <w:t xml:space="preserve"> </w:t>
      </w:r>
      <w:proofErr w:type="spellStart"/>
      <w:r w:rsidRPr="00DD3AEA">
        <w:rPr>
          <w:rFonts w:ascii="Times New Roman" w:hAnsi="Times New Roman" w:cs="Times New Roman"/>
          <w:i/>
          <w:sz w:val="24"/>
          <w:szCs w:val="24"/>
          <w:lang w:val="en-US"/>
        </w:rPr>
        <w:t>Metaphilosophy</w:t>
      </w:r>
      <w:proofErr w:type="spellEnd"/>
      <w:r w:rsidR="00475563">
        <w:rPr>
          <w:rFonts w:ascii="Times New Roman" w:hAnsi="Times New Roman" w:cs="Times New Roman"/>
          <w:i/>
          <w:sz w:val="24"/>
          <w:szCs w:val="24"/>
          <w:lang w:val="en-US"/>
        </w:rPr>
        <w:t xml:space="preserve"> </w:t>
      </w:r>
      <w:r w:rsidR="00475563" w:rsidRPr="00211620">
        <w:rPr>
          <w:rFonts w:ascii="Times New Roman" w:hAnsi="Times New Roman" w:cs="Times New Roman"/>
          <w:sz w:val="24"/>
          <w:szCs w:val="24"/>
          <w:lang w:val="en-US"/>
        </w:rPr>
        <w:t>40: 567-581</w:t>
      </w:r>
      <w:r w:rsidR="00475563">
        <w:rPr>
          <w:rFonts w:ascii="Times New Roman" w:hAnsi="Times New Roman" w:cs="Times New Roman"/>
          <w:sz w:val="24"/>
          <w:szCs w:val="24"/>
          <w:lang w:val="en-US"/>
        </w:rPr>
        <w:t>,</w:t>
      </w:r>
    </w:p>
    <w:p w14:paraId="5710219C" w14:textId="3A3196AB" w:rsidR="00475563" w:rsidRPr="00475563" w:rsidRDefault="00475563" w:rsidP="0047556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hyperlink r:id="rId12" w:history="1">
        <w:r w:rsidRPr="00211620">
          <w:rPr>
            <w:rStyle w:val="Hyperlink"/>
            <w:rFonts w:ascii="Times New Roman" w:hAnsi="Times New Roman" w:cs="Times New Roman"/>
            <w:bCs/>
            <w:sz w:val="24"/>
            <w:szCs w:val="24"/>
            <w:lang w:val="en-US"/>
          </w:rPr>
          <w:t>https://doi-org.ezproxy.otago.ac.nz/10.1111/j.1467-9973.2009.01608.x</w:t>
        </w:r>
      </w:hyperlink>
    </w:p>
    <w:p w14:paraId="3F1C4D3C" w14:textId="6E7D7F87" w:rsidR="0051576A" w:rsidRDefault="0051576A" w:rsidP="00475563">
      <w:pPr>
        <w:spacing w:line="480" w:lineRule="auto"/>
        <w:rPr>
          <w:rFonts w:ascii="Times New Roman" w:hAnsi="Times New Roman" w:cs="Times New Roman"/>
          <w:sz w:val="24"/>
          <w:szCs w:val="24"/>
          <w:lang w:val="en-US"/>
        </w:rPr>
      </w:pPr>
    </w:p>
    <w:p w14:paraId="002F7F3D" w14:textId="77777777" w:rsidR="00475563" w:rsidRDefault="00475563" w:rsidP="00475563">
      <w:pPr>
        <w:spacing w:line="480" w:lineRule="auto"/>
        <w:rPr>
          <w:rFonts w:ascii="Times New Roman" w:hAnsi="Times New Roman" w:cs="Times New Roman"/>
          <w:i/>
          <w:sz w:val="24"/>
          <w:szCs w:val="24"/>
          <w:lang w:val="en-US"/>
        </w:rPr>
      </w:pPr>
      <w:r>
        <w:rPr>
          <w:rFonts w:ascii="Times New Roman" w:hAnsi="Times New Roman" w:cs="Times New Roman"/>
          <w:sz w:val="24"/>
          <w:szCs w:val="24"/>
          <w:lang w:val="en-US"/>
        </w:rPr>
        <w:t xml:space="preserve">Steffen, W., et al. (2015). </w:t>
      </w:r>
      <w:r w:rsidR="00BA38CF" w:rsidRPr="00DD3AEA">
        <w:rPr>
          <w:rFonts w:ascii="Times New Roman" w:hAnsi="Times New Roman" w:cs="Times New Roman"/>
          <w:sz w:val="24"/>
          <w:szCs w:val="24"/>
          <w:lang w:val="en-US"/>
        </w:rPr>
        <w:t>The Trajectory of the Anthr</w:t>
      </w:r>
      <w:r>
        <w:rPr>
          <w:rFonts w:ascii="Times New Roman" w:hAnsi="Times New Roman" w:cs="Times New Roman"/>
          <w:sz w:val="24"/>
          <w:szCs w:val="24"/>
          <w:lang w:val="en-US"/>
        </w:rPr>
        <w:t xml:space="preserve">opocene: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Great Acceleration</w:t>
      </w:r>
      <w:r w:rsidR="00BA38CF" w:rsidRPr="00DD3AE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The </w:t>
      </w:r>
    </w:p>
    <w:p w14:paraId="5DE77D7B" w14:textId="3930E7FB" w:rsidR="00475563" w:rsidRPr="00475563" w:rsidRDefault="00475563" w:rsidP="00475563">
      <w:pPr>
        <w:spacing w:line="480" w:lineRule="auto"/>
        <w:rPr>
          <w:rFonts w:ascii="Times New Roman" w:hAnsi="Times New Roman" w:cs="Times New Roman"/>
          <w:sz w:val="24"/>
          <w:szCs w:val="24"/>
          <w:lang w:val="en-US"/>
        </w:rPr>
      </w:pPr>
      <w:r>
        <w:rPr>
          <w:rFonts w:ascii="Times New Roman" w:hAnsi="Times New Roman" w:cs="Times New Roman"/>
          <w:i/>
          <w:sz w:val="24"/>
          <w:szCs w:val="24"/>
          <w:lang w:val="en-US"/>
        </w:rPr>
        <w:t xml:space="preserve">Anthropocene Review </w:t>
      </w:r>
      <w:r>
        <w:rPr>
          <w:rFonts w:ascii="Times New Roman" w:hAnsi="Times New Roman" w:cs="Times New Roman"/>
          <w:sz w:val="24"/>
          <w:szCs w:val="24"/>
          <w:lang w:val="en-US"/>
        </w:rPr>
        <w:t xml:space="preserve">2 (1): 81-98, </w:t>
      </w:r>
      <w:hyperlink r:id="rId13" w:history="1">
        <w:r w:rsidRPr="00475563">
          <w:rPr>
            <w:rStyle w:val="Hyperlink"/>
            <w:rFonts w:ascii="Times New Roman" w:hAnsi="Times New Roman" w:cs="Times New Roman"/>
            <w:sz w:val="24"/>
            <w:szCs w:val="24"/>
            <w:lang w:val="en-US"/>
          </w:rPr>
          <w:t>https://doi.org/10.1177/2053019614564785</w:t>
        </w:r>
      </w:hyperlink>
    </w:p>
    <w:p w14:paraId="451D9DF9" w14:textId="003E2686" w:rsidR="00BA38CF" w:rsidRPr="00475563" w:rsidRDefault="00BA38CF" w:rsidP="00475563">
      <w:pPr>
        <w:spacing w:line="480" w:lineRule="auto"/>
        <w:rPr>
          <w:rFonts w:ascii="Times New Roman" w:hAnsi="Times New Roman" w:cs="Times New Roman"/>
          <w:sz w:val="24"/>
          <w:szCs w:val="24"/>
          <w:lang w:val="en-US"/>
        </w:rPr>
      </w:pPr>
    </w:p>
    <w:p w14:paraId="2712E41A" w14:textId="570BBCFD" w:rsidR="00EB2EB9" w:rsidRDefault="005F608D" w:rsidP="0047556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Thunberg, G. (2019). If World Leaders Choose to Fail Us, My Generation Will Never Forgive Them. </w:t>
      </w:r>
      <w:r>
        <w:rPr>
          <w:rFonts w:ascii="Times New Roman" w:hAnsi="Times New Roman" w:cs="Times New Roman"/>
          <w:i/>
          <w:sz w:val="24"/>
          <w:szCs w:val="24"/>
          <w:lang w:val="en-US"/>
        </w:rPr>
        <w:t>The Guardian</w:t>
      </w:r>
      <w:r>
        <w:rPr>
          <w:rFonts w:ascii="Times New Roman" w:hAnsi="Times New Roman" w:cs="Times New Roman"/>
          <w:sz w:val="24"/>
          <w:szCs w:val="24"/>
          <w:lang w:val="en-US"/>
        </w:rPr>
        <w:t xml:space="preserve">, 23 September 2019. Retrieved from: </w:t>
      </w:r>
      <w:hyperlink r:id="rId14" w:history="1">
        <w:r w:rsidRPr="00D64FCD">
          <w:rPr>
            <w:rStyle w:val="Hyperlink"/>
            <w:rFonts w:ascii="Times New Roman" w:hAnsi="Times New Roman" w:cs="Times New Roman"/>
            <w:sz w:val="24"/>
            <w:szCs w:val="24"/>
            <w:lang w:val="en-US"/>
          </w:rPr>
          <w:t>https://www.theguardian.com/commentisfree/2019/sep/23/world-leaders-generation-climate-breakdown-greta-thunberg</w:t>
        </w:r>
      </w:hyperlink>
    </w:p>
    <w:p w14:paraId="2EF6EB7C" w14:textId="77777777" w:rsidR="005F608D" w:rsidRPr="005F608D" w:rsidRDefault="005F608D" w:rsidP="00475563">
      <w:pPr>
        <w:spacing w:line="480" w:lineRule="auto"/>
        <w:rPr>
          <w:rFonts w:ascii="Times New Roman" w:hAnsi="Times New Roman" w:cs="Times New Roman"/>
          <w:sz w:val="24"/>
          <w:szCs w:val="24"/>
          <w:lang w:val="en-US"/>
        </w:rPr>
      </w:pPr>
    </w:p>
    <w:p w14:paraId="1AC581AE" w14:textId="237BE754" w:rsidR="00EB2EB9" w:rsidRDefault="00EB2EB9" w:rsidP="0047556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UNFCCC. (2020). The Paris Agreement: Essential Elements. Retrieved from: </w:t>
      </w:r>
      <w:hyperlink r:id="rId15" w:history="1">
        <w:r w:rsidRPr="00D64FCD">
          <w:rPr>
            <w:rStyle w:val="Hyperlink"/>
            <w:rFonts w:ascii="Times New Roman" w:hAnsi="Times New Roman" w:cs="Times New Roman"/>
            <w:sz w:val="24"/>
            <w:szCs w:val="24"/>
            <w:lang w:val="en-US"/>
          </w:rPr>
          <w:t>https://unfccc.int/process-and-meetings/the-paris-agreement/the-paris-agreement</w:t>
        </w:r>
      </w:hyperlink>
    </w:p>
    <w:p w14:paraId="05AA618C" w14:textId="77777777" w:rsidR="00EB2EB9" w:rsidRDefault="00EB2EB9" w:rsidP="00990C8B">
      <w:pPr>
        <w:spacing w:line="480" w:lineRule="auto"/>
        <w:rPr>
          <w:rFonts w:ascii="Times New Roman" w:hAnsi="Times New Roman" w:cs="Times New Roman"/>
          <w:sz w:val="24"/>
          <w:szCs w:val="24"/>
          <w:lang w:val="en-US"/>
        </w:rPr>
      </w:pPr>
    </w:p>
    <w:p w14:paraId="3795B66F" w14:textId="2769F57B" w:rsidR="0051576A" w:rsidRDefault="0051576A" w:rsidP="00990C8B">
      <w:pPr>
        <w:spacing w:line="480" w:lineRule="auto"/>
        <w:rPr>
          <w:rFonts w:ascii="Times New Roman" w:hAnsi="Times New Roman" w:cs="Times New Roman"/>
          <w:bCs/>
          <w:sz w:val="24"/>
          <w:szCs w:val="24"/>
          <w:lang w:val="en-US"/>
        </w:rPr>
      </w:pPr>
      <w:r>
        <w:rPr>
          <w:rFonts w:ascii="Times New Roman" w:hAnsi="Times New Roman" w:cs="Times New Roman"/>
          <w:sz w:val="24"/>
          <w:szCs w:val="24"/>
          <w:lang w:val="en-US"/>
        </w:rPr>
        <w:lastRenderedPageBreak/>
        <w:t xml:space="preserve">Williams, D. (2018). </w:t>
      </w:r>
      <w:r w:rsidRPr="00211620">
        <w:rPr>
          <w:rFonts w:ascii="Times New Roman" w:hAnsi="Times New Roman" w:cs="Times New Roman"/>
          <w:bCs/>
          <w:sz w:val="24"/>
          <w:szCs w:val="24"/>
          <w:lang w:val="en-US"/>
        </w:rPr>
        <w:t xml:space="preserve">The council CEO, </w:t>
      </w:r>
      <w:proofErr w:type="spellStart"/>
      <w:r w:rsidRPr="00211620">
        <w:rPr>
          <w:rFonts w:ascii="Times New Roman" w:hAnsi="Times New Roman" w:cs="Times New Roman"/>
          <w:bCs/>
          <w:sz w:val="24"/>
          <w:szCs w:val="24"/>
          <w:lang w:val="en-US"/>
        </w:rPr>
        <w:t>skifield</w:t>
      </w:r>
      <w:proofErr w:type="spellEnd"/>
      <w:r w:rsidRPr="00211620">
        <w:rPr>
          <w:rFonts w:ascii="Times New Roman" w:hAnsi="Times New Roman" w:cs="Times New Roman"/>
          <w:bCs/>
          <w:sz w:val="24"/>
          <w:szCs w:val="24"/>
          <w:lang w:val="en-US"/>
        </w:rPr>
        <w:t xml:space="preserve"> consent and the wetland</w:t>
      </w:r>
      <w:r>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 xml:space="preserve">Newsroom.co.nz. </w:t>
      </w:r>
      <w:r>
        <w:rPr>
          <w:rFonts w:ascii="Times New Roman" w:hAnsi="Times New Roman" w:cs="Times New Roman"/>
          <w:bCs/>
          <w:sz w:val="24"/>
          <w:szCs w:val="24"/>
          <w:lang w:val="en-US"/>
        </w:rPr>
        <w:t xml:space="preserve">Retrieved from: </w:t>
      </w:r>
      <w:hyperlink r:id="rId16" w:history="1">
        <w:r w:rsidR="00656DB1" w:rsidRPr="00D64FCD">
          <w:rPr>
            <w:rStyle w:val="Hyperlink"/>
            <w:rFonts w:ascii="Times New Roman" w:hAnsi="Times New Roman" w:cs="Times New Roman"/>
            <w:bCs/>
            <w:sz w:val="24"/>
            <w:szCs w:val="24"/>
            <w:lang w:val="en-US"/>
          </w:rPr>
          <w:t>https://www.newsroom.co.nz/the-council-ceo-the-skifield-consent-and-the-wetland</w:t>
        </w:r>
      </w:hyperlink>
    </w:p>
    <w:p w14:paraId="24405118" w14:textId="77777777" w:rsidR="00475563" w:rsidRDefault="00475563" w:rsidP="00B94276">
      <w:pPr>
        <w:spacing w:line="480" w:lineRule="auto"/>
        <w:rPr>
          <w:rFonts w:ascii="Times New Roman" w:hAnsi="Times New Roman" w:cs="Times New Roman"/>
          <w:bCs/>
          <w:sz w:val="24"/>
          <w:szCs w:val="24"/>
          <w:lang w:val="en-US"/>
        </w:rPr>
      </w:pPr>
    </w:p>
    <w:p w14:paraId="1717CA80" w14:textId="4BE60A6C" w:rsidR="00656DB1" w:rsidRDefault="00656DB1" w:rsidP="00B94276">
      <w:pPr>
        <w:spacing w:line="480" w:lineRule="auto"/>
        <w:rPr>
          <w:rFonts w:ascii="Times New Roman" w:hAnsi="Times New Roman" w:cs="Times New Roman"/>
          <w:bCs/>
          <w:sz w:val="24"/>
          <w:szCs w:val="24"/>
          <w:lang w:val="en-US"/>
        </w:rPr>
      </w:pPr>
      <w:r w:rsidRPr="00211620">
        <w:rPr>
          <w:rFonts w:ascii="Times New Roman" w:hAnsi="Times New Roman" w:cs="Times New Roman"/>
          <w:bCs/>
          <w:sz w:val="24"/>
          <w:szCs w:val="24"/>
          <w:lang w:val="en-US"/>
        </w:rPr>
        <w:t xml:space="preserve">Williams, </w:t>
      </w:r>
      <w:r>
        <w:rPr>
          <w:rFonts w:ascii="Times New Roman" w:hAnsi="Times New Roman" w:cs="Times New Roman"/>
          <w:bCs/>
          <w:sz w:val="24"/>
          <w:szCs w:val="24"/>
          <w:lang w:val="en-US"/>
        </w:rPr>
        <w:t xml:space="preserve">G. (2019). </w:t>
      </w:r>
      <w:r w:rsidRPr="00211620">
        <w:rPr>
          <w:rFonts w:ascii="Times New Roman" w:hAnsi="Times New Roman" w:cs="Times New Roman"/>
          <w:bCs/>
          <w:sz w:val="24"/>
          <w:szCs w:val="24"/>
          <w:lang w:val="en-US"/>
        </w:rPr>
        <w:t>Legal Challenge ov</w:t>
      </w:r>
      <w:r>
        <w:rPr>
          <w:rFonts w:ascii="Times New Roman" w:hAnsi="Times New Roman" w:cs="Times New Roman"/>
          <w:bCs/>
          <w:sz w:val="24"/>
          <w:szCs w:val="24"/>
          <w:lang w:val="en-US"/>
        </w:rPr>
        <w:t xml:space="preserve">er </w:t>
      </w:r>
      <w:proofErr w:type="spellStart"/>
      <w:r>
        <w:rPr>
          <w:rFonts w:ascii="Times New Roman" w:hAnsi="Times New Roman" w:cs="Times New Roman"/>
          <w:bCs/>
          <w:sz w:val="24"/>
          <w:szCs w:val="24"/>
          <w:lang w:val="en-US"/>
        </w:rPr>
        <w:t>Remarkables</w:t>
      </w:r>
      <w:proofErr w:type="spellEnd"/>
      <w:r>
        <w:rPr>
          <w:rFonts w:ascii="Times New Roman" w:hAnsi="Times New Roman" w:cs="Times New Roman"/>
          <w:bCs/>
          <w:sz w:val="24"/>
          <w:szCs w:val="24"/>
          <w:lang w:val="en-US"/>
        </w:rPr>
        <w:t xml:space="preserve"> Wetland Dropped.</w:t>
      </w:r>
      <w:r w:rsidRPr="00211620">
        <w:rPr>
          <w:rFonts w:ascii="Times New Roman" w:hAnsi="Times New Roman" w:cs="Times New Roman"/>
          <w:bCs/>
          <w:sz w:val="24"/>
          <w:szCs w:val="24"/>
          <w:lang w:val="en-US"/>
        </w:rPr>
        <w:t xml:space="preserve"> </w:t>
      </w:r>
      <w:r w:rsidRPr="00211620">
        <w:rPr>
          <w:rFonts w:ascii="Times New Roman" w:hAnsi="Times New Roman" w:cs="Times New Roman"/>
          <w:bCs/>
          <w:i/>
          <w:sz w:val="24"/>
          <w:szCs w:val="24"/>
          <w:lang w:val="en-US"/>
        </w:rPr>
        <w:t>Otago Daily Times</w:t>
      </w:r>
      <w:r w:rsidRPr="00211620">
        <w:rPr>
          <w:rFonts w:ascii="Times New Roman" w:hAnsi="Times New Roman" w:cs="Times New Roman"/>
          <w:bCs/>
          <w:sz w:val="24"/>
          <w:szCs w:val="24"/>
          <w:lang w:val="en-US"/>
        </w:rPr>
        <w:t>, 24 May 2019.</w:t>
      </w:r>
    </w:p>
    <w:p w14:paraId="5273BD77" w14:textId="77777777" w:rsidR="00475563" w:rsidRPr="0051576A" w:rsidRDefault="00475563" w:rsidP="00211620">
      <w:pPr>
        <w:spacing w:line="480" w:lineRule="auto"/>
        <w:rPr>
          <w:rFonts w:ascii="Times New Roman" w:hAnsi="Times New Roman" w:cs="Times New Roman"/>
          <w:b/>
          <w:bCs/>
          <w:sz w:val="24"/>
          <w:szCs w:val="24"/>
          <w:lang w:val="en-US"/>
        </w:rPr>
      </w:pPr>
    </w:p>
    <w:p w14:paraId="63A64D15" w14:textId="4D00D64B" w:rsidR="00475563" w:rsidRPr="00211620" w:rsidRDefault="00475563" w:rsidP="00211620">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Winter</w:t>
      </w:r>
      <w:r w:rsidR="00BA38CF" w:rsidRPr="00DD3AE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 (2020). </w:t>
      </w:r>
      <w:r w:rsidR="00BA38CF" w:rsidRPr="00DD3AEA">
        <w:rPr>
          <w:rFonts w:ascii="Times New Roman" w:hAnsi="Times New Roman" w:cs="Times New Roman"/>
          <w:sz w:val="24"/>
          <w:szCs w:val="24"/>
          <w:lang w:val="en-US"/>
        </w:rPr>
        <w:t xml:space="preserve">Does Time </w:t>
      </w:r>
      <w:proofErr w:type="spellStart"/>
      <w:r w:rsidR="00BA38CF" w:rsidRPr="00DD3AEA">
        <w:rPr>
          <w:rFonts w:ascii="Times New Roman" w:hAnsi="Times New Roman" w:cs="Times New Roman"/>
          <w:sz w:val="24"/>
          <w:szCs w:val="24"/>
          <w:lang w:val="en-US"/>
        </w:rPr>
        <w:t>Colonise</w:t>
      </w:r>
      <w:proofErr w:type="spellEnd"/>
      <w:r w:rsidR="00BA38CF" w:rsidRPr="00DD3AEA">
        <w:rPr>
          <w:rFonts w:ascii="Times New Roman" w:hAnsi="Times New Roman" w:cs="Times New Roman"/>
          <w:sz w:val="24"/>
          <w:szCs w:val="24"/>
          <w:lang w:val="en-US"/>
        </w:rPr>
        <w:t xml:space="preserve"> Intergenerationa</w:t>
      </w:r>
      <w:r>
        <w:rPr>
          <w:rFonts w:ascii="Times New Roman" w:hAnsi="Times New Roman" w:cs="Times New Roman"/>
          <w:sz w:val="24"/>
          <w:szCs w:val="24"/>
          <w:lang w:val="en-US"/>
        </w:rPr>
        <w:t>l Environmental Justice Theory?</w:t>
      </w:r>
      <w:r w:rsidR="00BA38CF" w:rsidRPr="00DD3AEA">
        <w:rPr>
          <w:rFonts w:ascii="Times New Roman" w:hAnsi="Times New Roman" w:cs="Times New Roman"/>
          <w:sz w:val="24"/>
          <w:szCs w:val="24"/>
          <w:lang w:val="en-US"/>
        </w:rPr>
        <w:t xml:space="preserve"> </w:t>
      </w:r>
      <w:r>
        <w:rPr>
          <w:rFonts w:ascii="Times New Roman" w:hAnsi="Times New Roman" w:cs="Times New Roman"/>
          <w:i/>
          <w:sz w:val="24"/>
          <w:szCs w:val="24"/>
          <w:lang w:val="en-US"/>
        </w:rPr>
        <w:t>Environmental Politics</w:t>
      </w:r>
      <w:r>
        <w:rPr>
          <w:rFonts w:ascii="Times New Roman" w:hAnsi="Times New Roman" w:cs="Times New Roman"/>
          <w:sz w:val="24"/>
          <w:szCs w:val="24"/>
          <w:lang w:val="en-US"/>
        </w:rPr>
        <w:t xml:space="preserve"> </w:t>
      </w:r>
      <w:r w:rsidRPr="00211620">
        <w:rPr>
          <w:rFonts w:ascii="Times New Roman" w:hAnsi="Times New Roman" w:cs="Times New Roman"/>
          <w:sz w:val="24"/>
          <w:szCs w:val="24"/>
          <w:lang w:val="en-US"/>
        </w:rPr>
        <w:t>29:2, 278-296, DOI: </w:t>
      </w:r>
      <w:hyperlink r:id="rId17" w:history="1">
        <w:r w:rsidRPr="00211620">
          <w:rPr>
            <w:rFonts w:ascii="Times New Roman" w:hAnsi="Times New Roman" w:cs="Times New Roman"/>
            <w:sz w:val="24"/>
            <w:szCs w:val="24"/>
            <w:lang w:val="en-US"/>
          </w:rPr>
          <w:t>10.1080/09644016.2019.1569745</w:t>
        </w:r>
      </w:hyperlink>
    </w:p>
    <w:p w14:paraId="3BCBCD0A" w14:textId="4A259758" w:rsidR="0051576A" w:rsidRPr="008E2607" w:rsidRDefault="0051576A" w:rsidP="00475563">
      <w:pPr>
        <w:spacing w:line="480" w:lineRule="auto"/>
        <w:rPr>
          <w:rFonts w:ascii="Times New Roman" w:hAnsi="Times New Roman" w:cs="Times New Roman"/>
          <w:sz w:val="24"/>
          <w:szCs w:val="24"/>
          <w:lang w:val="en-NZ"/>
        </w:rPr>
      </w:pPr>
    </w:p>
    <w:sectPr w:rsidR="0051576A" w:rsidRPr="008E2607" w:rsidSect="00E24713">
      <w:endnotePr>
        <w:numFmt w:val="decimal"/>
      </w:endnotePr>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D8B46" w14:textId="77777777" w:rsidR="00047BC5" w:rsidRDefault="00047BC5" w:rsidP="00DB43BA">
      <w:pPr>
        <w:spacing w:line="240" w:lineRule="auto"/>
      </w:pPr>
      <w:r>
        <w:separator/>
      </w:r>
    </w:p>
  </w:endnote>
  <w:endnote w:type="continuationSeparator" w:id="0">
    <w:p w14:paraId="2E261DB0" w14:textId="77777777" w:rsidR="00047BC5" w:rsidRDefault="00047BC5" w:rsidP="00DB43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94214" w14:textId="77777777" w:rsidR="00047BC5" w:rsidRDefault="00047BC5" w:rsidP="00DB43BA">
      <w:pPr>
        <w:spacing w:line="240" w:lineRule="auto"/>
      </w:pPr>
      <w:r>
        <w:separator/>
      </w:r>
    </w:p>
  </w:footnote>
  <w:footnote w:type="continuationSeparator" w:id="0">
    <w:p w14:paraId="11F19B22" w14:textId="77777777" w:rsidR="00047BC5" w:rsidRDefault="00047BC5" w:rsidP="00DB43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5166D"/>
    <w:multiLevelType w:val="multilevel"/>
    <w:tmpl w:val="2212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BE34AE"/>
    <w:multiLevelType w:val="multilevel"/>
    <w:tmpl w:val="448AF216"/>
    <w:lvl w:ilvl="0">
      <w:start w:val="1"/>
      <w:numFmt w:val="decimal"/>
      <w:lvlText w:val="%1."/>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408183">
    <w:abstractNumId w:val="1"/>
  </w:num>
  <w:num w:numId="2" w16cid:durableId="1523670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FA"/>
    <w:rsid w:val="00000568"/>
    <w:rsid w:val="00001D16"/>
    <w:rsid w:val="00005E9D"/>
    <w:rsid w:val="00006EAB"/>
    <w:rsid w:val="00017290"/>
    <w:rsid w:val="00022D31"/>
    <w:rsid w:val="00033B2A"/>
    <w:rsid w:val="00041939"/>
    <w:rsid w:val="00046039"/>
    <w:rsid w:val="00047BC5"/>
    <w:rsid w:val="00075DB2"/>
    <w:rsid w:val="00077328"/>
    <w:rsid w:val="00081F8C"/>
    <w:rsid w:val="00086F54"/>
    <w:rsid w:val="00090B3E"/>
    <w:rsid w:val="00091036"/>
    <w:rsid w:val="000A048F"/>
    <w:rsid w:val="000A7350"/>
    <w:rsid w:val="000B7343"/>
    <w:rsid w:val="000C1C2F"/>
    <w:rsid w:val="000C3BF1"/>
    <w:rsid w:val="000C4075"/>
    <w:rsid w:val="000C67C9"/>
    <w:rsid w:val="000F3810"/>
    <w:rsid w:val="000F7008"/>
    <w:rsid w:val="00102388"/>
    <w:rsid w:val="00104523"/>
    <w:rsid w:val="00104F9A"/>
    <w:rsid w:val="001115F6"/>
    <w:rsid w:val="00121E20"/>
    <w:rsid w:val="00121F36"/>
    <w:rsid w:val="001252A8"/>
    <w:rsid w:val="001355B8"/>
    <w:rsid w:val="001362FD"/>
    <w:rsid w:val="00137C42"/>
    <w:rsid w:val="00151B05"/>
    <w:rsid w:val="00153164"/>
    <w:rsid w:val="00157060"/>
    <w:rsid w:val="00157D9F"/>
    <w:rsid w:val="00160B32"/>
    <w:rsid w:val="00167FD1"/>
    <w:rsid w:val="001802CF"/>
    <w:rsid w:val="00187935"/>
    <w:rsid w:val="00187D92"/>
    <w:rsid w:val="00193627"/>
    <w:rsid w:val="00197548"/>
    <w:rsid w:val="001A410C"/>
    <w:rsid w:val="001A42DB"/>
    <w:rsid w:val="001A4B18"/>
    <w:rsid w:val="001B1946"/>
    <w:rsid w:val="001B2200"/>
    <w:rsid w:val="001B56FC"/>
    <w:rsid w:val="001B6830"/>
    <w:rsid w:val="001C5935"/>
    <w:rsid w:val="001C7CCB"/>
    <w:rsid w:val="001D18EC"/>
    <w:rsid w:val="001D4888"/>
    <w:rsid w:val="001D6DFA"/>
    <w:rsid w:val="001E2892"/>
    <w:rsid w:val="001F6A28"/>
    <w:rsid w:val="00200E6F"/>
    <w:rsid w:val="00207F2F"/>
    <w:rsid w:val="00211620"/>
    <w:rsid w:val="00213C28"/>
    <w:rsid w:val="002271DF"/>
    <w:rsid w:val="00230ACA"/>
    <w:rsid w:val="002338D4"/>
    <w:rsid w:val="00233A7F"/>
    <w:rsid w:val="00240394"/>
    <w:rsid w:val="00243908"/>
    <w:rsid w:val="00243BC9"/>
    <w:rsid w:val="00254B09"/>
    <w:rsid w:val="002556DE"/>
    <w:rsid w:val="00261527"/>
    <w:rsid w:val="00261951"/>
    <w:rsid w:val="00267363"/>
    <w:rsid w:val="00267F0E"/>
    <w:rsid w:val="00273B90"/>
    <w:rsid w:val="00274493"/>
    <w:rsid w:val="002777AD"/>
    <w:rsid w:val="0028189D"/>
    <w:rsid w:val="00295C55"/>
    <w:rsid w:val="002969A8"/>
    <w:rsid w:val="002B0828"/>
    <w:rsid w:val="002B5064"/>
    <w:rsid w:val="002C7C49"/>
    <w:rsid w:val="002D4C7E"/>
    <w:rsid w:val="002D6E52"/>
    <w:rsid w:val="002E26B2"/>
    <w:rsid w:val="002E41F1"/>
    <w:rsid w:val="002F2A92"/>
    <w:rsid w:val="003041FD"/>
    <w:rsid w:val="00304CC8"/>
    <w:rsid w:val="0030629B"/>
    <w:rsid w:val="00314C1D"/>
    <w:rsid w:val="003201F9"/>
    <w:rsid w:val="0032346A"/>
    <w:rsid w:val="00333276"/>
    <w:rsid w:val="003377B0"/>
    <w:rsid w:val="00346A0A"/>
    <w:rsid w:val="003604A3"/>
    <w:rsid w:val="00372103"/>
    <w:rsid w:val="00376791"/>
    <w:rsid w:val="003818E9"/>
    <w:rsid w:val="003919BB"/>
    <w:rsid w:val="00391D16"/>
    <w:rsid w:val="0039605F"/>
    <w:rsid w:val="00396C0D"/>
    <w:rsid w:val="003B0E1D"/>
    <w:rsid w:val="003B175A"/>
    <w:rsid w:val="003B438B"/>
    <w:rsid w:val="003B73A4"/>
    <w:rsid w:val="003C7D7C"/>
    <w:rsid w:val="003D387B"/>
    <w:rsid w:val="003E0844"/>
    <w:rsid w:val="003E22A4"/>
    <w:rsid w:val="003E5D1B"/>
    <w:rsid w:val="003F0C3B"/>
    <w:rsid w:val="003F10E9"/>
    <w:rsid w:val="004024CC"/>
    <w:rsid w:val="00407344"/>
    <w:rsid w:val="00412641"/>
    <w:rsid w:val="004141C5"/>
    <w:rsid w:val="004158D7"/>
    <w:rsid w:val="004416CF"/>
    <w:rsid w:val="004733FE"/>
    <w:rsid w:val="00475563"/>
    <w:rsid w:val="004767B8"/>
    <w:rsid w:val="00486AA0"/>
    <w:rsid w:val="00486C86"/>
    <w:rsid w:val="004918CB"/>
    <w:rsid w:val="004940C0"/>
    <w:rsid w:val="00494F24"/>
    <w:rsid w:val="004957F0"/>
    <w:rsid w:val="004A2C61"/>
    <w:rsid w:val="004A52B5"/>
    <w:rsid w:val="004A7414"/>
    <w:rsid w:val="004B0F2D"/>
    <w:rsid w:val="004B3C4F"/>
    <w:rsid w:val="004B4C5B"/>
    <w:rsid w:val="004C75EF"/>
    <w:rsid w:val="004E73A0"/>
    <w:rsid w:val="00510479"/>
    <w:rsid w:val="00510855"/>
    <w:rsid w:val="00510A10"/>
    <w:rsid w:val="00513357"/>
    <w:rsid w:val="0051576A"/>
    <w:rsid w:val="00520083"/>
    <w:rsid w:val="00520B78"/>
    <w:rsid w:val="00542C46"/>
    <w:rsid w:val="00545362"/>
    <w:rsid w:val="0056579C"/>
    <w:rsid w:val="00566B1A"/>
    <w:rsid w:val="00571C0C"/>
    <w:rsid w:val="0057236E"/>
    <w:rsid w:val="00581023"/>
    <w:rsid w:val="00584E78"/>
    <w:rsid w:val="00593CF9"/>
    <w:rsid w:val="005B049F"/>
    <w:rsid w:val="005C1A78"/>
    <w:rsid w:val="005C27CC"/>
    <w:rsid w:val="005D4324"/>
    <w:rsid w:val="005D7295"/>
    <w:rsid w:val="005E2639"/>
    <w:rsid w:val="005E3448"/>
    <w:rsid w:val="005E6D63"/>
    <w:rsid w:val="005F515D"/>
    <w:rsid w:val="005F608D"/>
    <w:rsid w:val="006023E7"/>
    <w:rsid w:val="0060507E"/>
    <w:rsid w:val="0061470A"/>
    <w:rsid w:val="00615DE4"/>
    <w:rsid w:val="0062319F"/>
    <w:rsid w:val="0062502F"/>
    <w:rsid w:val="006270EC"/>
    <w:rsid w:val="00634431"/>
    <w:rsid w:val="006346A1"/>
    <w:rsid w:val="00642B58"/>
    <w:rsid w:val="006559A1"/>
    <w:rsid w:val="00656DB1"/>
    <w:rsid w:val="00656E14"/>
    <w:rsid w:val="00660375"/>
    <w:rsid w:val="0067549B"/>
    <w:rsid w:val="00692FAE"/>
    <w:rsid w:val="0069640F"/>
    <w:rsid w:val="006A733E"/>
    <w:rsid w:val="006B0751"/>
    <w:rsid w:val="006B263A"/>
    <w:rsid w:val="006B785E"/>
    <w:rsid w:val="006C3659"/>
    <w:rsid w:val="006D11FA"/>
    <w:rsid w:val="006D2A0F"/>
    <w:rsid w:val="006D66A7"/>
    <w:rsid w:val="006D6FE6"/>
    <w:rsid w:val="006E2E53"/>
    <w:rsid w:val="006E5801"/>
    <w:rsid w:val="006F29CE"/>
    <w:rsid w:val="00703283"/>
    <w:rsid w:val="00704BA3"/>
    <w:rsid w:val="00705325"/>
    <w:rsid w:val="00707414"/>
    <w:rsid w:val="007214DB"/>
    <w:rsid w:val="00723B97"/>
    <w:rsid w:val="007261DC"/>
    <w:rsid w:val="00732552"/>
    <w:rsid w:val="00732C82"/>
    <w:rsid w:val="007330AE"/>
    <w:rsid w:val="007369E3"/>
    <w:rsid w:val="00736F21"/>
    <w:rsid w:val="00740747"/>
    <w:rsid w:val="00746A70"/>
    <w:rsid w:val="00754092"/>
    <w:rsid w:val="00755BDC"/>
    <w:rsid w:val="0078481D"/>
    <w:rsid w:val="007B748C"/>
    <w:rsid w:val="007E1652"/>
    <w:rsid w:val="007E383A"/>
    <w:rsid w:val="007E4245"/>
    <w:rsid w:val="007E629D"/>
    <w:rsid w:val="007F0923"/>
    <w:rsid w:val="007F290E"/>
    <w:rsid w:val="007F4C23"/>
    <w:rsid w:val="00802754"/>
    <w:rsid w:val="00812C0B"/>
    <w:rsid w:val="008147A2"/>
    <w:rsid w:val="00820E78"/>
    <w:rsid w:val="008221F1"/>
    <w:rsid w:val="00831DD7"/>
    <w:rsid w:val="0084415F"/>
    <w:rsid w:val="0084670F"/>
    <w:rsid w:val="0085481C"/>
    <w:rsid w:val="00870E66"/>
    <w:rsid w:val="00871B22"/>
    <w:rsid w:val="008A2B8E"/>
    <w:rsid w:val="008A6DEE"/>
    <w:rsid w:val="008B1FE3"/>
    <w:rsid w:val="008B4A84"/>
    <w:rsid w:val="008C4CAF"/>
    <w:rsid w:val="008C789B"/>
    <w:rsid w:val="008E2295"/>
    <w:rsid w:val="008E2607"/>
    <w:rsid w:val="008E52D2"/>
    <w:rsid w:val="008E610F"/>
    <w:rsid w:val="008E6B7E"/>
    <w:rsid w:val="008E7C0E"/>
    <w:rsid w:val="008F0DE0"/>
    <w:rsid w:val="008F1D4D"/>
    <w:rsid w:val="008F7979"/>
    <w:rsid w:val="00901676"/>
    <w:rsid w:val="00906D59"/>
    <w:rsid w:val="00916167"/>
    <w:rsid w:val="00917349"/>
    <w:rsid w:val="0092133B"/>
    <w:rsid w:val="0092318B"/>
    <w:rsid w:val="00923A95"/>
    <w:rsid w:val="0093640B"/>
    <w:rsid w:val="00940862"/>
    <w:rsid w:val="00941188"/>
    <w:rsid w:val="00942844"/>
    <w:rsid w:val="00953F24"/>
    <w:rsid w:val="00955B19"/>
    <w:rsid w:val="00967526"/>
    <w:rsid w:val="00971817"/>
    <w:rsid w:val="00972819"/>
    <w:rsid w:val="00972869"/>
    <w:rsid w:val="00977529"/>
    <w:rsid w:val="0098179D"/>
    <w:rsid w:val="009877E0"/>
    <w:rsid w:val="00990B4B"/>
    <w:rsid w:val="00990C8B"/>
    <w:rsid w:val="00990F42"/>
    <w:rsid w:val="009A1727"/>
    <w:rsid w:val="009B3520"/>
    <w:rsid w:val="009B3D79"/>
    <w:rsid w:val="009B69DF"/>
    <w:rsid w:val="009D4A3B"/>
    <w:rsid w:val="009D611E"/>
    <w:rsid w:val="009E208A"/>
    <w:rsid w:val="009E7711"/>
    <w:rsid w:val="009F62DA"/>
    <w:rsid w:val="00A02C4F"/>
    <w:rsid w:val="00A02CF5"/>
    <w:rsid w:val="00A1712E"/>
    <w:rsid w:val="00A35618"/>
    <w:rsid w:val="00A3565F"/>
    <w:rsid w:val="00A545B4"/>
    <w:rsid w:val="00A64CA8"/>
    <w:rsid w:val="00A65907"/>
    <w:rsid w:val="00A70876"/>
    <w:rsid w:val="00A9448F"/>
    <w:rsid w:val="00AA0451"/>
    <w:rsid w:val="00AA1306"/>
    <w:rsid w:val="00AB0EEF"/>
    <w:rsid w:val="00AB76C1"/>
    <w:rsid w:val="00AC3E50"/>
    <w:rsid w:val="00AC7B9D"/>
    <w:rsid w:val="00AD0C5B"/>
    <w:rsid w:val="00AD0D5A"/>
    <w:rsid w:val="00AE4598"/>
    <w:rsid w:val="00AF6C57"/>
    <w:rsid w:val="00B06E06"/>
    <w:rsid w:val="00B12378"/>
    <w:rsid w:val="00B1360E"/>
    <w:rsid w:val="00B14166"/>
    <w:rsid w:val="00B16812"/>
    <w:rsid w:val="00B20159"/>
    <w:rsid w:val="00B27AC4"/>
    <w:rsid w:val="00B36527"/>
    <w:rsid w:val="00B36D15"/>
    <w:rsid w:val="00B41D9E"/>
    <w:rsid w:val="00B4228A"/>
    <w:rsid w:val="00B61F3F"/>
    <w:rsid w:val="00B6236D"/>
    <w:rsid w:val="00B6288B"/>
    <w:rsid w:val="00B70A42"/>
    <w:rsid w:val="00B759C7"/>
    <w:rsid w:val="00B86AF3"/>
    <w:rsid w:val="00B87A64"/>
    <w:rsid w:val="00B9011B"/>
    <w:rsid w:val="00B93C90"/>
    <w:rsid w:val="00B94276"/>
    <w:rsid w:val="00BA38CF"/>
    <w:rsid w:val="00BA5074"/>
    <w:rsid w:val="00BC386C"/>
    <w:rsid w:val="00BC5ACD"/>
    <w:rsid w:val="00BF0E19"/>
    <w:rsid w:val="00BF2E3A"/>
    <w:rsid w:val="00BF5C4D"/>
    <w:rsid w:val="00C1115C"/>
    <w:rsid w:val="00C170B1"/>
    <w:rsid w:val="00C20988"/>
    <w:rsid w:val="00C21097"/>
    <w:rsid w:val="00C2403C"/>
    <w:rsid w:val="00C27488"/>
    <w:rsid w:val="00C3090E"/>
    <w:rsid w:val="00C33A36"/>
    <w:rsid w:val="00C40590"/>
    <w:rsid w:val="00C46F68"/>
    <w:rsid w:val="00C54CB6"/>
    <w:rsid w:val="00C65525"/>
    <w:rsid w:val="00C72918"/>
    <w:rsid w:val="00C756C2"/>
    <w:rsid w:val="00C83387"/>
    <w:rsid w:val="00C85EB3"/>
    <w:rsid w:val="00C90245"/>
    <w:rsid w:val="00C91972"/>
    <w:rsid w:val="00C93338"/>
    <w:rsid w:val="00C93FCB"/>
    <w:rsid w:val="00C9478D"/>
    <w:rsid w:val="00C97724"/>
    <w:rsid w:val="00C97D88"/>
    <w:rsid w:val="00CA1177"/>
    <w:rsid w:val="00CA68AD"/>
    <w:rsid w:val="00CA7E19"/>
    <w:rsid w:val="00CB098D"/>
    <w:rsid w:val="00CD1BA7"/>
    <w:rsid w:val="00CD4203"/>
    <w:rsid w:val="00CD66A5"/>
    <w:rsid w:val="00CE5835"/>
    <w:rsid w:val="00CE58FA"/>
    <w:rsid w:val="00D05B67"/>
    <w:rsid w:val="00D13FC4"/>
    <w:rsid w:val="00D21279"/>
    <w:rsid w:val="00D276C3"/>
    <w:rsid w:val="00D36D93"/>
    <w:rsid w:val="00D45821"/>
    <w:rsid w:val="00D46B7F"/>
    <w:rsid w:val="00D46E11"/>
    <w:rsid w:val="00D54649"/>
    <w:rsid w:val="00D6043D"/>
    <w:rsid w:val="00D60B50"/>
    <w:rsid w:val="00D671EB"/>
    <w:rsid w:val="00D76B68"/>
    <w:rsid w:val="00D76DBE"/>
    <w:rsid w:val="00D76F39"/>
    <w:rsid w:val="00D85215"/>
    <w:rsid w:val="00D86293"/>
    <w:rsid w:val="00D91362"/>
    <w:rsid w:val="00D957EB"/>
    <w:rsid w:val="00DB232B"/>
    <w:rsid w:val="00DB3E75"/>
    <w:rsid w:val="00DB43BA"/>
    <w:rsid w:val="00DB64B1"/>
    <w:rsid w:val="00DC3954"/>
    <w:rsid w:val="00DC7CBC"/>
    <w:rsid w:val="00DD32EF"/>
    <w:rsid w:val="00DD3AEA"/>
    <w:rsid w:val="00DE3267"/>
    <w:rsid w:val="00DE3FB9"/>
    <w:rsid w:val="00DE61BA"/>
    <w:rsid w:val="00DF21FC"/>
    <w:rsid w:val="00DF7185"/>
    <w:rsid w:val="00E05E71"/>
    <w:rsid w:val="00E0788C"/>
    <w:rsid w:val="00E12524"/>
    <w:rsid w:val="00E1300B"/>
    <w:rsid w:val="00E13191"/>
    <w:rsid w:val="00E16373"/>
    <w:rsid w:val="00E16CD2"/>
    <w:rsid w:val="00E24713"/>
    <w:rsid w:val="00E33BF8"/>
    <w:rsid w:val="00E35A38"/>
    <w:rsid w:val="00E43DD7"/>
    <w:rsid w:val="00E47E23"/>
    <w:rsid w:val="00E575A2"/>
    <w:rsid w:val="00E63ADE"/>
    <w:rsid w:val="00E67F95"/>
    <w:rsid w:val="00E745B6"/>
    <w:rsid w:val="00E81919"/>
    <w:rsid w:val="00E86269"/>
    <w:rsid w:val="00E879D5"/>
    <w:rsid w:val="00E91089"/>
    <w:rsid w:val="00E9424B"/>
    <w:rsid w:val="00E95D8E"/>
    <w:rsid w:val="00E96DDB"/>
    <w:rsid w:val="00EB0A02"/>
    <w:rsid w:val="00EB2EB9"/>
    <w:rsid w:val="00EB7FF2"/>
    <w:rsid w:val="00EC231F"/>
    <w:rsid w:val="00ED62CB"/>
    <w:rsid w:val="00EE535F"/>
    <w:rsid w:val="00EF0CC5"/>
    <w:rsid w:val="00EF210A"/>
    <w:rsid w:val="00EF5DCF"/>
    <w:rsid w:val="00F15B67"/>
    <w:rsid w:val="00F22BEC"/>
    <w:rsid w:val="00F32800"/>
    <w:rsid w:val="00F332BB"/>
    <w:rsid w:val="00F425EC"/>
    <w:rsid w:val="00F429DB"/>
    <w:rsid w:val="00F441C1"/>
    <w:rsid w:val="00F571BE"/>
    <w:rsid w:val="00F72508"/>
    <w:rsid w:val="00F80C6C"/>
    <w:rsid w:val="00F81536"/>
    <w:rsid w:val="00F8207B"/>
    <w:rsid w:val="00F830F9"/>
    <w:rsid w:val="00F832B4"/>
    <w:rsid w:val="00F96DDE"/>
    <w:rsid w:val="00FB43FD"/>
    <w:rsid w:val="00FB6384"/>
    <w:rsid w:val="00FC0C95"/>
    <w:rsid w:val="00FD2510"/>
    <w:rsid w:val="00FD2C88"/>
    <w:rsid w:val="00FE140A"/>
    <w:rsid w:val="00FE2F41"/>
    <w:rsid w:val="00FE638E"/>
    <w:rsid w:val="00FF147A"/>
    <w:rsid w:val="00FF603D"/>
    <w:rsid w:val="00FF690E"/>
    <w:rsid w:val="00FF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3403"/>
  <w14:defaultImageDpi w14:val="32767"/>
  <w15:chartTrackingRefBased/>
  <w15:docId w15:val="{97F27047-9935-2D40-A86F-AB2AF0C8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6DFA"/>
    <w:pPr>
      <w:spacing w:line="276" w:lineRule="auto"/>
    </w:pPr>
    <w:rPr>
      <w:rFonts w:ascii="Arial" w:eastAsia="Arial" w:hAnsi="Arial" w:cs="Arial"/>
      <w:sz w:val="22"/>
      <w:szCs w:val="22"/>
      <w:lang w:val="en"/>
    </w:rPr>
  </w:style>
  <w:style w:type="paragraph" w:styleId="Heading1">
    <w:name w:val="heading 1"/>
    <w:basedOn w:val="Normal"/>
    <w:next w:val="Normal"/>
    <w:link w:val="Heading1Char"/>
    <w:uiPriority w:val="9"/>
    <w:qFormat/>
    <w:rsid w:val="0051576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71B22"/>
  </w:style>
  <w:style w:type="character" w:styleId="Hyperlink">
    <w:name w:val="Hyperlink"/>
    <w:basedOn w:val="DefaultParagraphFont"/>
    <w:uiPriority w:val="99"/>
    <w:unhideWhenUsed/>
    <w:rsid w:val="00871B22"/>
    <w:rPr>
      <w:color w:val="0000FF"/>
      <w:u w:val="single"/>
    </w:rPr>
  </w:style>
  <w:style w:type="paragraph" w:styleId="NormalWeb">
    <w:name w:val="Normal (Web)"/>
    <w:basedOn w:val="Normal"/>
    <w:uiPriority w:val="99"/>
    <w:semiHidden/>
    <w:unhideWhenUsed/>
    <w:rsid w:val="00AF6C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DB43BA"/>
    <w:pPr>
      <w:spacing w:line="240" w:lineRule="auto"/>
    </w:pPr>
    <w:rPr>
      <w:sz w:val="20"/>
      <w:szCs w:val="20"/>
    </w:rPr>
  </w:style>
  <w:style w:type="character" w:customStyle="1" w:styleId="EndnoteTextChar">
    <w:name w:val="Endnote Text Char"/>
    <w:basedOn w:val="DefaultParagraphFont"/>
    <w:link w:val="EndnoteText"/>
    <w:uiPriority w:val="99"/>
    <w:semiHidden/>
    <w:rsid w:val="00DB43BA"/>
    <w:rPr>
      <w:rFonts w:ascii="Arial" w:eastAsia="Arial" w:hAnsi="Arial" w:cs="Arial"/>
      <w:sz w:val="20"/>
      <w:szCs w:val="20"/>
      <w:lang w:val="en"/>
    </w:rPr>
  </w:style>
  <w:style w:type="character" w:styleId="EndnoteReference">
    <w:name w:val="endnote reference"/>
    <w:basedOn w:val="DefaultParagraphFont"/>
    <w:uiPriority w:val="99"/>
    <w:semiHidden/>
    <w:unhideWhenUsed/>
    <w:rsid w:val="00DB43BA"/>
    <w:rPr>
      <w:vertAlign w:val="superscript"/>
    </w:rPr>
  </w:style>
  <w:style w:type="character" w:styleId="CommentReference">
    <w:name w:val="annotation reference"/>
    <w:basedOn w:val="DefaultParagraphFont"/>
    <w:uiPriority w:val="99"/>
    <w:semiHidden/>
    <w:unhideWhenUsed/>
    <w:rsid w:val="00BC386C"/>
    <w:rPr>
      <w:sz w:val="16"/>
      <w:szCs w:val="16"/>
    </w:rPr>
  </w:style>
  <w:style w:type="paragraph" w:styleId="CommentText">
    <w:name w:val="annotation text"/>
    <w:basedOn w:val="Normal"/>
    <w:link w:val="CommentTextChar"/>
    <w:uiPriority w:val="99"/>
    <w:unhideWhenUsed/>
    <w:rsid w:val="00BC386C"/>
    <w:pPr>
      <w:spacing w:line="240" w:lineRule="auto"/>
    </w:pPr>
    <w:rPr>
      <w:sz w:val="20"/>
      <w:szCs w:val="20"/>
    </w:rPr>
  </w:style>
  <w:style w:type="character" w:customStyle="1" w:styleId="CommentTextChar">
    <w:name w:val="Comment Text Char"/>
    <w:basedOn w:val="DefaultParagraphFont"/>
    <w:link w:val="CommentText"/>
    <w:uiPriority w:val="99"/>
    <w:rsid w:val="00BC386C"/>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BC386C"/>
    <w:rPr>
      <w:b/>
      <w:bCs/>
    </w:rPr>
  </w:style>
  <w:style w:type="character" w:customStyle="1" w:styleId="CommentSubjectChar">
    <w:name w:val="Comment Subject Char"/>
    <w:basedOn w:val="CommentTextChar"/>
    <w:link w:val="CommentSubject"/>
    <w:uiPriority w:val="99"/>
    <w:semiHidden/>
    <w:rsid w:val="00BC386C"/>
    <w:rPr>
      <w:rFonts w:ascii="Arial" w:eastAsia="Arial" w:hAnsi="Arial" w:cs="Arial"/>
      <w:b/>
      <w:bCs/>
      <w:sz w:val="20"/>
      <w:szCs w:val="20"/>
      <w:lang w:val="en"/>
    </w:rPr>
  </w:style>
  <w:style w:type="paragraph" w:styleId="BalloonText">
    <w:name w:val="Balloon Text"/>
    <w:basedOn w:val="Normal"/>
    <w:link w:val="BalloonTextChar"/>
    <w:uiPriority w:val="99"/>
    <w:semiHidden/>
    <w:unhideWhenUsed/>
    <w:rsid w:val="00BC386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386C"/>
    <w:rPr>
      <w:rFonts w:ascii="Times New Roman" w:eastAsia="Arial" w:hAnsi="Times New Roman" w:cs="Times New Roman"/>
      <w:sz w:val="18"/>
      <w:szCs w:val="18"/>
      <w:lang w:val="en"/>
    </w:rPr>
  </w:style>
  <w:style w:type="character" w:styleId="UnresolvedMention">
    <w:name w:val="Unresolved Mention"/>
    <w:basedOn w:val="DefaultParagraphFont"/>
    <w:uiPriority w:val="99"/>
    <w:rsid w:val="002969A8"/>
    <w:rPr>
      <w:color w:val="605E5C"/>
      <w:shd w:val="clear" w:color="auto" w:fill="E1DFDD"/>
    </w:rPr>
  </w:style>
  <w:style w:type="character" w:styleId="FollowedHyperlink">
    <w:name w:val="FollowedHyperlink"/>
    <w:basedOn w:val="DefaultParagraphFont"/>
    <w:uiPriority w:val="99"/>
    <w:semiHidden/>
    <w:unhideWhenUsed/>
    <w:rsid w:val="006D66A7"/>
    <w:rPr>
      <w:color w:val="954F72" w:themeColor="followedHyperlink"/>
      <w:u w:val="single"/>
    </w:rPr>
  </w:style>
  <w:style w:type="character" w:customStyle="1" w:styleId="Heading1Char">
    <w:name w:val="Heading 1 Char"/>
    <w:basedOn w:val="DefaultParagraphFont"/>
    <w:link w:val="Heading1"/>
    <w:uiPriority w:val="9"/>
    <w:rsid w:val="0051576A"/>
    <w:rPr>
      <w:rFonts w:asciiTheme="majorHAnsi" w:eastAsiaTheme="majorEastAsia" w:hAnsiTheme="majorHAnsi" w:cstheme="majorBidi"/>
      <w:color w:val="2F5496" w:themeColor="accent1" w:themeShade="BF"/>
      <w:sz w:val="32"/>
      <w:szCs w:val="32"/>
      <w:lang w:val="en"/>
    </w:rPr>
  </w:style>
  <w:style w:type="character" w:customStyle="1" w:styleId="authors">
    <w:name w:val="authors"/>
    <w:basedOn w:val="DefaultParagraphFont"/>
    <w:rsid w:val="00475563"/>
  </w:style>
  <w:style w:type="character" w:customStyle="1" w:styleId="Date1">
    <w:name w:val="Date1"/>
    <w:basedOn w:val="DefaultParagraphFont"/>
    <w:rsid w:val="00475563"/>
  </w:style>
  <w:style w:type="character" w:customStyle="1" w:styleId="arttitle">
    <w:name w:val="art_title"/>
    <w:basedOn w:val="DefaultParagraphFont"/>
    <w:rsid w:val="00475563"/>
  </w:style>
  <w:style w:type="character" w:customStyle="1" w:styleId="serialtitle">
    <w:name w:val="serial_title"/>
    <w:basedOn w:val="DefaultParagraphFont"/>
    <w:rsid w:val="00475563"/>
  </w:style>
  <w:style w:type="character" w:customStyle="1" w:styleId="volumeissue">
    <w:name w:val="volume_issue"/>
    <w:basedOn w:val="DefaultParagraphFont"/>
    <w:rsid w:val="00475563"/>
  </w:style>
  <w:style w:type="character" w:customStyle="1" w:styleId="pagerange">
    <w:name w:val="page_range"/>
    <w:basedOn w:val="DefaultParagraphFont"/>
    <w:rsid w:val="00475563"/>
  </w:style>
  <w:style w:type="character" w:customStyle="1" w:styleId="doilink">
    <w:name w:val="doi_link"/>
    <w:basedOn w:val="DefaultParagraphFont"/>
    <w:rsid w:val="00475563"/>
  </w:style>
  <w:style w:type="paragraph" w:styleId="Revision">
    <w:name w:val="Revision"/>
    <w:hidden/>
    <w:uiPriority w:val="99"/>
    <w:semiHidden/>
    <w:rsid w:val="00211620"/>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142">
      <w:bodyDiv w:val="1"/>
      <w:marLeft w:val="0"/>
      <w:marRight w:val="0"/>
      <w:marTop w:val="0"/>
      <w:marBottom w:val="0"/>
      <w:divBdr>
        <w:top w:val="none" w:sz="0" w:space="0" w:color="auto"/>
        <w:left w:val="none" w:sz="0" w:space="0" w:color="auto"/>
        <w:bottom w:val="none" w:sz="0" w:space="0" w:color="auto"/>
        <w:right w:val="none" w:sz="0" w:space="0" w:color="auto"/>
      </w:divBdr>
    </w:div>
    <w:div w:id="266084704">
      <w:bodyDiv w:val="1"/>
      <w:marLeft w:val="0"/>
      <w:marRight w:val="0"/>
      <w:marTop w:val="0"/>
      <w:marBottom w:val="0"/>
      <w:divBdr>
        <w:top w:val="none" w:sz="0" w:space="0" w:color="auto"/>
        <w:left w:val="none" w:sz="0" w:space="0" w:color="auto"/>
        <w:bottom w:val="none" w:sz="0" w:space="0" w:color="auto"/>
        <w:right w:val="none" w:sz="0" w:space="0" w:color="auto"/>
      </w:divBdr>
      <w:divsChild>
        <w:div w:id="1012141995">
          <w:marLeft w:val="0"/>
          <w:marRight w:val="0"/>
          <w:marTop w:val="0"/>
          <w:marBottom w:val="0"/>
          <w:divBdr>
            <w:top w:val="none" w:sz="0" w:space="0" w:color="auto"/>
            <w:left w:val="none" w:sz="0" w:space="0" w:color="auto"/>
            <w:bottom w:val="none" w:sz="0" w:space="0" w:color="auto"/>
            <w:right w:val="none" w:sz="0" w:space="0" w:color="auto"/>
          </w:divBdr>
          <w:divsChild>
            <w:div w:id="1542473751">
              <w:marLeft w:val="0"/>
              <w:marRight w:val="0"/>
              <w:marTop w:val="0"/>
              <w:marBottom w:val="0"/>
              <w:divBdr>
                <w:top w:val="none" w:sz="0" w:space="0" w:color="auto"/>
                <w:left w:val="none" w:sz="0" w:space="0" w:color="auto"/>
                <w:bottom w:val="none" w:sz="0" w:space="0" w:color="auto"/>
                <w:right w:val="none" w:sz="0" w:space="0" w:color="auto"/>
              </w:divBdr>
              <w:divsChild>
                <w:div w:id="108619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72741">
      <w:bodyDiv w:val="1"/>
      <w:marLeft w:val="0"/>
      <w:marRight w:val="0"/>
      <w:marTop w:val="0"/>
      <w:marBottom w:val="0"/>
      <w:divBdr>
        <w:top w:val="none" w:sz="0" w:space="0" w:color="auto"/>
        <w:left w:val="none" w:sz="0" w:space="0" w:color="auto"/>
        <w:bottom w:val="none" w:sz="0" w:space="0" w:color="auto"/>
        <w:right w:val="none" w:sz="0" w:space="0" w:color="auto"/>
      </w:divBdr>
      <w:divsChild>
        <w:div w:id="1870609276">
          <w:marLeft w:val="0"/>
          <w:marRight w:val="0"/>
          <w:marTop w:val="0"/>
          <w:marBottom w:val="0"/>
          <w:divBdr>
            <w:top w:val="none" w:sz="0" w:space="0" w:color="auto"/>
            <w:left w:val="none" w:sz="0" w:space="0" w:color="auto"/>
            <w:bottom w:val="none" w:sz="0" w:space="0" w:color="auto"/>
            <w:right w:val="none" w:sz="0" w:space="0" w:color="auto"/>
          </w:divBdr>
          <w:divsChild>
            <w:div w:id="806432260">
              <w:marLeft w:val="0"/>
              <w:marRight w:val="0"/>
              <w:marTop w:val="0"/>
              <w:marBottom w:val="0"/>
              <w:divBdr>
                <w:top w:val="none" w:sz="0" w:space="0" w:color="auto"/>
                <w:left w:val="none" w:sz="0" w:space="0" w:color="auto"/>
                <w:bottom w:val="none" w:sz="0" w:space="0" w:color="auto"/>
                <w:right w:val="none" w:sz="0" w:space="0" w:color="auto"/>
              </w:divBdr>
              <w:divsChild>
                <w:div w:id="1892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227097">
      <w:bodyDiv w:val="1"/>
      <w:marLeft w:val="0"/>
      <w:marRight w:val="0"/>
      <w:marTop w:val="0"/>
      <w:marBottom w:val="0"/>
      <w:divBdr>
        <w:top w:val="none" w:sz="0" w:space="0" w:color="auto"/>
        <w:left w:val="none" w:sz="0" w:space="0" w:color="auto"/>
        <w:bottom w:val="none" w:sz="0" w:space="0" w:color="auto"/>
        <w:right w:val="none" w:sz="0" w:space="0" w:color="auto"/>
      </w:divBdr>
    </w:div>
    <w:div w:id="373700930">
      <w:bodyDiv w:val="1"/>
      <w:marLeft w:val="0"/>
      <w:marRight w:val="0"/>
      <w:marTop w:val="0"/>
      <w:marBottom w:val="0"/>
      <w:divBdr>
        <w:top w:val="none" w:sz="0" w:space="0" w:color="auto"/>
        <w:left w:val="none" w:sz="0" w:space="0" w:color="auto"/>
        <w:bottom w:val="none" w:sz="0" w:space="0" w:color="auto"/>
        <w:right w:val="none" w:sz="0" w:space="0" w:color="auto"/>
      </w:divBdr>
      <w:divsChild>
        <w:div w:id="553273279">
          <w:marLeft w:val="0"/>
          <w:marRight w:val="0"/>
          <w:marTop w:val="0"/>
          <w:marBottom w:val="0"/>
          <w:divBdr>
            <w:top w:val="none" w:sz="0" w:space="0" w:color="auto"/>
            <w:left w:val="none" w:sz="0" w:space="0" w:color="auto"/>
            <w:bottom w:val="none" w:sz="0" w:space="0" w:color="auto"/>
            <w:right w:val="none" w:sz="0" w:space="0" w:color="auto"/>
          </w:divBdr>
          <w:divsChild>
            <w:div w:id="1811241194">
              <w:marLeft w:val="0"/>
              <w:marRight w:val="0"/>
              <w:marTop w:val="0"/>
              <w:marBottom w:val="0"/>
              <w:divBdr>
                <w:top w:val="none" w:sz="0" w:space="0" w:color="auto"/>
                <w:left w:val="none" w:sz="0" w:space="0" w:color="auto"/>
                <w:bottom w:val="none" w:sz="0" w:space="0" w:color="auto"/>
                <w:right w:val="none" w:sz="0" w:space="0" w:color="auto"/>
              </w:divBdr>
              <w:divsChild>
                <w:div w:id="1982538991">
                  <w:marLeft w:val="0"/>
                  <w:marRight w:val="0"/>
                  <w:marTop w:val="0"/>
                  <w:marBottom w:val="0"/>
                  <w:divBdr>
                    <w:top w:val="none" w:sz="0" w:space="0" w:color="auto"/>
                    <w:left w:val="none" w:sz="0" w:space="0" w:color="auto"/>
                    <w:bottom w:val="none" w:sz="0" w:space="0" w:color="auto"/>
                    <w:right w:val="none" w:sz="0" w:space="0" w:color="auto"/>
                  </w:divBdr>
                  <w:divsChild>
                    <w:div w:id="14217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00781">
      <w:bodyDiv w:val="1"/>
      <w:marLeft w:val="0"/>
      <w:marRight w:val="0"/>
      <w:marTop w:val="0"/>
      <w:marBottom w:val="0"/>
      <w:divBdr>
        <w:top w:val="none" w:sz="0" w:space="0" w:color="auto"/>
        <w:left w:val="none" w:sz="0" w:space="0" w:color="auto"/>
        <w:bottom w:val="none" w:sz="0" w:space="0" w:color="auto"/>
        <w:right w:val="none" w:sz="0" w:space="0" w:color="auto"/>
      </w:divBdr>
    </w:div>
    <w:div w:id="469982090">
      <w:bodyDiv w:val="1"/>
      <w:marLeft w:val="0"/>
      <w:marRight w:val="0"/>
      <w:marTop w:val="0"/>
      <w:marBottom w:val="0"/>
      <w:divBdr>
        <w:top w:val="none" w:sz="0" w:space="0" w:color="auto"/>
        <w:left w:val="none" w:sz="0" w:space="0" w:color="auto"/>
        <w:bottom w:val="none" w:sz="0" w:space="0" w:color="auto"/>
        <w:right w:val="none" w:sz="0" w:space="0" w:color="auto"/>
      </w:divBdr>
    </w:div>
    <w:div w:id="557281905">
      <w:bodyDiv w:val="1"/>
      <w:marLeft w:val="0"/>
      <w:marRight w:val="0"/>
      <w:marTop w:val="0"/>
      <w:marBottom w:val="0"/>
      <w:divBdr>
        <w:top w:val="none" w:sz="0" w:space="0" w:color="auto"/>
        <w:left w:val="none" w:sz="0" w:space="0" w:color="auto"/>
        <w:bottom w:val="none" w:sz="0" w:space="0" w:color="auto"/>
        <w:right w:val="none" w:sz="0" w:space="0" w:color="auto"/>
      </w:divBdr>
    </w:div>
    <w:div w:id="595134589">
      <w:bodyDiv w:val="1"/>
      <w:marLeft w:val="0"/>
      <w:marRight w:val="0"/>
      <w:marTop w:val="0"/>
      <w:marBottom w:val="0"/>
      <w:divBdr>
        <w:top w:val="none" w:sz="0" w:space="0" w:color="auto"/>
        <w:left w:val="none" w:sz="0" w:space="0" w:color="auto"/>
        <w:bottom w:val="none" w:sz="0" w:space="0" w:color="auto"/>
        <w:right w:val="none" w:sz="0" w:space="0" w:color="auto"/>
      </w:divBdr>
    </w:div>
    <w:div w:id="631639480">
      <w:bodyDiv w:val="1"/>
      <w:marLeft w:val="0"/>
      <w:marRight w:val="0"/>
      <w:marTop w:val="0"/>
      <w:marBottom w:val="0"/>
      <w:divBdr>
        <w:top w:val="none" w:sz="0" w:space="0" w:color="auto"/>
        <w:left w:val="none" w:sz="0" w:space="0" w:color="auto"/>
        <w:bottom w:val="none" w:sz="0" w:space="0" w:color="auto"/>
        <w:right w:val="none" w:sz="0" w:space="0" w:color="auto"/>
      </w:divBdr>
    </w:div>
    <w:div w:id="697505443">
      <w:bodyDiv w:val="1"/>
      <w:marLeft w:val="0"/>
      <w:marRight w:val="0"/>
      <w:marTop w:val="0"/>
      <w:marBottom w:val="0"/>
      <w:divBdr>
        <w:top w:val="none" w:sz="0" w:space="0" w:color="auto"/>
        <w:left w:val="none" w:sz="0" w:space="0" w:color="auto"/>
        <w:bottom w:val="none" w:sz="0" w:space="0" w:color="auto"/>
        <w:right w:val="none" w:sz="0" w:space="0" w:color="auto"/>
      </w:divBdr>
    </w:div>
    <w:div w:id="697706809">
      <w:bodyDiv w:val="1"/>
      <w:marLeft w:val="0"/>
      <w:marRight w:val="0"/>
      <w:marTop w:val="0"/>
      <w:marBottom w:val="0"/>
      <w:divBdr>
        <w:top w:val="none" w:sz="0" w:space="0" w:color="auto"/>
        <w:left w:val="none" w:sz="0" w:space="0" w:color="auto"/>
        <w:bottom w:val="none" w:sz="0" w:space="0" w:color="auto"/>
        <w:right w:val="none" w:sz="0" w:space="0" w:color="auto"/>
      </w:divBdr>
    </w:div>
    <w:div w:id="897326796">
      <w:bodyDiv w:val="1"/>
      <w:marLeft w:val="0"/>
      <w:marRight w:val="0"/>
      <w:marTop w:val="0"/>
      <w:marBottom w:val="0"/>
      <w:divBdr>
        <w:top w:val="none" w:sz="0" w:space="0" w:color="auto"/>
        <w:left w:val="none" w:sz="0" w:space="0" w:color="auto"/>
        <w:bottom w:val="none" w:sz="0" w:space="0" w:color="auto"/>
        <w:right w:val="none" w:sz="0" w:space="0" w:color="auto"/>
      </w:divBdr>
    </w:div>
    <w:div w:id="949816301">
      <w:bodyDiv w:val="1"/>
      <w:marLeft w:val="0"/>
      <w:marRight w:val="0"/>
      <w:marTop w:val="0"/>
      <w:marBottom w:val="0"/>
      <w:divBdr>
        <w:top w:val="none" w:sz="0" w:space="0" w:color="auto"/>
        <w:left w:val="none" w:sz="0" w:space="0" w:color="auto"/>
        <w:bottom w:val="none" w:sz="0" w:space="0" w:color="auto"/>
        <w:right w:val="none" w:sz="0" w:space="0" w:color="auto"/>
      </w:divBdr>
    </w:div>
    <w:div w:id="954023295">
      <w:bodyDiv w:val="1"/>
      <w:marLeft w:val="0"/>
      <w:marRight w:val="0"/>
      <w:marTop w:val="0"/>
      <w:marBottom w:val="0"/>
      <w:divBdr>
        <w:top w:val="none" w:sz="0" w:space="0" w:color="auto"/>
        <w:left w:val="none" w:sz="0" w:space="0" w:color="auto"/>
        <w:bottom w:val="none" w:sz="0" w:space="0" w:color="auto"/>
        <w:right w:val="none" w:sz="0" w:space="0" w:color="auto"/>
      </w:divBdr>
    </w:div>
    <w:div w:id="997267285">
      <w:bodyDiv w:val="1"/>
      <w:marLeft w:val="0"/>
      <w:marRight w:val="0"/>
      <w:marTop w:val="0"/>
      <w:marBottom w:val="0"/>
      <w:divBdr>
        <w:top w:val="none" w:sz="0" w:space="0" w:color="auto"/>
        <w:left w:val="none" w:sz="0" w:space="0" w:color="auto"/>
        <w:bottom w:val="none" w:sz="0" w:space="0" w:color="auto"/>
        <w:right w:val="none" w:sz="0" w:space="0" w:color="auto"/>
      </w:divBdr>
    </w:div>
    <w:div w:id="1094860742">
      <w:bodyDiv w:val="1"/>
      <w:marLeft w:val="0"/>
      <w:marRight w:val="0"/>
      <w:marTop w:val="0"/>
      <w:marBottom w:val="0"/>
      <w:divBdr>
        <w:top w:val="none" w:sz="0" w:space="0" w:color="auto"/>
        <w:left w:val="none" w:sz="0" w:space="0" w:color="auto"/>
        <w:bottom w:val="none" w:sz="0" w:space="0" w:color="auto"/>
        <w:right w:val="none" w:sz="0" w:space="0" w:color="auto"/>
      </w:divBdr>
    </w:div>
    <w:div w:id="1131168751">
      <w:bodyDiv w:val="1"/>
      <w:marLeft w:val="0"/>
      <w:marRight w:val="0"/>
      <w:marTop w:val="0"/>
      <w:marBottom w:val="0"/>
      <w:divBdr>
        <w:top w:val="none" w:sz="0" w:space="0" w:color="auto"/>
        <w:left w:val="none" w:sz="0" w:space="0" w:color="auto"/>
        <w:bottom w:val="none" w:sz="0" w:space="0" w:color="auto"/>
        <w:right w:val="none" w:sz="0" w:space="0" w:color="auto"/>
      </w:divBdr>
    </w:div>
    <w:div w:id="1167986334">
      <w:bodyDiv w:val="1"/>
      <w:marLeft w:val="0"/>
      <w:marRight w:val="0"/>
      <w:marTop w:val="0"/>
      <w:marBottom w:val="0"/>
      <w:divBdr>
        <w:top w:val="none" w:sz="0" w:space="0" w:color="auto"/>
        <w:left w:val="none" w:sz="0" w:space="0" w:color="auto"/>
        <w:bottom w:val="none" w:sz="0" w:space="0" w:color="auto"/>
        <w:right w:val="none" w:sz="0" w:space="0" w:color="auto"/>
      </w:divBdr>
    </w:div>
    <w:div w:id="1231572583">
      <w:bodyDiv w:val="1"/>
      <w:marLeft w:val="0"/>
      <w:marRight w:val="0"/>
      <w:marTop w:val="0"/>
      <w:marBottom w:val="0"/>
      <w:divBdr>
        <w:top w:val="none" w:sz="0" w:space="0" w:color="auto"/>
        <w:left w:val="none" w:sz="0" w:space="0" w:color="auto"/>
        <w:bottom w:val="none" w:sz="0" w:space="0" w:color="auto"/>
        <w:right w:val="none" w:sz="0" w:space="0" w:color="auto"/>
      </w:divBdr>
    </w:div>
    <w:div w:id="1332104067">
      <w:bodyDiv w:val="1"/>
      <w:marLeft w:val="0"/>
      <w:marRight w:val="0"/>
      <w:marTop w:val="0"/>
      <w:marBottom w:val="0"/>
      <w:divBdr>
        <w:top w:val="none" w:sz="0" w:space="0" w:color="auto"/>
        <w:left w:val="none" w:sz="0" w:space="0" w:color="auto"/>
        <w:bottom w:val="none" w:sz="0" w:space="0" w:color="auto"/>
        <w:right w:val="none" w:sz="0" w:space="0" w:color="auto"/>
      </w:divBdr>
      <w:divsChild>
        <w:div w:id="1622423177">
          <w:marLeft w:val="0"/>
          <w:marRight w:val="0"/>
          <w:marTop w:val="0"/>
          <w:marBottom w:val="0"/>
          <w:divBdr>
            <w:top w:val="none" w:sz="0" w:space="0" w:color="auto"/>
            <w:left w:val="none" w:sz="0" w:space="0" w:color="auto"/>
            <w:bottom w:val="none" w:sz="0" w:space="0" w:color="auto"/>
            <w:right w:val="none" w:sz="0" w:space="0" w:color="auto"/>
          </w:divBdr>
          <w:divsChild>
            <w:div w:id="905652226">
              <w:marLeft w:val="0"/>
              <w:marRight w:val="0"/>
              <w:marTop w:val="0"/>
              <w:marBottom w:val="0"/>
              <w:divBdr>
                <w:top w:val="none" w:sz="0" w:space="0" w:color="auto"/>
                <w:left w:val="none" w:sz="0" w:space="0" w:color="auto"/>
                <w:bottom w:val="none" w:sz="0" w:space="0" w:color="auto"/>
                <w:right w:val="none" w:sz="0" w:space="0" w:color="auto"/>
              </w:divBdr>
              <w:divsChild>
                <w:div w:id="5363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6451">
      <w:bodyDiv w:val="1"/>
      <w:marLeft w:val="0"/>
      <w:marRight w:val="0"/>
      <w:marTop w:val="0"/>
      <w:marBottom w:val="0"/>
      <w:divBdr>
        <w:top w:val="none" w:sz="0" w:space="0" w:color="auto"/>
        <w:left w:val="none" w:sz="0" w:space="0" w:color="auto"/>
        <w:bottom w:val="none" w:sz="0" w:space="0" w:color="auto"/>
        <w:right w:val="none" w:sz="0" w:space="0" w:color="auto"/>
      </w:divBdr>
    </w:div>
    <w:div w:id="1380283372">
      <w:bodyDiv w:val="1"/>
      <w:marLeft w:val="0"/>
      <w:marRight w:val="0"/>
      <w:marTop w:val="0"/>
      <w:marBottom w:val="0"/>
      <w:divBdr>
        <w:top w:val="none" w:sz="0" w:space="0" w:color="auto"/>
        <w:left w:val="none" w:sz="0" w:space="0" w:color="auto"/>
        <w:bottom w:val="none" w:sz="0" w:space="0" w:color="auto"/>
        <w:right w:val="none" w:sz="0" w:space="0" w:color="auto"/>
      </w:divBdr>
    </w:div>
    <w:div w:id="1616250747">
      <w:bodyDiv w:val="1"/>
      <w:marLeft w:val="0"/>
      <w:marRight w:val="0"/>
      <w:marTop w:val="0"/>
      <w:marBottom w:val="0"/>
      <w:divBdr>
        <w:top w:val="none" w:sz="0" w:space="0" w:color="auto"/>
        <w:left w:val="none" w:sz="0" w:space="0" w:color="auto"/>
        <w:bottom w:val="none" w:sz="0" w:space="0" w:color="auto"/>
        <w:right w:val="none" w:sz="0" w:space="0" w:color="auto"/>
      </w:divBdr>
    </w:div>
    <w:div w:id="1637101806">
      <w:bodyDiv w:val="1"/>
      <w:marLeft w:val="0"/>
      <w:marRight w:val="0"/>
      <w:marTop w:val="0"/>
      <w:marBottom w:val="0"/>
      <w:divBdr>
        <w:top w:val="none" w:sz="0" w:space="0" w:color="auto"/>
        <w:left w:val="none" w:sz="0" w:space="0" w:color="auto"/>
        <w:bottom w:val="none" w:sz="0" w:space="0" w:color="auto"/>
        <w:right w:val="none" w:sz="0" w:space="0" w:color="auto"/>
      </w:divBdr>
    </w:div>
    <w:div w:id="1650590946">
      <w:bodyDiv w:val="1"/>
      <w:marLeft w:val="0"/>
      <w:marRight w:val="0"/>
      <w:marTop w:val="0"/>
      <w:marBottom w:val="0"/>
      <w:divBdr>
        <w:top w:val="none" w:sz="0" w:space="0" w:color="auto"/>
        <w:left w:val="none" w:sz="0" w:space="0" w:color="auto"/>
        <w:bottom w:val="none" w:sz="0" w:space="0" w:color="auto"/>
        <w:right w:val="none" w:sz="0" w:space="0" w:color="auto"/>
      </w:divBdr>
    </w:div>
    <w:div w:id="1692342521">
      <w:bodyDiv w:val="1"/>
      <w:marLeft w:val="0"/>
      <w:marRight w:val="0"/>
      <w:marTop w:val="0"/>
      <w:marBottom w:val="0"/>
      <w:divBdr>
        <w:top w:val="none" w:sz="0" w:space="0" w:color="auto"/>
        <w:left w:val="none" w:sz="0" w:space="0" w:color="auto"/>
        <w:bottom w:val="none" w:sz="0" w:space="0" w:color="auto"/>
        <w:right w:val="none" w:sz="0" w:space="0" w:color="auto"/>
      </w:divBdr>
    </w:div>
    <w:div w:id="1712342077">
      <w:bodyDiv w:val="1"/>
      <w:marLeft w:val="0"/>
      <w:marRight w:val="0"/>
      <w:marTop w:val="0"/>
      <w:marBottom w:val="0"/>
      <w:divBdr>
        <w:top w:val="none" w:sz="0" w:space="0" w:color="auto"/>
        <w:left w:val="none" w:sz="0" w:space="0" w:color="auto"/>
        <w:bottom w:val="none" w:sz="0" w:space="0" w:color="auto"/>
        <w:right w:val="none" w:sz="0" w:space="0" w:color="auto"/>
      </w:divBdr>
    </w:div>
    <w:div w:id="1738899284">
      <w:bodyDiv w:val="1"/>
      <w:marLeft w:val="0"/>
      <w:marRight w:val="0"/>
      <w:marTop w:val="0"/>
      <w:marBottom w:val="0"/>
      <w:divBdr>
        <w:top w:val="none" w:sz="0" w:space="0" w:color="auto"/>
        <w:left w:val="none" w:sz="0" w:space="0" w:color="auto"/>
        <w:bottom w:val="none" w:sz="0" w:space="0" w:color="auto"/>
        <w:right w:val="none" w:sz="0" w:space="0" w:color="auto"/>
      </w:divBdr>
    </w:div>
    <w:div w:id="1745714615">
      <w:bodyDiv w:val="1"/>
      <w:marLeft w:val="0"/>
      <w:marRight w:val="0"/>
      <w:marTop w:val="0"/>
      <w:marBottom w:val="0"/>
      <w:divBdr>
        <w:top w:val="none" w:sz="0" w:space="0" w:color="auto"/>
        <w:left w:val="none" w:sz="0" w:space="0" w:color="auto"/>
        <w:bottom w:val="none" w:sz="0" w:space="0" w:color="auto"/>
        <w:right w:val="none" w:sz="0" w:space="0" w:color="auto"/>
      </w:divBdr>
    </w:div>
    <w:div w:id="1985309903">
      <w:bodyDiv w:val="1"/>
      <w:marLeft w:val="0"/>
      <w:marRight w:val="0"/>
      <w:marTop w:val="0"/>
      <w:marBottom w:val="0"/>
      <w:divBdr>
        <w:top w:val="none" w:sz="0" w:space="0" w:color="auto"/>
        <w:left w:val="none" w:sz="0" w:space="0" w:color="auto"/>
        <w:bottom w:val="none" w:sz="0" w:space="0" w:color="auto"/>
        <w:right w:val="none" w:sz="0" w:space="0" w:color="auto"/>
      </w:divBdr>
      <w:divsChild>
        <w:div w:id="1670985651">
          <w:marLeft w:val="0"/>
          <w:marRight w:val="0"/>
          <w:marTop w:val="0"/>
          <w:marBottom w:val="0"/>
          <w:divBdr>
            <w:top w:val="none" w:sz="0" w:space="0" w:color="auto"/>
            <w:left w:val="none" w:sz="0" w:space="0" w:color="auto"/>
            <w:bottom w:val="none" w:sz="0" w:space="0" w:color="auto"/>
            <w:right w:val="none" w:sz="0" w:space="0" w:color="auto"/>
          </w:divBdr>
          <w:divsChild>
            <w:div w:id="65811005">
              <w:marLeft w:val="0"/>
              <w:marRight w:val="0"/>
              <w:marTop w:val="0"/>
              <w:marBottom w:val="0"/>
              <w:divBdr>
                <w:top w:val="none" w:sz="0" w:space="0" w:color="auto"/>
                <w:left w:val="none" w:sz="0" w:space="0" w:color="auto"/>
                <w:bottom w:val="none" w:sz="0" w:space="0" w:color="auto"/>
                <w:right w:val="none" w:sz="0" w:space="0" w:color="auto"/>
              </w:divBdr>
              <w:divsChild>
                <w:div w:id="144561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24518">
      <w:bodyDiv w:val="1"/>
      <w:marLeft w:val="0"/>
      <w:marRight w:val="0"/>
      <w:marTop w:val="0"/>
      <w:marBottom w:val="0"/>
      <w:divBdr>
        <w:top w:val="none" w:sz="0" w:space="0" w:color="auto"/>
        <w:left w:val="none" w:sz="0" w:space="0" w:color="auto"/>
        <w:bottom w:val="none" w:sz="0" w:space="0" w:color="auto"/>
        <w:right w:val="none" w:sz="0" w:space="0" w:color="auto"/>
      </w:divBdr>
    </w:div>
    <w:div w:id="2029913794">
      <w:bodyDiv w:val="1"/>
      <w:marLeft w:val="0"/>
      <w:marRight w:val="0"/>
      <w:marTop w:val="0"/>
      <w:marBottom w:val="0"/>
      <w:divBdr>
        <w:top w:val="none" w:sz="0" w:space="0" w:color="auto"/>
        <w:left w:val="none" w:sz="0" w:space="0" w:color="auto"/>
        <w:bottom w:val="none" w:sz="0" w:space="0" w:color="auto"/>
        <w:right w:val="none" w:sz="0" w:space="0" w:color="auto"/>
      </w:divBdr>
      <w:divsChild>
        <w:div w:id="728725919">
          <w:marLeft w:val="0"/>
          <w:marRight w:val="0"/>
          <w:marTop w:val="0"/>
          <w:marBottom w:val="0"/>
          <w:divBdr>
            <w:top w:val="none" w:sz="0" w:space="0" w:color="auto"/>
            <w:left w:val="none" w:sz="0" w:space="0" w:color="auto"/>
            <w:bottom w:val="none" w:sz="0" w:space="0" w:color="auto"/>
            <w:right w:val="none" w:sz="0" w:space="0" w:color="auto"/>
          </w:divBdr>
          <w:divsChild>
            <w:div w:id="339434640">
              <w:marLeft w:val="0"/>
              <w:marRight w:val="0"/>
              <w:marTop w:val="0"/>
              <w:marBottom w:val="0"/>
              <w:divBdr>
                <w:top w:val="none" w:sz="0" w:space="0" w:color="auto"/>
                <w:left w:val="none" w:sz="0" w:space="0" w:color="auto"/>
                <w:bottom w:val="none" w:sz="0" w:space="0" w:color="auto"/>
                <w:right w:val="none" w:sz="0" w:space="0" w:color="auto"/>
              </w:divBdr>
              <w:divsChild>
                <w:div w:id="1588735780">
                  <w:marLeft w:val="0"/>
                  <w:marRight w:val="0"/>
                  <w:marTop w:val="0"/>
                  <w:marBottom w:val="0"/>
                  <w:divBdr>
                    <w:top w:val="none" w:sz="0" w:space="0" w:color="auto"/>
                    <w:left w:val="none" w:sz="0" w:space="0" w:color="auto"/>
                    <w:bottom w:val="none" w:sz="0" w:space="0" w:color="auto"/>
                    <w:right w:val="none" w:sz="0" w:space="0" w:color="auto"/>
                  </w:divBdr>
                  <w:divsChild>
                    <w:div w:id="85743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atch/?v=267129927273787" TargetMode="External"/><Relationship Id="rId13" Type="http://schemas.openxmlformats.org/officeDocument/2006/relationships/hyperlink" Target="https://doi.org/10.1177%2F205301961456478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ezproxy.otago.ac.nz/10.1111/j.1467-9973.2009.01608.x" TargetMode="External"/><Relationship Id="rId17" Type="http://schemas.openxmlformats.org/officeDocument/2006/relationships/hyperlink" Target="https://doi-org.ezproxy.otago.ac.nz/10.1080/09644016.2019.1569745" TargetMode="External"/><Relationship Id="rId2" Type="http://schemas.openxmlformats.org/officeDocument/2006/relationships/numbering" Target="numbering.xml"/><Relationship Id="rId16" Type="http://schemas.openxmlformats.org/officeDocument/2006/relationships/hyperlink" Target="https://www.newsroom.co.nz/the-council-ceo-the-skifield-consent-and-the-wetla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s.scientificamerican.com/voices/the-tragedy-of-the-tragedy-of-the-commons/" TargetMode="External"/><Relationship Id="rId5" Type="http://schemas.openxmlformats.org/officeDocument/2006/relationships/webSettings" Target="webSettings.xml"/><Relationship Id="rId15" Type="http://schemas.openxmlformats.org/officeDocument/2006/relationships/hyperlink" Target="https://unfccc.int/process-and-meetings/the-paris-agreement/the-paris-agreement" TargetMode="External"/><Relationship Id="rId10" Type="http://schemas.openxmlformats.org/officeDocument/2006/relationships/hyperlink" Target="https://ipbes.net/glossary/mother-eart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5281/zenodo.3402856" TargetMode="External"/><Relationship Id="rId14" Type="http://schemas.openxmlformats.org/officeDocument/2006/relationships/hyperlink" Target="https://www.theguardian.com/commentisfree/2019/sep/23/world-leaders-generation-climate-breakdown-greta-thunbe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76FD4-7852-B641-A86D-8995C3894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7468</Words>
  <Characters>41843</Characters>
  <Application>Microsoft Office Word</Application>
  <DocSecurity>0</DocSecurity>
  <Lines>650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 Ellis</cp:lastModifiedBy>
  <cp:revision>2</cp:revision>
  <dcterms:created xsi:type="dcterms:W3CDTF">2026-02-09T02:25:00Z</dcterms:created>
  <dcterms:modified xsi:type="dcterms:W3CDTF">2026-02-09T02:25:00Z</dcterms:modified>
</cp:coreProperties>
</file>