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7A686" w14:textId="686A3B83" w:rsidR="00E663DF" w:rsidRDefault="0048737F" w:rsidP="0005730D">
      <w:pPr>
        <w:spacing w:before="120" w:after="120"/>
        <w:jc w:val="center"/>
        <w:rPr>
          <w:rFonts w:ascii="Garamond" w:hAnsi="Garamond"/>
          <w:b/>
          <w:bCs/>
          <w:sz w:val="24"/>
          <w:szCs w:val="24"/>
        </w:rPr>
      </w:pPr>
      <w:r>
        <w:rPr>
          <w:rFonts w:ascii="Garamond" w:hAnsi="Garamond"/>
          <w:b/>
          <w:bCs/>
          <w:sz w:val="24"/>
          <w:szCs w:val="24"/>
        </w:rPr>
        <w:t>Intuition</w:t>
      </w:r>
      <w:r w:rsidR="005C7711" w:rsidRPr="005C7711">
        <w:rPr>
          <w:rFonts w:ascii="Garamond" w:hAnsi="Garamond"/>
          <w:b/>
          <w:bCs/>
          <w:sz w:val="24"/>
          <w:szCs w:val="24"/>
        </w:rPr>
        <w:t>s</w:t>
      </w:r>
      <w:r>
        <w:rPr>
          <w:rFonts w:ascii="Garamond" w:hAnsi="Garamond"/>
          <w:b/>
          <w:bCs/>
          <w:sz w:val="24"/>
          <w:szCs w:val="24"/>
        </w:rPr>
        <w:t>’</w:t>
      </w:r>
      <w:r w:rsidR="005C7711" w:rsidRPr="005C7711">
        <w:rPr>
          <w:rFonts w:ascii="Garamond" w:hAnsi="Garamond"/>
          <w:b/>
          <w:bCs/>
          <w:sz w:val="24"/>
          <w:szCs w:val="24"/>
        </w:rPr>
        <w:t xml:space="preserve"> Linguistic Sources</w:t>
      </w:r>
      <w:r w:rsidR="00D1027F">
        <w:rPr>
          <w:rFonts w:ascii="Garamond" w:hAnsi="Garamond"/>
          <w:b/>
          <w:bCs/>
          <w:sz w:val="24"/>
          <w:szCs w:val="24"/>
        </w:rPr>
        <w:t>:</w:t>
      </w:r>
    </w:p>
    <w:p w14:paraId="02FE2523" w14:textId="5988C27C" w:rsidR="00D1027F" w:rsidRDefault="00D1027F" w:rsidP="0005730D">
      <w:pPr>
        <w:spacing w:before="120" w:after="120"/>
        <w:jc w:val="center"/>
        <w:rPr>
          <w:rFonts w:ascii="Garamond" w:hAnsi="Garamond"/>
          <w:b/>
          <w:bCs/>
          <w:sz w:val="24"/>
          <w:szCs w:val="24"/>
        </w:rPr>
      </w:pPr>
      <w:r w:rsidRPr="002A4E29">
        <w:rPr>
          <w:rFonts w:ascii="Garamond" w:hAnsi="Garamond"/>
          <w:b/>
          <w:bCs/>
          <w:sz w:val="24"/>
          <w:szCs w:val="24"/>
        </w:rPr>
        <w:t>Stereotypes, Intuitions, and Illusions</w:t>
      </w:r>
    </w:p>
    <w:p w14:paraId="1BEC4B6F" w14:textId="77777777" w:rsidR="00F678FB" w:rsidRPr="009D0CF7" w:rsidRDefault="00F678FB" w:rsidP="0005730D">
      <w:pPr>
        <w:spacing w:after="60"/>
        <w:jc w:val="center"/>
        <w:rPr>
          <w:rFonts w:ascii="Garamond" w:hAnsi="Garamond"/>
          <w:sz w:val="24"/>
          <w:szCs w:val="24"/>
        </w:rPr>
      </w:pPr>
    </w:p>
    <w:p w14:paraId="53169240" w14:textId="2F19BE2B" w:rsidR="005C7711" w:rsidRPr="009D0CF7" w:rsidRDefault="00D1027F" w:rsidP="0005730D">
      <w:pPr>
        <w:spacing w:after="60"/>
        <w:jc w:val="center"/>
        <w:rPr>
          <w:rFonts w:ascii="Garamond" w:hAnsi="Garamond"/>
          <w:sz w:val="24"/>
          <w:szCs w:val="24"/>
        </w:rPr>
      </w:pPr>
      <w:r>
        <w:rPr>
          <w:rFonts w:ascii="Garamond" w:hAnsi="Garamond"/>
          <w:sz w:val="24"/>
          <w:szCs w:val="24"/>
        </w:rPr>
        <w:t>Eugen Fischer and Paul E. Engelhardt</w:t>
      </w:r>
    </w:p>
    <w:p w14:paraId="23F5928B" w14:textId="68E0F30A" w:rsidR="005C7711" w:rsidRDefault="00A32CE8" w:rsidP="0005730D">
      <w:pPr>
        <w:spacing w:after="60"/>
        <w:jc w:val="center"/>
        <w:rPr>
          <w:rFonts w:ascii="Garamond" w:hAnsi="Garamond"/>
          <w:sz w:val="24"/>
          <w:szCs w:val="24"/>
        </w:rPr>
      </w:pPr>
      <w:r>
        <w:rPr>
          <w:rFonts w:ascii="Garamond" w:hAnsi="Garamond"/>
          <w:sz w:val="24"/>
          <w:szCs w:val="24"/>
        </w:rPr>
        <w:t xml:space="preserve">Final draft version of paper accepted (28/01/2015) by </w:t>
      </w:r>
      <w:r w:rsidRPr="00A32CE8">
        <w:rPr>
          <w:rFonts w:ascii="Garamond" w:hAnsi="Garamond"/>
          <w:i/>
          <w:sz w:val="24"/>
          <w:szCs w:val="24"/>
        </w:rPr>
        <w:t>Mind and Language</w:t>
      </w:r>
    </w:p>
    <w:p w14:paraId="7C552107" w14:textId="77777777" w:rsidR="00A32CE8" w:rsidRPr="009D0CF7" w:rsidRDefault="00A32CE8" w:rsidP="0005730D">
      <w:pPr>
        <w:spacing w:after="60"/>
        <w:jc w:val="center"/>
        <w:rPr>
          <w:rFonts w:ascii="Garamond" w:hAnsi="Garamond"/>
          <w:sz w:val="24"/>
          <w:szCs w:val="24"/>
        </w:rPr>
      </w:pPr>
    </w:p>
    <w:p w14:paraId="1F03AA8D" w14:textId="77777777" w:rsidR="00A02F3E" w:rsidRPr="00E57B3F" w:rsidRDefault="00A02F3E" w:rsidP="0005730D">
      <w:pPr>
        <w:ind w:left="284" w:right="403"/>
        <w:jc w:val="both"/>
        <w:rPr>
          <w:rFonts w:ascii="Garamond" w:hAnsi="Garamond"/>
          <w:sz w:val="21"/>
          <w:szCs w:val="21"/>
        </w:rPr>
      </w:pPr>
      <w:r w:rsidRPr="00E57B3F">
        <w:rPr>
          <w:rFonts w:ascii="Garamond" w:hAnsi="Garamond"/>
          <w:sz w:val="21"/>
          <w:szCs w:val="21"/>
        </w:rPr>
        <w:t>Intuitive judgments elicited by verbal case-descriptions play key roles in philosophical problem-setting and argument. Experimental philosophy’s ‘sources project’ seeks to develop psychological explanations of philosophically relevant intuitions which help us assess our warrant for accepting them. This paper develops a psycholinguistic explanation of intuitions prompted by philosophical case-descriptions. For proof of concept, we target intuitions underlying a classic paradox about perception (‘argument from illusion’), trace them to stereotype-driven inferences automatically executed in verb comprehension, and employ a forced-choice plausibility-ranking task to elicit the relev</w:t>
      </w:r>
      <w:r w:rsidR="0086199B" w:rsidRPr="00E57B3F">
        <w:rPr>
          <w:rFonts w:ascii="Garamond" w:hAnsi="Garamond"/>
          <w:sz w:val="21"/>
          <w:szCs w:val="21"/>
        </w:rPr>
        <w:t xml:space="preserve">ant stereotypical associations </w:t>
      </w:r>
      <w:r w:rsidRPr="00E57B3F">
        <w:rPr>
          <w:rFonts w:ascii="Garamond" w:hAnsi="Garamond"/>
          <w:sz w:val="21"/>
          <w:szCs w:val="21"/>
        </w:rPr>
        <w:t>of p</w:t>
      </w:r>
      <w:r w:rsidR="0086199B" w:rsidRPr="00E57B3F">
        <w:rPr>
          <w:rFonts w:ascii="Garamond" w:hAnsi="Garamond"/>
          <w:sz w:val="21"/>
          <w:szCs w:val="21"/>
        </w:rPr>
        <w:t>erception- and appearance-verbs</w:t>
      </w:r>
      <w:r w:rsidRPr="00E57B3F">
        <w:rPr>
          <w:rFonts w:ascii="Garamond" w:hAnsi="Garamond"/>
          <w:sz w:val="21"/>
          <w:szCs w:val="21"/>
        </w:rPr>
        <w:t>. We obtain a debunking explanation which resolves the philosophical paradox.</w:t>
      </w:r>
    </w:p>
    <w:p w14:paraId="6AB2A4B5" w14:textId="77777777" w:rsidR="00A02F3E" w:rsidRDefault="00A02F3E" w:rsidP="0005730D">
      <w:pPr>
        <w:spacing w:after="60"/>
        <w:jc w:val="center"/>
        <w:rPr>
          <w:rFonts w:ascii="Garamond" w:hAnsi="Garamond"/>
          <w:sz w:val="24"/>
          <w:szCs w:val="24"/>
        </w:rPr>
      </w:pPr>
    </w:p>
    <w:p w14:paraId="714B5FF8" w14:textId="044AE23A" w:rsidR="00723262" w:rsidRDefault="00065B04" w:rsidP="0005730D">
      <w:pPr>
        <w:spacing w:after="60"/>
        <w:jc w:val="both"/>
        <w:rPr>
          <w:rFonts w:ascii="Garamond" w:hAnsi="Garamond"/>
          <w:sz w:val="24"/>
          <w:szCs w:val="24"/>
        </w:rPr>
      </w:pPr>
      <w:r>
        <w:rPr>
          <w:rFonts w:ascii="Garamond" w:hAnsi="Garamond"/>
          <w:sz w:val="24"/>
          <w:szCs w:val="24"/>
        </w:rPr>
        <w:t>T</w:t>
      </w:r>
      <w:r w:rsidR="005B1732">
        <w:rPr>
          <w:rFonts w:ascii="Garamond" w:hAnsi="Garamond"/>
          <w:sz w:val="24"/>
          <w:szCs w:val="24"/>
        </w:rPr>
        <w:t xml:space="preserve">he </w:t>
      </w:r>
      <w:r w:rsidR="005B1732" w:rsidRPr="0086199B">
        <w:rPr>
          <w:rFonts w:ascii="Garamond" w:hAnsi="Garamond"/>
          <w:sz w:val="24"/>
          <w:szCs w:val="24"/>
        </w:rPr>
        <w:t>‘warrant</w:t>
      </w:r>
      <w:r w:rsidR="005B1732" w:rsidRPr="00065B04">
        <w:rPr>
          <w:rFonts w:ascii="Garamond" w:hAnsi="Garamond"/>
          <w:sz w:val="24"/>
          <w:szCs w:val="24"/>
        </w:rPr>
        <w:t xml:space="preserve"> project’</w:t>
      </w:r>
      <w:r w:rsidR="005B1732" w:rsidRPr="00CB43CE">
        <w:rPr>
          <w:rFonts w:ascii="Garamond" w:hAnsi="Garamond"/>
          <w:i/>
          <w:iCs/>
          <w:sz w:val="24"/>
          <w:szCs w:val="24"/>
        </w:rPr>
        <w:t xml:space="preserve"> </w:t>
      </w:r>
      <w:r w:rsidR="005B1732">
        <w:rPr>
          <w:rFonts w:ascii="Garamond" w:hAnsi="Garamond"/>
          <w:sz w:val="24"/>
          <w:szCs w:val="24"/>
        </w:rPr>
        <w:t>in experimental philosophy seeks to determine what warrant thinkers have for accepting philosophic</w:t>
      </w:r>
      <w:r w:rsidR="00CF7735">
        <w:rPr>
          <w:rFonts w:ascii="Garamond" w:hAnsi="Garamond"/>
          <w:sz w:val="24"/>
          <w:szCs w:val="24"/>
        </w:rPr>
        <w:t>ally relevant intuitions</w:t>
      </w:r>
      <w:r w:rsidR="005B1732">
        <w:rPr>
          <w:rFonts w:ascii="Garamond" w:hAnsi="Garamond"/>
          <w:sz w:val="24"/>
          <w:szCs w:val="24"/>
        </w:rPr>
        <w:t xml:space="preserve">. The arguably most ambitious strand of this project, variously known as </w:t>
      </w:r>
      <w:r w:rsidR="005B1732" w:rsidRPr="00CB43CE">
        <w:rPr>
          <w:rFonts w:ascii="Garamond" w:hAnsi="Garamond"/>
          <w:i/>
          <w:iCs/>
          <w:sz w:val="24"/>
          <w:szCs w:val="24"/>
        </w:rPr>
        <w:t xml:space="preserve">‘the sources project’ </w:t>
      </w:r>
      <w:r w:rsidR="005B1732">
        <w:rPr>
          <w:rFonts w:ascii="Garamond" w:hAnsi="Garamond"/>
          <w:sz w:val="24"/>
          <w:szCs w:val="24"/>
        </w:rPr>
        <w:t>(</w:t>
      </w:r>
      <w:proofErr w:type="spellStart"/>
      <w:r w:rsidR="005B1732">
        <w:rPr>
          <w:rFonts w:ascii="Garamond" w:hAnsi="Garamond"/>
          <w:sz w:val="24"/>
          <w:szCs w:val="24"/>
        </w:rPr>
        <w:t>Pust</w:t>
      </w:r>
      <w:proofErr w:type="spellEnd"/>
      <w:r w:rsidR="005B1732">
        <w:rPr>
          <w:rFonts w:ascii="Garamond" w:hAnsi="Garamond"/>
          <w:sz w:val="24"/>
          <w:szCs w:val="24"/>
        </w:rPr>
        <w:t xml:space="preserve"> 2012) or </w:t>
      </w:r>
      <w:r w:rsidR="005B1732" w:rsidRPr="00CB43CE">
        <w:rPr>
          <w:rFonts w:ascii="Garamond" w:hAnsi="Garamond"/>
          <w:i/>
          <w:iCs/>
          <w:sz w:val="24"/>
          <w:szCs w:val="24"/>
        </w:rPr>
        <w:t>‘cognitive epistemology’</w:t>
      </w:r>
      <w:r w:rsidR="005B1732">
        <w:rPr>
          <w:rFonts w:ascii="Garamond" w:hAnsi="Garamond"/>
          <w:sz w:val="24"/>
          <w:szCs w:val="24"/>
        </w:rPr>
        <w:t xml:space="preserve"> (</w:t>
      </w:r>
      <w:r w:rsidR="00D1027F">
        <w:rPr>
          <w:rFonts w:ascii="Garamond" w:hAnsi="Garamond"/>
          <w:sz w:val="24"/>
          <w:szCs w:val="24"/>
        </w:rPr>
        <w:t>Fischer</w:t>
      </w:r>
      <w:r w:rsidR="005B1732">
        <w:rPr>
          <w:rFonts w:ascii="Garamond" w:hAnsi="Garamond"/>
          <w:sz w:val="24"/>
          <w:szCs w:val="24"/>
        </w:rPr>
        <w:t xml:space="preserve"> 2014)</w:t>
      </w:r>
      <w:r w:rsidR="006B3DD8">
        <w:rPr>
          <w:rFonts w:ascii="Garamond" w:hAnsi="Garamond"/>
          <w:sz w:val="24"/>
          <w:szCs w:val="24"/>
        </w:rPr>
        <w:t>,</w:t>
      </w:r>
      <w:r w:rsidR="005B1732">
        <w:rPr>
          <w:rFonts w:ascii="Garamond" w:hAnsi="Garamond"/>
          <w:sz w:val="24"/>
          <w:szCs w:val="24"/>
        </w:rPr>
        <w:t xml:space="preserve"> seeks to do so by developing experimentally testable psychological explanations of relevant intuitions which help us </w:t>
      </w:r>
      <w:r w:rsidR="00701AB6">
        <w:rPr>
          <w:rFonts w:ascii="Garamond" w:hAnsi="Garamond"/>
          <w:sz w:val="24"/>
          <w:szCs w:val="24"/>
        </w:rPr>
        <w:t>assess</w:t>
      </w:r>
      <w:r w:rsidR="005B1732">
        <w:rPr>
          <w:rFonts w:ascii="Garamond" w:hAnsi="Garamond"/>
          <w:sz w:val="24"/>
          <w:szCs w:val="24"/>
        </w:rPr>
        <w:t xml:space="preserve"> the </w:t>
      </w:r>
      <w:r w:rsidR="005B1732" w:rsidRPr="00CB43CE">
        <w:rPr>
          <w:rFonts w:ascii="Garamond" w:hAnsi="Garamond"/>
          <w:i/>
          <w:iCs/>
          <w:sz w:val="24"/>
          <w:szCs w:val="24"/>
        </w:rPr>
        <w:t>evidentiary value</w:t>
      </w:r>
      <w:r w:rsidR="005B1732">
        <w:rPr>
          <w:rFonts w:ascii="Garamond" w:hAnsi="Garamond"/>
          <w:sz w:val="24"/>
          <w:szCs w:val="24"/>
        </w:rPr>
        <w:t xml:space="preserve"> of these intuitions, i.e., </w:t>
      </w:r>
      <w:r w:rsidR="00CF7735">
        <w:rPr>
          <w:rFonts w:ascii="Garamond" w:hAnsi="Garamond"/>
          <w:sz w:val="24"/>
          <w:szCs w:val="24"/>
        </w:rPr>
        <w:t xml:space="preserve">help us assess </w:t>
      </w:r>
      <w:r w:rsidR="005B1732">
        <w:rPr>
          <w:rFonts w:ascii="Garamond" w:hAnsi="Garamond"/>
          <w:sz w:val="24"/>
          <w:szCs w:val="24"/>
        </w:rPr>
        <w:t xml:space="preserve">whether the mere fact that </w:t>
      </w:r>
      <w:r w:rsidR="00682AB0">
        <w:rPr>
          <w:rFonts w:ascii="Garamond" w:hAnsi="Garamond"/>
          <w:sz w:val="24"/>
          <w:szCs w:val="24"/>
        </w:rPr>
        <w:t>given thinkers have these</w:t>
      </w:r>
      <w:r w:rsidR="005B1732">
        <w:rPr>
          <w:rFonts w:ascii="Garamond" w:hAnsi="Garamond"/>
          <w:sz w:val="24"/>
          <w:szCs w:val="24"/>
        </w:rPr>
        <w:t xml:space="preserve"> intuitions</w:t>
      </w:r>
      <w:r w:rsidR="00682AB0">
        <w:rPr>
          <w:rFonts w:ascii="Garamond" w:hAnsi="Garamond"/>
          <w:sz w:val="24"/>
          <w:szCs w:val="24"/>
        </w:rPr>
        <w:t>, as and when they do,</w:t>
      </w:r>
      <w:r w:rsidR="00116F3D">
        <w:rPr>
          <w:rFonts w:ascii="Garamond" w:hAnsi="Garamond"/>
          <w:sz w:val="24"/>
          <w:szCs w:val="24"/>
        </w:rPr>
        <w:t xml:space="preserve"> speaks for the intuitions’</w:t>
      </w:r>
      <w:r w:rsidR="005B1732">
        <w:rPr>
          <w:rFonts w:ascii="Garamond" w:hAnsi="Garamond"/>
          <w:sz w:val="24"/>
          <w:szCs w:val="24"/>
        </w:rPr>
        <w:t xml:space="preserve"> truth.</w:t>
      </w:r>
      <w:r w:rsidR="00E550F5">
        <w:rPr>
          <w:rFonts w:ascii="Garamond" w:hAnsi="Garamond"/>
          <w:sz w:val="24"/>
          <w:szCs w:val="24"/>
        </w:rPr>
        <w:t xml:space="preserve"> This project is not restricted to card-carrying members of the experimental philosophy movement. It also </w:t>
      </w:r>
      <w:r w:rsidR="004B39D5">
        <w:rPr>
          <w:rFonts w:ascii="Garamond" w:hAnsi="Garamond"/>
          <w:sz w:val="24"/>
          <w:szCs w:val="24"/>
        </w:rPr>
        <w:t>falls</w:t>
      </w:r>
      <w:r w:rsidR="00CB43CE">
        <w:rPr>
          <w:rFonts w:ascii="Garamond" w:hAnsi="Garamond"/>
          <w:sz w:val="24"/>
          <w:szCs w:val="24"/>
        </w:rPr>
        <w:t>, e.g.,</w:t>
      </w:r>
      <w:r w:rsidR="004B39D5">
        <w:rPr>
          <w:rFonts w:ascii="Garamond" w:hAnsi="Garamond"/>
          <w:sz w:val="24"/>
          <w:szCs w:val="24"/>
        </w:rPr>
        <w:t xml:space="preserve"> into the remit</w:t>
      </w:r>
      <w:r w:rsidR="00E550F5">
        <w:rPr>
          <w:rFonts w:ascii="Garamond" w:hAnsi="Garamond"/>
          <w:sz w:val="24"/>
          <w:szCs w:val="24"/>
        </w:rPr>
        <w:t xml:space="preserve"> of ‘iceberg epistemology’</w:t>
      </w:r>
      <w:r w:rsidR="00CB43CE">
        <w:rPr>
          <w:rFonts w:ascii="Garamond" w:hAnsi="Garamond"/>
          <w:sz w:val="24"/>
          <w:szCs w:val="24"/>
        </w:rPr>
        <w:t>, whose basic ‘idea is that the conscious and consciously accessible aspects of belief formation are just the tip of a larger iceberg of epistemologically relevant psychological factors’</w:t>
      </w:r>
      <w:r w:rsidR="00E550F5">
        <w:rPr>
          <w:rFonts w:ascii="Garamond" w:hAnsi="Garamond"/>
          <w:sz w:val="24"/>
          <w:szCs w:val="24"/>
        </w:rPr>
        <w:t xml:space="preserve"> (Henderson and </w:t>
      </w:r>
      <w:proofErr w:type="spellStart"/>
      <w:r w:rsidR="00E550F5">
        <w:rPr>
          <w:rFonts w:ascii="Garamond" w:hAnsi="Garamond"/>
          <w:sz w:val="24"/>
          <w:szCs w:val="24"/>
        </w:rPr>
        <w:t>Horgan</w:t>
      </w:r>
      <w:proofErr w:type="spellEnd"/>
      <w:r w:rsidR="00E550F5">
        <w:rPr>
          <w:rFonts w:ascii="Garamond" w:hAnsi="Garamond"/>
          <w:sz w:val="24"/>
          <w:szCs w:val="24"/>
        </w:rPr>
        <w:t xml:space="preserve"> 2011</w:t>
      </w:r>
      <w:r w:rsidR="00CB43CE">
        <w:rPr>
          <w:rFonts w:ascii="Garamond" w:hAnsi="Garamond"/>
          <w:sz w:val="24"/>
          <w:szCs w:val="24"/>
        </w:rPr>
        <w:t>, 196</w:t>
      </w:r>
      <w:r w:rsidR="005222D7">
        <w:rPr>
          <w:rFonts w:ascii="Garamond" w:hAnsi="Garamond"/>
          <w:sz w:val="24"/>
          <w:szCs w:val="24"/>
        </w:rPr>
        <w:t>); these</w:t>
      </w:r>
      <w:r w:rsidR="00CB43CE">
        <w:rPr>
          <w:rFonts w:ascii="Garamond" w:hAnsi="Garamond"/>
          <w:sz w:val="24"/>
          <w:szCs w:val="24"/>
        </w:rPr>
        <w:t xml:space="preserve"> crucially include</w:t>
      </w:r>
      <w:r w:rsidR="004B39D5">
        <w:rPr>
          <w:rFonts w:ascii="Garamond" w:hAnsi="Garamond"/>
          <w:sz w:val="24"/>
          <w:szCs w:val="24"/>
        </w:rPr>
        <w:t xml:space="preserve"> cognitive processes </w:t>
      </w:r>
      <w:r w:rsidR="006A361E">
        <w:rPr>
          <w:rFonts w:ascii="Garamond" w:hAnsi="Garamond"/>
          <w:sz w:val="24"/>
          <w:szCs w:val="24"/>
        </w:rPr>
        <w:t>that</w:t>
      </w:r>
      <w:r w:rsidR="004B39D5">
        <w:rPr>
          <w:rFonts w:ascii="Garamond" w:hAnsi="Garamond"/>
          <w:sz w:val="24"/>
          <w:szCs w:val="24"/>
        </w:rPr>
        <w:t xml:space="preserve"> are automatic and go on ‘below the waterline’ of conscious awareness.</w:t>
      </w:r>
      <w:r w:rsidR="00DE7A91">
        <w:rPr>
          <w:rFonts w:ascii="Garamond" w:hAnsi="Garamond"/>
          <w:sz w:val="24"/>
          <w:szCs w:val="24"/>
        </w:rPr>
        <w:t xml:space="preserve"> </w:t>
      </w:r>
      <w:r w:rsidR="001F54CC">
        <w:rPr>
          <w:rFonts w:ascii="Garamond" w:hAnsi="Garamond"/>
          <w:sz w:val="24"/>
          <w:szCs w:val="24"/>
        </w:rPr>
        <w:t>One</w:t>
      </w:r>
      <w:r w:rsidR="005B1732">
        <w:rPr>
          <w:rFonts w:ascii="Garamond" w:hAnsi="Garamond"/>
          <w:sz w:val="24"/>
          <w:szCs w:val="24"/>
        </w:rPr>
        <w:t xml:space="preserve"> </w:t>
      </w:r>
      <w:r w:rsidR="003C089A">
        <w:rPr>
          <w:rFonts w:ascii="Garamond" w:hAnsi="Garamond"/>
          <w:sz w:val="24"/>
          <w:szCs w:val="24"/>
        </w:rPr>
        <w:t>promising approach</w:t>
      </w:r>
      <w:r w:rsidR="005B1732">
        <w:rPr>
          <w:rFonts w:ascii="Garamond" w:hAnsi="Garamond"/>
          <w:sz w:val="24"/>
          <w:szCs w:val="24"/>
        </w:rPr>
        <w:t xml:space="preserve"> is to </w:t>
      </w:r>
      <w:r w:rsidR="003C089A">
        <w:rPr>
          <w:rFonts w:ascii="Garamond" w:hAnsi="Garamond"/>
          <w:sz w:val="24"/>
          <w:szCs w:val="24"/>
        </w:rPr>
        <w:t xml:space="preserve">look for </w:t>
      </w:r>
      <w:r w:rsidR="00F678FB" w:rsidRPr="00F678FB">
        <w:rPr>
          <w:rFonts w:ascii="Garamond" w:hAnsi="Garamond"/>
          <w:i/>
          <w:sz w:val="24"/>
          <w:szCs w:val="24"/>
        </w:rPr>
        <w:t>‘</w:t>
      </w:r>
      <w:r w:rsidR="0056164E">
        <w:rPr>
          <w:rFonts w:ascii="Garamond" w:hAnsi="Garamond"/>
          <w:i/>
          <w:iCs/>
          <w:sz w:val="24"/>
          <w:szCs w:val="24"/>
        </w:rPr>
        <w:t>GRECI</w:t>
      </w:r>
      <w:r w:rsidR="003C089A" w:rsidRPr="00F678FB">
        <w:rPr>
          <w:rFonts w:ascii="Garamond" w:hAnsi="Garamond"/>
          <w:i/>
          <w:iCs/>
          <w:sz w:val="24"/>
          <w:szCs w:val="24"/>
        </w:rPr>
        <w:t xml:space="preserve"> </w:t>
      </w:r>
      <w:r w:rsidR="003C089A" w:rsidRPr="003C089A">
        <w:rPr>
          <w:rFonts w:ascii="Garamond" w:hAnsi="Garamond"/>
          <w:i/>
          <w:iCs/>
          <w:sz w:val="24"/>
          <w:szCs w:val="24"/>
        </w:rPr>
        <w:t>explanations</w:t>
      </w:r>
      <w:r w:rsidR="00F678FB">
        <w:rPr>
          <w:rFonts w:ascii="Garamond" w:hAnsi="Garamond"/>
          <w:i/>
          <w:iCs/>
          <w:sz w:val="24"/>
          <w:szCs w:val="24"/>
        </w:rPr>
        <w:t>’</w:t>
      </w:r>
      <w:r w:rsidR="003C089A">
        <w:rPr>
          <w:rFonts w:ascii="Garamond" w:hAnsi="Garamond"/>
          <w:sz w:val="24"/>
          <w:szCs w:val="24"/>
        </w:rPr>
        <w:t xml:space="preserve"> </w:t>
      </w:r>
      <w:r w:rsidR="00F678FB">
        <w:rPr>
          <w:rFonts w:ascii="Garamond" w:hAnsi="Garamond"/>
          <w:sz w:val="24"/>
          <w:szCs w:val="24"/>
        </w:rPr>
        <w:t>(as we will call them) that</w:t>
      </w:r>
      <w:r w:rsidR="003C089A">
        <w:rPr>
          <w:rFonts w:ascii="Garamond" w:hAnsi="Garamond"/>
          <w:sz w:val="24"/>
          <w:szCs w:val="24"/>
        </w:rPr>
        <w:t xml:space="preserve"> </w:t>
      </w:r>
      <w:r w:rsidR="005B1732">
        <w:rPr>
          <w:rFonts w:ascii="Garamond" w:hAnsi="Garamond"/>
          <w:sz w:val="24"/>
          <w:szCs w:val="24"/>
        </w:rPr>
        <w:t xml:space="preserve">trace intuitions </w:t>
      </w:r>
      <w:r w:rsidR="000F5D4F">
        <w:rPr>
          <w:rFonts w:ascii="Garamond" w:hAnsi="Garamond"/>
          <w:sz w:val="24"/>
          <w:szCs w:val="24"/>
        </w:rPr>
        <w:t xml:space="preserve">back </w:t>
      </w:r>
      <w:r w:rsidR="005B1732">
        <w:rPr>
          <w:rFonts w:ascii="Garamond" w:hAnsi="Garamond"/>
          <w:sz w:val="24"/>
          <w:szCs w:val="24"/>
        </w:rPr>
        <w:t xml:space="preserve">to largely automatic </w:t>
      </w:r>
      <w:r w:rsidR="00C21757">
        <w:rPr>
          <w:rFonts w:ascii="Garamond" w:hAnsi="Garamond"/>
          <w:sz w:val="24"/>
          <w:szCs w:val="24"/>
        </w:rPr>
        <w:t xml:space="preserve">cognitive </w:t>
      </w:r>
      <w:r w:rsidR="005B1732">
        <w:rPr>
          <w:rFonts w:ascii="Garamond" w:hAnsi="Garamond"/>
          <w:sz w:val="24"/>
          <w:szCs w:val="24"/>
        </w:rPr>
        <w:t xml:space="preserve">processes </w:t>
      </w:r>
      <w:r w:rsidR="00682AB0">
        <w:rPr>
          <w:rFonts w:ascii="Garamond" w:hAnsi="Garamond"/>
          <w:sz w:val="24"/>
          <w:szCs w:val="24"/>
        </w:rPr>
        <w:t xml:space="preserve">which are </w:t>
      </w:r>
      <w:r w:rsidR="00682AB0" w:rsidRPr="003C089A">
        <w:rPr>
          <w:rFonts w:ascii="Garamond" w:hAnsi="Garamond"/>
          <w:i/>
          <w:iCs/>
          <w:sz w:val="24"/>
          <w:szCs w:val="24"/>
        </w:rPr>
        <w:t>generally reliable</w:t>
      </w:r>
      <w:r w:rsidR="00682AB0">
        <w:rPr>
          <w:rFonts w:ascii="Garamond" w:hAnsi="Garamond"/>
          <w:sz w:val="24"/>
          <w:szCs w:val="24"/>
        </w:rPr>
        <w:t xml:space="preserve"> but predictably engender </w:t>
      </w:r>
      <w:r w:rsidR="00682AB0" w:rsidRPr="003C089A">
        <w:rPr>
          <w:rFonts w:ascii="Garamond" w:hAnsi="Garamond"/>
          <w:i/>
          <w:iCs/>
          <w:sz w:val="24"/>
          <w:szCs w:val="24"/>
        </w:rPr>
        <w:t>cognitive illusions</w:t>
      </w:r>
      <w:r w:rsidR="00682AB0">
        <w:rPr>
          <w:rFonts w:ascii="Garamond" w:hAnsi="Garamond"/>
          <w:sz w:val="24"/>
          <w:szCs w:val="24"/>
        </w:rPr>
        <w:t>, under specific circumstances (</w:t>
      </w:r>
      <w:r w:rsidR="00CB43CE">
        <w:rPr>
          <w:rFonts w:ascii="Garamond" w:hAnsi="Garamond"/>
          <w:sz w:val="24"/>
          <w:szCs w:val="24"/>
        </w:rPr>
        <w:t xml:space="preserve">e.g. </w:t>
      </w:r>
      <w:r w:rsidR="00682AB0">
        <w:rPr>
          <w:rFonts w:ascii="Garamond" w:hAnsi="Garamond"/>
          <w:sz w:val="24"/>
          <w:szCs w:val="24"/>
        </w:rPr>
        <w:t xml:space="preserve">Nagel 2010, 2012, </w:t>
      </w:r>
      <w:r w:rsidR="00D1027F">
        <w:rPr>
          <w:rFonts w:ascii="Garamond" w:hAnsi="Garamond"/>
          <w:sz w:val="24"/>
          <w:szCs w:val="24"/>
        </w:rPr>
        <w:t>Fischer</w:t>
      </w:r>
      <w:r w:rsidR="00682AB0">
        <w:rPr>
          <w:rFonts w:ascii="Garamond" w:hAnsi="Garamond"/>
          <w:sz w:val="24"/>
          <w:szCs w:val="24"/>
        </w:rPr>
        <w:t xml:space="preserve"> 2014</w:t>
      </w:r>
      <w:r w:rsidR="001A070B">
        <w:rPr>
          <w:rFonts w:ascii="Garamond" w:hAnsi="Garamond"/>
          <w:sz w:val="24"/>
          <w:szCs w:val="24"/>
        </w:rPr>
        <w:t xml:space="preserve">, </w:t>
      </w:r>
      <w:r w:rsidR="00D1027F">
        <w:rPr>
          <w:rFonts w:ascii="Garamond" w:hAnsi="Garamond"/>
          <w:sz w:val="24"/>
          <w:szCs w:val="24"/>
        </w:rPr>
        <w:t>Fischer</w:t>
      </w:r>
      <w:r w:rsidR="001A070B">
        <w:rPr>
          <w:rFonts w:ascii="Garamond" w:hAnsi="Garamond"/>
          <w:sz w:val="24"/>
          <w:szCs w:val="24"/>
        </w:rPr>
        <w:t xml:space="preserve"> et al 2015</w:t>
      </w:r>
      <w:r w:rsidR="00682AB0">
        <w:rPr>
          <w:rFonts w:ascii="Garamond" w:hAnsi="Garamond"/>
          <w:sz w:val="24"/>
          <w:szCs w:val="24"/>
        </w:rPr>
        <w:t>)</w:t>
      </w:r>
      <w:r w:rsidR="008645F7">
        <w:rPr>
          <w:rFonts w:ascii="Garamond" w:hAnsi="Garamond"/>
          <w:sz w:val="24"/>
          <w:szCs w:val="24"/>
        </w:rPr>
        <w:t>. The immediate aim is</w:t>
      </w:r>
      <w:r w:rsidR="004B39D5">
        <w:rPr>
          <w:rFonts w:ascii="Garamond" w:hAnsi="Garamond"/>
          <w:sz w:val="24"/>
          <w:szCs w:val="24"/>
        </w:rPr>
        <w:t xml:space="preserve"> to provide</w:t>
      </w:r>
      <w:r w:rsidR="00533D90">
        <w:rPr>
          <w:rFonts w:ascii="Garamond" w:hAnsi="Garamond"/>
          <w:sz w:val="24"/>
          <w:szCs w:val="24"/>
        </w:rPr>
        <w:t xml:space="preserve"> either</w:t>
      </w:r>
      <w:r w:rsidR="004B39D5">
        <w:rPr>
          <w:rFonts w:ascii="Garamond" w:hAnsi="Garamond"/>
          <w:sz w:val="24"/>
          <w:szCs w:val="24"/>
        </w:rPr>
        <w:t xml:space="preserve"> validating or debunking explanations of specific intuitions that are philosophically relevant</w:t>
      </w:r>
      <w:r w:rsidR="00682AB0">
        <w:rPr>
          <w:rFonts w:ascii="Garamond" w:hAnsi="Garamond"/>
          <w:sz w:val="24"/>
          <w:szCs w:val="24"/>
        </w:rPr>
        <w:t xml:space="preserve">. The </w:t>
      </w:r>
      <w:r w:rsidR="00653325">
        <w:rPr>
          <w:rFonts w:ascii="Garamond" w:hAnsi="Garamond"/>
          <w:sz w:val="24"/>
          <w:szCs w:val="24"/>
        </w:rPr>
        <w:t xml:space="preserve">ultimate </w:t>
      </w:r>
      <w:r w:rsidR="008645F7">
        <w:rPr>
          <w:rFonts w:ascii="Garamond" w:hAnsi="Garamond"/>
          <w:sz w:val="24"/>
          <w:szCs w:val="24"/>
        </w:rPr>
        <w:t>goal</w:t>
      </w:r>
      <w:r w:rsidR="00653325">
        <w:rPr>
          <w:rFonts w:ascii="Garamond" w:hAnsi="Garamond"/>
          <w:sz w:val="24"/>
          <w:szCs w:val="24"/>
        </w:rPr>
        <w:t xml:space="preserve"> is</w:t>
      </w:r>
      <w:r w:rsidR="00682AB0">
        <w:rPr>
          <w:rFonts w:ascii="Garamond" w:hAnsi="Garamond"/>
          <w:sz w:val="24"/>
          <w:szCs w:val="24"/>
        </w:rPr>
        <w:t xml:space="preserve"> to develop ‘epistemic profiles’ of the underlying cogniti</w:t>
      </w:r>
      <w:r w:rsidR="001D4C84">
        <w:rPr>
          <w:rFonts w:ascii="Garamond" w:hAnsi="Garamond"/>
          <w:sz w:val="24"/>
          <w:szCs w:val="24"/>
        </w:rPr>
        <w:t>ve processes, which set out under what circumstances we may trust the</w:t>
      </w:r>
      <w:r w:rsidR="004B39D5">
        <w:rPr>
          <w:rFonts w:ascii="Garamond" w:hAnsi="Garamond"/>
          <w:sz w:val="24"/>
          <w:szCs w:val="24"/>
        </w:rPr>
        <w:t>ir</w:t>
      </w:r>
      <w:r w:rsidR="001D4C84">
        <w:rPr>
          <w:rFonts w:ascii="Garamond" w:hAnsi="Garamond"/>
          <w:sz w:val="24"/>
          <w:szCs w:val="24"/>
        </w:rPr>
        <w:t xml:space="preserve"> deliverances</w:t>
      </w:r>
      <w:r w:rsidR="006A361E">
        <w:rPr>
          <w:rFonts w:ascii="Garamond" w:hAnsi="Garamond"/>
          <w:sz w:val="24"/>
          <w:szCs w:val="24"/>
        </w:rPr>
        <w:t>,</w:t>
      </w:r>
      <w:r w:rsidR="001D4C84">
        <w:rPr>
          <w:rFonts w:ascii="Garamond" w:hAnsi="Garamond"/>
          <w:sz w:val="24"/>
          <w:szCs w:val="24"/>
        </w:rPr>
        <w:t xml:space="preserve"> and when </w:t>
      </w:r>
      <w:r w:rsidR="00533D90">
        <w:rPr>
          <w:rFonts w:ascii="Garamond" w:hAnsi="Garamond"/>
          <w:sz w:val="24"/>
          <w:szCs w:val="24"/>
        </w:rPr>
        <w:t>and where we ought to beware</w:t>
      </w:r>
      <w:r w:rsidR="0038021E">
        <w:rPr>
          <w:rFonts w:ascii="Garamond" w:hAnsi="Garamond"/>
          <w:sz w:val="24"/>
          <w:szCs w:val="24"/>
        </w:rPr>
        <w:t xml:space="preserve"> (cp. Weinberg 2015</w:t>
      </w:r>
      <w:r w:rsidR="001D4C84">
        <w:rPr>
          <w:rFonts w:ascii="Garamond" w:hAnsi="Garamond"/>
          <w:sz w:val="24"/>
          <w:szCs w:val="24"/>
        </w:rPr>
        <w:t xml:space="preserve">). </w:t>
      </w:r>
    </w:p>
    <w:p w14:paraId="73AD9B03" w14:textId="26346D23" w:rsidR="00CF7735" w:rsidRDefault="00DE7A91" w:rsidP="0005730D">
      <w:pPr>
        <w:spacing w:after="60"/>
        <w:ind w:firstLine="284"/>
        <w:jc w:val="both"/>
        <w:rPr>
          <w:rFonts w:ascii="Garamond" w:hAnsi="Garamond"/>
          <w:sz w:val="24"/>
          <w:szCs w:val="24"/>
        </w:rPr>
      </w:pPr>
      <w:r>
        <w:rPr>
          <w:rFonts w:ascii="Garamond" w:hAnsi="Garamond"/>
          <w:sz w:val="24"/>
          <w:szCs w:val="24"/>
        </w:rPr>
        <w:t>E</w:t>
      </w:r>
      <w:r w:rsidR="00CF7735">
        <w:rPr>
          <w:rFonts w:ascii="Garamond" w:hAnsi="Garamond"/>
          <w:sz w:val="24"/>
          <w:szCs w:val="24"/>
        </w:rPr>
        <w:t xml:space="preserve">xtant contributions to the sources project seek to explain </w:t>
      </w:r>
      <w:r w:rsidR="003C089A">
        <w:rPr>
          <w:rFonts w:ascii="Garamond" w:hAnsi="Garamond"/>
          <w:sz w:val="24"/>
          <w:szCs w:val="24"/>
        </w:rPr>
        <w:t>targeted</w:t>
      </w:r>
      <w:r w:rsidR="00CF7735">
        <w:rPr>
          <w:rFonts w:ascii="Garamond" w:hAnsi="Garamond"/>
          <w:sz w:val="24"/>
          <w:szCs w:val="24"/>
        </w:rPr>
        <w:t xml:space="preserve"> intuitions by drawing on concepts and findings from cognitive or social psychology (e.g. </w:t>
      </w:r>
      <w:proofErr w:type="spellStart"/>
      <w:r w:rsidR="00CF7735">
        <w:rPr>
          <w:rFonts w:ascii="Garamond" w:hAnsi="Garamond"/>
          <w:sz w:val="24"/>
          <w:szCs w:val="24"/>
        </w:rPr>
        <w:t>Fiala</w:t>
      </w:r>
      <w:proofErr w:type="spellEnd"/>
      <w:r w:rsidR="00CF7735">
        <w:rPr>
          <w:rFonts w:ascii="Garamond" w:hAnsi="Garamond"/>
          <w:sz w:val="24"/>
          <w:szCs w:val="24"/>
        </w:rPr>
        <w:t xml:space="preserve"> et al. 2011, Nagel 2011, 2012, </w:t>
      </w:r>
      <w:r w:rsidR="00D1027F">
        <w:rPr>
          <w:rFonts w:ascii="Garamond" w:hAnsi="Garamond"/>
          <w:sz w:val="24"/>
          <w:szCs w:val="24"/>
        </w:rPr>
        <w:t>Fischer</w:t>
      </w:r>
      <w:r w:rsidR="00CF7735">
        <w:rPr>
          <w:rFonts w:ascii="Garamond" w:hAnsi="Garamond"/>
          <w:sz w:val="24"/>
          <w:szCs w:val="24"/>
        </w:rPr>
        <w:t xml:space="preserve"> 2011, 2014, </w:t>
      </w:r>
      <w:proofErr w:type="spellStart"/>
      <w:r w:rsidR="00CF7735">
        <w:rPr>
          <w:rFonts w:ascii="Garamond" w:hAnsi="Garamond"/>
          <w:sz w:val="24"/>
          <w:szCs w:val="24"/>
        </w:rPr>
        <w:t>Nahmias</w:t>
      </w:r>
      <w:proofErr w:type="spellEnd"/>
      <w:r w:rsidR="00CF7735">
        <w:rPr>
          <w:rFonts w:ascii="Garamond" w:hAnsi="Garamond"/>
          <w:sz w:val="24"/>
          <w:szCs w:val="24"/>
        </w:rPr>
        <w:t xml:space="preserve"> and Murray 2010). The present paper will break new ground by building, instead, on findings from psycholinguistics</w:t>
      </w:r>
      <w:r w:rsidR="00243EA0">
        <w:rPr>
          <w:rFonts w:ascii="Garamond" w:hAnsi="Garamond"/>
          <w:sz w:val="24"/>
          <w:szCs w:val="24"/>
        </w:rPr>
        <w:t xml:space="preserve"> (section 1)</w:t>
      </w:r>
      <w:r w:rsidR="009B6450">
        <w:rPr>
          <w:rFonts w:ascii="Garamond" w:hAnsi="Garamond"/>
          <w:sz w:val="24"/>
          <w:szCs w:val="24"/>
        </w:rPr>
        <w:t>,</w:t>
      </w:r>
      <w:r w:rsidR="00CF7735">
        <w:rPr>
          <w:rFonts w:ascii="Garamond" w:hAnsi="Garamond"/>
          <w:sz w:val="24"/>
          <w:szCs w:val="24"/>
        </w:rPr>
        <w:t xml:space="preserve"> to develop an experimentally testable </w:t>
      </w:r>
      <w:r w:rsidR="0056164E">
        <w:rPr>
          <w:rFonts w:ascii="Garamond" w:hAnsi="Garamond"/>
          <w:sz w:val="24"/>
          <w:szCs w:val="24"/>
        </w:rPr>
        <w:t>GRECI</w:t>
      </w:r>
      <w:r w:rsidR="005B2791">
        <w:rPr>
          <w:rFonts w:ascii="Garamond" w:hAnsi="Garamond"/>
          <w:sz w:val="24"/>
          <w:szCs w:val="24"/>
        </w:rPr>
        <w:t xml:space="preserve"> </w:t>
      </w:r>
      <w:r w:rsidR="00CF7735">
        <w:rPr>
          <w:rFonts w:ascii="Garamond" w:hAnsi="Garamond"/>
          <w:sz w:val="24"/>
          <w:szCs w:val="24"/>
        </w:rPr>
        <w:t xml:space="preserve">explanation </w:t>
      </w:r>
      <w:r w:rsidR="00E94BC3">
        <w:rPr>
          <w:rFonts w:ascii="Garamond" w:hAnsi="Garamond"/>
          <w:sz w:val="24"/>
          <w:szCs w:val="24"/>
        </w:rPr>
        <w:t>of</w:t>
      </w:r>
      <w:r w:rsidR="00CF7735">
        <w:rPr>
          <w:rFonts w:ascii="Garamond" w:hAnsi="Garamond"/>
          <w:sz w:val="24"/>
          <w:szCs w:val="24"/>
        </w:rPr>
        <w:t xml:space="preserve"> intuitions</w:t>
      </w:r>
      <w:r w:rsidR="003C089A">
        <w:rPr>
          <w:rFonts w:ascii="Garamond" w:hAnsi="Garamond"/>
          <w:sz w:val="24"/>
          <w:szCs w:val="24"/>
        </w:rPr>
        <w:t xml:space="preserve"> that are elicited by verbal case-descriptions which are used in philosophical argument</w:t>
      </w:r>
      <w:r w:rsidR="00243EA0">
        <w:rPr>
          <w:rFonts w:ascii="Garamond" w:hAnsi="Garamond"/>
          <w:sz w:val="24"/>
          <w:szCs w:val="24"/>
        </w:rPr>
        <w:t xml:space="preserve"> (sections 2-3)</w:t>
      </w:r>
      <w:r w:rsidR="002E5E1E">
        <w:rPr>
          <w:rFonts w:ascii="Garamond" w:hAnsi="Garamond"/>
          <w:sz w:val="24"/>
          <w:szCs w:val="24"/>
        </w:rPr>
        <w:t xml:space="preserve">. </w:t>
      </w:r>
      <w:r w:rsidR="00CA5111">
        <w:rPr>
          <w:rFonts w:ascii="Garamond" w:hAnsi="Garamond"/>
          <w:sz w:val="24"/>
          <w:szCs w:val="24"/>
        </w:rPr>
        <w:t xml:space="preserve">Then we will </w:t>
      </w:r>
      <w:r w:rsidR="004071A0">
        <w:rPr>
          <w:rFonts w:ascii="Garamond" w:hAnsi="Garamond"/>
          <w:sz w:val="24"/>
          <w:szCs w:val="24"/>
        </w:rPr>
        <w:t>introduce</w:t>
      </w:r>
      <w:r w:rsidR="00CA5111">
        <w:rPr>
          <w:rFonts w:ascii="Garamond" w:hAnsi="Garamond"/>
          <w:sz w:val="24"/>
          <w:szCs w:val="24"/>
        </w:rPr>
        <w:t xml:space="preserve"> and apply an experimental paradigm from psycholinguistics, to </w:t>
      </w:r>
      <w:r w:rsidR="00031449">
        <w:rPr>
          <w:rFonts w:ascii="Garamond" w:hAnsi="Garamond"/>
          <w:sz w:val="24"/>
          <w:szCs w:val="24"/>
        </w:rPr>
        <w:t xml:space="preserve">experimentally </w:t>
      </w:r>
      <w:r w:rsidR="00CA5111">
        <w:rPr>
          <w:rFonts w:ascii="Garamond" w:hAnsi="Garamond"/>
          <w:sz w:val="24"/>
          <w:szCs w:val="24"/>
        </w:rPr>
        <w:t xml:space="preserve">test the </w:t>
      </w:r>
      <w:r w:rsidR="002E5E1E">
        <w:rPr>
          <w:rFonts w:ascii="Garamond" w:hAnsi="Garamond"/>
          <w:sz w:val="24"/>
          <w:szCs w:val="24"/>
        </w:rPr>
        <w:t xml:space="preserve">key hypotheses </w:t>
      </w:r>
      <w:r w:rsidR="003C089A">
        <w:rPr>
          <w:rFonts w:ascii="Garamond" w:hAnsi="Garamond"/>
          <w:sz w:val="24"/>
          <w:szCs w:val="24"/>
        </w:rPr>
        <w:t>the</w:t>
      </w:r>
      <w:r w:rsidR="00243EA0">
        <w:rPr>
          <w:rFonts w:ascii="Garamond" w:hAnsi="Garamond"/>
          <w:sz w:val="24"/>
          <w:szCs w:val="24"/>
        </w:rPr>
        <w:t xml:space="preserve"> explanation builds on (section 4)</w:t>
      </w:r>
      <w:r w:rsidR="002E5E1E">
        <w:rPr>
          <w:rFonts w:ascii="Garamond" w:hAnsi="Garamond"/>
          <w:sz w:val="24"/>
          <w:szCs w:val="24"/>
        </w:rPr>
        <w:t>.</w:t>
      </w:r>
      <w:r w:rsidR="00031449">
        <w:rPr>
          <w:rFonts w:ascii="Garamond" w:hAnsi="Garamond"/>
          <w:sz w:val="24"/>
          <w:szCs w:val="24"/>
        </w:rPr>
        <w:t xml:space="preserve"> Thus</w:t>
      </w:r>
      <w:r w:rsidR="005B2791">
        <w:rPr>
          <w:rFonts w:ascii="Garamond" w:hAnsi="Garamond"/>
          <w:sz w:val="24"/>
          <w:szCs w:val="24"/>
        </w:rPr>
        <w:t xml:space="preserve"> confirmed</w:t>
      </w:r>
      <w:r w:rsidR="00031449">
        <w:rPr>
          <w:rFonts w:ascii="Garamond" w:hAnsi="Garamond"/>
          <w:sz w:val="24"/>
          <w:szCs w:val="24"/>
        </w:rPr>
        <w:t>, the</w:t>
      </w:r>
      <w:r w:rsidR="005B2791">
        <w:rPr>
          <w:rFonts w:ascii="Garamond" w:hAnsi="Garamond"/>
          <w:sz w:val="24"/>
          <w:szCs w:val="24"/>
        </w:rPr>
        <w:t xml:space="preserve"> explanation </w:t>
      </w:r>
      <w:r w:rsidR="003B3D19">
        <w:rPr>
          <w:rFonts w:ascii="Garamond" w:hAnsi="Garamond"/>
          <w:sz w:val="24"/>
          <w:szCs w:val="24"/>
        </w:rPr>
        <w:t>will debunk</w:t>
      </w:r>
      <w:r>
        <w:rPr>
          <w:rFonts w:ascii="Garamond" w:hAnsi="Garamond"/>
          <w:sz w:val="24"/>
          <w:szCs w:val="24"/>
        </w:rPr>
        <w:t xml:space="preserve"> </w:t>
      </w:r>
      <w:r w:rsidR="003B3D19">
        <w:rPr>
          <w:rFonts w:ascii="Garamond" w:hAnsi="Garamond"/>
          <w:sz w:val="24"/>
          <w:szCs w:val="24"/>
        </w:rPr>
        <w:t>intuitions at the root</w:t>
      </w:r>
      <w:r>
        <w:rPr>
          <w:rFonts w:ascii="Garamond" w:hAnsi="Garamond"/>
          <w:sz w:val="24"/>
          <w:szCs w:val="24"/>
        </w:rPr>
        <w:t xml:space="preserve"> of notorious paradoxical arguments.</w:t>
      </w:r>
    </w:p>
    <w:p w14:paraId="6620ADE9" w14:textId="77777777" w:rsidR="00CF7735" w:rsidRDefault="00CF7735" w:rsidP="0005730D">
      <w:pPr>
        <w:spacing w:after="60"/>
        <w:jc w:val="both"/>
        <w:rPr>
          <w:rFonts w:ascii="Garamond" w:hAnsi="Garamond"/>
          <w:sz w:val="24"/>
          <w:szCs w:val="24"/>
        </w:rPr>
      </w:pPr>
    </w:p>
    <w:p w14:paraId="0EBCAC2C" w14:textId="77777777" w:rsidR="00CF7735" w:rsidRPr="000F33FE" w:rsidRDefault="00CF7735" w:rsidP="0005730D">
      <w:pPr>
        <w:pStyle w:val="ListParagraph"/>
        <w:numPr>
          <w:ilvl w:val="0"/>
          <w:numId w:val="3"/>
        </w:numPr>
        <w:spacing w:after="60"/>
        <w:ind w:left="284" w:hanging="284"/>
        <w:jc w:val="both"/>
        <w:rPr>
          <w:rFonts w:ascii="Garamond" w:hAnsi="Garamond" w:cstheme="majorBidi"/>
          <w:b/>
          <w:sz w:val="24"/>
          <w:szCs w:val="24"/>
        </w:rPr>
      </w:pPr>
      <w:r w:rsidRPr="000F33FE">
        <w:rPr>
          <w:rFonts w:ascii="Garamond" w:hAnsi="Garamond" w:cstheme="majorBidi"/>
          <w:b/>
          <w:sz w:val="24"/>
          <w:szCs w:val="24"/>
        </w:rPr>
        <w:t>Linguistic Sources of Philosophical Intuitions</w:t>
      </w:r>
    </w:p>
    <w:p w14:paraId="7725D65E" w14:textId="77777777" w:rsidR="0047456E" w:rsidRDefault="00665FA5" w:rsidP="0005730D">
      <w:pPr>
        <w:spacing w:after="60"/>
        <w:jc w:val="both"/>
        <w:rPr>
          <w:rFonts w:ascii="Garamond" w:hAnsi="Garamond"/>
          <w:sz w:val="24"/>
          <w:szCs w:val="24"/>
        </w:rPr>
      </w:pPr>
      <w:r>
        <w:rPr>
          <w:rFonts w:ascii="Garamond" w:hAnsi="Garamond"/>
          <w:sz w:val="24"/>
          <w:szCs w:val="24"/>
        </w:rPr>
        <w:t>I</w:t>
      </w:r>
      <w:r w:rsidR="00116F3D">
        <w:rPr>
          <w:rFonts w:ascii="Garamond" w:hAnsi="Garamond"/>
          <w:sz w:val="24"/>
          <w:szCs w:val="24"/>
        </w:rPr>
        <w:t>n the aetiological sense dominant in cognitive psychology and required for the pu</w:t>
      </w:r>
      <w:r w:rsidR="00CB43CE">
        <w:rPr>
          <w:rFonts w:ascii="Garamond" w:hAnsi="Garamond"/>
          <w:sz w:val="24"/>
          <w:szCs w:val="24"/>
        </w:rPr>
        <w:t>rposes of the sources project</w:t>
      </w:r>
      <w:r w:rsidR="00116F3D">
        <w:rPr>
          <w:rFonts w:ascii="Garamond" w:hAnsi="Garamond"/>
          <w:sz w:val="24"/>
          <w:szCs w:val="24"/>
        </w:rPr>
        <w:t xml:space="preserve">, </w:t>
      </w:r>
      <w:r w:rsidRPr="006A361E">
        <w:rPr>
          <w:rFonts w:ascii="Garamond" w:hAnsi="Garamond"/>
          <w:sz w:val="24"/>
          <w:szCs w:val="24"/>
        </w:rPr>
        <w:t>intuitions</w:t>
      </w:r>
      <w:r>
        <w:rPr>
          <w:rFonts w:ascii="Garamond" w:hAnsi="Garamond"/>
          <w:sz w:val="24"/>
          <w:szCs w:val="24"/>
        </w:rPr>
        <w:t xml:space="preserve"> </w:t>
      </w:r>
      <w:r w:rsidR="00116F3D">
        <w:rPr>
          <w:rFonts w:ascii="Garamond" w:hAnsi="Garamond"/>
          <w:sz w:val="24"/>
          <w:szCs w:val="24"/>
        </w:rPr>
        <w:t xml:space="preserve">are </w:t>
      </w:r>
      <w:r w:rsidR="006B3DD8">
        <w:rPr>
          <w:rFonts w:ascii="Garamond" w:hAnsi="Garamond"/>
          <w:sz w:val="24"/>
          <w:szCs w:val="24"/>
        </w:rPr>
        <w:t xml:space="preserve">deliverances of </w:t>
      </w:r>
      <w:r w:rsidR="00D52305">
        <w:rPr>
          <w:rFonts w:ascii="Garamond" w:hAnsi="Garamond"/>
          <w:sz w:val="24"/>
          <w:szCs w:val="24"/>
        </w:rPr>
        <w:t xml:space="preserve">predominantly </w:t>
      </w:r>
      <w:r>
        <w:rPr>
          <w:rFonts w:ascii="Garamond" w:hAnsi="Garamond"/>
          <w:sz w:val="24"/>
          <w:szCs w:val="24"/>
        </w:rPr>
        <w:t>automatic cognitive processes.</w:t>
      </w:r>
      <w:r>
        <w:rPr>
          <w:rStyle w:val="FootnoteReference"/>
          <w:rFonts w:ascii="Garamond" w:hAnsi="Garamond"/>
          <w:sz w:val="24"/>
          <w:szCs w:val="24"/>
        </w:rPr>
        <w:footnoteReference w:id="1"/>
      </w:r>
      <w:r>
        <w:rPr>
          <w:rFonts w:ascii="Garamond" w:hAnsi="Garamond"/>
          <w:sz w:val="24"/>
          <w:szCs w:val="24"/>
        </w:rPr>
        <w:t xml:space="preserve"> </w:t>
      </w:r>
      <w:r w:rsidR="00371D26">
        <w:rPr>
          <w:rFonts w:ascii="Garamond" w:hAnsi="Garamond"/>
          <w:sz w:val="24"/>
          <w:szCs w:val="24"/>
        </w:rPr>
        <w:t xml:space="preserve">According to a common definition </w:t>
      </w:r>
      <w:r w:rsidR="00371D26">
        <w:rPr>
          <w:rFonts w:ascii="Garamond" w:hAnsi="Garamond" w:cs="Times New Roman"/>
          <w:sz w:val="24"/>
          <w:szCs w:val="24"/>
        </w:rPr>
        <w:t>(</w:t>
      </w:r>
      <w:proofErr w:type="spellStart"/>
      <w:r w:rsidR="00371D26">
        <w:rPr>
          <w:rFonts w:ascii="Garamond" w:hAnsi="Garamond" w:cs="Times New Roman"/>
          <w:sz w:val="24"/>
          <w:szCs w:val="24"/>
        </w:rPr>
        <w:t>Bargh</w:t>
      </w:r>
      <w:proofErr w:type="spellEnd"/>
      <w:r w:rsidR="00371D26">
        <w:rPr>
          <w:rFonts w:ascii="Garamond" w:hAnsi="Garamond" w:cs="Times New Roman"/>
          <w:sz w:val="24"/>
          <w:szCs w:val="24"/>
        </w:rPr>
        <w:t xml:space="preserve"> 1994, Moors and De </w:t>
      </w:r>
      <w:proofErr w:type="spellStart"/>
      <w:r w:rsidR="00371D26">
        <w:rPr>
          <w:rFonts w:ascii="Garamond" w:hAnsi="Garamond" w:cs="Times New Roman"/>
          <w:sz w:val="24"/>
          <w:szCs w:val="24"/>
        </w:rPr>
        <w:t>Houwer</w:t>
      </w:r>
      <w:proofErr w:type="spellEnd"/>
      <w:r w:rsidR="00371D26">
        <w:rPr>
          <w:rFonts w:ascii="Garamond" w:hAnsi="Garamond" w:cs="Times New Roman"/>
          <w:sz w:val="24"/>
          <w:szCs w:val="24"/>
        </w:rPr>
        <w:t xml:space="preserve"> 2006)</w:t>
      </w:r>
      <w:r w:rsidR="00371D26">
        <w:rPr>
          <w:rFonts w:ascii="Garamond" w:hAnsi="Garamond"/>
          <w:sz w:val="24"/>
          <w:szCs w:val="24"/>
        </w:rPr>
        <w:t xml:space="preserve">, </w:t>
      </w:r>
      <w:r w:rsidR="00371D26">
        <w:rPr>
          <w:rFonts w:ascii="Garamond" w:hAnsi="Garamond" w:cs="Times New Roman"/>
          <w:sz w:val="24"/>
          <w:szCs w:val="24"/>
        </w:rPr>
        <w:t>c</w:t>
      </w:r>
      <w:r w:rsidR="006B3DD8" w:rsidRPr="00685657">
        <w:rPr>
          <w:rFonts w:ascii="Garamond" w:hAnsi="Garamond" w:cs="Times New Roman"/>
          <w:sz w:val="24"/>
          <w:szCs w:val="24"/>
        </w:rPr>
        <w:t xml:space="preserve">ognitive processes are </w:t>
      </w:r>
      <w:r w:rsidR="006B3DD8" w:rsidRPr="00685657">
        <w:rPr>
          <w:rFonts w:ascii="Garamond" w:hAnsi="Garamond" w:cs="Times New Roman"/>
          <w:i/>
          <w:iCs/>
          <w:sz w:val="24"/>
          <w:szCs w:val="24"/>
        </w:rPr>
        <w:t>automatic</w:t>
      </w:r>
      <w:r w:rsidR="006A361E">
        <w:rPr>
          <w:rFonts w:ascii="Garamond" w:hAnsi="Garamond" w:cs="Times New Roman"/>
          <w:sz w:val="24"/>
          <w:szCs w:val="24"/>
        </w:rPr>
        <w:t>, rather than ‘controlled’</w:t>
      </w:r>
      <w:r w:rsidR="006B3DD8" w:rsidRPr="00685657">
        <w:rPr>
          <w:rFonts w:ascii="Garamond" w:hAnsi="Garamond" w:cs="Times New Roman"/>
          <w:sz w:val="24"/>
          <w:szCs w:val="24"/>
        </w:rPr>
        <w:t xml:space="preserve"> to the extent to which they </w:t>
      </w:r>
      <w:r w:rsidR="002F34F3">
        <w:rPr>
          <w:rFonts w:ascii="Garamond" w:hAnsi="Garamond" w:cs="Times New Roman"/>
          <w:sz w:val="24"/>
          <w:szCs w:val="24"/>
        </w:rPr>
        <w:t>are effortless (the key property) as well as</w:t>
      </w:r>
      <w:r w:rsidR="006A361E">
        <w:rPr>
          <w:rFonts w:ascii="Garamond" w:hAnsi="Garamond" w:cs="Times New Roman"/>
          <w:sz w:val="24"/>
          <w:szCs w:val="24"/>
        </w:rPr>
        <w:t xml:space="preserve"> unconscious, non-intentional, and autonomous. </w:t>
      </w:r>
      <w:r w:rsidR="002F34F3">
        <w:rPr>
          <w:rFonts w:ascii="Garamond" w:hAnsi="Garamond" w:cs="Times New Roman"/>
          <w:sz w:val="24"/>
          <w:szCs w:val="24"/>
        </w:rPr>
        <w:t>T</w:t>
      </w:r>
      <w:r w:rsidR="006A361E">
        <w:rPr>
          <w:rFonts w:ascii="Garamond" w:hAnsi="Garamond" w:cs="Times New Roman"/>
          <w:sz w:val="24"/>
          <w:szCs w:val="24"/>
        </w:rPr>
        <w:t>hese properti</w:t>
      </w:r>
      <w:r w:rsidR="002F34F3">
        <w:rPr>
          <w:rFonts w:ascii="Garamond" w:hAnsi="Garamond" w:cs="Times New Roman"/>
          <w:sz w:val="24"/>
          <w:szCs w:val="24"/>
        </w:rPr>
        <w:t>es are gradable and operationally</w:t>
      </w:r>
      <w:r w:rsidR="006A361E">
        <w:rPr>
          <w:rFonts w:ascii="Garamond" w:hAnsi="Garamond" w:cs="Times New Roman"/>
          <w:sz w:val="24"/>
          <w:szCs w:val="24"/>
        </w:rPr>
        <w:t xml:space="preserve"> defined</w:t>
      </w:r>
      <w:r w:rsidR="002F34F3">
        <w:rPr>
          <w:rFonts w:ascii="Garamond" w:hAnsi="Garamond" w:cs="Times New Roman"/>
          <w:sz w:val="24"/>
          <w:szCs w:val="24"/>
        </w:rPr>
        <w:t>.</w:t>
      </w:r>
      <w:r w:rsidR="00C70A47">
        <w:rPr>
          <w:rFonts w:ascii="Garamond" w:hAnsi="Garamond" w:cs="Times New Roman"/>
          <w:sz w:val="24"/>
          <w:szCs w:val="24"/>
        </w:rPr>
        <w:t xml:space="preserve"> </w:t>
      </w:r>
      <w:r w:rsidR="00F678FB">
        <w:rPr>
          <w:rFonts w:ascii="Garamond" w:hAnsi="Garamond" w:cs="Times New Roman"/>
          <w:sz w:val="24"/>
          <w:szCs w:val="24"/>
        </w:rPr>
        <w:t>E.g.</w:t>
      </w:r>
      <w:r w:rsidR="002F34F3">
        <w:rPr>
          <w:rFonts w:ascii="Garamond" w:hAnsi="Garamond" w:cs="Times New Roman"/>
          <w:sz w:val="24"/>
          <w:szCs w:val="24"/>
        </w:rPr>
        <w:t>, a</w:t>
      </w:r>
      <w:r w:rsidR="006B3DD8" w:rsidRPr="00685657">
        <w:rPr>
          <w:rFonts w:ascii="Garamond" w:hAnsi="Garamond" w:cs="Times New Roman"/>
          <w:sz w:val="24"/>
          <w:szCs w:val="24"/>
        </w:rPr>
        <w:t xml:space="preserve"> process is</w:t>
      </w:r>
      <w:r w:rsidR="00572D54">
        <w:rPr>
          <w:rFonts w:ascii="Garamond" w:hAnsi="Garamond"/>
          <w:sz w:val="24"/>
          <w:szCs w:val="24"/>
        </w:rPr>
        <w:t xml:space="preserve"> </w:t>
      </w:r>
      <w:r w:rsidR="006B3DD8" w:rsidRPr="00572D54">
        <w:rPr>
          <w:rFonts w:ascii="Garamond" w:hAnsi="Garamond" w:cs="Times New Roman"/>
          <w:i/>
          <w:sz w:val="24"/>
          <w:szCs w:val="24"/>
        </w:rPr>
        <w:t>effortless</w:t>
      </w:r>
      <w:r w:rsidR="006B3DD8" w:rsidRPr="00572D54">
        <w:rPr>
          <w:rFonts w:ascii="Garamond" w:hAnsi="Garamond" w:cs="Times New Roman"/>
          <w:sz w:val="24"/>
          <w:szCs w:val="24"/>
        </w:rPr>
        <w:t xml:space="preserve"> to the extent to which it </w:t>
      </w:r>
      <w:r w:rsidR="002F34F3">
        <w:rPr>
          <w:rFonts w:ascii="Garamond" w:hAnsi="Garamond" w:cs="Times New Roman"/>
          <w:sz w:val="24"/>
          <w:szCs w:val="24"/>
        </w:rPr>
        <w:t xml:space="preserve">is independent from working memory, and thus requires no attention or other limited cognitive resource, </w:t>
      </w:r>
      <w:r w:rsidR="006B3DD8" w:rsidRPr="00572D54">
        <w:rPr>
          <w:rFonts w:ascii="Garamond" w:hAnsi="Garamond" w:cs="Times New Roman"/>
          <w:sz w:val="24"/>
          <w:szCs w:val="24"/>
        </w:rPr>
        <w:t>so that performance is not impaired by multi-taskin</w:t>
      </w:r>
      <w:r w:rsidR="00F678FB">
        <w:rPr>
          <w:rFonts w:ascii="Garamond" w:hAnsi="Garamond" w:cs="Times New Roman"/>
          <w:sz w:val="24"/>
          <w:szCs w:val="24"/>
        </w:rPr>
        <w:t>g (</w:t>
      </w:r>
      <w:r w:rsidR="00F055CE" w:rsidRPr="00572D54">
        <w:rPr>
          <w:rFonts w:ascii="Garamond" w:hAnsi="Garamond" w:cs="Times New Roman"/>
          <w:sz w:val="24"/>
          <w:szCs w:val="24"/>
        </w:rPr>
        <w:t>simultaneously keeping in mind long numbers</w:t>
      </w:r>
      <w:r w:rsidR="00F678FB">
        <w:rPr>
          <w:rFonts w:ascii="Garamond" w:hAnsi="Garamond" w:cs="Times New Roman"/>
          <w:sz w:val="24"/>
          <w:szCs w:val="24"/>
        </w:rPr>
        <w:t>, etc.</w:t>
      </w:r>
      <w:r w:rsidR="00F055CE" w:rsidRPr="00572D54">
        <w:rPr>
          <w:rFonts w:ascii="Garamond" w:hAnsi="Garamond" w:cs="Times New Roman"/>
          <w:sz w:val="24"/>
          <w:szCs w:val="24"/>
        </w:rPr>
        <w:t>)</w:t>
      </w:r>
      <w:r w:rsidR="00EA12BC">
        <w:rPr>
          <w:rFonts w:ascii="Garamond" w:hAnsi="Garamond"/>
          <w:sz w:val="24"/>
          <w:szCs w:val="24"/>
        </w:rPr>
        <w:t>.</w:t>
      </w:r>
      <w:r w:rsidR="002F34F3">
        <w:rPr>
          <w:rStyle w:val="FootnoteReference"/>
          <w:rFonts w:ascii="Garamond" w:hAnsi="Garamond"/>
          <w:sz w:val="24"/>
          <w:szCs w:val="24"/>
        </w:rPr>
        <w:footnoteReference w:id="2"/>
      </w:r>
      <w:r w:rsidR="00EA12BC">
        <w:rPr>
          <w:rFonts w:ascii="Garamond" w:hAnsi="Garamond"/>
          <w:sz w:val="24"/>
          <w:szCs w:val="24"/>
        </w:rPr>
        <w:t xml:space="preserve"> </w:t>
      </w:r>
      <w:r w:rsidR="006B3DD8">
        <w:rPr>
          <w:rFonts w:ascii="Garamond" w:hAnsi="Garamond"/>
          <w:sz w:val="24"/>
          <w:szCs w:val="24"/>
        </w:rPr>
        <w:t>Automatic cognitive processes generate also, e.g., perceptual and memory judgments.</w:t>
      </w:r>
      <w:r w:rsidR="005F2432">
        <w:rPr>
          <w:rFonts w:ascii="Garamond" w:hAnsi="Garamond"/>
          <w:sz w:val="24"/>
          <w:szCs w:val="24"/>
        </w:rPr>
        <w:t xml:space="preserve"> We therefore define</w:t>
      </w:r>
      <w:r w:rsidR="0047456E">
        <w:rPr>
          <w:rFonts w:ascii="Garamond" w:hAnsi="Garamond"/>
          <w:sz w:val="24"/>
          <w:szCs w:val="24"/>
        </w:rPr>
        <w:t>, more specifically:</w:t>
      </w:r>
    </w:p>
    <w:p w14:paraId="019DD1CF" w14:textId="77777777" w:rsidR="0047456E" w:rsidRDefault="0047456E" w:rsidP="0005730D">
      <w:pPr>
        <w:spacing w:before="120" w:after="120"/>
        <w:ind w:left="567"/>
        <w:jc w:val="both"/>
        <w:rPr>
          <w:rFonts w:ascii="Garamond" w:hAnsi="Garamond"/>
          <w:sz w:val="24"/>
          <w:szCs w:val="24"/>
        </w:rPr>
      </w:pPr>
      <w:r>
        <w:rPr>
          <w:rFonts w:ascii="Garamond" w:hAnsi="Garamond"/>
          <w:i/>
          <w:iCs/>
          <w:sz w:val="24"/>
          <w:szCs w:val="24"/>
        </w:rPr>
        <w:t>I</w:t>
      </w:r>
      <w:r w:rsidR="006B3DD8" w:rsidRPr="00CA2FF0">
        <w:rPr>
          <w:rFonts w:ascii="Garamond" w:hAnsi="Garamond"/>
          <w:i/>
          <w:iCs/>
          <w:sz w:val="24"/>
          <w:szCs w:val="24"/>
        </w:rPr>
        <w:t>ntuitions</w:t>
      </w:r>
      <w:r>
        <w:rPr>
          <w:rFonts w:ascii="Garamond" w:hAnsi="Garamond"/>
          <w:sz w:val="24"/>
          <w:szCs w:val="24"/>
        </w:rPr>
        <w:t xml:space="preserve"> are</w:t>
      </w:r>
      <w:r w:rsidR="006B3DD8">
        <w:rPr>
          <w:rFonts w:ascii="Garamond" w:hAnsi="Garamond"/>
          <w:sz w:val="24"/>
          <w:szCs w:val="24"/>
        </w:rPr>
        <w:t xml:space="preserve"> judgments which are based </w:t>
      </w:r>
      <w:r w:rsidR="00653325">
        <w:rPr>
          <w:rFonts w:ascii="Garamond" w:hAnsi="Garamond"/>
          <w:sz w:val="24"/>
          <w:szCs w:val="24"/>
        </w:rPr>
        <w:t>on</w:t>
      </w:r>
      <w:r w:rsidR="00116F3D">
        <w:rPr>
          <w:rFonts w:ascii="Garamond" w:hAnsi="Garamond"/>
          <w:sz w:val="24"/>
          <w:szCs w:val="24"/>
        </w:rPr>
        <w:t xml:space="preserve"> </w:t>
      </w:r>
      <w:r w:rsidR="00653325" w:rsidRPr="009A6A8C">
        <w:rPr>
          <w:rFonts w:ascii="Garamond" w:hAnsi="Garamond"/>
          <w:i/>
          <w:iCs/>
          <w:sz w:val="24"/>
          <w:szCs w:val="24"/>
        </w:rPr>
        <w:t>‘automatic inferences’</w:t>
      </w:r>
      <w:r w:rsidR="00653325">
        <w:rPr>
          <w:rFonts w:ascii="Garamond" w:hAnsi="Garamond"/>
          <w:sz w:val="24"/>
          <w:szCs w:val="24"/>
        </w:rPr>
        <w:t xml:space="preserve"> (</w:t>
      </w:r>
      <w:proofErr w:type="spellStart"/>
      <w:r w:rsidR="00653325">
        <w:rPr>
          <w:rFonts w:ascii="Garamond" w:hAnsi="Garamond"/>
          <w:sz w:val="24"/>
          <w:szCs w:val="24"/>
        </w:rPr>
        <w:t>Kahneman</w:t>
      </w:r>
      <w:proofErr w:type="spellEnd"/>
      <w:r w:rsidR="00653325">
        <w:rPr>
          <w:rFonts w:ascii="Garamond" w:hAnsi="Garamond"/>
          <w:sz w:val="24"/>
          <w:szCs w:val="24"/>
        </w:rPr>
        <w:t xml:space="preserve"> and Frederick 2005, 268, cp. Evans 2010, 314), i.e.</w:t>
      </w:r>
      <w:r w:rsidR="00F678FB">
        <w:rPr>
          <w:rFonts w:ascii="Garamond" w:hAnsi="Garamond"/>
          <w:sz w:val="24"/>
          <w:szCs w:val="24"/>
        </w:rPr>
        <w:t>,</w:t>
      </w:r>
      <w:r w:rsidR="00653325">
        <w:rPr>
          <w:rFonts w:ascii="Garamond" w:hAnsi="Garamond"/>
          <w:sz w:val="24"/>
          <w:szCs w:val="24"/>
        </w:rPr>
        <w:t xml:space="preserve"> on largely automatic cognitive processes </w:t>
      </w:r>
      <w:r w:rsidR="00F055CE">
        <w:rPr>
          <w:rFonts w:ascii="Garamond" w:hAnsi="Garamond"/>
          <w:sz w:val="24"/>
          <w:szCs w:val="24"/>
        </w:rPr>
        <w:t>which</w:t>
      </w:r>
      <w:r w:rsidR="00653325">
        <w:rPr>
          <w:rFonts w:ascii="Garamond" w:hAnsi="Garamond"/>
          <w:sz w:val="24"/>
          <w:szCs w:val="24"/>
        </w:rPr>
        <w:t xml:space="preserve"> duplicate</w:t>
      </w:r>
      <w:r w:rsidR="00CA2FF0">
        <w:rPr>
          <w:rFonts w:ascii="Garamond" w:hAnsi="Garamond"/>
          <w:sz w:val="24"/>
          <w:szCs w:val="24"/>
        </w:rPr>
        <w:t xml:space="preserve"> </w:t>
      </w:r>
      <w:r w:rsidR="00653325">
        <w:rPr>
          <w:rFonts w:ascii="Garamond" w:hAnsi="Garamond"/>
          <w:sz w:val="24"/>
          <w:szCs w:val="24"/>
        </w:rPr>
        <w:t>inferences governed by normative or heuristic rules</w:t>
      </w:r>
      <w:proofErr w:type="gramStart"/>
      <w:r w:rsidR="00CA2FF0">
        <w:rPr>
          <w:rFonts w:ascii="Garamond" w:hAnsi="Garamond"/>
          <w:sz w:val="24"/>
          <w:szCs w:val="24"/>
        </w:rPr>
        <w:t>.</w:t>
      </w:r>
      <w:r w:rsidR="00CA2FF0">
        <w:rPr>
          <w:rStyle w:val="FootnoteReference"/>
          <w:rFonts w:ascii="Garamond" w:hAnsi="Garamond"/>
          <w:sz w:val="24"/>
          <w:szCs w:val="24"/>
        </w:rPr>
        <w:footnoteReference w:id="3"/>
      </w:r>
      <w:r>
        <w:rPr>
          <w:rFonts w:ascii="Garamond" w:hAnsi="Garamond"/>
          <w:sz w:val="24"/>
          <w:szCs w:val="24"/>
          <w:vertAlign w:val="superscript"/>
        </w:rPr>
        <w:t>,</w:t>
      </w:r>
      <w:proofErr w:type="gramEnd"/>
      <w:r w:rsidR="00F74FD1">
        <w:rPr>
          <w:rStyle w:val="FootnoteReference"/>
          <w:rFonts w:ascii="Garamond" w:hAnsi="Garamond"/>
          <w:sz w:val="24"/>
          <w:szCs w:val="24"/>
        </w:rPr>
        <w:footnoteReference w:id="4"/>
      </w:r>
      <w:r w:rsidR="00CA2FF0">
        <w:rPr>
          <w:rFonts w:ascii="Garamond" w:hAnsi="Garamond"/>
          <w:sz w:val="24"/>
          <w:szCs w:val="24"/>
        </w:rPr>
        <w:t xml:space="preserve"> </w:t>
      </w:r>
    </w:p>
    <w:p w14:paraId="1E8696D7" w14:textId="77777777" w:rsidR="00CA2FF0" w:rsidRPr="002F34F3" w:rsidRDefault="00F74A9E" w:rsidP="0005730D">
      <w:pPr>
        <w:spacing w:after="60"/>
        <w:jc w:val="both"/>
        <w:rPr>
          <w:rFonts w:ascii="Garamond" w:hAnsi="Garamond" w:cs="Times New Roman"/>
          <w:sz w:val="24"/>
          <w:szCs w:val="24"/>
        </w:rPr>
      </w:pPr>
      <w:r>
        <w:rPr>
          <w:rFonts w:ascii="Garamond" w:hAnsi="Garamond"/>
          <w:sz w:val="24"/>
          <w:szCs w:val="24"/>
        </w:rPr>
        <w:t xml:space="preserve">Since effortlessness serves as </w:t>
      </w:r>
      <w:r w:rsidR="004071A0">
        <w:rPr>
          <w:rFonts w:ascii="Garamond" w:hAnsi="Garamond"/>
          <w:sz w:val="24"/>
          <w:szCs w:val="24"/>
        </w:rPr>
        <w:t xml:space="preserve">a </w:t>
      </w:r>
      <w:r>
        <w:rPr>
          <w:rFonts w:ascii="Garamond" w:hAnsi="Garamond"/>
          <w:sz w:val="24"/>
          <w:szCs w:val="24"/>
        </w:rPr>
        <w:t>meta-cognitive cue for plausibility, the</w:t>
      </w:r>
      <w:r w:rsidR="00C35585">
        <w:rPr>
          <w:rFonts w:ascii="Garamond" w:hAnsi="Garamond"/>
          <w:sz w:val="24"/>
          <w:szCs w:val="24"/>
        </w:rPr>
        <w:t xml:space="preserve"> intuitive</w:t>
      </w:r>
      <w:r>
        <w:rPr>
          <w:rFonts w:ascii="Garamond" w:hAnsi="Garamond"/>
          <w:sz w:val="24"/>
          <w:szCs w:val="24"/>
        </w:rPr>
        <w:t xml:space="preserve"> judgments delivered by effortless processes tend to strike thinkers as plausible, regardless of whether or not they </w:t>
      </w:r>
      <w:r w:rsidR="00C35585">
        <w:rPr>
          <w:rFonts w:ascii="Garamond" w:hAnsi="Garamond"/>
          <w:sz w:val="24"/>
          <w:szCs w:val="24"/>
        </w:rPr>
        <w:t xml:space="preserve">go on to </w:t>
      </w:r>
      <w:r>
        <w:rPr>
          <w:rFonts w:ascii="Garamond" w:hAnsi="Garamond"/>
          <w:sz w:val="24"/>
          <w:szCs w:val="24"/>
        </w:rPr>
        <w:t>reflectively endorse them</w:t>
      </w:r>
      <w:r w:rsidR="00CA2FF0">
        <w:rPr>
          <w:rFonts w:ascii="Garamond" w:hAnsi="Garamond"/>
          <w:sz w:val="24"/>
          <w:szCs w:val="24"/>
        </w:rPr>
        <w:t xml:space="preserve"> (</w:t>
      </w:r>
      <w:r>
        <w:rPr>
          <w:rFonts w:ascii="Garamond" w:hAnsi="Garamond"/>
          <w:sz w:val="24"/>
          <w:szCs w:val="24"/>
        </w:rPr>
        <w:t>Alter and Oppenheimer 2009, Thompson et al. 2011).</w:t>
      </w:r>
      <w:r w:rsidR="00C35585">
        <w:rPr>
          <w:rFonts w:ascii="Garamond" w:hAnsi="Garamond"/>
          <w:sz w:val="24"/>
          <w:szCs w:val="24"/>
        </w:rPr>
        <w:t xml:space="preserve"> Where they are not so endorsed, it is tempting to characterise them as ‘inclinations to assent’ (</w:t>
      </w:r>
      <w:r w:rsidR="002F65B3">
        <w:rPr>
          <w:rFonts w:ascii="Garamond" w:hAnsi="Garamond"/>
          <w:sz w:val="24"/>
          <w:szCs w:val="24"/>
        </w:rPr>
        <w:t xml:space="preserve">cp. Sosa 2007 and </w:t>
      </w:r>
      <w:proofErr w:type="spellStart"/>
      <w:r w:rsidR="002F65B3">
        <w:rPr>
          <w:rFonts w:ascii="Garamond" w:hAnsi="Garamond"/>
          <w:sz w:val="24"/>
          <w:szCs w:val="24"/>
        </w:rPr>
        <w:t>Earlenbaugh</w:t>
      </w:r>
      <w:proofErr w:type="spellEnd"/>
      <w:r w:rsidR="002F65B3">
        <w:rPr>
          <w:rFonts w:ascii="Garamond" w:hAnsi="Garamond"/>
          <w:sz w:val="24"/>
          <w:szCs w:val="24"/>
        </w:rPr>
        <w:t xml:space="preserve"> and </w:t>
      </w:r>
      <w:proofErr w:type="spellStart"/>
      <w:r w:rsidR="002F65B3">
        <w:rPr>
          <w:rFonts w:ascii="Garamond" w:hAnsi="Garamond"/>
          <w:sz w:val="24"/>
          <w:szCs w:val="24"/>
        </w:rPr>
        <w:t>Molyneux</w:t>
      </w:r>
      <w:proofErr w:type="spellEnd"/>
      <w:r w:rsidR="002F65B3">
        <w:rPr>
          <w:rFonts w:ascii="Garamond" w:hAnsi="Garamond"/>
          <w:sz w:val="24"/>
          <w:szCs w:val="24"/>
        </w:rPr>
        <w:t xml:space="preserve"> 2009).</w:t>
      </w:r>
    </w:p>
    <w:p w14:paraId="687A7FDB" w14:textId="726B88A3" w:rsidR="009A6A8C" w:rsidRDefault="000C35BD" w:rsidP="0005730D">
      <w:pPr>
        <w:spacing w:after="60"/>
        <w:ind w:firstLine="284"/>
        <w:jc w:val="both"/>
        <w:rPr>
          <w:rFonts w:ascii="Garamond" w:hAnsi="Garamond"/>
          <w:sz w:val="24"/>
          <w:szCs w:val="24"/>
        </w:rPr>
      </w:pPr>
      <w:r>
        <w:rPr>
          <w:rFonts w:ascii="Garamond" w:hAnsi="Garamond"/>
          <w:sz w:val="24"/>
          <w:szCs w:val="24"/>
        </w:rPr>
        <w:t>Most</w:t>
      </w:r>
      <w:r w:rsidR="00F055CE">
        <w:rPr>
          <w:rFonts w:ascii="Garamond" w:hAnsi="Garamond"/>
          <w:sz w:val="24"/>
          <w:szCs w:val="24"/>
        </w:rPr>
        <w:t xml:space="preserve"> </w:t>
      </w:r>
      <w:r w:rsidR="00116F3D">
        <w:rPr>
          <w:rFonts w:ascii="Garamond" w:hAnsi="Garamond"/>
          <w:sz w:val="24"/>
          <w:szCs w:val="24"/>
        </w:rPr>
        <w:t>intuitions tha</w:t>
      </w:r>
      <w:r w:rsidR="00F055CE">
        <w:rPr>
          <w:rFonts w:ascii="Garamond" w:hAnsi="Garamond"/>
          <w:sz w:val="24"/>
          <w:szCs w:val="24"/>
        </w:rPr>
        <w:t>t shape</w:t>
      </w:r>
      <w:r w:rsidR="00116F3D">
        <w:rPr>
          <w:rFonts w:ascii="Garamond" w:hAnsi="Garamond"/>
          <w:sz w:val="24"/>
          <w:szCs w:val="24"/>
        </w:rPr>
        <w:t xml:space="preserve"> debates </w:t>
      </w:r>
      <w:r w:rsidR="00F055CE">
        <w:rPr>
          <w:rFonts w:ascii="Garamond" w:hAnsi="Garamond"/>
          <w:sz w:val="24"/>
          <w:szCs w:val="24"/>
        </w:rPr>
        <w:t xml:space="preserve">in analytic philosophy </w:t>
      </w:r>
      <w:r w:rsidR="00116F3D">
        <w:rPr>
          <w:rFonts w:ascii="Garamond" w:hAnsi="Garamond"/>
          <w:sz w:val="24"/>
          <w:szCs w:val="24"/>
        </w:rPr>
        <w:t>are elicited by verbal descriptions of hypothetical cases (</w:t>
      </w:r>
      <w:r w:rsidR="00665FA5">
        <w:rPr>
          <w:rFonts w:ascii="Garamond" w:hAnsi="Garamond"/>
          <w:sz w:val="24"/>
          <w:szCs w:val="24"/>
        </w:rPr>
        <w:t>such as</w:t>
      </w:r>
      <w:r w:rsidR="00116F3D">
        <w:rPr>
          <w:rFonts w:ascii="Garamond" w:hAnsi="Garamond"/>
          <w:sz w:val="24"/>
          <w:szCs w:val="24"/>
        </w:rPr>
        <w:t xml:space="preserve"> </w:t>
      </w:r>
      <w:proofErr w:type="spellStart"/>
      <w:r w:rsidR="00116F3D">
        <w:rPr>
          <w:rFonts w:ascii="Garamond" w:hAnsi="Garamond"/>
          <w:sz w:val="24"/>
          <w:szCs w:val="24"/>
        </w:rPr>
        <w:t>Ge</w:t>
      </w:r>
      <w:r w:rsidR="00665FA5">
        <w:rPr>
          <w:rFonts w:ascii="Garamond" w:hAnsi="Garamond"/>
          <w:sz w:val="24"/>
          <w:szCs w:val="24"/>
        </w:rPr>
        <w:t>ttier</w:t>
      </w:r>
      <w:proofErr w:type="spellEnd"/>
      <w:r w:rsidR="00665FA5">
        <w:rPr>
          <w:rFonts w:ascii="Garamond" w:hAnsi="Garamond"/>
          <w:sz w:val="24"/>
          <w:szCs w:val="24"/>
        </w:rPr>
        <w:t xml:space="preserve"> or trolley cases).</w:t>
      </w:r>
      <w:r w:rsidR="001303B4">
        <w:rPr>
          <w:rFonts w:ascii="Garamond" w:hAnsi="Garamond"/>
          <w:sz w:val="24"/>
          <w:szCs w:val="24"/>
        </w:rPr>
        <w:t xml:space="preserve"> They may be used as evidence for or against philosophical theories (of knowledge, etc.) or as starting-points of philosophical arguments.</w:t>
      </w:r>
      <w:r w:rsidR="00F055CE">
        <w:rPr>
          <w:rFonts w:ascii="Garamond" w:hAnsi="Garamond"/>
          <w:sz w:val="24"/>
          <w:szCs w:val="24"/>
        </w:rPr>
        <w:t xml:space="preserve"> </w:t>
      </w:r>
      <w:r w:rsidR="00CA2FF0">
        <w:rPr>
          <w:rFonts w:ascii="Garamond" w:hAnsi="Garamond"/>
          <w:sz w:val="24"/>
          <w:szCs w:val="24"/>
        </w:rPr>
        <w:t>Psycholing</w:t>
      </w:r>
      <w:r w:rsidR="00174788">
        <w:rPr>
          <w:rFonts w:ascii="Garamond" w:hAnsi="Garamond"/>
          <w:sz w:val="24"/>
          <w:szCs w:val="24"/>
        </w:rPr>
        <w:t xml:space="preserve">uistic research has uncovered </w:t>
      </w:r>
      <w:r w:rsidR="00CA2FF0">
        <w:rPr>
          <w:rFonts w:ascii="Garamond" w:hAnsi="Garamond"/>
          <w:sz w:val="24"/>
          <w:szCs w:val="24"/>
        </w:rPr>
        <w:t xml:space="preserve">automatic association processes </w:t>
      </w:r>
      <w:r w:rsidR="003272FE">
        <w:rPr>
          <w:rFonts w:ascii="Garamond" w:hAnsi="Garamond"/>
          <w:sz w:val="24"/>
          <w:szCs w:val="24"/>
        </w:rPr>
        <w:t>in semantic memory</w:t>
      </w:r>
      <w:r w:rsidR="00371D26">
        <w:rPr>
          <w:rFonts w:ascii="Garamond" w:hAnsi="Garamond"/>
          <w:sz w:val="24"/>
          <w:szCs w:val="24"/>
        </w:rPr>
        <w:t xml:space="preserve"> (e.g. </w:t>
      </w:r>
      <w:proofErr w:type="gramStart"/>
      <w:r w:rsidR="00371D26">
        <w:rPr>
          <w:rFonts w:ascii="Garamond" w:hAnsi="Garamond"/>
          <w:sz w:val="24"/>
          <w:szCs w:val="24"/>
        </w:rPr>
        <w:t>Neely</w:t>
      </w:r>
      <w:proofErr w:type="gramEnd"/>
      <w:r w:rsidR="008F77E1">
        <w:rPr>
          <w:rFonts w:ascii="Garamond" w:hAnsi="Garamond"/>
          <w:sz w:val="24"/>
          <w:szCs w:val="24"/>
        </w:rPr>
        <w:t xml:space="preserve"> and </w:t>
      </w:r>
      <w:proofErr w:type="spellStart"/>
      <w:r w:rsidR="008F77E1">
        <w:rPr>
          <w:rFonts w:ascii="Garamond" w:hAnsi="Garamond"/>
          <w:sz w:val="24"/>
          <w:szCs w:val="24"/>
        </w:rPr>
        <w:t>Kahan</w:t>
      </w:r>
      <w:proofErr w:type="spellEnd"/>
      <w:r w:rsidR="005F2D6E">
        <w:rPr>
          <w:rFonts w:ascii="Garamond" w:hAnsi="Garamond"/>
          <w:sz w:val="24"/>
          <w:szCs w:val="24"/>
        </w:rPr>
        <w:t xml:space="preserve"> 2001)</w:t>
      </w:r>
      <w:r w:rsidR="001303B4">
        <w:rPr>
          <w:rFonts w:ascii="Garamond" w:hAnsi="Garamond"/>
          <w:sz w:val="24"/>
          <w:szCs w:val="24"/>
        </w:rPr>
        <w:t>,</w:t>
      </w:r>
      <w:r w:rsidR="003272FE">
        <w:rPr>
          <w:rFonts w:ascii="Garamond" w:hAnsi="Garamond"/>
          <w:sz w:val="24"/>
          <w:szCs w:val="24"/>
        </w:rPr>
        <w:t xml:space="preserve"> </w:t>
      </w:r>
      <w:r w:rsidR="00CA2FF0">
        <w:rPr>
          <w:rFonts w:ascii="Garamond" w:hAnsi="Garamond"/>
          <w:sz w:val="24"/>
          <w:szCs w:val="24"/>
        </w:rPr>
        <w:t>which duplicate</w:t>
      </w:r>
      <w:r w:rsidR="009C45BE">
        <w:rPr>
          <w:rFonts w:ascii="Garamond" w:hAnsi="Garamond"/>
          <w:sz w:val="24"/>
          <w:szCs w:val="24"/>
        </w:rPr>
        <w:t xml:space="preserve"> </w:t>
      </w:r>
      <w:r w:rsidR="00CA2FF0">
        <w:rPr>
          <w:rFonts w:ascii="Garamond" w:hAnsi="Garamond"/>
          <w:sz w:val="24"/>
          <w:szCs w:val="24"/>
        </w:rPr>
        <w:t>inferences</w:t>
      </w:r>
      <w:r w:rsidR="009C45BE">
        <w:rPr>
          <w:rFonts w:ascii="Garamond" w:hAnsi="Garamond"/>
          <w:sz w:val="24"/>
          <w:szCs w:val="24"/>
        </w:rPr>
        <w:t xml:space="preserve"> governed by heuristic rules</w:t>
      </w:r>
      <w:r w:rsidR="005F2432">
        <w:rPr>
          <w:rFonts w:ascii="Garamond" w:hAnsi="Garamond"/>
          <w:sz w:val="24"/>
          <w:szCs w:val="24"/>
        </w:rPr>
        <w:t>, and can thus generate intuitions in the sense defined.</w:t>
      </w:r>
      <w:r w:rsidR="001303B4">
        <w:rPr>
          <w:rFonts w:ascii="Garamond" w:hAnsi="Garamond"/>
          <w:sz w:val="24"/>
          <w:szCs w:val="24"/>
        </w:rPr>
        <w:t xml:space="preserve"> </w:t>
      </w:r>
      <w:r w:rsidR="005F2432">
        <w:rPr>
          <w:rFonts w:ascii="Garamond" w:hAnsi="Garamond"/>
          <w:sz w:val="24"/>
          <w:szCs w:val="24"/>
        </w:rPr>
        <w:t>S</w:t>
      </w:r>
      <w:r w:rsidR="001303B4">
        <w:rPr>
          <w:rFonts w:ascii="Garamond" w:hAnsi="Garamond"/>
          <w:sz w:val="24"/>
          <w:szCs w:val="24"/>
        </w:rPr>
        <w:t>uch processes</w:t>
      </w:r>
      <w:r w:rsidR="00CA2FF0">
        <w:rPr>
          <w:rFonts w:ascii="Garamond" w:hAnsi="Garamond"/>
          <w:sz w:val="24"/>
          <w:szCs w:val="24"/>
        </w:rPr>
        <w:t xml:space="preserve"> routinely go on in </w:t>
      </w:r>
      <w:r w:rsidR="007F6E72">
        <w:rPr>
          <w:rFonts w:ascii="Garamond" w:hAnsi="Garamond"/>
          <w:sz w:val="24"/>
          <w:szCs w:val="24"/>
        </w:rPr>
        <w:t xml:space="preserve">comprehension and production of </w:t>
      </w:r>
      <w:r w:rsidR="00CA2FF0">
        <w:rPr>
          <w:rFonts w:ascii="Garamond" w:hAnsi="Garamond"/>
          <w:sz w:val="24"/>
          <w:szCs w:val="24"/>
        </w:rPr>
        <w:t xml:space="preserve">text and speech </w:t>
      </w:r>
      <w:r w:rsidR="004071A0">
        <w:rPr>
          <w:rFonts w:ascii="Garamond" w:hAnsi="Garamond"/>
          <w:sz w:val="24"/>
          <w:szCs w:val="24"/>
        </w:rPr>
        <w:t>(</w:t>
      </w:r>
      <w:r w:rsidR="00AB11E4">
        <w:rPr>
          <w:rFonts w:ascii="Garamond" w:hAnsi="Garamond"/>
          <w:sz w:val="24"/>
          <w:szCs w:val="24"/>
        </w:rPr>
        <w:t xml:space="preserve">see </w:t>
      </w:r>
      <w:r w:rsidR="008645F7">
        <w:rPr>
          <w:rFonts w:ascii="Garamond" w:hAnsi="Garamond"/>
          <w:sz w:val="24"/>
          <w:szCs w:val="24"/>
        </w:rPr>
        <w:t>below)</w:t>
      </w:r>
      <w:r w:rsidR="00CA2FF0">
        <w:rPr>
          <w:rFonts w:ascii="Garamond" w:hAnsi="Garamond"/>
          <w:sz w:val="24"/>
          <w:szCs w:val="24"/>
        </w:rPr>
        <w:t>.</w:t>
      </w:r>
      <w:r w:rsidR="00243EA0">
        <w:rPr>
          <w:rFonts w:ascii="Garamond" w:hAnsi="Garamond"/>
          <w:sz w:val="24"/>
          <w:szCs w:val="24"/>
        </w:rPr>
        <w:t xml:space="preserve"> We should</w:t>
      </w:r>
      <w:r w:rsidR="00116F3D">
        <w:rPr>
          <w:rFonts w:ascii="Garamond" w:hAnsi="Garamond"/>
          <w:sz w:val="24"/>
          <w:szCs w:val="24"/>
        </w:rPr>
        <w:t xml:space="preserve"> therefore </w:t>
      </w:r>
      <w:r w:rsidR="001A752A">
        <w:rPr>
          <w:rFonts w:ascii="Garamond" w:hAnsi="Garamond"/>
          <w:sz w:val="24"/>
          <w:szCs w:val="24"/>
        </w:rPr>
        <w:t>explore</w:t>
      </w:r>
      <w:r w:rsidR="00116F3D">
        <w:rPr>
          <w:rFonts w:ascii="Garamond" w:hAnsi="Garamond"/>
          <w:sz w:val="24"/>
          <w:szCs w:val="24"/>
        </w:rPr>
        <w:t xml:space="preserve"> whether </w:t>
      </w:r>
      <w:r w:rsidR="00F055CE">
        <w:rPr>
          <w:rFonts w:ascii="Garamond" w:hAnsi="Garamond"/>
          <w:sz w:val="24"/>
          <w:szCs w:val="24"/>
        </w:rPr>
        <w:t>some of th</w:t>
      </w:r>
      <w:r w:rsidR="00116F3D">
        <w:rPr>
          <w:rFonts w:ascii="Garamond" w:hAnsi="Garamond"/>
          <w:sz w:val="24"/>
          <w:szCs w:val="24"/>
        </w:rPr>
        <w:t>e intuitions</w:t>
      </w:r>
      <w:r w:rsidR="00F055CE">
        <w:rPr>
          <w:rFonts w:ascii="Garamond" w:hAnsi="Garamond"/>
          <w:sz w:val="24"/>
          <w:szCs w:val="24"/>
        </w:rPr>
        <w:t xml:space="preserve"> philosophers have about cases when stating or reading their verbal descriptions</w:t>
      </w:r>
      <w:r w:rsidR="00116F3D">
        <w:rPr>
          <w:rFonts w:ascii="Garamond" w:hAnsi="Garamond"/>
          <w:sz w:val="24"/>
          <w:szCs w:val="24"/>
        </w:rPr>
        <w:t xml:space="preserve"> are generated by </w:t>
      </w:r>
      <w:r w:rsidR="00FF5C65">
        <w:rPr>
          <w:rFonts w:ascii="Garamond" w:hAnsi="Garamond"/>
          <w:sz w:val="24"/>
          <w:szCs w:val="24"/>
        </w:rPr>
        <w:t>these routine comprehension</w:t>
      </w:r>
      <w:r w:rsidR="00F055CE">
        <w:rPr>
          <w:rFonts w:ascii="Garamond" w:hAnsi="Garamond"/>
          <w:sz w:val="24"/>
          <w:szCs w:val="24"/>
        </w:rPr>
        <w:t>-related</w:t>
      </w:r>
      <w:r w:rsidR="00FF5C65">
        <w:rPr>
          <w:rFonts w:ascii="Garamond" w:hAnsi="Garamond"/>
          <w:sz w:val="24"/>
          <w:szCs w:val="24"/>
        </w:rPr>
        <w:t xml:space="preserve"> processes</w:t>
      </w:r>
      <w:r w:rsidR="00653325">
        <w:rPr>
          <w:rFonts w:ascii="Garamond" w:hAnsi="Garamond"/>
          <w:sz w:val="24"/>
          <w:szCs w:val="24"/>
        </w:rPr>
        <w:t>.</w:t>
      </w:r>
      <w:r w:rsidR="00F32E24">
        <w:rPr>
          <w:rFonts w:ascii="Garamond" w:hAnsi="Garamond"/>
          <w:sz w:val="24"/>
          <w:szCs w:val="24"/>
        </w:rPr>
        <w:t xml:space="preserve"> </w:t>
      </w:r>
      <w:r w:rsidR="00371D26">
        <w:rPr>
          <w:rFonts w:ascii="Garamond" w:hAnsi="Garamond"/>
          <w:sz w:val="24"/>
          <w:szCs w:val="24"/>
        </w:rPr>
        <w:t>A good</w:t>
      </w:r>
      <w:r w:rsidR="00665FA5">
        <w:rPr>
          <w:rFonts w:ascii="Garamond" w:hAnsi="Garamond"/>
          <w:sz w:val="24"/>
          <w:szCs w:val="24"/>
        </w:rPr>
        <w:t xml:space="preserve"> starting-point is provided by the </w:t>
      </w:r>
      <w:r w:rsidR="00CF7735">
        <w:rPr>
          <w:rFonts w:ascii="Garamond" w:hAnsi="Garamond"/>
          <w:sz w:val="24"/>
          <w:szCs w:val="24"/>
        </w:rPr>
        <w:t xml:space="preserve">simplest </w:t>
      </w:r>
      <w:r w:rsidR="0022726B">
        <w:rPr>
          <w:rFonts w:ascii="Garamond" w:hAnsi="Garamond"/>
          <w:sz w:val="24"/>
          <w:szCs w:val="24"/>
        </w:rPr>
        <w:t>case-descriptions,</w:t>
      </w:r>
      <w:r w:rsidR="00665FA5">
        <w:rPr>
          <w:rFonts w:ascii="Garamond" w:hAnsi="Garamond"/>
          <w:sz w:val="24"/>
          <w:szCs w:val="24"/>
        </w:rPr>
        <w:t xml:space="preserve"> viz. single-sentence</w:t>
      </w:r>
      <w:r w:rsidR="0022726B">
        <w:rPr>
          <w:rFonts w:ascii="Garamond" w:hAnsi="Garamond"/>
          <w:sz w:val="24"/>
          <w:szCs w:val="24"/>
        </w:rPr>
        <w:t xml:space="preserve"> </w:t>
      </w:r>
      <w:r w:rsidR="00665FA5">
        <w:rPr>
          <w:rFonts w:ascii="Garamond" w:hAnsi="Garamond"/>
          <w:sz w:val="24"/>
          <w:szCs w:val="24"/>
        </w:rPr>
        <w:t xml:space="preserve">descriptions that serve as </w:t>
      </w:r>
      <w:r w:rsidR="0022726B">
        <w:rPr>
          <w:rFonts w:ascii="Garamond" w:hAnsi="Garamond"/>
          <w:sz w:val="24"/>
          <w:szCs w:val="24"/>
        </w:rPr>
        <w:t xml:space="preserve">initial </w:t>
      </w:r>
      <w:r w:rsidR="00665FA5">
        <w:rPr>
          <w:rFonts w:ascii="Garamond" w:hAnsi="Garamond"/>
          <w:sz w:val="24"/>
          <w:szCs w:val="24"/>
        </w:rPr>
        <w:t xml:space="preserve">premises </w:t>
      </w:r>
      <w:r w:rsidR="00E16063">
        <w:rPr>
          <w:rFonts w:ascii="Garamond" w:hAnsi="Garamond"/>
          <w:sz w:val="24"/>
          <w:szCs w:val="24"/>
        </w:rPr>
        <w:t xml:space="preserve">of philosophical arguments </w:t>
      </w:r>
      <w:r w:rsidR="0022726B">
        <w:rPr>
          <w:rFonts w:ascii="Garamond" w:hAnsi="Garamond"/>
          <w:sz w:val="24"/>
          <w:szCs w:val="24"/>
        </w:rPr>
        <w:t xml:space="preserve">and prompt intuitions that drive </w:t>
      </w:r>
      <w:r w:rsidR="00E16063">
        <w:rPr>
          <w:rFonts w:ascii="Garamond" w:hAnsi="Garamond"/>
          <w:sz w:val="24"/>
          <w:szCs w:val="24"/>
        </w:rPr>
        <w:t>those</w:t>
      </w:r>
      <w:r w:rsidR="0022726B">
        <w:rPr>
          <w:rFonts w:ascii="Garamond" w:hAnsi="Garamond"/>
          <w:sz w:val="24"/>
          <w:szCs w:val="24"/>
        </w:rPr>
        <w:t xml:space="preserve"> arguments</w:t>
      </w:r>
      <w:r w:rsidR="001E1A04">
        <w:rPr>
          <w:rFonts w:ascii="Garamond" w:hAnsi="Garamond"/>
          <w:sz w:val="24"/>
          <w:szCs w:val="24"/>
        </w:rPr>
        <w:t>.</w:t>
      </w:r>
    </w:p>
    <w:p w14:paraId="3E87D3FB" w14:textId="77777777" w:rsidR="00A90258" w:rsidRDefault="005F2432" w:rsidP="0005730D">
      <w:pPr>
        <w:spacing w:after="60"/>
        <w:ind w:firstLine="284"/>
        <w:jc w:val="both"/>
        <w:rPr>
          <w:rFonts w:ascii="Garamond" w:hAnsi="Garamond"/>
          <w:sz w:val="24"/>
          <w:szCs w:val="24"/>
        </w:rPr>
      </w:pPr>
      <w:r>
        <w:rPr>
          <w:rFonts w:ascii="Garamond" w:hAnsi="Garamond"/>
          <w:sz w:val="24"/>
          <w:szCs w:val="24"/>
        </w:rPr>
        <w:lastRenderedPageBreak/>
        <w:t>Where</w:t>
      </w:r>
      <w:r w:rsidR="00344987">
        <w:rPr>
          <w:rFonts w:ascii="Garamond" w:hAnsi="Garamond"/>
          <w:sz w:val="24"/>
          <w:szCs w:val="24"/>
        </w:rPr>
        <w:t xml:space="preserve"> GRECI</w:t>
      </w:r>
      <w:r>
        <w:rPr>
          <w:rFonts w:ascii="Garamond" w:hAnsi="Garamond"/>
          <w:sz w:val="24"/>
          <w:szCs w:val="24"/>
        </w:rPr>
        <w:t xml:space="preserve"> explanations trace</w:t>
      </w:r>
      <w:r w:rsidR="00166A0C">
        <w:rPr>
          <w:rFonts w:ascii="Garamond" w:hAnsi="Garamond"/>
          <w:sz w:val="24"/>
          <w:szCs w:val="24"/>
        </w:rPr>
        <w:t xml:space="preserve"> intuitions </w:t>
      </w:r>
      <w:r w:rsidR="00DE6B57">
        <w:rPr>
          <w:rFonts w:ascii="Garamond" w:hAnsi="Garamond"/>
          <w:sz w:val="24"/>
          <w:szCs w:val="24"/>
        </w:rPr>
        <w:t xml:space="preserve">of the relevant kind </w:t>
      </w:r>
      <w:r w:rsidR="00166A0C">
        <w:rPr>
          <w:rFonts w:ascii="Garamond" w:hAnsi="Garamond"/>
          <w:sz w:val="24"/>
          <w:szCs w:val="24"/>
        </w:rPr>
        <w:t>back to a generally reliable process</w:t>
      </w:r>
      <w:r w:rsidR="004F40BF">
        <w:rPr>
          <w:rFonts w:ascii="Garamond" w:hAnsi="Garamond"/>
          <w:sz w:val="24"/>
          <w:szCs w:val="24"/>
        </w:rPr>
        <w:t xml:space="preserve"> that predictably goes astray only under specific circumstances</w:t>
      </w:r>
      <w:r w:rsidR="00166A0C">
        <w:rPr>
          <w:rFonts w:ascii="Garamond" w:hAnsi="Garamond"/>
          <w:sz w:val="24"/>
          <w:szCs w:val="24"/>
        </w:rPr>
        <w:t xml:space="preserve">, </w:t>
      </w:r>
      <w:r w:rsidR="000410E5">
        <w:rPr>
          <w:rFonts w:ascii="Garamond" w:hAnsi="Garamond"/>
          <w:sz w:val="24"/>
          <w:szCs w:val="24"/>
        </w:rPr>
        <w:t>debunking explanations</w:t>
      </w:r>
      <w:r w:rsidR="00DE6B57">
        <w:rPr>
          <w:rFonts w:ascii="Garamond" w:hAnsi="Garamond"/>
          <w:sz w:val="24"/>
          <w:szCs w:val="24"/>
        </w:rPr>
        <w:t xml:space="preserve"> of particular intuitions of this kind ‘on</w:t>
      </w:r>
      <w:r w:rsidR="00166A0C">
        <w:rPr>
          <w:rFonts w:ascii="Garamond" w:hAnsi="Garamond"/>
          <w:sz w:val="24"/>
          <w:szCs w:val="24"/>
        </w:rPr>
        <w:t>ly’ have to show</w:t>
      </w:r>
      <w:r w:rsidR="00DE6B57">
        <w:rPr>
          <w:rFonts w:ascii="Garamond" w:hAnsi="Garamond"/>
          <w:sz w:val="24"/>
          <w:szCs w:val="24"/>
        </w:rPr>
        <w:t>, in addition,</w:t>
      </w:r>
      <w:r w:rsidR="00166A0C">
        <w:rPr>
          <w:rFonts w:ascii="Garamond" w:hAnsi="Garamond"/>
          <w:sz w:val="24"/>
          <w:szCs w:val="24"/>
        </w:rPr>
        <w:t xml:space="preserve"> that </w:t>
      </w:r>
      <w:r w:rsidR="000410E5">
        <w:rPr>
          <w:rFonts w:ascii="Garamond" w:hAnsi="Garamond"/>
          <w:sz w:val="24"/>
          <w:szCs w:val="24"/>
        </w:rPr>
        <w:t>the</w:t>
      </w:r>
      <w:r w:rsidR="00DE6B57">
        <w:rPr>
          <w:rFonts w:ascii="Garamond" w:hAnsi="Garamond"/>
          <w:sz w:val="24"/>
          <w:szCs w:val="24"/>
        </w:rPr>
        <w:t xml:space="preserve">se particular intuitions </w:t>
      </w:r>
      <w:r w:rsidR="004F40BF">
        <w:rPr>
          <w:rFonts w:ascii="Garamond" w:hAnsi="Garamond"/>
          <w:sz w:val="24"/>
          <w:szCs w:val="24"/>
        </w:rPr>
        <w:t>arise under such</w:t>
      </w:r>
      <w:r w:rsidR="000410E5">
        <w:rPr>
          <w:rFonts w:ascii="Garamond" w:hAnsi="Garamond"/>
          <w:sz w:val="24"/>
          <w:szCs w:val="24"/>
        </w:rPr>
        <w:t xml:space="preserve"> </w:t>
      </w:r>
      <w:r>
        <w:rPr>
          <w:rFonts w:ascii="Garamond" w:hAnsi="Garamond"/>
          <w:sz w:val="24"/>
          <w:szCs w:val="24"/>
        </w:rPr>
        <w:t xml:space="preserve">vitiating </w:t>
      </w:r>
      <w:r w:rsidR="004F40BF">
        <w:rPr>
          <w:rFonts w:ascii="Garamond" w:hAnsi="Garamond"/>
          <w:sz w:val="24"/>
          <w:szCs w:val="24"/>
        </w:rPr>
        <w:t>circumstances</w:t>
      </w:r>
      <w:r w:rsidR="00DE6B57">
        <w:rPr>
          <w:rFonts w:ascii="Garamond" w:hAnsi="Garamond"/>
          <w:sz w:val="24"/>
          <w:szCs w:val="24"/>
        </w:rPr>
        <w:t>. V</w:t>
      </w:r>
      <w:r w:rsidR="000410E5">
        <w:rPr>
          <w:rFonts w:ascii="Garamond" w:hAnsi="Garamond"/>
          <w:sz w:val="24"/>
          <w:szCs w:val="24"/>
        </w:rPr>
        <w:t>alidating explanations</w:t>
      </w:r>
      <w:r>
        <w:rPr>
          <w:rFonts w:ascii="Garamond" w:hAnsi="Garamond"/>
          <w:sz w:val="24"/>
          <w:szCs w:val="24"/>
        </w:rPr>
        <w:t>, by contrast,</w:t>
      </w:r>
      <w:r w:rsidR="000410E5">
        <w:rPr>
          <w:rFonts w:ascii="Garamond" w:hAnsi="Garamond"/>
          <w:sz w:val="24"/>
          <w:szCs w:val="24"/>
        </w:rPr>
        <w:t xml:space="preserve"> need to identify and exclude a</w:t>
      </w:r>
      <w:r w:rsidR="008645F7">
        <w:rPr>
          <w:rFonts w:ascii="Garamond" w:hAnsi="Garamond"/>
          <w:sz w:val="24"/>
          <w:szCs w:val="24"/>
        </w:rPr>
        <w:t xml:space="preserve"> potentially wide</w:t>
      </w:r>
      <w:r w:rsidR="000410E5">
        <w:rPr>
          <w:rFonts w:ascii="Garamond" w:hAnsi="Garamond"/>
          <w:sz w:val="24"/>
          <w:szCs w:val="24"/>
        </w:rPr>
        <w:t xml:space="preserve"> variety of such circumstances</w:t>
      </w:r>
      <w:r w:rsidR="00DE6B57">
        <w:rPr>
          <w:rFonts w:ascii="Garamond" w:hAnsi="Garamond"/>
          <w:sz w:val="24"/>
          <w:szCs w:val="24"/>
        </w:rPr>
        <w:t>, to validate particular intuitions</w:t>
      </w:r>
      <w:r w:rsidR="000410E5">
        <w:rPr>
          <w:rFonts w:ascii="Garamond" w:hAnsi="Garamond"/>
          <w:sz w:val="24"/>
          <w:szCs w:val="24"/>
        </w:rPr>
        <w:t>.</w:t>
      </w:r>
      <w:r w:rsidR="004071A0">
        <w:rPr>
          <w:rStyle w:val="FootnoteReference"/>
          <w:rFonts w:ascii="Garamond" w:hAnsi="Garamond"/>
          <w:sz w:val="24"/>
          <w:szCs w:val="24"/>
        </w:rPr>
        <w:footnoteReference w:id="5"/>
      </w:r>
      <w:r w:rsidR="000410E5">
        <w:rPr>
          <w:rFonts w:ascii="Garamond" w:hAnsi="Garamond"/>
          <w:sz w:val="24"/>
          <w:szCs w:val="24"/>
        </w:rPr>
        <w:t xml:space="preserve"> </w:t>
      </w:r>
      <w:r w:rsidR="00AB11E4">
        <w:rPr>
          <w:rFonts w:ascii="Garamond" w:hAnsi="Garamond"/>
          <w:sz w:val="24"/>
          <w:szCs w:val="24"/>
        </w:rPr>
        <w:t>When making</w:t>
      </w:r>
      <w:r w:rsidR="000410E5">
        <w:rPr>
          <w:rFonts w:ascii="Garamond" w:hAnsi="Garamond"/>
          <w:sz w:val="24"/>
          <w:szCs w:val="24"/>
        </w:rPr>
        <w:t xml:space="preserve"> </w:t>
      </w:r>
      <w:r w:rsidR="00AB11E4">
        <w:rPr>
          <w:rFonts w:ascii="Garamond" w:hAnsi="Garamond"/>
          <w:sz w:val="24"/>
          <w:szCs w:val="24"/>
        </w:rPr>
        <w:t>first steps towards the kind of explanation the sources project seeks</w:t>
      </w:r>
      <w:r w:rsidR="000410E5">
        <w:rPr>
          <w:rFonts w:ascii="Garamond" w:hAnsi="Garamond"/>
          <w:sz w:val="24"/>
          <w:szCs w:val="24"/>
        </w:rPr>
        <w:t xml:space="preserve">, we should therefore aim for </w:t>
      </w:r>
      <w:r w:rsidR="00DE6B57">
        <w:rPr>
          <w:rFonts w:ascii="Garamond" w:hAnsi="Garamond"/>
          <w:sz w:val="24"/>
          <w:szCs w:val="24"/>
        </w:rPr>
        <w:t xml:space="preserve">simpler </w:t>
      </w:r>
      <w:r w:rsidR="000410E5">
        <w:rPr>
          <w:rFonts w:ascii="Garamond" w:hAnsi="Garamond"/>
          <w:sz w:val="24"/>
          <w:szCs w:val="24"/>
        </w:rPr>
        <w:t xml:space="preserve">debunking explanations. </w:t>
      </w:r>
      <w:r w:rsidR="00C21757">
        <w:rPr>
          <w:rFonts w:ascii="Garamond" w:hAnsi="Garamond"/>
          <w:sz w:val="24"/>
          <w:szCs w:val="24"/>
        </w:rPr>
        <w:t>Philosophically, s</w:t>
      </w:r>
      <w:r w:rsidR="000410E5">
        <w:rPr>
          <w:rFonts w:ascii="Garamond" w:hAnsi="Garamond"/>
          <w:sz w:val="24"/>
          <w:szCs w:val="24"/>
        </w:rPr>
        <w:t>uch explanations are particularly productive where they debunk intuitions involved in paradoxical arguments</w:t>
      </w:r>
      <w:r w:rsidR="004F40BF">
        <w:rPr>
          <w:rFonts w:ascii="Garamond" w:hAnsi="Garamond"/>
          <w:sz w:val="24"/>
          <w:szCs w:val="24"/>
        </w:rPr>
        <w:t xml:space="preserve"> that engender philosophical problems</w:t>
      </w:r>
      <w:r w:rsidR="000410E5">
        <w:rPr>
          <w:rFonts w:ascii="Garamond" w:hAnsi="Garamond"/>
          <w:sz w:val="24"/>
          <w:szCs w:val="24"/>
        </w:rPr>
        <w:t xml:space="preserve">: </w:t>
      </w:r>
      <w:r w:rsidR="00C21757">
        <w:rPr>
          <w:rFonts w:ascii="Garamond" w:hAnsi="Garamond"/>
          <w:sz w:val="24"/>
          <w:szCs w:val="24"/>
        </w:rPr>
        <w:t xml:space="preserve">in philosophical </w:t>
      </w:r>
      <w:r w:rsidR="000410E5">
        <w:rPr>
          <w:rFonts w:ascii="Garamond" w:hAnsi="Garamond"/>
          <w:sz w:val="24"/>
          <w:szCs w:val="24"/>
        </w:rPr>
        <w:t xml:space="preserve">paradoxes </w:t>
      </w:r>
      <w:r w:rsidR="00C21757">
        <w:rPr>
          <w:rFonts w:ascii="Garamond" w:hAnsi="Garamond"/>
          <w:sz w:val="24"/>
          <w:szCs w:val="24"/>
        </w:rPr>
        <w:t xml:space="preserve">which </w:t>
      </w:r>
      <w:r w:rsidR="000410E5">
        <w:rPr>
          <w:rFonts w:ascii="Garamond" w:hAnsi="Garamond"/>
          <w:sz w:val="24"/>
          <w:szCs w:val="24"/>
        </w:rPr>
        <w:t>we can seek to resolve by showing that we lack warrant for accepti</w:t>
      </w:r>
      <w:r w:rsidR="00E062B1">
        <w:rPr>
          <w:rFonts w:ascii="Garamond" w:hAnsi="Garamond"/>
          <w:sz w:val="24"/>
          <w:szCs w:val="24"/>
        </w:rPr>
        <w:t>ng</w:t>
      </w:r>
      <w:r w:rsidR="005C7C64">
        <w:rPr>
          <w:rFonts w:ascii="Garamond" w:hAnsi="Garamond"/>
          <w:sz w:val="24"/>
          <w:szCs w:val="24"/>
        </w:rPr>
        <w:t xml:space="preserve"> (some of)</w:t>
      </w:r>
      <w:r w:rsidR="00E062B1">
        <w:rPr>
          <w:rFonts w:ascii="Garamond" w:hAnsi="Garamond"/>
          <w:sz w:val="24"/>
          <w:szCs w:val="24"/>
        </w:rPr>
        <w:t xml:space="preserve"> the intuitions they rely on.</w:t>
      </w:r>
    </w:p>
    <w:p w14:paraId="7BDC170D" w14:textId="280006DD" w:rsidR="00FB1BCA" w:rsidRDefault="000410E5" w:rsidP="0005730D">
      <w:pPr>
        <w:spacing w:after="60"/>
        <w:ind w:firstLine="284"/>
        <w:jc w:val="both"/>
        <w:rPr>
          <w:rFonts w:ascii="Garamond" w:hAnsi="Garamond"/>
          <w:sz w:val="24"/>
          <w:szCs w:val="24"/>
        </w:rPr>
      </w:pPr>
      <w:r>
        <w:rPr>
          <w:rFonts w:ascii="Garamond" w:hAnsi="Garamond"/>
          <w:sz w:val="24"/>
          <w:szCs w:val="24"/>
        </w:rPr>
        <w:t xml:space="preserve">We </w:t>
      </w:r>
      <w:r w:rsidR="00685693">
        <w:rPr>
          <w:rFonts w:ascii="Garamond" w:hAnsi="Garamond"/>
          <w:sz w:val="24"/>
          <w:szCs w:val="24"/>
        </w:rPr>
        <w:t>will</w:t>
      </w:r>
      <w:r>
        <w:rPr>
          <w:rFonts w:ascii="Garamond" w:hAnsi="Garamond"/>
          <w:sz w:val="24"/>
          <w:szCs w:val="24"/>
        </w:rPr>
        <w:t xml:space="preserve"> </w:t>
      </w:r>
      <w:r w:rsidR="00F678FB">
        <w:rPr>
          <w:rFonts w:ascii="Garamond" w:hAnsi="Garamond"/>
          <w:sz w:val="24"/>
          <w:szCs w:val="24"/>
        </w:rPr>
        <w:t xml:space="preserve">now </w:t>
      </w:r>
      <w:r>
        <w:rPr>
          <w:rFonts w:ascii="Garamond" w:hAnsi="Garamond"/>
          <w:sz w:val="24"/>
          <w:szCs w:val="24"/>
        </w:rPr>
        <w:t xml:space="preserve">review key </w:t>
      </w:r>
      <w:r w:rsidR="00564E70">
        <w:rPr>
          <w:rFonts w:ascii="Garamond" w:hAnsi="Garamond"/>
          <w:sz w:val="24"/>
          <w:szCs w:val="24"/>
        </w:rPr>
        <w:t xml:space="preserve">psycholinguistic </w:t>
      </w:r>
      <w:r>
        <w:rPr>
          <w:rFonts w:ascii="Garamond" w:hAnsi="Garamond"/>
          <w:sz w:val="24"/>
          <w:szCs w:val="24"/>
        </w:rPr>
        <w:t>findings</w:t>
      </w:r>
      <w:r w:rsidR="00564E70">
        <w:rPr>
          <w:rFonts w:ascii="Garamond" w:hAnsi="Garamond"/>
          <w:sz w:val="24"/>
          <w:szCs w:val="24"/>
        </w:rPr>
        <w:t xml:space="preserve"> about associative processes in semantic memory</w:t>
      </w:r>
      <w:r>
        <w:rPr>
          <w:rFonts w:ascii="Garamond" w:hAnsi="Garamond"/>
          <w:sz w:val="24"/>
          <w:szCs w:val="24"/>
        </w:rPr>
        <w:t xml:space="preserve"> (section 1.1)</w:t>
      </w:r>
      <w:r w:rsidR="00E062B1">
        <w:rPr>
          <w:rFonts w:ascii="Garamond" w:hAnsi="Garamond"/>
          <w:sz w:val="24"/>
          <w:szCs w:val="24"/>
        </w:rPr>
        <w:t xml:space="preserve">, to explore how they can contribute, first, </w:t>
      </w:r>
      <w:r w:rsidR="00701AB6">
        <w:rPr>
          <w:rFonts w:ascii="Garamond" w:hAnsi="Garamond"/>
          <w:sz w:val="24"/>
          <w:szCs w:val="24"/>
        </w:rPr>
        <w:t xml:space="preserve">to assessment-facilitating </w:t>
      </w:r>
      <w:r w:rsidR="009C12BF">
        <w:rPr>
          <w:rFonts w:ascii="Garamond" w:hAnsi="Garamond"/>
          <w:sz w:val="24"/>
          <w:szCs w:val="24"/>
        </w:rPr>
        <w:t>(</w:t>
      </w:r>
      <w:r w:rsidR="0056164E">
        <w:rPr>
          <w:rFonts w:ascii="Garamond" w:hAnsi="Garamond"/>
          <w:sz w:val="24"/>
          <w:szCs w:val="24"/>
        </w:rPr>
        <w:t>GRECI</w:t>
      </w:r>
      <w:r w:rsidR="009C12BF">
        <w:rPr>
          <w:rFonts w:ascii="Garamond" w:hAnsi="Garamond"/>
          <w:sz w:val="24"/>
          <w:szCs w:val="24"/>
        </w:rPr>
        <w:t xml:space="preserve">) </w:t>
      </w:r>
      <w:r w:rsidR="00701AB6">
        <w:rPr>
          <w:rFonts w:ascii="Garamond" w:hAnsi="Garamond"/>
          <w:sz w:val="24"/>
          <w:szCs w:val="24"/>
        </w:rPr>
        <w:t xml:space="preserve">explanations </w:t>
      </w:r>
      <w:r w:rsidR="00BF5F29">
        <w:rPr>
          <w:rFonts w:ascii="Garamond" w:hAnsi="Garamond"/>
          <w:sz w:val="24"/>
          <w:szCs w:val="24"/>
        </w:rPr>
        <w:t>of intuitions</w:t>
      </w:r>
      <w:r w:rsidR="00685693">
        <w:rPr>
          <w:rFonts w:ascii="Garamond" w:hAnsi="Garamond"/>
          <w:sz w:val="24"/>
          <w:szCs w:val="24"/>
        </w:rPr>
        <w:t xml:space="preserve"> and</w:t>
      </w:r>
      <w:r w:rsidR="00701AB6">
        <w:rPr>
          <w:rFonts w:ascii="Garamond" w:hAnsi="Garamond"/>
          <w:sz w:val="24"/>
          <w:szCs w:val="24"/>
        </w:rPr>
        <w:t>, second, to the</w:t>
      </w:r>
      <w:r w:rsidR="00E062B1">
        <w:rPr>
          <w:rFonts w:ascii="Garamond" w:hAnsi="Garamond"/>
          <w:sz w:val="24"/>
          <w:szCs w:val="24"/>
        </w:rPr>
        <w:t xml:space="preserve"> resolution of paradoxes and the philosophical problems they engender</w:t>
      </w:r>
      <w:r w:rsidR="00701AB6">
        <w:rPr>
          <w:rFonts w:ascii="Garamond" w:hAnsi="Garamond"/>
          <w:sz w:val="24"/>
          <w:szCs w:val="24"/>
        </w:rPr>
        <w:t xml:space="preserve"> </w:t>
      </w:r>
      <w:r w:rsidR="00D52305">
        <w:rPr>
          <w:rFonts w:ascii="Garamond" w:hAnsi="Garamond"/>
          <w:sz w:val="24"/>
          <w:szCs w:val="24"/>
        </w:rPr>
        <w:t>(</w:t>
      </w:r>
      <w:r w:rsidR="00F678FB">
        <w:rPr>
          <w:rFonts w:ascii="Garamond" w:hAnsi="Garamond"/>
          <w:sz w:val="24"/>
          <w:szCs w:val="24"/>
        </w:rPr>
        <w:t>section</w:t>
      </w:r>
      <w:r w:rsidR="00E062B1">
        <w:rPr>
          <w:rFonts w:ascii="Garamond" w:hAnsi="Garamond"/>
          <w:sz w:val="24"/>
          <w:szCs w:val="24"/>
        </w:rPr>
        <w:t xml:space="preserve"> </w:t>
      </w:r>
      <w:r w:rsidR="00D52305">
        <w:rPr>
          <w:rFonts w:ascii="Garamond" w:hAnsi="Garamond"/>
          <w:sz w:val="24"/>
          <w:szCs w:val="24"/>
        </w:rPr>
        <w:t>1.2)</w:t>
      </w:r>
      <w:r w:rsidR="00701AB6">
        <w:rPr>
          <w:rFonts w:ascii="Garamond" w:hAnsi="Garamond"/>
          <w:sz w:val="24"/>
          <w:szCs w:val="24"/>
        </w:rPr>
        <w:t xml:space="preserve">. </w:t>
      </w:r>
      <w:r w:rsidR="00BF5F29">
        <w:rPr>
          <w:rFonts w:ascii="Garamond" w:hAnsi="Garamond"/>
          <w:sz w:val="24"/>
          <w:szCs w:val="24"/>
        </w:rPr>
        <w:t>We will thus</w:t>
      </w:r>
      <w:r w:rsidR="00FB1BCA">
        <w:rPr>
          <w:rFonts w:ascii="Garamond" w:hAnsi="Garamond"/>
          <w:sz w:val="24"/>
          <w:szCs w:val="24"/>
        </w:rPr>
        <w:t xml:space="preserve"> </w:t>
      </w:r>
      <w:r w:rsidR="00BF5F29">
        <w:rPr>
          <w:rFonts w:ascii="Garamond" w:hAnsi="Garamond"/>
          <w:sz w:val="24"/>
          <w:szCs w:val="24"/>
        </w:rPr>
        <w:t xml:space="preserve">motivate </w:t>
      </w:r>
      <w:r w:rsidR="00A90258">
        <w:rPr>
          <w:rFonts w:ascii="Garamond" w:hAnsi="Garamond"/>
          <w:sz w:val="24"/>
          <w:szCs w:val="24"/>
        </w:rPr>
        <w:t>two</w:t>
      </w:r>
      <w:r w:rsidR="00BF5F29">
        <w:rPr>
          <w:rFonts w:ascii="Garamond" w:hAnsi="Garamond"/>
          <w:sz w:val="24"/>
          <w:szCs w:val="24"/>
        </w:rPr>
        <w:t xml:space="preserve"> programmatic claims which </w:t>
      </w:r>
      <w:r w:rsidR="00F678FB">
        <w:rPr>
          <w:rFonts w:ascii="Garamond" w:hAnsi="Garamond"/>
          <w:sz w:val="24"/>
          <w:szCs w:val="24"/>
        </w:rPr>
        <w:t>we</w:t>
      </w:r>
      <w:r w:rsidR="00BF5F29">
        <w:rPr>
          <w:rFonts w:ascii="Garamond" w:hAnsi="Garamond"/>
          <w:sz w:val="24"/>
          <w:szCs w:val="24"/>
        </w:rPr>
        <w:t xml:space="preserve"> will </w:t>
      </w:r>
      <w:r w:rsidR="00F678FB">
        <w:rPr>
          <w:rFonts w:ascii="Garamond" w:hAnsi="Garamond"/>
          <w:sz w:val="24"/>
          <w:szCs w:val="24"/>
        </w:rPr>
        <w:t xml:space="preserve">then </w:t>
      </w:r>
      <w:r w:rsidR="00BF5F29">
        <w:rPr>
          <w:rFonts w:ascii="Garamond" w:hAnsi="Garamond"/>
          <w:sz w:val="24"/>
          <w:szCs w:val="24"/>
        </w:rPr>
        <w:t>substantiate</w:t>
      </w:r>
      <w:r w:rsidR="00D52305">
        <w:rPr>
          <w:rFonts w:ascii="Garamond" w:hAnsi="Garamond"/>
          <w:sz w:val="24"/>
          <w:szCs w:val="24"/>
        </w:rPr>
        <w:t xml:space="preserve"> through a case-study</w:t>
      </w:r>
      <w:r w:rsidR="00BF5F29">
        <w:rPr>
          <w:rFonts w:ascii="Garamond" w:hAnsi="Garamond"/>
          <w:sz w:val="24"/>
          <w:szCs w:val="24"/>
        </w:rPr>
        <w:t xml:space="preserve"> on </w:t>
      </w:r>
      <w:r w:rsidR="00A90258">
        <w:rPr>
          <w:rFonts w:ascii="Garamond" w:hAnsi="Garamond"/>
          <w:sz w:val="24"/>
          <w:szCs w:val="24"/>
        </w:rPr>
        <w:t>a</w:t>
      </w:r>
      <w:r w:rsidR="00DE6B57">
        <w:rPr>
          <w:rFonts w:ascii="Garamond" w:hAnsi="Garamond"/>
          <w:sz w:val="24"/>
          <w:szCs w:val="24"/>
        </w:rPr>
        <w:t xml:space="preserve"> notorious paradox, the </w:t>
      </w:r>
      <w:r w:rsidR="00A90258">
        <w:rPr>
          <w:rFonts w:ascii="Garamond" w:hAnsi="Garamond"/>
          <w:sz w:val="24"/>
          <w:szCs w:val="24"/>
        </w:rPr>
        <w:t xml:space="preserve">‘argument from illusion’, whose ‘puzzling power’ (Smith 2002, 21) </w:t>
      </w:r>
      <w:r w:rsidR="00243EA0">
        <w:rPr>
          <w:rFonts w:ascii="Garamond" w:hAnsi="Garamond"/>
          <w:sz w:val="24"/>
          <w:szCs w:val="24"/>
        </w:rPr>
        <w:t>has attracted comment</w:t>
      </w:r>
      <w:r w:rsidR="00F678FB">
        <w:rPr>
          <w:rFonts w:ascii="Garamond" w:hAnsi="Garamond"/>
          <w:sz w:val="24"/>
          <w:szCs w:val="24"/>
        </w:rPr>
        <w:t xml:space="preserve"> (sections</w:t>
      </w:r>
      <w:r w:rsidR="00685693">
        <w:rPr>
          <w:rFonts w:ascii="Garamond" w:hAnsi="Garamond"/>
          <w:sz w:val="24"/>
          <w:szCs w:val="24"/>
        </w:rPr>
        <w:t xml:space="preserve"> 2</w:t>
      </w:r>
      <w:r w:rsidR="00F678FB">
        <w:rPr>
          <w:rFonts w:ascii="Garamond" w:hAnsi="Garamond"/>
          <w:sz w:val="24"/>
          <w:szCs w:val="24"/>
        </w:rPr>
        <w:t>-3</w:t>
      </w:r>
      <w:r w:rsidR="00685693">
        <w:rPr>
          <w:rFonts w:ascii="Garamond" w:hAnsi="Garamond"/>
          <w:sz w:val="24"/>
          <w:szCs w:val="24"/>
        </w:rPr>
        <w:t>).</w:t>
      </w:r>
      <w:r w:rsidR="00167C18">
        <w:rPr>
          <w:rFonts w:ascii="Garamond" w:hAnsi="Garamond"/>
          <w:sz w:val="24"/>
          <w:szCs w:val="24"/>
        </w:rPr>
        <w:t xml:space="preserve"> The underlying intuitions about apparent visual ‘illusions’ will turn out to be cognitive illusions.</w:t>
      </w:r>
    </w:p>
    <w:p w14:paraId="456D49E1" w14:textId="77777777" w:rsidR="00572D54" w:rsidRDefault="00572D54" w:rsidP="0005730D">
      <w:pPr>
        <w:spacing w:after="60"/>
        <w:jc w:val="both"/>
        <w:rPr>
          <w:rFonts w:ascii="Garamond" w:hAnsi="Garamond"/>
          <w:sz w:val="24"/>
          <w:szCs w:val="24"/>
        </w:rPr>
      </w:pPr>
    </w:p>
    <w:p w14:paraId="0CB815D5" w14:textId="77777777" w:rsidR="00572D54" w:rsidRPr="00F32E24" w:rsidRDefault="00572D54" w:rsidP="0005730D">
      <w:pPr>
        <w:spacing w:after="60"/>
        <w:jc w:val="both"/>
        <w:rPr>
          <w:rFonts w:ascii="Garamond" w:hAnsi="Garamond"/>
          <w:i/>
          <w:sz w:val="24"/>
          <w:szCs w:val="24"/>
        </w:rPr>
      </w:pPr>
      <w:r w:rsidRPr="00F32E24">
        <w:rPr>
          <w:rFonts w:ascii="Garamond" w:hAnsi="Garamond"/>
          <w:i/>
          <w:sz w:val="24"/>
          <w:szCs w:val="24"/>
        </w:rPr>
        <w:t>1.1 Psycholi</w:t>
      </w:r>
      <w:r w:rsidR="00B72C59">
        <w:rPr>
          <w:rFonts w:ascii="Garamond" w:hAnsi="Garamond"/>
          <w:i/>
          <w:sz w:val="24"/>
          <w:szCs w:val="24"/>
        </w:rPr>
        <w:t>nguistic Background</w:t>
      </w:r>
    </w:p>
    <w:p w14:paraId="0D2A3EBC" w14:textId="77777777" w:rsidR="003965C0" w:rsidRDefault="003965C0" w:rsidP="0005730D">
      <w:pPr>
        <w:spacing w:before="60" w:after="60" w:line="300" w:lineRule="exact"/>
        <w:jc w:val="both"/>
        <w:rPr>
          <w:rFonts w:ascii="Garamond" w:hAnsi="Garamond"/>
          <w:sz w:val="24"/>
          <w:szCs w:val="24"/>
        </w:rPr>
      </w:pPr>
      <w:r w:rsidRPr="00574017">
        <w:rPr>
          <w:rFonts w:ascii="Garamond" w:hAnsi="Garamond"/>
          <w:sz w:val="24"/>
          <w:szCs w:val="24"/>
        </w:rPr>
        <w:t xml:space="preserve">Semantic memory is our memory for facts and </w:t>
      </w:r>
      <w:r w:rsidR="004D7374">
        <w:rPr>
          <w:rFonts w:ascii="Garamond" w:hAnsi="Garamond"/>
          <w:sz w:val="24"/>
          <w:szCs w:val="24"/>
        </w:rPr>
        <w:t>‘</w:t>
      </w:r>
      <w:r w:rsidR="00A14313">
        <w:rPr>
          <w:rFonts w:ascii="Garamond" w:hAnsi="Garamond"/>
          <w:sz w:val="24"/>
          <w:szCs w:val="24"/>
        </w:rPr>
        <w:t>general world knowledge</w:t>
      </w:r>
      <w:r w:rsidR="004D7374">
        <w:rPr>
          <w:rFonts w:ascii="Garamond" w:hAnsi="Garamond"/>
          <w:sz w:val="24"/>
          <w:szCs w:val="24"/>
        </w:rPr>
        <w:t>’</w:t>
      </w:r>
      <w:r w:rsidRPr="00574017">
        <w:rPr>
          <w:rFonts w:ascii="Garamond" w:hAnsi="Garamond"/>
          <w:sz w:val="24"/>
          <w:szCs w:val="24"/>
        </w:rPr>
        <w:t xml:space="preserve">, as opposed to personally experienced </w:t>
      </w:r>
      <w:r w:rsidR="005F2D6E">
        <w:rPr>
          <w:rFonts w:ascii="Garamond" w:hAnsi="Garamond"/>
          <w:sz w:val="24"/>
          <w:szCs w:val="24"/>
        </w:rPr>
        <w:t xml:space="preserve">or </w:t>
      </w:r>
      <w:r w:rsidR="004D7374">
        <w:rPr>
          <w:rFonts w:ascii="Garamond" w:hAnsi="Garamond"/>
          <w:sz w:val="24"/>
          <w:szCs w:val="24"/>
        </w:rPr>
        <w:t>‘</w:t>
      </w:r>
      <w:r w:rsidR="005F2D6E">
        <w:rPr>
          <w:rFonts w:ascii="Garamond" w:hAnsi="Garamond"/>
          <w:sz w:val="24"/>
          <w:szCs w:val="24"/>
        </w:rPr>
        <w:t>episodic</w:t>
      </w:r>
      <w:r w:rsidR="004D7374">
        <w:rPr>
          <w:rFonts w:ascii="Garamond" w:hAnsi="Garamond"/>
          <w:sz w:val="24"/>
          <w:szCs w:val="24"/>
        </w:rPr>
        <w:t>’</w:t>
      </w:r>
      <w:r w:rsidR="005F2D6E">
        <w:rPr>
          <w:rFonts w:ascii="Garamond" w:hAnsi="Garamond"/>
          <w:sz w:val="24"/>
          <w:szCs w:val="24"/>
        </w:rPr>
        <w:t xml:space="preserve"> </w:t>
      </w:r>
      <w:r w:rsidRPr="00574017">
        <w:rPr>
          <w:rFonts w:ascii="Garamond" w:hAnsi="Garamond"/>
          <w:sz w:val="24"/>
          <w:szCs w:val="24"/>
        </w:rPr>
        <w:t>events (McRae and Jones 2013</w:t>
      </w:r>
      <w:r w:rsidR="00A14313">
        <w:rPr>
          <w:rFonts w:ascii="Garamond" w:hAnsi="Garamond"/>
          <w:sz w:val="24"/>
          <w:szCs w:val="24"/>
        </w:rPr>
        <w:t xml:space="preserve">, </w:t>
      </w:r>
      <w:proofErr w:type="spellStart"/>
      <w:r w:rsidR="00A14313">
        <w:rPr>
          <w:rFonts w:ascii="Garamond" w:hAnsi="Garamond"/>
          <w:sz w:val="24"/>
          <w:szCs w:val="24"/>
        </w:rPr>
        <w:t>Tulving</w:t>
      </w:r>
      <w:proofErr w:type="spellEnd"/>
      <w:r w:rsidR="00A14313">
        <w:rPr>
          <w:rFonts w:ascii="Garamond" w:hAnsi="Garamond"/>
          <w:sz w:val="24"/>
          <w:szCs w:val="24"/>
        </w:rPr>
        <w:t xml:space="preserve"> 2002</w:t>
      </w:r>
      <w:r w:rsidRPr="00574017">
        <w:rPr>
          <w:rFonts w:ascii="Garamond" w:hAnsi="Garamond"/>
          <w:sz w:val="24"/>
          <w:szCs w:val="24"/>
        </w:rPr>
        <w:t xml:space="preserve">). </w:t>
      </w:r>
      <w:r w:rsidR="007F6E72">
        <w:rPr>
          <w:rFonts w:ascii="Garamond" w:hAnsi="Garamond"/>
          <w:sz w:val="24"/>
          <w:szCs w:val="24"/>
        </w:rPr>
        <w:t>It is commonly conceived</w:t>
      </w:r>
      <w:r>
        <w:rPr>
          <w:rFonts w:ascii="Garamond" w:hAnsi="Garamond"/>
          <w:sz w:val="24"/>
          <w:szCs w:val="24"/>
        </w:rPr>
        <w:t xml:space="preserve"> </w:t>
      </w:r>
      <w:r w:rsidRPr="00574017">
        <w:rPr>
          <w:rFonts w:ascii="Garamond" w:hAnsi="Garamond"/>
          <w:sz w:val="24"/>
          <w:szCs w:val="24"/>
        </w:rPr>
        <w:t xml:space="preserve">as a semantic network which doubles as </w:t>
      </w:r>
      <w:r w:rsidR="00344987">
        <w:rPr>
          <w:rFonts w:ascii="Garamond" w:hAnsi="Garamond"/>
          <w:sz w:val="24"/>
          <w:szCs w:val="24"/>
        </w:rPr>
        <w:t>information-storage and</w:t>
      </w:r>
      <w:r w:rsidR="00344987" w:rsidRPr="00574017">
        <w:rPr>
          <w:rFonts w:ascii="Garamond" w:hAnsi="Garamond"/>
          <w:sz w:val="24"/>
          <w:szCs w:val="24"/>
        </w:rPr>
        <w:t xml:space="preserve"> </w:t>
      </w:r>
      <w:r>
        <w:rPr>
          <w:rFonts w:ascii="Garamond" w:hAnsi="Garamond"/>
          <w:sz w:val="24"/>
          <w:szCs w:val="24"/>
        </w:rPr>
        <w:t>inference-engine</w:t>
      </w:r>
      <w:r w:rsidR="00344987">
        <w:rPr>
          <w:rFonts w:ascii="Garamond" w:hAnsi="Garamond"/>
          <w:sz w:val="24"/>
          <w:szCs w:val="24"/>
        </w:rPr>
        <w:t>.</w:t>
      </w:r>
      <w:r>
        <w:rPr>
          <w:rFonts w:ascii="Garamond" w:hAnsi="Garamond"/>
          <w:sz w:val="24"/>
          <w:szCs w:val="24"/>
        </w:rPr>
        <w:t xml:space="preserve"> </w:t>
      </w:r>
      <w:r w:rsidRPr="00574017">
        <w:rPr>
          <w:rFonts w:ascii="Garamond" w:hAnsi="Garamond"/>
          <w:sz w:val="24"/>
          <w:szCs w:val="24"/>
        </w:rPr>
        <w:t>Such a network consists of nodes representing concepts and links between them that can automatically pass on activation from s</w:t>
      </w:r>
      <w:r>
        <w:rPr>
          <w:rFonts w:ascii="Garamond" w:hAnsi="Garamond"/>
          <w:sz w:val="24"/>
          <w:szCs w:val="24"/>
        </w:rPr>
        <w:t>timuli, verbal and other, along several pathways simultaneously</w:t>
      </w:r>
      <w:r w:rsidR="00A14313">
        <w:rPr>
          <w:rFonts w:ascii="Garamond" w:hAnsi="Garamond"/>
          <w:sz w:val="24"/>
          <w:szCs w:val="24"/>
        </w:rPr>
        <w:t xml:space="preserve"> (</w:t>
      </w:r>
      <w:proofErr w:type="spellStart"/>
      <w:r w:rsidR="00A14313">
        <w:rPr>
          <w:rFonts w:ascii="Garamond" w:hAnsi="Garamond"/>
          <w:sz w:val="24"/>
          <w:szCs w:val="24"/>
        </w:rPr>
        <w:t>Allport</w:t>
      </w:r>
      <w:proofErr w:type="spellEnd"/>
      <w:r w:rsidR="00A14313">
        <w:rPr>
          <w:rFonts w:ascii="Garamond" w:hAnsi="Garamond"/>
          <w:sz w:val="24"/>
          <w:szCs w:val="24"/>
        </w:rPr>
        <w:t xml:space="preserve"> 1985)</w:t>
      </w:r>
      <w:r w:rsidRPr="00601AA3">
        <w:rPr>
          <w:rFonts w:ascii="Garamond" w:hAnsi="Garamond"/>
          <w:sz w:val="24"/>
          <w:szCs w:val="24"/>
        </w:rPr>
        <w:t xml:space="preserve">. </w:t>
      </w:r>
      <w:r w:rsidR="00ED483B">
        <w:rPr>
          <w:rFonts w:ascii="Garamond" w:hAnsi="Garamond"/>
          <w:sz w:val="24"/>
          <w:szCs w:val="24"/>
        </w:rPr>
        <w:t>When</w:t>
      </w:r>
      <w:r w:rsidR="007F6E72">
        <w:rPr>
          <w:rFonts w:ascii="Garamond" w:hAnsi="Garamond"/>
          <w:sz w:val="24"/>
          <w:szCs w:val="24"/>
        </w:rPr>
        <w:t xml:space="preserve"> a concept is </w:t>
      </w:r>
      <w:r w:rsidR="00564E70" w:rsidRPr="0047456E">
        <w:rPr>
          <w:rFonts w:ascii="Garamond" w:hAnsi="Garamond"/>
          <w:i/>
          <w:sz w:val="24"/>
          <w:szCs w:val="24"/>
        </w:rPr>
        <w:t>‘</w:t>
      </w:r>
      <w:r w:rsidR="007F6E72" w:rsidRPr="0047456E">
        <w:rPr>
          <w:rFonts w:ascii="Garamond" w:hAnsi="Garamond"/>
          <w:i/>
          <w:sz w:val="24"/>
          <w:szCs w:val="24"/>
        </w:rPr>
        <w:t>activated</w:t>
      </w:r>
      <w:r w:rsidR="00564E70" w:rsidRPr="0047456E">
        <w:rPr>
          <w:rFonts w:ascii="Garamond" w:hAnsi="Garamond"/>
          <w:i/>
          <w:sz w:val="24"/>
          <w:szCs w:val="24"/>
        </w:rPr>
        <w:t>’</w:t>
      </w:r>
      <w:r w:rsidR="007F6E72" w:rsidRPr="0047456E">
        <w:rPr>
          <w:rFonts w:ascii="Garamond" w:hAnsi="Garamond"/>
          <w:i/>
          <w:sz w:val="24"/>
          <w:szCs w:val="24"/>
        </w:rPr>
        <w:t xml:space="preserve"> </w:t>
      </w:r>
      <w:r w:rsidR="007F6E72">
        <w:rPr>
          <w:rFonts w:ascii="Garamond" w:hAnsi="Garamond"/>
          <w:sz w:val="24"/>
          <w:szCs w:val="24"/>
        </w:rPr>
        <w:t xml:space="preserve">it </w:t>
      </w:r>
      <w:r w:rsidR="00ED483B">
        <w:rPr>
          <w:rFonts w:ascii="Garamond" w:hAnsi="Garamond"/>
          <w:sz w:val="24"/>
          <w:szCs w:val="24"/>
        </w:rPr>
        <w:t>is</w:t>
      </w:r>
      <w:r w:rsidR="007F6E72">
        <w:rPr>
          <w:rFonts w:ascii="Garamond" w:hAnsi="Garamond"/>
          <w:sz w:val="24"/>
          <w:szCs w:val="24"/>
        </w:rPr>
        <w:t xml:space="preserve"> more likely </w:t>
      </w:r>
      <w:r w:rsidR="00ED483B">
        <w:rPr>
          <w:rFonts w:ascii="Garamond" w:hAnsi="Garamond"/>
          <w:sz w:val="24"/>
          <w:szCs w:val="24"/>
        </w:rPr>
        <w:t>to</w:t>
      </w:r>
      <w:r w:rsidR="007F6E72">
        <w:rPr>
          <w:rFonts w:ascii="Garamond" w:hAnsi="Garamond"/>
          <w:sz w:val="24"/>
          <w:szCs w:val="24"/>
        </w:rPr>
        <w:t xml:space="preserve"> be used by several cognitive processes, crucially includ</w:t>
      </w:r>
      <w:r w:rsidR="00564E70">
        <w:rPr>
          <w:rFonts w:ascii="Garamond" w:hAnsi="Garamond"/>
          <w:sz w:val="24"/>
          <w:szCs w:val="24"/>
        </w:rPr>
        <w:t xml:space="preserve">ing </w:t>
      </w:r>
      <w:r w:rsidR="00663013">
        <w:rPr>
          <w:rFonts w:ascii="Garamond" w:hAnsi="Garamond"/>
          <w:sz w:val="24"/>
          <w:szCs w:val="24"/>
        </w:rPr>
        <w:t>processes</w:t>
      </w:r>
      <w:r w:rsidR="00564E70">
        <w:rPr>
          <w:rFonts w:ascii="Garamond" w:hAnsi="Garamond"/>
          <w:sz w:val="24"/>
          <w:szCs w:val="24"/>
        </w:rPr>
        <w:t xml:space="preserve"> involved in</w:t>
      </w:r>
      <w:r w:rsidR="007F6E72">
        <w:rPr>
          <w:rFonts w:ascii="Garamond" w:hAnsi="Garamond"/>
          <w:sz w:val="24"/>
          <w:szCs w:val="24"/>
        </w:rPr>
        <w:t xml:space="preserve"> utt</w:t>
      </w:r>
      <w:r w:rsidR="00663013">
        <w:rPr>
          <w:rFonts w:ascii="Garamond" w:hAnsi="Garamond"/>
          <w:sz w:val="24"/>
          <w:szCs w:val="24"/>
        </w:rPr>
        <w:t>erance-comprehension</w:t>
      </w:r>
      <w:r w:rsidR="00ED483B">
        <w:rPr>
          <w:rFonts w:ascii="Garamond" w:hAnsi="Garamond"/>
          <w:sz w:val="24"/>
          <w:szCs w:val="24"/>
        </w:rPr>
        <w:t xml:space="preserve"> (from word-recognition to disambiguation)</w:t>
      </w:r>
      <w:r w:rsidR="007F6E72">
        <w:rPr>
          <w:rFonts w:ascii="Garamond" w:hAnsi="Garamond"/>
          <w:sz w:val="24"/>
          <w:szCs w:val="24"/>
        </w:rPr>
        <w:t>.</w:t>
      </w:r>
      <w:r w:rsidR="00F74FD1">
        <w:rPr>
          <w:rStyle w:val="FootnoteReference"/>
          <w:rFonts w:ascii="Garamond" w:hAnsi="Garamond"/>
          <w:sz w:val="24"/>
          <w:szCs w:val="24"/>
        </w:rPr>
        <w:footnoteReference w:id="6"/>
      </w:r>
      <w:r w:rsidR="007F6E72">
        <w:rPr>
          <w:rFonts w:ascii="Garamond" w:hAnsi="Garamond"/>
          <w:sz w:val="24"/>
          <w:szCs w:val="24"/>
        </w:rPr>
        <w:t xml:space="preserve"> </w:t>
      </w:r>
      <w:r w:rsidRPr="00601AA3">
        <w:rPr>
          <w:rFonts w:ascii="Garamond" w:hAnsi="Garamond"/>
          <w:sz w:val="24"/>
          <w:szCs w:val="24"/>
        </w:rPr>
        <w:t xml:space="preserve">Simultaneous activation of concepts can </w:t>
      </w:r>
      <w:r w:rsidR="000F2B49">
        <w:rPr>
          <w:rFonts w:ascii="Garamond" w:hAnsi="Garamond"/>
          <w:sz w:val="24"/>
          <w:szCs w:val="24"/>
        </w:rPr>
        <w:t>lead</w:t>
      </w:r>
      <w:r w:rsidRPr="00601AA3">
        <w:rPr>
          <w:rFonts w:ascii="Garamond" w:hAnsi="Garamond"/>
          <w:sz w:val="24"/>
          <w:szCs w:val="24"/>
        </w:rPr>
        <w:t xml:space="preserve"> to the activation of a proposition made up of those concepts. An activated concept or proposition becomes conscious if – and only if – </w:t>
      </w:r>
      <w:r w:rsidR="003F3C51">
        <w:rPr>
          <w:rFonts w:ascii="Garamond" w:hAnsi="Garamond"/>
          <w:sz w:val="24"/>
          <w:szCs w:val="24"/>
        </w:rPr>
        <w:t xml:space="preserve">it is activated above a threshold and more strongly than all competitors, </w:t>
      </w:r>
      <w:r>
        <w:rPr>
          <w:rFonts w:ascii="Garamond" w:hAnsi="Garamond"/>
          <w:sz w:val="24"/>
          <w:szCs w:val="24"/>
        </w:rPr>
        <w:t xml:space="preserve">at a certain point in the </w:t>
      </w:r>
      <w:r w:rsidR="00F678FB">
        <w:rPr>
          <w:rFonts w:ascii="Garamond" w:hAnsi="Garamond"/>
          <w:sz w:val="24"/>
          <w:szCs w:val="24"/>
        </w:rPr>
        <w:t>course of processing</w:t>
      </w:r>
      <w:r w:rsidRPr="00601AA3">
        <w:rPr>
          <w:rFonts w:ascii="Garamond" w:hAnsi="Garamond"/>
          <w:sz w:val="24"/>
          <w:szCs w:val="24"/>
        </w:rPr>
        <w:t>. The associative process of spreading activation can therefore duplicate inferences, by spreading in sufficient strength from nodes representing one proposition to nodes that jointly represent another.</w:t>
      </w:r>
    </w:p>
    <w:p w14:paraId="28B5682C" w14:textId="77777777" w:rsidR="003965C0" w:rsidRPr="006633EF" w:rsidRDefault="00182743" w:rsidP="0005730D">
      <w:pPr>
        <w:spacing w:before="60" w:after="60" w:line="300" w:lineRule="exact"/>
        <w:ind w:firstLine="284"/>
        <w:jc w:val="both"/>
        <w:rPr>
          <w:rFonts w:ascii="Garamond" w:hAnsi="Garamond"/>
          <w:sz w:val="24"/>
          <w:szCs w:val="24"/>
        </w:rPr>
      </w:pPr>
      <w:r>
        <w:rPr>
          <w:rFonts w:ascii="Garamond" w:hAnsi="Garamond"/>
          <w:sz w:val="24"/>
          <w:szCs w:val="24"/>
        </w:rPr>
        <w:t xml:space="preserve">According to standard conceptions of semantic memory (classical review: </w:t>
      </w:r>
      <w:proofErr w:type="spellStart"/>
      <w:r>
        <w:rPr>
          <w:rFonts w:ascii="Garamond" w:hAnsi="Garamond"/>
          <w:sz w:val="24"/>
          <w:szCs w:val="24"/>
        </w:rPr>
        <w:t>Neeley</w:t>
      </w:r>
      <w:proofErr w:type="spellEnd"/>
      <w:r>
        <w:rPr>
          <w:rFonts w:ascii="Garamond" w:hAnsi="Garamond"/>
          <w:sz w:val="24"/>
          <w:szCs w:val="24"/>
        </w:rPr>
        <w:t xml:space="preserve"> 1991),</w:t>
      </w:r>
      <w:r>
        <w:rPr>
          <w:rStyle w:val="FootnoteReference"/>
          <w:rFonts w:ascii="Garamond" w:hAnsi="Garamond" w:cs="Arial"/>
          <w:sz w:val="24"/>
          <w:szCs w:val="24"/>
        </w:rPr>
        <w:footnoteReference w:id="7"/>
      </w:r>
      <w:r>
        <w:rPr>
          <w:rFonts w:ascii="Garamond" w:hAnsi="Garamond"/>
          <w:sz w:val="24"/>
          <w:szCs w:val="24"/>
        </w:rPr>
        <w:t xml:space="preserve"> t</w:t>
      </w:r>
      <w:r w:rsidR="005222D7">
        <w:rPr>
          <w:rFonts w:ascii="Garamond" w:hAnsi="Garamond"/>
          <w:sz w:val="24"/>
          <w:szCs w:val="24"/>
        </w:rPr>
        <w:t xml:space="preserve">he constant evolution of </w:t>
      </w:r>
      <w:r w:rsidR="003965C0">
        <w:rPr>
          <w:rFonts w:ascii="Garamond" w:hAnsi="Garamond"/>
          <w:sz w:val="24"/>
          <w:szCs w:val="24"/>
        </w:rPr>
        <w:t xml:space="preserve">structure </w:t>
      </w:r>
      <w:r w:rsidR="00564E70">
        <w:rPr>
          <w:rFonts w:ascii="Garamond" w:hAnsi="Garamond"/>
          <w:sz w:val="24"/>
          <w:szCs w:val="24"/>
        </w:rPr>
        <w:t>and links</w:t>
      </w:r>
      <w:r w:rsidR="000F2B49">
        <w:rPr>
          <w:rFonts w:ascii="Garamond" w:hAnsi="Garamond"/>
          <w:sz w:val="24"/>
          <w:szCs w:val="24"/>
        </w:rPr>
        <w:t xml:space="preserve"> within</w:t>
      </w:r>
      <w:r w:rsidR="003965C0">
        <w:rPr>
          <w:rFonts w:ascii="Garamond" w:hAnsi="Garamond"/>
          <w:sz w:val="24"/>
          <w:szCs w:val="24"/>
        </w:rPr>
        <w:t xml:space="preserve"> the network ensures that information about the world is brought to bear </w:t>
      </w:r>
      <w:r w:rsidR="000F2B49">
        <w:rPr>
          <w:rFonts w:ascii="Garamond" w:hAnsi="Garamond"/>
          <w:sz w:val="24"/>
          <w:szCs w:val="24"/>
        </w:rPr>
        <w:t>o</w:t>
      </w:r>
      <w:r w:rsidR="003965C0">
        <w:rPr>
          <w:rFonts w:ascii="Garamond" w:hAnsi="Garamond"/>
          <w:sz w:val="24"/>
          <w:szCs w:val="24"/>
        </w:rPr>
        <w:t>n the process: The c</w:t>
      </w:r>
      <w:r w:rsidR="003965C0" w:rsidRPr="00601AA3">
        <w:rPr>
          <w:rFonts w:ascii="Garamond" w:hAnsi="Garamond"/>
          <w:sz w:val="24"/>
          <w:szCs w:val="24"/>
        </w:rPr>
        <w:t>o-occurrence</w:t>
      </w:r>
      <w:r w:rsidR="003965C0">
        <w:rPr>
          <w:rFonts w:ascii="Garamond" w:hAnsi="Garamond"/>
          <w:sz w:val="24"/>
          <w:szCs w:val="24"/>
        </w:rPr>
        <w:t xml:space="preserve"> of features (things and their common </w:t>
      </w:r>
      <w:r w:rsidR="003965C0" w:rsidRPr="006633EF">
        <w:rPr>
          <w:rFonts w:ascii="Garamond" w:hAnsi="Garamond"/>
          <w:sz w:val="24"/>
          <w:szCs w:val="24"/>
        </w:rPr>
        <w:t>properties</w:t>
      </w:r>
      <w:r w:rsidR="003965C0">
        <w:rPr>
          <w:rFonts w:ascii="Garamond" w:hAnsi="Garamond"/>
          <w:sz w:val="24"/>
          <w:szCs w:val="24"/>
        </w:rPr>
        <w:t>, wholes and their common parts</w:t>
      </w:r>
      <w:r w:rsidR="00564E70">
        <w:rPr>
          <w:rFonts w:ascii="Garamond" w:hAnsi="Garamond"/>
          <w:sz w:val="24"/>
          <w:szCs w:val="24"/>
        </w:rPr>
        <w:t xml:space="preserve">) and </w:t>
      </w:r>
      <w:r w:rsidR="003965C0" w:rsidRPr="006633EF">
        <w:rPr>
          <w:rFonts w:ascii="Garamond" w:hAnsi="Garamond"/>
          <w:sz w:val="24"/>
          <w:szCs w:val="24"/>
        </w:rPr>
        <w:t xml:space="preserve">events (causes and </w:t>
      </w:r>
      <w:r w:rsidR="003965C0">
        <w:rPr>
          <w:rFonts w:ascii="Garamond" w:hAnsi="Garamond"/>
          <w:sz w:val="24"/>
          <w:szCs w:val="24"/>
        </w:rPr>
        <w:t xml:space="preserve">typical </w:t>
      </w:r>
      <w:r w:rsidR="003965C0" w:rsidRPr="006633EF">
        <w:rPr>
          <w:rFonts w:ascii="Garamond" w:hAnsi="Garamond"/>
          <w:sz w:val="24"/>
          <w:szCs w:val="24"/>
        </w:rPr>
        <w:t xml:space="preserve">effects, etc.) forges links </w:t>
      </w:r>
      <w:r w:rsidR="003965C0" w:rsidRPr="006633EF">
        <w:rPr>
          <w:rFonts w:ascii="Garamond" w:hAnsi="Garamond"/>
          <w:sz w:val="24"/>
          <w:szCs w:val="24"/>
        </w:rPr>
        <w:lastRenderedPageBreak/>
        <w:t xml:space="preserve">between the respective nodes which grow stronger upon frequent activation and atrophy upon disuse. The more frequently we encounter tomatoes that are red (in the supermarket) or Germans who are nasty (in war movies), the stronger the links between the respective concepts become, the more activation gets passed on from the stimuli ‘tomato’ and ‘German’, respectively, to nodes representing </w:t>
      </w:r>
      <w:r w:rsidR="002078D1">
        <w:rPr>
          <w:rFonts w:ascii="Garamond" w:hAnsi="Garamond"/>
          <w:sz w:val="24"/>
          <w:szCs w:val="24"/>
        </w:rPr>
        <w:t>‘</w:t>
      </w:r>
      <w:r w:rsidR="003965C0" w:rsidRPr="002078D1">
        <w:rPr>
          <w:rFonts w:ascii="Garamond" w:hAnsi="Garamond"/>
          <w:iCs/>
          <w:sz w:val="24"/>
          <w:szCs w:val="24"/>
        </w:rPr>
        <w:t>red</w:t>
      </w:r>
      <w:r w:rsidR="002078D1">
        <w:rPr>
          <w:rFonts w:ascii="Garamond" w:hAnsi="Garamond"/>
          <w:iCs/>
          <w:sz w:val="24"/>
          <w:szCs w:val="24"/>
        </w:rPr>
        <w:t>’</w:t>
      </w:r>
      <w:r w:rsidR="003965C0" w:rsidRPr="006633EF">
        <w:rPr>
          <w:rFonts w:ascii="Garamond" w:hAnsi="Garamond"/>
          <w:sz w:val="24"/>
          <w:szCs w:val="24"/>
        </w:rPr>
        <w:t xml:space="preserve"> and </w:t>
      </w:r>
      <w:r w:rsidR="002078D1">
        <w:rPr>
          <w:rFonts w:ascii="Garamond" w:hAnsi="Garamond"/>
          <w:sz w:val="24"/>
          <w:szCs w:val="24"/>
        </w:rPr>
        <w:t>‘</w:t>
      </w:r>
      <w:r w:rsidR="003965C0" w:rsidRPr="002078D1">
        <w:rPr>
          <w:rFonts w:ascii="Garamond" w:hAnsi="Garamond"/>
          <w:iCs/>
          <w:sz w:val="24"/>
          <w:szCs w:val="24"/>
        </w:rPr>
        <w:t>nasty</w:t>
      </w:r>
      <w:r w:rsidR="002078D1">
        <w:rPr>
          <w:rFonts w:ascii="Garamond" w:hAnsi="Garamond"/>
          <w:iCs/>
          <w:sz w:val="24"/>
          <w:szCs w:val="24"/>
        </w:rPr>
        <w:t>’</w:t>
      </w:r>
      <w:r w:rsidR="005222D7">
        <w:rPr>
          <w:rFonts w:ascii="Garamond" w:hAnsi="Garamond"/>
          <w:sz w:val="24"/>
          <w:szCs w:val="24"/>
        </w:rPr>
        <w:t xml:space="preserve">, respectively. These concepts thus come to be </w:t>
      </w:r>
      <w:r w:rsidR="005222D7" w:rsidRPr="005222D7">
        <w:rPr>
          <w:rFonts w:ascii="Garamond" w:hAnsi="Garamond"/>
          <w:i/>
          <w:sz w:val="24"/>
          <w:szCs w:val="24"/>
        </w:rPr>
        <w:t>stereotypically associated</w:t>
      </w:r>
      <w:r w:rsidR="005222D7">
        <w:rPr>
          <w:rFonts w:ascii="Garamond" w:hAnsi="Garamond"/>
          <w:sz w:val="24"/>
          <w:szCs w:val="24"/>
        </w:rPr>
        <w:t xml:space="preserve"> with the words: They are activated most rapidly and strongly, and come to mind fir</w:t>
      </w:r>
      <w:r w:rsidR="002078D1">
        <w:rPr>
          <w:rFonts w:ascii="Garamond" w:hAnsi="Garamond"/>
          <w:sz w:val="24"/>
          <w:szCs w:val="24"/>
        </w:rPr>
        <w:t>st, when we encounter the words. W</w:t>
      </w:r>
      <w:r w:rsidR="005222D7">
        <w:rPr>
          <w:rFonts w:ascii="Garamond" w:hAnsi="Garamond"/>
          <w:sz w:val="24"/>
          <w:szCs w:val="24"/>
        </w:rPr>
        <w:t xml:space="preserve">e </w:t>
      </w:r>
      <w:r w:rsidR="002078D1">
        <w:rPr>
          <w:rFonts w:ascii="Garamond" w:hAnsi="Garamond"/>
          <w:sz w:val="24"/>
          <w:szCs w:val="24"/>
        </w:rPr>
        <w:t xml:space="preserve">then </w:t>
      </w:r>
      <w:r w:rsidR="005222D7">
        <w:rPr>
          <w:rFonts w:ascii="Garamond" w:hAnsi="Garamond"/>
          <w:sz w:val="24"/>
          <w:szCs w:val="24"/>
        </w:rPr>
        <w:t xml:space="preserve">spontaneously make </w:t>
      </w:r>
      <w:r w:rsidR="005222D7" w:rsidRPr="005222D7">
        <w:rPr>
          <w:rFonts w:ascii="Garamond" w:hAnsi="Garamond"/>
          <w:i/>
          <w:sz w:val="24"/>
          <w:szCs w:val="24"/>
        </w:rPr>
        <w:t>stereotype-driven</w:t>
      </w:r>
      <w:r w:rsidR="005222D7">
        <w:rPr>
          <w:rFonts w:ascii="Garamond" w:hAnsi="Garamond"/>
          <w:sz w:val="24"/>
          <w:szCs w:val="24"/>
        </w:rPr>
        <w:t xml:space="preserve"> inferences </w:t>
      </w:r>
      <w:r w:rsidR="003965C0" w:rsidRPr="006633EF">
        <w:rPr>
          <w:rFonts w:ascii="Garamond" w:hAnsi="Garamond"/>
          <w:sz w:val="24"/>
          <w:szCs w:val="24"/>
        </w:rPr>
        <w:t>to the conclusion</w:t>
      </w:r>
      <w:r w:rsidR="005222D7">
        <w:rPr>
          <w:rFonts w:ascii="Garamond" w:hAnsi="Garamond"/>
          <w:sz w:val="24"/>
          <w:szCs w:val="24"/>
        </w:rPr>
        <w:t>s</w:t>
      </w:r>
      <w:r w:rsidR="003965C0" w:rsidRPr="006633EF">
        <w:rPr>
          <w:rFonts w:ascii="Garamond" w:hAnsi="Garamond"/>
          <w:sz w:val="24"/>
          <w:szCs w:val="24"/>
        </w:rPr>
        <w:t xml:space="preserve"> that the fruit and people talked about are red and nasty, respectively</w:t>
      </w:r>
      <w:r w:rsidR="003B3D19">
        <w:rPr>
          <w:rFonts w:ascii="Garamond" w:hAnsi="Garamond"/>
          <w:sz w:val="24"/>
          <w:szCs w:val="24"/>
        </w:rPr>
        <w:t>.</w:t>
      </w:r>
    </w:p>
    <w:p w14:paraId="526A2A76" w14:textId="77777777" w:rsidR="008D76D1" w:rsidRDefault="008D76D1" w:rsidP="0005730D">
      <w:pPr>
        <w:spacing w:after="60"/>
        <w:ind w:firstLine="284"/>
        <w:jc w:val="both"/>
        <w:rPr>
          <w:rFonts w:ascii="Garamond" w:hAnsi="Garamond"/>
          <w:sz w:val="24"/>
          <w:szCs w:val="24"/>
        </w:rPr>
      </w:pPr>
      <w:r>
        <w:rPr>
          <w:rFonts w:ascii="Garamond" w:hAnsi="Garamond"/>
          <w:sz w:val="24"/>
          <w:szCs w:val="24"/>
        </w:rPr>
        <w:t>This is nicely illustrated by a riddle that students find notoriously difficult even in classes on feminist linguistics (Giora 2003, 13):</w:t>
      </w:r>
    </w:p>
    <w:p w14:paraId="4DEBDFD6" w14:textId="77777777" w:rsidR="008D76D1" w:rsidRPr="002B1AC8" w:rsidRDefault="008D76D1" w:rsidP="0005730D">
      <w:pPr>
        <w:spacing w:before="120" w:after="120" w:line="300" w:lineRule="exact"/>
        <w:ind w:left="567" w:hanging="567"/>
        <w:jc w:val="both"/>
        <w:rPr>
          <w:rFonts w:ascii="Garamond" w:hAnsi="Garamond"/>
          <w:sz w:val="24"/>
          <w:szCs w:val="24"/>
        </w:rPr>
      </w:pPr>
      <w:r>
        <w:rPr>
          <w:rFonts w:ascii="Garamond" w:hAnsi="Garamond"/>
          <w:sz w:val="24"/>
          <w:szCs w:val="24"/>
        </w:rPr>
        <w:t>(R)</w:t>
      </w:r>
      <w:r>
        <w:rPr>
          <w:rFonts w:ascii="Garamond" w:hAnsi="Garamond"/>
          <w:sz w:val="24"/>
          <w:szCs w:val="24"/>
        </w:rPr>
        <w:tab/>
      </w:r>
      <w:r w:rsidRPr="002B1AC8">
        <w:rPr>
          <w:rFonts w:ascii="Garamond" w:hAnsi="Garamond"/>
          <w:sz w:val="24"/>
          <w:szCs w:val="24"/>
        </w:rPr>
        <w:t xml:space="preserve">A young man and his father had a severe car accident. The father died, and the young man was rushed to hospital. The surgeon at the emergency room refused to operate on him, saying, </w:t>
      </w:r>
      <w:r>
        <w:rPr>
          <w:rFonts w:ascii="Garamond" w:hAnsi="Garamond"/>
          <w:sz w:val="24"/>
          <w:szCs w:val="24"/>
        </w:rPr>
        <w:t>‘I can’t. He’s my son.’</w:t>
      </w:r>
      <w:r w:rsidRPr="002B1AC8">
        <w:rPr>
          <w:rFonts w:ascii="Garamond" w:hAnsi="Garamond"/>
          <w:sz w:val="24"/>
          <w:szCs w:val="24"/>
        </w:rPr>
        <w:t xml:space="preserve"> – How is this possible?</w:t>
      </w:r>
    </w:p>
    <w:p w14:paraId="6CF6EEF4" w14:textId="77777777" w:rsidR="008D76D1" w:rsidRDefault="00BB3328" w:rsidP="0005730D">
      <w:pPr>
        <w:spacing w:after="60"/>
        <w:jc w:val="both"/>
        <w:rPr>
          <w:rFonts w:ascii="Garamond" w:hAnsi="Garamond"/>
          <w:sz w:val="24"/>
          <w:szCs w:val="24"/>
        </w:rPr>
      </w:pPr>
      <w:r>
        <w:rPr>
          <w:rFonts w:ascii="Garamond" w:hAnsi="Garamond"/>
          <w:sz w:val="24"/>
          <w:szCs w:val="24"/>
        </w:rPr>
        <w:t>If you find t</w:t>
      </w:r>
      <w:r w:rsidR="00A65F9A">
        <w:rPr>
          <w:rFonts w:ascii="Garamond" w:hAnsi="Garamond"/>
          <w:sz w:val="24"/>
          <w:szCs w:val="24"/>
        </w:rPr>
        <w:t>his question difficult</w:t>
      </w:r>
      <w:r>
        <w:rPr>
          <w:rFonts w:ascii="Garamond" w:hAnsi="Garamond"/>
          <w:sz w:val="24"/>
          <w:szCs w:val="24"/>
        </w:rPr>
        <w:t>, chances are that u</w:t>
      </w:r>
      <w:r w:rsidR="009F4366">
        <w:rPr>
          <w:rFonts w:ascii="Garamond" w:hAnsi="Garamond"/>
          <w:sz w:val="24"/>
          <w:szCs w:val="24"/>
        </w:rPr>
        <w:t>pon reading ‘surgeon’</w:t>
      </w:r>
      <w:r w:rsidR="008D76D1">
        <w:rPr>
          <w:rFonts w:ascii="Garamond" w:hAnsi="Garamond"/>
          <w:sz w:val="24"/>
          <w:szCs w:val="24"/>
        </w:rPr>
        <w:t xml:space="preserve"> </w:t>
      </w:r>
      <w:r>
        <w:rPr>
          <w:rFonts w:ascii="Garamond" w:hAnsi="Garamond"/>
          <w:sz w:val="24"/>
          <w:szCs w:val="24"/>
        </w:rPr>
        <w:t>you</w:t>
      </w:r>
      <w:r w:rsidR="008D76D1">
        <w:rPr>
          <w:rFonts w:ascii="Garamond" w:hAnsi="Garamond"/>
          <w:sz w:val="24"/>
          <w:szCs w:val="24"/>
        </w:rPr>
        <w:t xml:space="preserve"> automatically attribute</w:t>
      </w:r>
      <w:r>
        <w:rPr>
          <w:rFonts w:ascii="Garamond" w:hAnsi="Garamond"/>
          <w:sz w:val="24"/>
          <w:szCs w:val="24"/>
        </w:rPr>
        <w:t>d</w:t>
      </w:r>
      <w:r w:rsidR="008D76D1">
        <w:rPr>
          <w:rFonts w:ascii="Garamond" w:hAnsi="Garamond"/>
          <w:sz w:val="24"/>
          <w:szCs w:val="24"/>
        </w:rPr>
        <w:t xml:space="preserve"> several stereotypical properties of surgeons to the speaker – including the stereotypical gender (male). When reading ‘He’s my son’, </w:t>
      </w:r>
      <w:r>
        <w:rPr>
          <w:rFonts w:ascii="Garamond" w:hAnsi="Garamond"/>
          <w:sz w:val="24"/>
          <w:szCs w:val="24"/>
        </w:rPr>
        <w:t>you</w:t>
      </w:r>
      <w:r w:rsidR="00A65F9A">
        <w:rPr>
          <w:rFonts w:ascii="Garamond" w:hAnsi="Garamond"/>
          <w:sz w:val="24"/>
          <w:szCs w:val="24"/>
        </w:rPr>
        <w:t xml:space="preserve"> then</w:t>
      </w:r>
      <w:r>
        <w:rPr>
          <w:rFonts w:ascii="Garamond" w:hAnsi="Garamond"/>
          <w:sz w:val="24"/>
          <w:szCs w:val="24"/>
        </w:rPr>
        <w:t xml:space="preserve"> leaped to the further conclusion </w:t>
      </w:r>
      <w:r w:rsidR="008D76D1">
        <w:rPr>
          <w:rFonts w:ascii="Garamond" w:hAnsi="Garamond"/>
          <w:sz w:val="24"/>
          <w:szCs w:val="24"/>
        </w:rPr>
        <w:t xml:space="preserve">that the surgeon is the patient’s father – who has supposedly just been killed. </w:t>
      </w:r>
      <w:r>
        <w:rPr>
          <w:rFonts w:ascii="Garamond" w:hAnsi="Garamond"/>
          <w:sz w:val="24"/>
          <w:szCs w:val="24"/>
        </w:rPr>
        <w:t>Whence the difficulty.</w:t>
      </w:r>
    </w:p>
    <w:p w14:paraId="5839FB27" w14:textId="77777777" w:rsidR="00663013" w:rsidRDefault="00147FDB" w:rsidP="0005730D">
      <w:pPr>
        <w:tabs>
          <w:tab w:val="right" w:pos="9026"/>
        </w:tabs>
        <w:spacing w:before="60" w:after="60" w:line="300" w:lineRule="exact"/>
        <w:ind w:firstLine="284"/>
        <w:jc w:val="both"/>
        <w:rPr>
          <w:rFonts w:ascii="Garamond" w:hAnsi="Garamond"/>
          <w:sz w:val="24"/>
          <w:szCs w:val="24"/>
        </w:rPr>
      </w:pPr>
      <w:r>
        <w:rPr>
          <w:rFonts w:ascii="Garamond" w:hAnsi="Garamond"/>
          <w:sz w:val="24"/>
          <w:szCs w:val="24"/>
        </w:rPr>
        <w:t>In addition to nouns standing for objects and people</w:t>
      </w:r>
      <w:r w:rsidR="00182743">
        <w:rPr>
          <w:rFonts w:ascii="Garamond" w:hAnsi="Garamond"/>
          <w:sz w:val="24"/>
          <w:szCs w:val="24"/>
        </w:rPr>
        <w:t>,</w:t>
      </w:r>
      <w:r>
        <w:rPr>
          <w:rFonts w:ascii="Garamond" w:hAnsi="Garamond"/>
          <w:sz w:val="24"/>
          <w:szCs w:val="24"/>
        </w:rPr>
        <w:t xml:space="preserve"> also nouns </w:t>
      </w:r>
      <w:r w:rsidR="003965C0" w:rsidRPr="006633EF">
        <w:rPr>
          <w:rFonts w:ascii="Garamond" w:hAnsi="Garamond"/>
          <w:sz w:val="24"/>
          <w:szCs w:val="24"/>
        </w:rPr>
        <w:t>for actions and events (Hare et al. 2009)</w:t>
      </w:r>
      <w:r>
        <w:rPr>
          <w:rFonts w:ascii="Garamond" w:hAnsi="Garamond"/>
          <w:sz w:val="24"/>
          <w:szCs w:val="24"/>
        </w:rPr>
        <w:t xml:space="preserve"> as well as</w:t>
      </w:r>
      <w:r w:rsidR="003965C0" w:rsidRPr="006633EF">
        <w:rPr>
          <w:rFonts w:ascii="Garamond" w:hAnsi="Garamond"/>
          <w:sz w:val="24"/>
          <w:szCs w:val="24"/>
        </w:rPr>
        <w:t xml:space="preserve"> verbs can be associated with stereotypical features (Harmon-</w:t>
      </w:r>
      <w:proofErr w:type="spellStart"/>
      <w:r w:rsidR="003965C0" w:rsidRPr="006633EF">
        <w:rPr>
          <w:rFonts w:ascii="Garamond" w:hAnsi="Garamond"/>
          <w:sz w:val="24"/>
          <w:szCs w:val="24"/>
        </w:rPr>
        <w:t>Vukic</w:t>
      </w:r>
      <w:proofErr w:type="spellEnd"/>
      <w:r w:rsidR="003965C0" w:rsidRPr="006633EF">
        <w:rPr>
          <w:rFonts w:ascii="Garamond" w:hAnsi="Garamond"/>
          <w:sz w:val="24"/>
          <w:szCs w:val="24"/>
        </w:rPr>
        <w:t xml:space="preserve"> et al. 2009, </w:t>
      </w:r>
      <w:proofErr w:type="spellStart"/>
      <w:r w:rsidR="003965C0" w:rsidRPr="006633EF">
        <w:rPr>
          <w:rFonts w:ascii="Garamond" w:hAnsi="Garamond"/>
          <w:sz w:val="24"/>
          <w:szCs w:val="24"/>
        </w:rPr>
        <w:t>Ferretti</w:t>
      </w:r>
      <w:proofErr w:type="spellEnd"/>
      <w:r w:rsidR="003965C0" w:rsidRPr="006633EF">
        <w:rPr>
          <w:rFonts w:ascii="Garamond" w:hAnsi="Garamond"/>
          <w:sz w:val="24"/>
          <w:szCs w:val="24"/>
        </w:rPr>
        <w:t xml:space="preserve"> </w:t>
      </w:r>
      <w:r w:rsidR="00663013">
        <w:rPr>
          <w:rFonts w:ascii="Garamond" w:hAnsi="Garamond"/>
          <w:sz w:val="24"/>
          <w:szCs w:val="24"/>
        </w:rPr>
        <w:t>et al 2001, McRae et al. 1997). Just complete the following sentences with the first word</w:t>
      </w:r>
      <w:r w:rsidR="009F4366">
        <w:rPr>
          <w:rFonts w:ascii="Garamond" w:hAnsi="Garamond"/>
          <w:sz w:val="24"/>
          <w:szCs w:val="24"/>
        </w:rPr>
        <w:t xml:space="preserve"> </w:t>
      </w:r>
      <w:r w:rsidR="00663013">
        <w:rPr>
          <w:rFonts w:ascii="Garamond" w:hAnsi="Garamond"/>
          <w:sz w:val="24"/>
          <w:szCs w:val="24"/>
        </w:rPr>
        <w:t>to come to mind:</w:t>
      </w:r>
    </w:p>
    <w:p w14:paraId="4364F264" w14:textId="77777777" w:rsidR="00663013" w:rsidRDefault="00663013" w:rsidP="0005730D">
      <w:pPr>
        <w:pStyle w:val="ListParagraph"/>
        <w:numPr>
          <w:ilvl w:val="0"/>
          <w:numId w:val="19"/>
        </w:numPr>
        <w:tabs>
          <w:tab w:val="right" w:pos="9026"/>
        </w:tabs>
        <w:spacing w:before="120" w:after="60" w:line="300" w:lineRule="exact"/>
        <w:ind w:left="641" w:hanging="357"/>
        <w:jc w:val="both"/>
        <w:rPr>
          <w:rFonts w:ascii="Garamond" w:hAnsi="Garamond"/>
          <w:sz w:val="24"/>
          <w:szCs w:val="24"/>
        </w:rPr>
      </w:pPr>
      <w:r w:rsidRPr="00471DA8">
        <w:rPr>
          <w:rFonts w:ascii="Garamond" w:hAnsi="Garamond"/>
          <w:sz w:val="24"/>
          <w:szCs w:val="24"/>
        </w:rPr>
        <w:t>She was sewing the socks with</w:t>
      </w:r>
      <w:r w:rsidR="009F4366">
        <w:rPr>
          <w:rFonts w:ascii="Garamond" w:hAnsi="Garamond"/>
          <w:sz w:val="24"/>
          <w:szCs w:val="24"/>
        </w:rPr>
        <w:t xml:space="preserve"> a</w:t>
      </w:r>
      <w:r w:rsidRPr="00471DA8">
        <w:rPr>
          <w:rFonts w:ascii="Garamond" w:hAnsi="Garamond"/>
          <w:sz w:val="24"/>
          <w:szCs w:val="24"/>
        </w:rPr>
        <w:t xml:space="preserve"> ______</w:t>
      </w:r>
    </w:p>
    <w:p w14:paraId="12B3BD66" w14:textId="77777777" w:rsidR="00663013" w:rsidRDefault="00663013" w:rsidP="0005730D">
      <w:pPr>
        <w:pStyle w:val="ListParagraph"/>
        <w:numPr>
          <w:ilvl w:val="0"/>
          <w:numId w:val="19"/>
        </w:numPr>
        <w:tabs>
          <w:tab w:val="right" w:pos="9026"/>
        </w:tabs>
        <w:spacing w:before="60" w:after="60" w:line="300" w:lineRule="exact"/>
        <w:jc w:val="both"/>
        <w:rPr>
          <w:rFonts w:ascii="Garamond" w:hAnsi="Garamond"/>
          <w:sz w:val="24"/>
          <w:szCs w:val="24"/>
        </w:rPr>
      </w:pPr>
      <w:r w:rsidRPr="00471DA8">
        <w:rPr>
          <w:rFonts w:ascii="Garamond" w:hAnsi="Garamond"/>
          <w:sz w:val="24"/>
          <w:szCs w:val="24"/>
        </w:rPr>
        <w:t xml:space="preserve">The man was arrested by </w:t>
      </w:r>
      <w:r w:rsidR="00471DA8" w:rsidRPr="00471DA8">
        <w:rPr>
          <w:rFonts w:ascii="Garamond" w:hAnsi="Garamond"/>
          <w:sz w:val="24"/>
          <w:szCs w:val="24"/>
        </w:rPr>
        <w:t>______</w:t>
      </w:r>
    </w:p>
    <w:p w14:paraId="1475A815" w14:textId="77777777" w:rsidR="00471DA8" w:rsidRPr="00471DA8" w:rsidRDefault="00471DA8" w:rsidP="0005730D">
      <w:pPr>
        <w:pStyle w:val="ListParagraph"/>
        <w:numPr>
          <w:ilvl w:val="0"/>
          <w:numId w:val="19"/>
        </w:numPr>
        <w:tabs>
          <w:tab w:val="right" w:pos="9026"/>
        </w:tabs>
        <w:spacing w:before="60" w:after="60" w:line="300" w:lineRule="exact"/>
        <w:jc w:val="both"/>
        <w:rPr>
          <w:rFonts w:ascii="Garamond" w:hAnsi="Garamond"/>
          <w:sz w:val="24"/>
          <w:szCs w:val="24"/>
        </w:rPr>
      </w:pPr>
      <w:r w:rsidRPr="00471DA8">
        <w:rPr>
          <w:rFonts w:ascii="Garamond" w:hAnsi="Garamond"/>
          <w:sz w:val="24"/>
          <w:szCs w:val="24"/>
        </w:rPr>
        <w:t>Joe</w:t>
      </w:r>
      <w:r>
        <w:rPr>
          <w:rFonts w:ascii="Garamond" w:hAnsi="Garamond"/>
          <w:sz w:val="24"/>
          <w:szCs w:val="24"/>
        </w:rPr>
        <w:t xml:space="preserve"> is good at manipulating people, he</w:t>
      </w:r>
      <w:r w:rsidRPr="00471DA8">
        <w:rPr>
          <w:rFonts w:ascii="Garamond" w:hAnsi="Garamond"/>
          <w:sz w:val="24"/>
          <w:szCs w:val="24"/>
        </w:rPr>
        <w:t xml:space="preserve"> is so _______</w:t>
      </w:r>
    </w:p>
    <w:p w14:paraId="00BDDFAF" w14:textId="77777777" w:rsidR="00663013" w:rsidRDefault="00471DA8" w:rsidP="0005730D">
      <w:pPr>
        <w:pStyle w:val="ListParagraph"/>
        <w:numPr>
          <w:ilvl w:val="0"/>
          <w:numId w:val="19"/>
        </w:numPr>
        <w:tabs>
          <w:tab w:val="right" w:pos="9026"/>
        </w:tabs>
        <w:spacing w:before="60" w:after="60" w:line="300" w:lineRule="exact"/>
        <w:jc w:val="both"/>
        <w:rPr>
          <w:rFonts w:ascii="Garamond" w:hAnsi="Garamond"/>
          <w:sz w:val="24"/>
          <w:szCs w:val="24"/>
        </w:rPr>
      </w:pPr>
      <w:r w:rsidRPr="00471DA8">
        <w:rPr>
          <w:rFonts w:ascii="Garamond" w:hAnsi="Garamond"/>
          <w:sz w:val="24"/>
          <w:szCs w:val="24"/>
        </w:rPr>
        <w:t>They arrested a_______</w:t>
      </w:r>
    </w:p>
    <w:p w14:paraId="0F3AFCF1" w14:textId="77777777" w:rsidR="00471DA8" w:rsidRDefault="00471DA8" w:rsidP="0005730D">
      <w:pPr>
        <w:pStyle w:val="ListParagraph"/>
        <w:numPr>
          <w:ilvl w:val="0"/>
          <w:numId w:val="19"/>
        </w:numPr>
        <w:tabs>
          <w:tab w:val="right" w:pos="9026"/>
        </w:tabs>
        <w:spacing w:before="60" w:after="120" w:line="300" w:lineRule="exact"/>
        <w:ind w:left="641" w:hanging="357"/>
        <w:jc w:val="both"/>
        <w:rPr>
          <w:rFonts w:ascii="Garamond" w:hAnsi="Garamond"/>
          <w:sz w:val="24"/>
          <w:szCs w:val="24"/>
        </w:rPr>
      </w:pPr>
      <w:r w:rsidRPr="00471DA8">
        <w:rPr>
          <w:rFonts w:ascii="Garamond" w:hAnsi="Garamond"/>
          <w:sz w:val="24"/>
          <w:szCs w:val="24"/>
        </w:rPr>
        <w:t>Jack</w:t>
      </w:r>
      <w:r>
        <w:rPr>
          <w:rFonts w:ascii="Garamond" w:hAnsi="Garamond"/>
          <w:sz w:val="24"/>
          <w:szCs w:val="24"/>
        </w:rPr>
        <w:t xml:space="preserve"> keeps getting manipulated</w:t>
      </w:r>
      <w:r w:rsidRPr="00471DA8">
        <w:rPr>
          <w:rFonts w:ascii="Garamond" w:hAnsi="Garamond"/>
          <w:sz w:val="24"/>
          <w:szCs w:val="24"/>
        </w:rPr>
        <w:t xml:space="preserve">; </w:t>
      </w:r>
      <w:r>
        <w:rPr>
          <w:rFonts w:ascii="Garamond" w:hAnsi="Garamond"/>
          <w:sz w:val="24"/>
          <w:szCs w:val="24"/>
        </w:rPr>
        <w:t>he</w:t>
      </w:r>
      <w:r w:rsidRPr="00471DA8">
        <w:rPr>
          <w:rFonts w:ascii="Garamond" w:hAnsi="Garamond"/>
          <w:sz w:val="24"/>
          <w:szCs w:val="24"/>
        </w:rPr>
        <w:t xml:space="preserve"> is so _______</w:t>
      </w:r>
    </w:p>
    <w:p w14:paraId="65065E26" w14:textId="77777777" w:rsidR="003965C0" w:rsidRDefault="00471DA8" w:rsidP="0005730D">
      <w:pPr>
        <w:tabs>
          <w:tab w:val="right" w:pos="9026"/>
        </w:tabs>
        <w:spacing w:before="60" w:after="60" w:line="300" w:lineRule="exact"/>
        <w:jc w:val="both"/>
        <w:rPr>
          <w:rFonts w:ascii="Garamond" w:hAnsi="Garamond"/>
          <w:sz w:val="24"/>
          <w:szCs w:val="24"/>
        </w:rPr>
      </w:pPr>
      <w:r>
        <w:rPr>
          <w:rFonts w:ascii="Garamond" w:hAnsi="Garamond"/>
          <w:sz w:val="24"/>
          <w:szCs w:val="24"/>
        </w:rPr>
        <w:t xml:space="preserve">The most </w:t>
      </w:r>
      <w:r w:rsidR="009814EF">
        <w:rPr>
          <w:rFonts w:ascii="Garamond" w:hAnsi="Garamond"/>
          <w:sz w:val="24"/>
          <w:szCs w:val="24"/>
        </w:rPr>
        <w:t>frequent</w:t>
      </w:r>
      <w:r>
        <w:rPr>
          <w:rFonts w:ascii="Garamond" w:hAnsi="Garamond"/>
          <w:sz w:val="24"/>
          <w:szCs w:val="24"/>
        </w:rPr>
        <w:t xml:space="preserve"> responses are: (1) ‘needle’, (2) ‘the police’ </w:t>
      </w:r>
      <w:r w:rsidR="009814EF">
        <w:rPr>
          <w:rFonts w:ascii="Garamond" w:hAnsi="Garamond"/>
          <w:sz w:val="24"/>
          <w:szCs w:val="24"/>
        </w:rPr>
        <w:t xml:space="preserve">(3) </w:t>
      </w:r>
      <w:r w:rsidR="00B83808">
        <w:rPr>
          <w:rFonts w:ascii="Garamond" w:hAnsi="Garamond"/>
          <w:sz w:val="24"/>
          <w:szCs w:val="24"/>
        </w:rPr>
        <w:t xml:space="preserve">‘cunning’, ‘shrewd’, or ‘clever’ </w:t>
      </w:r>
      <w:r>
        <w:rPr>
          <w:rFonts w:ascii="Garamond" w:hAnsi="Garamond"/>
          <w:sz w:val="24"/>
          <w:szCs w:val="24"/>
        </w:rPr>
        <w:t>(4) ‘criminal’, ‘crook’, ‘suspect’, and (5)</w:t>
      </w:r>
      <w:r w:rsidR="00B83808">
        <w:rPr>
          <w:rFonts w:ascii="Garamond" w:hAnsi="Garamond"/>
          <w:sz w:val="24"/>
          <w:szCs w:val="24"/>
        </w:rPr>
        <w:t xml:space="preserve"> ‘naïve, gullible, stupid’</w:t>
      </w:r>
      <w:r>
        <w:rPr>
          <w:rFonts w:ascii="Garamond" w:hAnsi="Garamond"/>
          <w:sz w:val="24"/>
          <w:szCs w:val="24"/>
        </w:rPr>
        <w:t xml:space="preserve">. </w:t>
      </w:r>
      <w:r w:rsidR="009814EF">
        <w:rPr>
          <w:rFonts w:ascii="Garamond" w:hAnsi="Garamond"/>
          <w:sz w:val="24"/>
          <w:szCs w:val="24"/>
        </w:rPr>
        <w:t xml:space="preserve">This reflects the fact that some </w:t>
      </w:r>
      <w:r w:rsidR="003965C0" w:rsidRPr="006633EF">
        <w:rPr>
          <w:rFonts w:ascii="Garamond" w:hAnsi="Garamond"/>
          <w:sz w:val="24"/>
          <w:szCs w:val="24"/>
        </w:rPr>
        <w:t xml:space="preserve">actions are typically performed with </w:t>
      </w:r>
      <w:r w:rsidR="009814EF">
        <w:rPr>
          <w:rFonts w:ascii="Garamond" w:hAnsi="Garamond"/>
          <w:sz w:val="24"/>
          <w:szCs w:val="24"/>
        </w:rPr>
        <w:t>specific</w:t>
      </w:r>
      <w:r w:rsidR="003965C0" w:rsidRPr="006633EF">
        <w:rPr>
          <w:rFonts w:ascii="Garamond" w:hAnsi="Garamond"/>
          <w:sz w:val="24"/>
          <w:szCs w:val="24"/>
        </w:rPr>
        <w:t xml:space="preserve"> instruments (sewing – needle), some are typically performed by certain kinds of agents (arrest – police)</w:t>
      </w:r>
      <w:r w:rsidR="009814EF">
        <w:rPr>
          <w:rFonts w:ascii="Garamond" w:hAnsi="Garamond"/>
          <w:sz w:val="24"/>
          <w:szCs w:val="24"/>
        </w:rPr>
        <w:t xml:space="preserve"> or brought off by agents with particular qualities (manipulate – cunning)</w:t>
      </w:r>
      <w:r w:rsidR="003965C0" w:rsidRPr="006633EF">
        <w:rPr>
          <w:rFonts w:ascii="Garamond" w:hAnsi="Garamond"/>
          <w:sz w:val="24"/>
          <w:szCs w:val="24"/>
        </w:rPr>
        <w:t xml:space="preserve">, and some are typically performed on certain kinds of things or people (called </w:t>
      </w:r>
      <w:r w:rsidR="003965C0" w:rsidRPr="006633EF">
        <w:rPr>
          <w:rFonts w:ascii="Garamond" w:hAnsi="Garamond"/>
          <w:i/>
          <w:iCs/>
          <w:sz w:val="24"/>
          <w:szCs w:val="24"/>
        </w:rPr>
        <w:t>‘patients’</w:t>
      </w:r>
      <w:r w:rsidR="003965C0" w:rsidRPr="006633EF">
        <w:rPr>
          <w:rFonts w:ascii="Garamond" w:hAnsi="Garamond"/>
          <w:sz w:val="24"/>
          <w:szCs w:val="24"/>
        </w:rPr>
        <w:t>) (arrest – criminal) or individuals with certain traits or properties (manipulate – naïve).</w:t>
      </w:r>
      <w:r w:rsidR="00B45D61">
        <w:rPr>
          <w:rFonts w:ascii="Garamond" w:hAnsi="Garamond"/>
          <w:sz w:val="24"/>
          <w:szCs w:val="24"/>
        </w:rPr>
        <w:t xml:space="preserve"> </w:t>
      </w:r>
      <w:r w:rsidR="00B83808">
        <w:rPr>
          <w:rFonts w:ascii="Garamond" w:hAnsi="Garamond"/>
          <w:sz w:val="24"/>
          <w:szCs w:val="24"/>
        </w:rPr>
        <w:t>Due to such co-occurrence</w:t>
      </w:r>
      <w:r w:rsidR="00B45D61">
        <w:rPr>
          <w:rFonts w:ascii="Garamond" w:hAnsi="Garamond"/>
          <w:sz w:val="24"/>
          <w:szCs w:val="24"/>
        </w:rPr>
        <w:t xml:space="preserve"> these action/event-, agent-, and patient-features come to be stereotypically associated with these verbs.</w:t>
      </w:r>
      <w:r w:rsidR="003965C0" w:rsidRPr="006633EF">
        <w:rPr>
          <w:rStyle w:val="FootnoteReference"/>
          <w:rFonts w:ascii="Garamond" w:hAnsi="Garamond" w:cs="Arial"/>
          <w:sz w:val="24"/>
          <w:szCs w:val="24"/>
        </w:rPr>
        <w:footnoteReference w:id="8"/>
      </w:r>
      <w:r w:rsidR="003965C0" w:rsidRPr="006633EF">
        <w:rPr>
          <w:rFonts w:ascii="Garamond" w:hAnsi="Garamond"/>
          <w:sz w:val="24"/>
          <w:szCs w:val="24"/>
        </w:rPr>
        <w:t xml:space="preserve"> </w:t>
      </w:r>
      <w:r w:rsidR="00B83808">
        <w:rPr>
          <w:rFonts w:ascii="Garamond" w:hAnsi="Garamond"/>
          <w:sz w:val="24"/>
          <w:szCs w:val="24"/>
        </w:rPr>
        <w:t xml:space="preserve">Such </w:t>
      </w:r>
      <w:r w:rsidR="003965C0" w:rsidRPr="006633EF">
        <w:rPr>
          <w:rFonts w:ascii="Garamond" w:hAnsi="Garamond"/>
          <w:sz w:val="24"/>
          <w:szCs w:val="24"/>
        </w:rPr>
        <w:t xml:space="preserve">features jointly form </w:t>
      </w:r>
      <w:r w:rsidR="003965C0" w:rsidRPr="005222D7">
        <w:rPr>
          <w:rFonts w:ascii="Garamond" w:hAnsi="Garamond"/>
          <w:i/>
          <w:sz w:val="24"/>
          <w:szCs w:val="24"/>
        </w:rPr>
        <w:t>stereotypes</w:t>
      </w:r>
      <w:r w:rsidR="003965C0" w:rsidRPr="006633EF">
        <w:rPr>
          <w:rFonts w:ascii="Garamond" w:hAnsi="Garamond"/>
          <w:sz w:val="24"/>
          <w:szCs w:val="24"/>
        </w:rPr>
        <w:t xml:space="preserve"> (aka ‘generalised situation schemas’)</w:t>
      </w:r>
      <w:r w:rsidR="00B83808">
        <w:rPr>
          <w:rFonts w:ascii="Garamond" w:hAnsi="Garamond"/>
          <w:sz w:val="24"/>
          <w:szCs w:val="24"/>
        </w:rPr>
        <w:t xml:space="preserve"> associated with the </w:t>
      </w:r>
      <w:r w:rsidR="00A601B9">
        <w:rPr>
          <w:rFonts w:ascii="Garamond" w:hAnsi="Garamond"/>
          <w:sz w:val="24"/>
          <w:szCs w:val="24"/>
        </w:rPr>
        <w:t xml:space="preserve">relevant verb (‘sew’, ‘arrest’, ‘manipulate’, etc.). They </w:t>
      </w:r>
      <w:r w:rsidR="003965C0">
        <w:rPr>
          <w:rFonts w:ascii="Garamond" w:hAnsi="Garamond"/>
          <w:sz w:val="24"/>
          <w:szCs w:val="24"/>
        </w:rPr>
        <w:t xml:space="preserve">have us leap from </w:t>
      </w:r>
      <w:r w:rsidR="00A601B9">
        <w:rPr>
          <w:rFonts w:ascii="Garamond" w:hAnsi="Garamond"/>
          <w:sz w:val="24"/>
          <w:szCs w:val="24"/>
        </w:rPr>
        <w:t>the latter</w:t>
      </w:r>
      <w:r w:rsidR="003965C0">
        <w:rPr>
          <w:rFonts w:ascii="Garamond" w:hAnsi="Garamond"/>
          <w:sz w:val="24"/>
          <w:szCs w:val="24"/>
        </w:rPr>
        <w:t xml:space="preserve"> to conclusions about the denoted event or action, or its agents or patients, which attribute to them features stereotypically associated with the verb</w:t>
      </w:r>
      <w:r w:rsidR="00182743">
        <w:rPr>
          <w:rFonts w:ascii="Garamond" w:hAnsi="Garamond"/>
          <w:sz w:val="24"/>
          <w:szCs w:val="24"/>
        </w:rPr>
        <w:t xml:space="preserve"> (e.g., the person who let herself be m</w:t>
      </w:r>
      <w:r w:rsidR="004A39FD">
        <w:rPr>
          <w:rFonts w:ascii="Garamond" w:hAnsi="Garamond"/>
          <w:sz w:val="24"/>
          <w:szCs w:val="24"/>
        </w:rPr>
        <w:t>anipulated must have been a bit</w:t>
      </w:r>
      <w:r w:rsidR="00182743">
        <w:rPr>
          <w:rFonts w:ascii="Garamond" w:hAnsi="Garamond"/>
          <w:sz w:val="24"/>
          <w:szCs w:val="24"/>
        </w:rPr>
        <w:t xml:space="preserve"> naïve)</w:t>
      </w:r>
      <w:r w:rsidR="003965C0">
        <w:rPr>
          <w:rFonts w:ascii="Garamond" w:hAnsi="Garamond"/>
          <w:sz w:val="24"/>
          <w:szCs w:val="24"/>
        </w:rPr>
        <w:t>.</w:t>
      </w:r>
    </w:p>
    <w:p w14:paraId="4056D0C7" w14:textId="77777777" w:rsidR="00670579" w:rsidRDefault="00A601B9" w:rsidP="0005730D">
      <w:pPr>
        <w:tabs>
          <w:tab w:val="right" w:pos="9026"/>
        </w:tabs>
        <w:spacing w:before="60" w:after="60" w:line="300" w:lineRule="exact"/>
        <w:ind w:firstLine="284"/>
        <w:jc w:val="both"/>
        <w:rPr>
          <w:rFonts w:ascii="Garamond" w:hAnsi="Garamond"/>
          <w:sz w:val="24"/>
          <w:szCs w:val="24"/>
        </w:rPr>
      </w:pPr>
      <w:r>
        <w:rPr>
          <w:rFonts w:ascii="Garamond" w:hAnsi="Garamond"/>
          <w:sz w:val="24"/>
          <w:szCs w:val="24"/>
        </w:rPr>
        <w:t>These leaps duplicate inferences with</w:t>
      </w:r>
      <w:r w:rsidR="003965C0" w:rsidRPr="002B1AC8">
        <w:rPr>
          <w:rFonts w:ascii="Garamond" w:hAnsi="Garamond"/>
          <w:sz w:val="24"/>
          <w:szCs w:val="24"/>
        </w:rPr>
        <w:t xml:space="preserve"> the neo-</w:t>
      </w:r>
      <w:proofErr w:type="spellStart"/>
      <w:r w:rsidR="003965C0" w:rsidRPr="002B1AC8">
        <w:rPr>
          <w:rFonts w:ascii="Garamond" w:hAnsi="Garamond"/>
          <w:sz w:val="24"/>
          <w:szCs w:val="24"/>
        </w:rPr>
        <w:t>Gricean</w:t>
      </w:r>
      <w:proofErr w:type="spellEnd"/>
      <w:r w:rsidR="003965C0" w:rsidRPr="002B1AC8">
        <w:rPr>
          <w:rFonts w:ascii="Garamond" w:hAnsi="Garamond"/>
          <w:sz w:val="24"/>
          <w:szCs w:val="24"/>
        </w:rPr>
        <w:t xml:space="preserve"> </w:t>
      </w:r>
      <w:r w:rsidR="003965C0" w:rsidRPr="007E56DD">
        <w:rPr>
          <w:rFonts w:ascii="Garamond" w:hAnsi="Garamond"/>
          <w:i/>
          <w:iCs/>
          <w:sz w:val="24"/>
          <w:szCs w:val="24"/>
        </w:rPr>
        <w:t>I-heuristic</w:t>
      </w:r>
      <w:r w:rsidR="003965C0" w:rsidRPr="002B1AC8">
        <w:rPr>
          <w:rFonts w:ascii="Garamond" w:hAnsi="Garamond"/>
          <w:sz w:val="24"/>
          <w:szCs w:val="24"/>
        </w:rPr>
        <w:t xml:space="preserve"> (derived from Grice’s second Maxim of Quantity, ‘Do not say more than you must’, cp. Grice 1989, 26): ‘What is expressed </w:t>
      </w:r>
      <w:r w:rsidR="003965C0" w:rsidRPr="002B1AC8">
        <w:rPr>
          <w:rFonts w:ascii="Garamond" w:hAnsi="Garamond"/>
          <w:sz w:val="24"/>
          <w:szCs w:val="24"/>
        </w:rPr>
        <w:lastRenderedPageBreak/>
        <w:t xml:space="preserve">simply is stereotypically exemplified’ (Levinson 2000, 37). This heuristic </w:t>
      </w:r>
      <w:r w:rsidR="00D52305">
        <w:rPr>
          <w:rFonts w:ascii="Garamond" w:hAnsi="Garamond"/>
          <w:sz w:val="24"/>
          <w:szCs w:val="24"/>
        </w:rPr>
        <w:t>instructs us</w:t>
      </w:r>
      <w:r w:rsidR="003965C0" w:rsidRPr="002B1AC8">
        <w:rPr>
          <w:rFonts w:ascii="Garamond" w:hAnsi="Garamond"/>
          <w:sz w:val="24"/>
          <w:szCs w:val="24"/>
        </w:rPr>
        <w:t xml:space="preserve"> to facilitate or find interpretations that are positive, stereotypical, and highly specific (Levinson 2000,</w:t>
      </w:r>
      <w:r w:rsidR="003965C0">
        <w:rPr>
          <w:rFonts w:ascii="Garamond" w:hAnsi="Garamond"/>
          <w:sz w:val="24"/>
          <w:szCs w:val="24"/>
        </w:rPr>
        <w:t xml:space="preserve"> 118):</w:t>
      </w:r>
      <w:r w:rsidR="008D76D1" w:rsidRPr="002B1AC8">
        <w:rPr>
          <w:vertAlign w:val="superscript"/>
        </w:rPr>
        <w:footnoteReference w:id="9"/>
      </w:r>
      <w:r w:rsidR="003965C0">
        <w:rPr>
          <w:rFonts w:ascii="Garamond" w:hAnsi="Garamond"/>
          <w:sz w:val="24"/>
          <w:szCs w:val="24"/>
        </w:rPr>
        <w:t xml:space="preserve"> </w:t>
      </w:r>
    </w:p>
    <w:p w14:paraId="5D9432EA" w14:textId="24141E2F" w:rsidR="00670579" w:rsidRDefault="003965C0" w:rsidP="0005730D">
      <w:pPr>
        <w:pStyle w:val="ListParagraph"/>
        <w:numPr>
          <w:ilvl w:val="0"/>
          <w:numId w:val="20"/>
        </w:numPr>
        <w:tabs>
          <w:tab w:val="right" w:pos="9026"/>
        </w:tabs>
        <w:spacing w:before="60" w:after="60" w:line="300" w:lineRule="exact"/>
        <w:ind w:left="284" w:hanging="284"/>
        <w:jc w:val="both"/>
        <w:rPr>
          <w:rFonts w:ascii="Garamond" w:hAnsi="Garamond"/>
          <w:sz w:val="24"/>
          <w:szCs w:val="24"/>
        </w:rPr>
      </w:pPr>
      <w:r w:rsidRPr="00670579">
        <w:rPr>
          <w:rFonts w:ascii="Garamond" w:hAnsi="Garamond"/>
          <w:sz w:val="24"/>
          <w:szCs w:val="24"/>
        </w:rPr>
        <w:t xml:space="preserve">It tells </w:t>
      </w:r>
      <w:r w:rsidRPr="00670579">
        <w:rPr>
          <w:rFonts w:ascii="Garamond" w:hAnsi="Garamond"/>
          <w:i/>
          <w:sz w:val="24"/>
          <w:szCs w:val="24"/>
        </w:rPr>
        <w:t>speakers/writers</w:t>
      </w:r>
      <w:r w:rsidRPr="00670579">
        <w:rPr>
          <w:rFonts w:ascii="Garamond" w:hAnsi="Garamond"/>
          <w:sz w:val="24"/>
          <w:szCs w:val="24"/>
        </w:rPr>
        <w:t xml:space="preserve"> </w:t>
      </w:r>
      <w:r w:rsidR="00B618AF">
        <w:rPr>
          <w:rFonts w:ascii="Garamond" w:hAnsi="Garamond"/>
          <w:sz w:val="24"/>
          <w:szCs w:val="24"/>
        </w:rPr>
        <w:t>to be</w:t>
      </w:r>
      <w:r w:rsidRPr="00670579">
        <w:rPr>
          <w:rFonts w:ascii="Garamond" w:hAnsi="Garamond"/>
          <w:sz w:val="24"/>
          <w:szCs w:val="24"/>
        </w:rPr>
        <w:t xml:space="preserve"> economic</w:t>
      </w:r>
      <w:r w:rsidR="00B618AF">
        <w:rPr>
          <w:rFonts w:ascii="Garamond" w:hAnsi="Garamond"/>
          <w:sz w:val="24"/>
          <w:szCs w:val="24"/>
        </w:rPr>
        <w:t>al: ‘S</w:t>
      </w:r>
      <w:r w:rsidRPr="00670579">
        <w:rPr>
          <w:rFonts w:ascii="Garamond" w:hAnsi="Garamond"/>
          <w:sz w:val="24"/>
          <w:szCs w:val="24"/>
        </w:rPr>
        <w:t>kip mention of stereotyp</w:t>
      </w:r>
      <w:r w:rsidR="00B618AF">
        <w:rPr>
          <w:rFonts w:ascii="Garamond" w:hAnsi="Garamond"/>
          <w:sz w:val="24"/>
          <w:szCs w:val="24"/>
        </w:rPr>
        <w:t>ical features when</w:t>
      </w:r>
      <w:r w:rsidRPr="00670579">
        <w:rPr>
          <w:rFonts w:ascii="Garamond" w:hAnsi="Garamond"/>
          <w:sz w:val="24"/>
          <w:szCs w:val="24"/>
        </w:rPr>
        <w:t xml:space="preserve"> talking about situations which conform to the relevant stereotypes</w:t>
      </w:r>
      <w:r w:rsidR="00670579">
        <w:rPr>
          <w:rFonts w:ascii="Garamond" w:hAnsi="Garamond"/>
          <w:sz w:val="24"/>
          <w:szCs w:val="24"/>
        </w:rPr>
        <w:t>; on the other hand,</w:t>
      </w:r>
      <w:r w:rsidRPr="00670579">
        <w:rPr>
          <w:rFonts w:ascii="Garamond" w:hAnsi="Garamond"/>
          <w:sz w:val="24"/>
          <w:szCs w:val="24"/>
        </w:rPr>
        <w:t xml:space="preserve"> make deviations from the stereotype explicit</w:t>
      </w:r>
      <w:r w:rsidR="008D76D1">
        <w:rPr>
          <w:rFonts w:ascii="Garamond" w:hAnsi="Garamond"/>
          <w:sz w:val="24"/>
          <w:szCs w:val="24"/>
        </w:rPr>
        <w:t xml:space="preserve"> (“female surgeon”)</w:t>
      </w:r>
      <w:r w:rsidR="00670579">
        <w:rPr>
          <w:rFonts w:ascii="Garamond" w:hAnsi="Garamond"/>
          <w:sz w:val="24"/>
          <w:szCs w:val="24"/>
        </w:rPr>
        <w:t>.’</w:t>
      </w:r>
      <w:r w:rsidR="000F2B49" w:rsidRPr="00670579">
        <w:rPr>
          <w:rFonts w:ascii="Garamond" w:hAnsi="Garamond"/>
          <w:sz w:val="24"/>
          <w:szCs w:val="24"/>
        </w:rPr>
        <w:t xml:space="preserve"> (</w:t>
      </w:r>
      <w:r w:rsidR="00167C18">
        <w:rPr>
          <w:rFonts w:ascii="Garamond" w:hAnsi="Garamond"/>
          <w:sz w:val="24"/>
          <w:szCs w:val="24"/>
        </w:rPr>
        <w:t xml:space="preserve">Cp. </w:t>
      </w:r>
      <w:r w:rsidR="000F2B49" w:rsidRPr="00670579">
        <w:rPr>
          <w:rFonts w:ascii="Garamond" w:hAnsi="Garamond"/>
          <w:sz w:val="24"/>
          <w:szCs w:val="24"/>
        </w:rPr>
        <w:t>Brown and Dell 1987)</w:t>
      </w:r>
    </w:p>
    <w:p w14:paraId="197225EF" w14:textId="77777777" w:rsidR="001C30F8" w:rsidRPr="00B618AF" w:rsidRDefault="003965C0" w:rsidP="0005730D">
      <w:pPr>
        <w:pStyle w:val="ListParagraph"/>
        <w:numPr>
          <w:ilvl w:val="0"/>
          <w:numId w:val="20"/>
        </w:numPr>
        <w:tabs>
          <w:tab w:val="right" w:pos="9026"/>
        </w:tabs>
        <w:spacing w:before="60" w:after="60" w:line="300" w:lineRule="exact"/>
        <w:ind w:left="284" w:hanging="284"/>
        <w:jc w:val="both"/>
        <w:rPr>
          <w:rFonts w:ascii="Garamond" w:hAnsi="Garamond"/>
          <w:sz w:val="24"/>
          <w:szCs w:val="24"/>
        </w:rPr>
      </w:pPr>
      <w:r w:rsidRPr="00B618AF">
        <w:rPr>
          <w:rFonts w:ascii="Garamond" w:hAnsi="Garamond"/>
          <w:sz w:val="24"/>
          <w:szCs w:val="24"/>
        </w:rPr>
        <w:t xml:space="preserve">The rule tells </w:t>
      </w:r>
      <w:r w:rsidRPr="00B618AF">
        <w:rPr>
          <w:rFonts w:ascii="Garamond" w:hAnsi="Garamond"/>
          <w:i/>
          <w:sz w:val="24"/>
          <w:szCs w:val="24"/>
        </w:rPr>
        <w:t>hearers/readers</w:t>
      </w:r>
      <w:r w:rsidRPr="00B618AF">
        <w:rPr>
          <w:rFonts w:ascii="Garamond" w:hAnsi="Garamond"/>
          <w:sz w:val="24"/>
          <w:szCs w:val="24"/>
        </w:rPr>
        <w:t xml:space="preserve"> </w:t>
      </w:r>
      <w:r w:rsidR="00B618AF">
        <w:rPr>
          <w:rFonts w:ascii="Garamond" w:hAnsi="Garamond"/>
          <w:sz w:val="24"/>
          <w:szCs w:val="24"/>
        </w:rPr>
        <w:t xml:space="preserve">to </w:t>
      </w:r>
      <w:r w:rsidRPr="00B618AF">
        <w:rPr>
          <w:rFonts w:ascii="Garamond" w:hAnsi="Garamond"/>
          <w:sz w:val="24"/>
          <w:szCs w:val="24"/>
        </w:rPr>
        <w:t>amplify the content of an oral or written utterance</w:t>
      </w:r>
      <w:r w:rsidR="00B618AF">
        <w:rPr>
          <w:rFonts w:ascii="Garamond" w:hAnsi="Garamond"/>
          <w:sz w:val="24"/>
          <w:szCs w:val="24"/>
        </w:rPr>
        <w:t>:</w:t>
      </w:r>
      <w:r w:rsidRPr="00B618AF">
        <w:rPr>
          <w:rFonts w:ascii="Garamond" w:hAnsi="Garamond"/>
          <w:sz w:val="24"/>
          <w:szCs w:val="24"/>
        </w:rPr>
        <w:t xml:space="preserve"> </w:t>
      </w:r>
      <w:r w:rsidR="00B618AF">
        <w:rPr>
          <w:rFonts w:ascii="Garamond" w:hAnsi="Garamond"/>
          <w:sz w:val="24"/>
          <w:szCs w:val="24"/>
        </w:rPr>
        <w:t xml:space="preserve">‘In </w:t>
      </w:r>
      <w:r w:rsidRPr="00B618AF">
        <w:rPr>
          <w:rFonts w:ascii="Garamond" w:hAnsi="Garamond"/>
          <w:sz w:val="24"/>
          <w:szCs w:val="24"/>
        </w:rPr>
        <w:t xml:space="preserve">the absence of </w:t>
      </w:r>
      <w:r w:rsidR="00B618AF">
        <w:rPr>
          <w:rFonts w:ascii="Garamond" w:hAnsi="Garamond"/>
          <w:sz w:val="24"/>
          <w:szCs w:val="24"/>
        </w:rPr>
        <w:t xml:space="preserve">explicit indications to the contrary, assume </w:t>
      </w:r>
      <w:r w:rsidRPr="00B618AF">
        <w:rPr>
          <w:rFonts w:ascii="Garamond" w:hAnsi="Garamond"/>
          <w:sz w:val="24"/>
          <w:szCs w:val="24"/>
        </w:rPr>
        <w:t>that</w:t>
      </w:r>
      <w:r w:rsidR="00B618AF">
        <w:rPr>
          <w:rFonts w:ascii="Garamond" w:hAnsi="Garamond"/>
          <w:sz w:val="24"/>
          <w:szCs w:val="24"/>
        </w:rPr>
        <w:t>, according to the speaker/writer,</w:t>
      </w:r>
      <w:r w:rsidRPr="00B618AF">
        <w:rPr>
          <w:rFonts w:ascii="Garamond" w:hAnsi="Garamond"/>
          <w:sz w:val="24"/>
          <w:szCs w:val="24"/>
        </w:rPr>
        <w:t xml:space="preserve"> actions, agents and patients possess </w:t>
      </w:r>
      <w:r w:rsidR="00B618AF">
        <w:rPr>
          <w:rFonts w:ascii="Garamond" w:hAnsi="Garamond"/>
          <w:sz w:val="24"/>
          <w:szCs w:val="24"/>
        </w:rPr>
        <w:t>the features stereotypically associated with the noun or verb</w:t>
      </w:r>
      <w:r w:rsidRPr="00B618AF">
        <w:rPr>
          <w:rFonts w:ascii="Garamond" w:hAnsi="Garamond"/>
          <w:sz w:val="24"/>
          <w:szCs w:val="24"/>
        </w:rPr>
        <w:t>.</w:t>
      </w:r>
      <w:r w:rsidR="00B618AF">
        <w:rPr>
          <w:rFonts w:ascii="Garamond" w:hAnsi="Garamond"/>
          <w:sz w:val="24"/>
          <w:szCs w:val="24"/>
        </w:rPr>
        <w:t>’</w:t>
      </w:r>
    </w:p>
    <w:p w14:paraId="4B25FD04" w14:textId="77777777" w:rsidR="003965C0" w:rsidRDefault="003965C0" w:rsidP="0005730D">
      <w:pPr>
        <w:spacing w:before="60" w:after="60" w:line="300" w:lineRule="exact"/>
        <w:ind w:firstLine="284"/>
        <w:jc w:val="both"/>
        <w:rPr>
          <w:rFonts w:ascii="Garamond" w:hAnsi="Garamond"/>
          <w:sz w:val="24"/>
          <w:szCs w:val="24"/>
        </w:rPr>
      </w:pPr>
      <w:r>
        <w:rPr>
          <w:rFonts w:ascii="Garamond" w:hAnsi="Garamond"/>
          <w:sz w:val="24"/>
          <w:szCs w:val="24"/>
        </w:rPr>
        <w:t>Our expl</w:t>
      </w:r>
      <w:r w:rsidR="00F678FB">
        <w:rPr>
          <w:rFonts w:ascii="Garamond" w:hAnsi="Garamond"/>
          <w:sz w:val="24"/>
          <w:szCs w:val="24"/>
        </w:rPr>
        <w:t>anation of philosophically relevant intuitions</w:t>
      </w:r>
      <w:r>
        <w:rPr>
          <w:rFonts w:ascii="Garamond" w:hAnsi="Garamond"/>
          <w:sz w:val="24"/>
          <w:szCs w:val="24"/>
        </w:rPr>
        <w:t xml:space="preserve"> </w:t>
      </w:r>
      <w:r w:rsidR="00F678FB">
        <w:rPr>
          <w:rFonts w:ascii="Garamond" w:hAnsi="Garamond"/>
          <w:sz w:val="24"/>
          <w:szCs w:val="24"/>
        </w:rPr>
        <w:t xml:space="preserve">(in section 3) </w:t>
      </w:r>
      <w:r>
        <w:rPr>
          <w:rFonts w:ascii="Garamond" w:hAnsi="Garamond"/>
          <w:sz w:val="24"/>
          <w:szCs w:val="24"/>
        </w:rPr>
        <w:t xml:space="preserve">will build on the fact that spreading activation in semantic memory duplicates such </w:t>
      </w:r>
      <w:r w:rsidR="002078D1">
        <w:rPr>
          <w:rFonts w:ascii="Garamond" w:hAnsi="Garamond"/>
          <w:sz w:val="24"/>
          <w:szCs w:val="24"/>
        </w:rPr>
        <w:t xml:space="preserve">subtle </w:t>
      </w:r>
      <w:r w:rsidR="001C30F8">
        <w:rPr>
          <w:rFonts w:ascii="Garamond" w:hAnsi="Garamond"/>
          <w:sz w:val="24"/>
          <w:szCs w:val="24"/>
        </w:rPr>
        <w:t>pragmatic inferences. These</w:t>
      </w:r>
      <w:r>
        <w:rPr>
          <w:rFonts w:ascii="Garamond" w:hAnsi="Garamond"/>
          <w:sz w:val="24"/>
          <w:szCs w:val="24"/>
        </w:rPr>
        <w:t xml:space="preserve"> infer attributions of stereotypical properties while taking into account contextual cues (‘indications to the contrary’). This duplication is </w:t>
      </w:r>
      <w:r w:rsidR="001C30F8">
        <w:rPr>
          <w:rFonts w:ascii="Garamond" w:hAnsi="Garamond"/>
          <w:sz w:val="24"/>
          <w:szCs w:val="24"/>
        </w:rPr>
        <w:t>achieved through</w:t>
      </w:r>
      <w:r>
        <w:rPr>
          <w:rFonts w:ascii="Garamond" w:hAnsi="Garamond"/>
          <w:sz w:val="24"/>
          <w:szCs w:val="24"/>
        </w:rPr>
        <w:t xml:space="preserve"> the interplay of </w:t>
      </w:r>
      <w:r w:rsidR="00EA12BC">
        <w:rPr>
          <w:rFonts w:ascii="Garamond" w:hAnsi="Garamond"/>
          <w:sz w:val="24"/>
          <w:szCs w:val="24"/>
        </w:rPr>
        <w:t xml:space="preserve">automatic and attentional </w:t>
      </w:r>
      <w:r>
        <w:rPr>
          <w:rFonts w:ascii="Garamond" w:hAnsi="Garamond"/>
          <w:sz w:val="24"/>
          <w:szCs w:val="24"/>
        </w:rPr>
        <w:t>processes (</w:t>
      </w:r>
      <w:r w:rsidR="00B65C2D">
        <w:rPr>
          <w:rFonts w:ascii="Garamond" w:hAnsi="Garamond"/>
          <w:sz w:val="24"/>
          <w:szCs w:val="24"/>
        </w:rPr>
        <w:t>for a review,</w:t>
      </w:r>
      <w:r>
        <w:rPr>
          <w:rFonts w:ascii="Garamond" w:hAnsi="Garamond"/>
          <w:sz w:val="24"/>
          <w:szCs w:val="24"/>
        </w:rPr>
        <w:t xml:space="preserve"> Giora 2003).</w:t>
      </w:r>
    </w:p>
    <w:p w14:paraId="0B686F54" w14:textId="6DE36D72" w:rsidR="003965C0" w:rsidRDefault="00AA30BA" w:rsidP="0005730D">
      <w:pPr>
        <w:spacing w:before="60" w:after="60" w:line="300" w:lineRule="exact"/>
        <w:ind w:firstLine="284"/>
        <w:jc w:val="both"/>
        <w:rPr>
          <w:rFonts w:ascii="Garamond" w:hAnsi="Garamond"/>
          <w:sz w:val="24"/>
          <w:szCs w:val="24"/>
        </w:rPr>
      </w:pPr>
      <w:r w:rsidRPr="00AA30BA">
        <w:rPr>
          <w:rFonts w:ascii="Garamond" w:hAnsi="Garamond"/>
          <w:sz w:val="24"/>
          <w:szCs w:val="24"/>
        </w:rPr>
        <w:t>Fully automatic</w:t>
      </w:r>
      <w:r>
        <w:rPr>
          <w:rFonts w:ascii="Garamond" w:hAnsi="Garamond"/>
          <w:i/>
          <w:sz w:val="24"/>
          <w:szCs w:val="24"/>
        </w:rPr>
        <w:t xml:space="preserve"> s</w:t>
      </w:r>
      <w:r w:rsidR="003965C0" w:rsidRPr="00574017">
        <w:rPr>
          <w:rFonts w:ascii="Garamond" w:hAnsi="Garamond"/>
          <w:i/>
          <w:sz w:val="24"/>
          <w:szCs w:val="24"/>
        </w:rPr>
        <w:t>timulus-driven processes</w:t>
      </w:r>
      <w:r w:rsidR="003965C0" w:rsidRPr="00574017">
        <w:rPr>
          <w:rFonts w:ascii="Garamond" w:hAnsi="Garamond"/>
          <w:sz w:val="24"/>
          <w:szCs w:val="24"/>
        </w:rPr>
        <w:t xml:space="preserve"> are wholly determined by current and immediately preceding </w:t>
      </w:r>
      <w:r w:rsidR="00B65C2D">
        <w:rPr>
          <w:rFonts w:ascii="Garamond" w:hAnsi="Garamond"/>
          <w:sz w:val="24"/>
          <w:szCs w:val="24"/>
        </w:rPr>
        <w:t>linguistic</w:t>
      </w:r>
      <w:r w:rsidR="003965C0" w:rsidRPr="00574017">
        <w:rPr>
          <w:rFonts w:ascii="Garamond" w:hAnsi="Garamond"/>
          <w:sz w:val="24"/>
          <w:szCs w:val="24"/>
        </w:rPr>
        <w:t xml:space="preserve"> input</w:t>
      </w:r>
      <w:r w:rsidR="003965C0">
        <w:rPr>
          <w:rFonts w:ascii="Garamond" w:hAnsi="Garamond"/>
          <w:sz w:val="24"/>
          <w:szCs w:val="24"/>
        </w:rPr>
        <w:t>.</w:t>
      </w:r>
      <w:r w:rsidR="003965C0" w:rsidRPr="00574017">
        <w:rPr>
          <w:rFonts w:ascii="Garamond" w:hAnsi="Garamond"/>
          <w:sz w:val="24"/>
          <w:szCs w:val="24"/>
        </w:rPr>
        <w:t xml:space="preserve"> </w:t>
      </w:r>
      <w:r w:rsidR="003965C0">
        <w:rPr>
          <w:rFonts w:ascii="Garamond" w:hAnsi="Garamond"/>
          <w:sz w:val="24"/>
          <w:szCs w:val="24"/>
        </w:rPr>
        <w:t xml:space="preserve">According to the empirically well supported </w:t>
      </w:r>
      <w:r w:rsidR="00240F5F">
        <w:rPr>
          <w:rFonts w:ascii="Garamond" w:hAnsi="Garamond"/>
          <w:sz w:val="24"/>
          <w:szCs w:val="24"/>
        </w:rPr>
        <w:t>graded-</w:t>
      </w:r>
      <w:r w:rsidR="003965C0" w:rsidRPr="00E276EE">
        <w:rPr>
          <w:rFonts w:ascii="Garamond" w:hAnsi="Garamond"/>
          <w:sz w:val="24"/>
          <w:szCs w:val="24"/>
        </w:rPr>
        <w:t>salience hypothesis</w:t>
      </w:r>
      <w:r w:rsidR="003965C0" w:rsidRPr="00F34BB9">
        <w:rPr>
          <w:rFonts w:ascii="Garamond" w:hAnsi="Garamond"/>
          <w:i/>
          <w:iCs/>
          <w:sz w:val="24"/>
          <w:szCs w:val="24"/>
        </w:rPr>
        <w:t xml:space="preserve"> </w:t>
      </w:r>
      <w:r w:rsidR="003965C0">
        <w:rPr>
          <w:rFonts w:ascii="Garamond" w:hAnsi="Garamond"/>
          <w:sz w:val="24"/>
          <w:szCs w:val="24"/>
        </w:rPr>
        <w:t xml:space="preserve">(Giora 2003, Peleg et al 2004, Peleg and Giora 2011), </w:t>
      </w:r>
      <w:r w:rsidR="003965C0" w:rsidRPr="002B1AC8">
        <w:rPr>
          <w:rFonts w:ascii="Garamond" w:hAnsi="Garamond"/>
          <w:sz w:val="24"/>
          <w:szCs w:val="24"/>
        </w:rPr>
        <w:t>each verbal stimulus (word</w:t>
      </w:r>
      <w:r w:rsidR="00B65C2D">
        <w:rPr>
          <w:rFonts w:ascii="Garamond" w:hAnsi="Garamond"/>
          <w:sz w:val="24"/>
          <w:szCs w:val="24"/>
        </w:rPr>
        <w:t>, collocation,</w:t>
      </w:r>
      <w:r w:rsidR="003965C0" w:rsidRPr="002B1AC8">
        <w:rPr>
          <w:rFonts w:ascii="Garamond" w:hAnsi="Garamond"/>
          <w:sz w:val="24"/>
          <w:szCs w:val="24"/>
        </w:rPr>
        <w:t xml:space="preserve"> or</w:t>
      </w:r>
      <w:r w:rsidR="003965C0">
        <w:rPr>
          <w:rFonts w:ascii="Garamond" w:hAnsi="Garamond"/>
          <w:sz w:val="24"/>
          <w:szCs w:val="24"/>
        </w:rPr>
        <w:t xml:space="preserve"> idiomatic expression)</w:t>
      </w:r>
      <w:r w:rsidR="003965C0" w:rsidRPr="002B1AC8">
        <w:rPr>
          <w:rFonts w:ascii="Garamond" w:hAnsi="Garamond"/>
          <w:sz w:val="24"/>
          <w:szCs w:val="24"/>
        </w:rPr>
        <w:t xml:space="preserve"> activates</w:t>
      </w:r>
      <w:r w:rsidR="003965C0">
        <w:rPr>
          <w:rFonts w:ascii="Garamond" w:hAnsi="Garamond"/>
          <w:sz w:val="24"/>
          <w:szCs w:val="24"/>
        </w:rPr>
        <w:t xml:space="preserve"> </w:t>
      </w:r>
      <w:r w:rsidR="003965C0" w:rsidRPr="00AA30BA">
        <w:rPr>
          <w:rFonts w:ascii="Garamond" w:hAnsi="Garamond"/>
          <w:i/>
          <w:sz w:val="24"/>
          <w:szCs w:val="24"/>
        </w:rPr>
        <w:t>all</w:t>
      </w:r>
      <w:r w:rsidR="003965C0">
        <w:rPr>
          <w:rFonts w:ascii="Garamond" w:hAnsi="Garamond"/>
          <w:sz w:val="24"/>
          <w:szCs w:val="24"/>
        </w:rPr>
        <w:t xml:space="preserve"> semantic and stereotypical</w:t>
      </w:r>
      <w:r w:rsidR="003965C0" w:rsidRPr="002B1AC8">
        <w:rPr>
          <w:rFonts w:ascii="Garamond" w:hAnsi="Garamond"/>
          <w:sz w:val="24"/>
          <w:szCs w:val="24"/>
        </w:rPr>
        <w:t xml:space="preserve"> features </w:t>
      </w:r>
      <w:r w:rsidR="003965C0">
        <w:rPr>
          <w:rFonts w:ascii="Garamond" w:hAnsi="Garamond"/>
          <w:sz w:val="24"/>
          <w:szCs w:val="24"/>
        </w:rPr>
        <w:t>associated with that expression, in its different senses.</w:t>
      </w:r>
      <w:r w:rsidR="006A356F">
        <w:rPr>
          <w:rStyle w:val="FootnoteReference"/>
          <w:rFonts w:ascii="Garamond" w:hAnsi="Garamond"/>
          <w:sz w:val="24"/>
          <w:szCs w:val="24"/>
        </w:rPr>
        <w:footnoteReference w:id="10"/>
      </w:r>
      <w:r w:rsidR="003965C0" w:rsidRPr="002B1AC8">
        <w:rPr>
          <w:rFonts w:ascii="Garamond" w:hAnsi="Garamond"/>
          <w:sz w:val="24"/>
          <w:szCs w:val="24"/>
        </w:rPr>
        <w:t xml:space="preserve"> </w:t>
      </w:r>
      <w:r w:rsidR="003965C0">
        <w:rPr>
          <w:rFonts w:ascii="Garamond" w:hAnsi="Garamond"/>
          <w:sz w:val="24"/>
          <w:szCs w:val="24"/>
        </w:rPr>
        <w:t xml:space="preserve">Crucially, speed and strength of such activation are a function of the frequency with which a given sense is used and the strength of the stereotypical association of the property with that sense. </w:t>
      </w:r>
      <w:r w:rsidR="005222D7" w:rsidRPr="005222D7">
        <w:rPr>
          <w:rFonts w:ascii="Garamond" w:hAnsi="Garamond"/>
          <w:sz w:val="24"/>
          <w:szCs w:val="24"/>
        </w:rPr>
        <w:t>Speed and strength of activation d</w:t>
      </w:r>
      <w:r w:rsidR="00C644AE">
        <w:rPr>
          <w:rFonts w:ascii="Garamond" w:hAnsi="Garamond"/>
          <w:sz w:val="24"/>
          <w:szCs w:val="24"/>
        </w:rPr>
        <w:t xml:space="preserve">epend, more specifically, on how </w:t>
      </w:r>
      <w:r w:rsidR="00C644AE" w:rsidRPr="00C644AE">
        <w:rPr>
          <w:rFonts w:ascii="Garamond" w:hAnsi="Garamond"/>
          <w:i/>
          <w:iCs/>
          <w:sz w:val="24"/>
          <w:szCs w:val="24"/>
        </w:rPr>
        <w:t>‘salient’</w:t>
      </w:r>
      <w:r w:rsidR="00C644AE">
        <w:rPr>
          <w:rFonts w:ascii="Garamond" w:hAnsi="Garamond"/>
          <w:sz w:val="24"/>
          <w:szCs w:val="24"/>
        </w:rPr>
        <w:t xml:space="preserve"> the given sense is, i.e., on how often the given speaker/hearer encounters or uses it, and how familiar it thus is to her</w:t>
      </w:r>
      <w:r w:rsidR="005222D7" w:rsidRPr="005222D7">
        <w:rPr>
          <w:rFonts w:ascii="Garamond" w:hAnsi="Garamond"/>
          <w:sz w:val="24"/>
          <w:szCs w:val="24"/>
        </w:rPr>
        <w:t xml:space="preserve"> (Giora 2003</w:t>
      </w:r>
      <w:r w:rsidR="00C644AE">
        <w:rPr>
          <w:rFonts w:ascii="Garamond" w:hAnsi="Garamond"/>
          <w:sz w:val="24"/>
          <w:szCs w:val="24"/>
        </w:rPr>
        <w:t>, 16-22</w:t>
      </w:r>
      <w:r w:rsidR="005222D7" w:rsidRPr="005222D7">
        <w:rPr>
          <w:rFonts w:ascii="Garamond" w:hAnsi="Garamond"/>
          <w:sz w:val="24"/>
          <w:szCs w:val="24"/>
        </w:rPr>
        <w:t>).</w:t>
      </w:r>
      <w:r w:rsidR="004F7110">
        <w:rPr>
          <w:rFonts w:ascii="Garamond" w:hAnsi="Garamond"/>
          <w:sz w:val="24"/>
          <w:szCs w:val="24"/>
        </w:rPr>
        <w:t xml:space="preserve"> </w:t>
      </w:r>
      <w:r w:rsidR="00995A75">
        <w:rPr>
          <w:rFonts w:ascii="Garamond" w:hAnsi="Garamond"/>
          <w:sz w:val="24"/>
          <w:szCs w:val="24"/>
        </w:rPr>
        <w:t xml:space="preserve">Stereotypical associates of salient senses are activated </w:t>
      </w:r>
      <w:r w:rsidR="003965C0">
        <w:rPr>
          <w:rFonts w:ascii="Garamond" w:hAnsi="Garamond"/>
          <w:sz w:val="24"/>
          <w:szCs w:val="24"/>
        </w:rPr>
        <w:t xml:space="preserve">independently of context. </w:t>
      </w:r>
      <w:r w:rsidR="00240F5F">
        <w:rPr>
          <w:rFonts w:ascii="Garamond" w:hAnsi="Garamond"/>
          <w:sz w:val="24"/>
          <w:szCs w:val="24"/>
        </w:rPr>
        <w:t>E.g., the ambiguous stimulus ‘mint’</w:t>
      </w:r>
      <w:r w:rsidR="003965C0" w:rsidRPr="002B1AC8">
        <w:rPr>
          <w:rFonts w:ascii="Garamond" w:hAnsi="Garamond"/>
          <w:sz w:val="24"/>
          <w:szCs w:val="24"/>
        </w:rPr>
        <w:t xml:space="preserve"> activates </w:t>
      </w:r>
      <w:r w:rsidR="003965C0">
        <w:rPr>
          <w:rFonts w:ascii="Garamond" w:hAnsi="Garamond"/>
          <w:sz w:val="24"/>
          <w:szCs w:val="24"/>
        </w:rPr>
        <w:t xml:space="preserve">the </w:t>
      </w:r>
      <w:r w:rsidR="00240F5F">
        <w:rPr>
          <w:rFonts w:ascii="Garamond" w:hAnsi="Garamond"/>
          <w:sz w:val="24"/>
          <w:szCs w:val="24"/>
        </w:rPr>
        <w:t>probe ‘candy’</w:t>
      </w:r>
      <w:r w:rsidR="003965C0">
        <w:rPr>
          <w:rFonts w:ascii="Garamond" w:hAnsi="Garamond"/>
          <w:sz w:val="24"/>
          <w:szCs w:val="24"/>
        </w:rPr>
        <w:t xml:space="preserve"> rapidly and strongly, </w:t>
      </w:r>
      <w:r w:rsidR="003965C0" w:rsidRPr="002B1AC8">
        <w:rPr>
          <w:rFonts w:ascii="Garamond" w:hAnsi="Garamond"/>
          <w:sz w:val="24"/>
          <w:szCs w:val="24"/>
        </w:rPr>
        <w:t xml:space="preserve">even where </w:t>
      </w:r>
      <w:r w:rsidR="003965C0">
        <w:rPr>
          <w:rFonts w:ascii="Garamond" w:hAnsi="Garamond"/>
          <w:sz w:val="24"/>
          <w:szCs w:val="24"/>
        </w:rPr>
        <w:t xml:space="preserve">it is used in a less frequent sense </w:t>
      </w:r>
      <w:r w:rsidR="003965C0" w:rsidRPr="002B1AC8">
        <w:rPr>
          <w:rFonts w:ascii="Garamond" w:hAnsi="Garamond"/>
          <w:sz w:val="24"/>
          <w:szCs w:val="24"/>
        </w:rPr>
        <w:t>(prime: ‘All buil</w:t>
      </w:r>
      <w:r w:rsidR="00575B83">
        <w:rPr>
          <w:rFonts w:ascii="Garamond" w:hAnsi="Garamond"/>
          <w:sz w:val="24"/>
          <w:szCs w:val="24"/>
        </w:rPr>
        <w:t>dings collapsed except the mint</w:t>
      </w:r>
      <w:r w:rsidR="003965C0" w:rsidRPr="002B1AC8">
        <w:rPr>
          <w:rFonts w:ascii="Garamond" w:hAnsi="Garamond"/>
          <w:sz w:val="24"/>
          <w:szCs w:val="24"/>
        </w:rPr>
        <w:t>’)</w:t>
      </w:r>
      <w:r w:rsidR="003A16EC">
        <w:rPr>
          <w:rFonts w:ascii="Garamond" w:hAnsi="Garamond"/>
          <w:sz w:val="24"/>
          <w:szCs w:val="24"/>
        </w:rPr>
        <w:t xml:space="preserve"> (</w:t>
      </w:r>
      <w:r w:rsidR="00B54B61">
        <w:rPr>
          <w:rFonts w:ascii="Garamond" w:hAnsi="Garamond"/>
          <w:sz w:val="24"/>
          <w:szCs w:val="24"/>
        </w:rPr>
        <w:t xml:space="preserve">Simpson and Burgess 1985, </w:t>
      </w:r>
      <w:r w:rsidR="003A16EC">
        <w:rPr>
          <w:rFonts w:ascii="Garamond" w:hAnsi="Garamond"/>
          <w:sz w:val="24"/>
          <w:szCs w:val="24"/>
        </w:rPr>
        <w:t>Till et al. 1988).</w:t>
      </w:r>
    </w:p>
    <w:p w14:paraId="40839A12" w14:textId="72844396" w:rsidR="00C94F3E" w:rsidRDefault="00167C18" w:rsidP="0005730D">
      <w:pPr>
        <w:tabs>
          <w:tab w:val="right" w:pos="9026"/>
        </w:tabs>
        <w:spacing w:before="60" w:after="60" w:line="300" w:lineRule="exact"/>
        <w:ind w:firstLine="284"/>
        <w:jc w:val="both"/>
        <w:rPr>
          <w:rFonts w:ascii="Garamond" w:hAnsi="Garamond"/>
          <w:sz w:val="24"/>
          <w:szCs w:val="24"/>
        </w:rPr>
      </w:pPr>
      <w:r w:rsidRPr="002A4E29">
        <w:rPr>
          <w:rFonts w:ascii="Garamond" w:hAnsi="Garamond"/>
          <w:sz w:val="24"/>
          <w:szCs w:val="24"/>
        </w:rPr>
        <w:t>Partially</w:t>
      </w:r>
      <w:r>
        <w:rPr>
          <w:rFonts w:ascii="Garamond" w:hAnsi="Garamond"/>
          <w:sz w:val="24"/>
          <w:szCs w:val="24"/>
        </w:rPr>
        <w:t xml:space="preserve"> a</w:t>
      </w:r>
      <w:r w:rsidR="00AA30BA" w:rsidRPr="00AA30BA">
        <w:rPr>
          <w:rFonts w:ascii="Garamond" w:hAnsi="Garamond"/>
          <w:sz w:val="24"/>
          <w:szCs w:val="24"/>
        </w:rPr>
        <w:t xml:space="preserve">ttentional </w:t>
      </w:r>
      <w:r w:rsidR="00AA30BA">
        <w:rPr>
          <w:rFonts w:ascii="Garamond" w:hAnsi="Garamond"/>
          <w:i/>
          <w:sz w:val="24"/>
          <w:szCs w:val="24"/>
        </w:rPr>
        <w:t>e</w:t>
      </w:r>
      <w:r w:rsidR="003965C0" w:rsidRPr="00574017">
        <w:rPr>
          <w:rFonts w:ascii="Garamond" w:hAnsi="Garamond"/>
          <w:i/>
          <w:sz w:val="24"/>
          <w:szCs w:val="24"/>
        </w:rPr>
        <w:t>xpectation-driven</w:t>
      </w:r>
      <w:r w:rsidR="003965C0">
        <w:rPr>
          <w:rFonts w:ascii="Garamond" w:hAnsi="Garamond"/>
          <w:i/>
          <w:sz w:val="24"/>
          <w:szCs w:val="24"/>
        </w:rPr>
        <w:t xml:space="preserve"> </w:t>
      </w:r>
      <w:r w:rsidR="003965C0" w:rsidRPr="00574017">
        <w:rPr>
          <w:rFonts w:ascii="Garamond" w:hAnsi="Garamond"/>
          <w:i/>
          <w:sz w:val="24"/>
          <w:szCs w:val="24"/>
        </w:rPr>
        <w:t>processes</w:t>
      </w:r>
      <w:r w:rsidR="003965C0">
        <w:rPr>
          <w:rFonts w:ascii="Garamond" w:hAnsi="Garamond"/>
          <w:sz w:val="24"/>
          <w:szCs w:val="24"/>
        </w:rPr>
        <w:t xml:space="preserve">, by contrast, </w:t>
      </w:r>
      <w:r w:rsidR="003965C0" w:rsidRPr="00574017">
        <w:rPr>
          <w:rFonts w:ascii="Garamond" w:hAnsi="Garamond"/>
          <w:sz w:val="24"/>
          <w:szCs w:val="24"/>
        </w:rPr>
        <w:t xml:space="preserve">are influenced also by the </w:t>
      </w:r>
      <w:r w:rsidR="00575B83">
        <w:rPr>
          <w:rFonts w:ascii="Garamond" w:hAnsi="Garamond"/>
          <w:sz w:val="24"/>
          <w:szCs w:val="24"/>
        </w:rPr>
        <w:t>outcomes</w:t>
      </w:r>
      <w:r w:rsidR="003965C0" w:rsidRPr="00574017">
        <w:rPr>
          <w:rFonts w:ascii="Garamond" w:hAnsi="Garamond"/>
          <w:sz w:val="24"/>
          <w:szCs w:val="24"/>
        </w:rPr>
        <w:t xml:space="preserve"> of other c</w:t>
      </w:r>
      <w:r w:rsidR="002078D1">
        <w:rPr>
          <w:rFonts w:ascii="Garamond" w:hAnsi="Garamond"/>
          <w:sz w:val="24"/>
          <w:szCs w:val="24"/>
        </w:rPr>
        <w:t xml:space="preserve">ognitive processes (such as </w:t>
      </w:r>
      <w:r w:rsidR="003965C0" w:rsidRPr="00574017">
        <w:rPr>
          <w:rFonts w:ascii="Garamond" w:hAnsi="Garamond"/>
          <w:sz w:val="24"/>
          <w:szCs w:val="24"/>
        </w:rPr>
        <w:t xml:space="preserve">simultaneous </w:t>
      </w:r>
      <w:r w:rsidR="002078D1">
        <w:rPr>
          <w:rFonts w:ascii="Garamond" w:hAnsi="Garamond"/>
          <w:sz w:val="24"/>
          <w:szCs w:val="24"/>
        </w:rPr>
        <w:t xml:space="preserve">visual </w:t>
      </w:r>
      <w:r w:rsidR="003965C0" w:rsidRPr="00574017">
        <w:rPr>
          <w:rFonts w:ascii="Garamond" w:hAnsi="Garamond"/>
          <w:sz w:val="24"/>
          <w:szCs w:val="24"/>
        </w:rPr>
        <w:t>perception</w:t>
      </w:r>
      <w:r w:rsidR="003965C0">
        <w:rPr>
          <w:rFonts w:ascii="Garamond" w:hAnsi="Garamond"/>
          <w:sz w:val="24"/>
          <w:szCs w:val="24"/>
        </w:rPr>
        <w:t>) and by</w:t>
      </w:r>
      <w:r w:rsidR="003965C0" w:rsidRPr="00574017">
        <w:rPr>
          <w:rFonts w:ascii="Garamond" w:hAnsi="Garamond"/>
          <w:sz w:val="24"/>
          <w:szCs w:val="24"/>
        </w:rPr>
        <w:t xml:space="preserve"> </w:t>
      </w:r>
      <w:r w:rsidR="003965C0">
        <w:rPr>
          <w:rFonts w:ascii="Garamond" w:hAnsi="Garamond"/>
          <w:sz w:val="24"/>
          <w:szCs w:val="24"/>
        </w:rPr>
        <w:t>previous</w:t>
      </w:r>
      <w:r w:rsidR="003965C0" w:rsidRPr="00574017">
        <w:rPr>
          <w:rFonts w:ascii="Garamond" w:hAnsi="Garamond"/>
          <w:sz w:val="24"/>
          <w:szCs w:val="24"/>
        </w:rPr>
        <w:t xml:space="preserve"> </w:t>
      </w:r>
      <w:r w:rsidR="003965C0">
        <w:rPr>
          <w:rFonts w:ascii="Garamond" w:hAnsi="Garamond"/>
          <w:sz w:val="24"/>
          <w:szCs w:val="24"/>
        </w:rPr>
        <w:t>stimuli (</w:t>
      </w:r>
      <w:r w:rsidR="003965C0" w:rsidRPr="00574017">
        <w:rPr>
          <w:rFonts w:ascii="Garamond" w:hAnsi="Garamond"/>
          <w:sz w:val="24"/>
          <w:szCs w:val="24"/>
        </w:rPr>
        <w:t>earlier</w:t>
      </w:r>
      <w:r w:rsidR="003965C0">
        <w:rPr>
          <w:rFonts w:ascii="Garamond" w:hAnsi="Garamond"/>
          <w:sz w:val="24"/>
          <w:szCs w:val="24"/>
        </w:rPr>
        <w:t xml:space="preserve"> parts of the sentence or paragraph), which previously activated ass</w:t>
      </w:r>
      <w:r w:rsidR="00AA30BA">
        <w:rPr>
          <w:rFonts w:ascii="Garamond" w:hAnsi="Garamond"/>
          <w:sz w:val="24"/>
          <w:szCs w:val="24"/>
        </w:rPr>
        <w:t>ociated stereotypical features</w:t>
      </w:r>
      <w:r w:rsidR="00525C21">
        <w:rPr>
          <w:rFonts w:ascii="Garamond" w:hAnsi="Garamond"/>
          <w:sz w:val="24"/>
          <w:szCs w:val="24"/>
        </w:rPr>
        <w:t>, so that a</w:t>
      </w:r>
      <w:r w:rsidR="00AA30BA">
        <w:rPr>
          <w:rFonts w:ascii="Garamond" w:hAnsi="Garamond"/>
          <w:sz w:val="24"/>
          <w:szCs w:val="24"/>
        </w:rPr>
        <w:t>ctivation gradually builds up to concepts expected in the context</w:t>
      </w:r>
      <w:r w:rsidR="00525C21">
        <w:rPr>
          <w:rFonts w:ascii="Garamond" w:hAnsi="Garamond"/>
          <w:sz w:val="24"/>
          <w:szCs w:val="24"/>
        </w:rPr>
        <w:t xml:space="preserve">. </w:t>
      </w:r>
      <w:r w:rsidR="003965C0">
        <w:rPr>
          <w:rFonts w:ascii="Garamond" w:hAnsi="Garamond"/>
          <w:sz w:val="24"/>
          <w:szCs w:val="24"/>
        </w:rPr>
        <w:t xml:space="preserve">Stimulus- and expectation-driven </w:t>
      </w:r>
      <w:r w:rsidR="003965C0" w:rsidRPr="00574017">
        <w:rPr>
          <w:rFonts w:ascii="Garamond" w:hAnsi="Garamond"/>
          <w:sz w:val="24"/>
          <w:szCs w:val="24"/>
        </w:rPr>
        <w:t>processes initially run in parallel. Their outpu</w:t>
      </w:r>
      <w:r w:rsidR="004351B8">
        <w:rPr>
          <w:rFonts w:ascii="Garamond" w:hAnsi="Garamond"/>
          <w:sz w:val="24"/>
          <w:szCs w:val="24"/>
        </w:rPr>
        <w:t xml:space="preserve">ts are subsequently integrated: The activation of some concepts is automatically enhanced, as they receive activation </w:t>
      </w:r>
      <w:r w:rsidR="00425CB9">
        <w:rPr>
          <w:rFonts w:ascii="Garamond" w:hAnsi="Garamond"/>
          <w:sz w:val="24"/>
          <w:szCs w:val="24"/>
        </w:rPr>
        <w:t xml:space="preserve">from others </w:t>
      </w:r>
      <w:r w:rsidR="004351B8">
        <w:rPr>
          <w:rFonts w:ascii="Garamond" w:hAnsi="Garamond"/>
          <w:sz w:val="24"/>
          <w:szCs w:val="24"/>
        </w:rPr>
        <w:t>through different links to shared semantic or stereotypical features, while other concepts’ activ</w:t>
      </w:r>
      <w:r w:rsidR="00575B83">
        <w:rPr>
          <w:rFonts w:ascii="Garamond" w:hAnsi="Garamond"/>
          <w:sz w:val="24"/>
          <w:szCs w:val="24"/>
        </w:rPr>
        <w:t xml:space="preserve">ation </w:t>
      </w:r>
      <w:r w:rsidR="00637E71">
        <w:rPr>
          <w:rFonts w:ascii="Garamond" w:hAnsi="Garamond"/>
          <w:sz w:val="24"/>
          <w:szCs w:val="24"/>
        </w:rPr>
        <w:t>decays</w:t>
      </w:r>
      <w:r w:rsidR="003B3D19">
        <w:rPr>
          <w:rFonts w:ascii="Garamond" w:hAnsi="Garamond"/>
          <w:sz w:val="24"/>
          <w:szCs w:val="24"/>
        </w:rPr>
        <w:t xml:space="preserve"> (Park and </w:t>
      </w:r>
      <w:proofErr w:type="spellStart"/>
      <w:r w:rsidR="003B3D19">
        <w:rPr>
          <w:rFonts w:ascii="Garamond" w:hAnsi="Garamond"/>
          <w:sz w:val="24"/>
          <w:szCs w:val="24"/>
        </w:rPr>
        <w:t>Reder</w:t>
      </w:r>
      <w:proofErr w:type="spellEnd"/>
      <w:r w:rsidR="003B3D19">
        <w:rPr>
          <w:rFonts w:ascii="Garamond" w:hAnsi="Garamond"/>
          <w:sz w:val="24"/>
          <w:szCs w:val="24"/>
        </w:rPr>
        <w:t xml:space="preserve"> 2004)</w:t>
      </w:r>
      <w:r w:rsidR="004351B8">
        <w:rPr>
          <w:rFonts w:ascii="Garamond" w:hAnsi="Garamond"/>
          <w:sz w:val="24"/>
          <w:szCs w:val="24"/>
        </w:rPr>
        <w:t xml:space="preserve">. </w:t>
      </w:r>
      <w:r w:rsidR="00E96093">
        <w:rPr>
          <w:rFonts w:ascii="Garamond" w:hAnsi="Garamond"/>
          <w:sz w:val="24"/>
          <w:szCs w:val="24"/>
        </w:rPr>
        <w:t xml:space="preserve">Explicit marking of </w:t>
      </w:r>
      <w:r w:rsidR="00DB525E">
        <w:rPr>
          <w:rFonts w:ascii="Garamond" w:hAnsi="Garamond"/>
          <w:sz w:val="24"/>
          <w:szCs w:val="24"/>
        </w:rPr>
        <w:t>infrequent</w:t>
      </w:r>
      <w:r w:rsidR="00E96093">
        <w:rPr>
          <w:rFonts w:ascii="Garamond" w:hAnsi="Garamond"/>
          <w:sz w:val="24"/>
          <w:szCs w:val="24"/>
        </w:rPr>
        <w:t xml:space="preserve"> senses </w:t>
      </w:r>
      <w:r w:rsidR="00ED5797">
        <w:rPr>
          <w:rFonts w:ascii="Garamond" w:hAnsi="Garamond"/>
          <w:sz w:val="24"/>
          <w:szCs w:val="24"/>
        </w:rPr>
        <w:t xml:space="preserve">(through such riders as ‘figuratively speaking’) </w:t>
      </w:r>
      <w:r w:rsidR="00E96093">
        <w:rPr>
          <w:rFonts w:ascii="Garamond" w:hAnsi="Garamond"/>
          <w:sz w:val="24"/>
          <w:szCs w:val="24"/>
        </w:rPr>
        <w:t xml:space="preserve">can further </w:t>
      </w:r>
      <w:r w:rsidR="00995A75">
        <w:rPr>
          <w:rFonts w:ascii="Garamond" w:hAnsi="Garamond"/>
          <w:sz w:val="24"/>
          <w:szCs w:val="24"/>
        </w:rPr>
        <w:t>enhance</w:t>
      </w:r>
      <w:r w:rsidR="00E96093">
        <w:rPr>
          <w:rFonts w:ascii="Garamond" w:hAnsi="Garamond"/>
          <w:sz w:val="24"/>
          <w:szCs w:val="24"/>
        </w:rPr>
        <w:t xml:space="preserve"> the activation of relevant concepts</w:t>
      </w:r>
      <w:r w:rsidR="00DB525E">
        <w:rPr>
          <w:rFonts w:ascii="Garamond" w:hAnsi="Garamond"/>
          <w:sz w:val="24"/>
          <w:szCs w:val="24"/>
        </w:rPr>
        <w:t>,</w:t>
      </w:r>
      <w:r w:rsidR="00E96093">
        <w:rPr>
          <w:rFonts w:ascii="Garamond" w:hAnsi="Garamond"/>
          <w:sz w:val="24"/>
          <w:szCs w:val="24"/>
        </w:rPr>
        <w:t xml:space="preserve"> which might otherwise </w:t>
      </w:r>
      <w:r w:rsidR="00DB525E">
        <w:rPr>
          <w:rFonts w:ascii="Garamond" w:hAnsi="Garamond"/>
          <w:sz w:val="24"/>
          <w:szCs w:val="24"/>
        </w:rPr>
        <w:t xml:space="preserve">be </w:t>
      </w:r>
      <w:r w:rsidR="007C3959">
        <w:rPr>
          <w:rFonts w:ascii="Garamond" w:hAnsi="Garamond"/>
          <w:sz w:val="24"/>
          <w:szCs w:val="24"/>
        </w:rPr>
        <w:t xml:space="preserve">side-lined </w:t>
      </w:r>
      <w:r w:rsidR="00DB525E">
        <w:rPr>
          <w:rFonts w:ascii="Garamond" w:hAnsi="Garamond"/>
          <w:sz w:val="24"/>
          <w:szCs w:val="24"/>
        </w:rPr>
        <w:t xml:space="preserve">by </w:t>
      </w:r>
      <w:r w:rsidR="007C3959">
        <w:rPr>
          <w:rFonts w:ascii="Garamond" w:hAnsi="Garamond"/>
          <w:sz w:val="24"/>
          <w:szCs w:val="24"/>
        </w:rPr>
        <w:t xml:space="preserve">preferential activation of </w:t>
      </w:r>
      <w:r w:rsidR="00DB525E">
        <w:rPr>
          <w:rFonts w:ascii="Garamond" w:hAnsi="Garamond"/>
          <w:sz w:val="24"/>
          <w:szCs w:val="24"/>
        </w:rPr>
        <w:t>concepts assoc</w:t>
      </w:r>
      <w:r w:rsidR="007C3959">
        <w:rPr>
          <w:rFonts w:ascii="Garamond" w:hAnsi="Garamond"/>
          <w:sz w:val="24"/>
          <w:szCs w:val="24"/>
        </w:rPr>
        <w:t>iated with dominant uses</w:t>
      </w:r>
      <w:r w:rsidR="00DB525E">
        <w:rPr>
          <w:rFonts w:ascii="Garamond" w:hAnsi="Garamond"/>
          <w:sz w:val="24"/>
          <w:szCs w:val="24"/>
        </w:rPr>
        <w:t xml:space="preserve"> (</w:t>
      </w:r>
      <w:proofErr w:type="spellStart"/>
      <w:r w:rsidR="00DB525E">
        <w:rPr>
          <w:rFonts w:ascii="Garamond" w:hAnsi="Garamond"/>
          <w:sz w:val="24"/>
          <w:szCs w:val="24"/>
        </w:rPr>
        <w:t>Givoni</w:t>
      </w:r>
      <w:proofErr w:type="spellEnd"/>
      <w:r w:rsidR="00DB525E">
        <w:rPr>
          <w:rFonts w:ascii="Garamond" w:hAnsi="Garamond"/>
          <w:sz w:val="24"/>
          <w:szCs w:val="24"/>
        </w:rPr>
        <w:t xml:space="preserve"> et al. 2013). </w:t>
      </w:r>
      <w:r w:rsidR="00425CB9">
        <w:rPr>
          <w:rFonts w:ascii="Garamond" w:hAnsi="Garamond"/>
          <w:sz w:val="24"/>
          <w:szCs w:val="24"/>
        </w:rPr>
        <w:t xml:space="preserve">Where the occurrence of </w:t>
      </w:r>
      <w:r w:rsidR="00525C21">
        <w:rPr>
          <w:rFonts w:ascii="Garamond" w:hAnsi="Garamond"/>
          <w:sz w:val="24"/>
          <w:szCs w:val="24"/>
        </w:rPr>
        <w:t xml:space="preserve">concepts </w:t>
      </w:r>
      <w:r w:rsidR="00425CB9">
        <w:rPr>
          <w:rFonts w:ascii="Garamond" w:hAnsi="Garamond"/>
          <w:sz w:val="24"/>
          <w:szCs w:val="24"/>
        </w:rPr>
        <w:t xml:space="preserve">is inconsistent with expectations, its activation is ‘inhibited’ </w:t>
      </w:r>
      <w:r w:rsidR="002A3D75">
        <w:rPr>
          <w:rFonts w:ascii="Garamond" w:hAnsi="Garamond"/>
          <w:sz w:val="24"/>
          <w:szCs w:val="24"/>
        </w:rPr>
        <w:lastRenderedPageBreak/>
        <w:t>and/</w:t>
      </w:r>
      <w:r w:rsidR="00425CB9">
        <w:rPr>
          <w:rFonts w:ascii="Garamond" w:hAnsi="Garamond"/>
          <w:sz w:val="24"/>
          <w:szCs w:val="24"/>
        </w:rPr>
        <w:t>or delayed</w:t>
      </w:r>
      <w:r w:rsidR="00E96093">
        <w:rPr>
          <w:rFonts w:ascii="Garamond" w:hAnsi="Garamond"/>
          <w:sz w:val="24"/>
          <w:szCs w:val="24"/>
        </w:rPr>
        <w:t xml:space="preserve">. </w:t>
      </w:r>
      <w:r w:rsidR="00525C21">
        <w:rPr>
          <w:rFonts w:ascii="Garamond" w:hAnsi="Garamond"/>
          <w:sz w:val="24"/>
          <w:szCs w:val="24"/>
        </w:rPr>
        <w:t>In addition</w:t>
      </w:r>
      <w:r w:rsidR="004351B8">
        <w:rPr>
          <w:rFonts w:ascii="Garamond" w:hAnsi="Garamond" w:cstheme="majorBidi"/>
          <w:sz w:val="24"/>
          <w:szCs w:val="24"/>
        </w:rPr>
        <w:t xml:space="preserve">, the activation of </w:t>
      </w:r>
      <w:r w:rsidR="00D52305">
        <w:rPr>
          <w:rFonts w:ascii="Garamond" w:hAnsi="Garamond"/>
          <w:sz w:val="24"/>
          <w:szCs w:val="24"/>
        </w:rPr>
        <w:t xml:space="preserve">concepts which are contextually inappropriate or irrelevant to the subject’s goals </w:t>
      </w:r>
      <w:r w:rsidR="004351B8">
        <w:rPr>
          <w:rFonts w:ascii="Garamond" w:hAnsi="Garamond"/>
          <w:sz w:val="24"/>
          <w:szCs w:val="24"/>
        </w:rPr>
        <w:t>can be lowered through</w:t>
      </w:r>
      <w:r w:rsidR="00425CB9">
        <w:rPr>
          <w:rFonts w:ascii="Garamond" w:hAnsi="Garamond"/>
          <w:sz w:val="24"/>
          <w:szCs w:val="24"/>
        </w:rPr>
        <w:t xml:space="preserve"> </w:t>
      </w:r>
      <w:r w:rsidR="004351B8">
        <w:rPr>
          <w:rFonts w:ascii="Garamond" w:hAnsi="Garamond"/>
          <w:sz w:val="24"/>
          <w:szCs w:val="24"/>
        </w:rPr>
        <w:t xml:space="preserve">effortful </w:t>
      </w:r>
      <w:r w:rsidR="00647242">
        <w:rPr>
          <w:rFonts w:ascii="Garamond" w:hAnsi="Garamond"/>
          <w:sz w:val="24"/>
          <w:szCs w:val="24"/>
        </w:rPr>
        <w:t>‘</w:t>
      </w:r>
      <w:r w:rsidR="004351B8">
        <w:rPr>
          <w:rFonts w:ascii="Garamond" w:hAnsi="Garamond"/>
          <w:sz w:val="24"/>
          <w:szCs w:val="24"/>
        </w:rPr>
        <w:t>suppression</w:t>
      </w:r>
      <w:r w:rsidR="00647242">
        <w:rPr>
          <w:rFonts w:ascii="Garamond" w:hAnsi="Garamond"/>
          <w:sz w:val="24"/>
          <w:szCs w:val="24"/>
        </w:rPr>
        <w:t>’</w:t>
      </w:r>
      <w:r w:rsidR="004351B8">
        <w:rPr>
          <w:rFonts w:ascii="Garamond" w:hAnsi="Garamond"/>
          <w:sz w:val="24"/>
          <w:szCs w:val="24"/>
        </w:rPr>
        <w:t xml:space="preserve"> </w:t>
      </w:r>
      <w:r w:rsidR="004351B8" w:rsidRPr="00AB7BF9">
        <w:rPr>
          <w:rFonts w:ascii="Garamond" w:hAnsi="Garamond"/>
          <w:sz w:val="24"/>
          <w:szCs w:val="24"/>
        </w:rPr>
        <w:t>(</w:t>
      </w:r>
      <w:proofErr w:type="spellStart"/>
      <w:r w:rsidR="004351B8" w:rsidRPr="00AB7BF9">
        <w:rPr>
          <w:rFonts w:ascii="Garamond" w:hAnsi="Garamond"/>
          <w:sz w:val="24"/>
          <w:szCs w:val="24"/>
        </w:rPr>
        <w:t>Gernsbacher</w:t>
      </w:r>
      <w:proofErr w:type="spellEnd"/>
      <w:r w:rsidR="004351B8" w:rsidRPr="00AB7BF9">
        <w:rPr>
          <w:rFonts w:ascii="Garamond" w:hAnsi="Garamond"/>
          <w:sz w:val="24"/>
          <w:szCs w:val="24"/>
        </w:rPr>
        <w:t xml:space="preserve"> </w:t>
      </w:r>
      <w:r w:rsidR="00AB7BF9" w:rsidRPr="00AB7BF9">
        <w:rPr>
          <w:rFonts w:ascii="Garamond" w:hAnsi="Garamond"/>
          <w:sz w:val="24"/>
          <w:szCs w:val="24"/>
        </w:rPr>
        <w:t xml:space="preserve">and Faust 1991, Faust and </w:t>
      </w:r>
      <w:proofErr w:type="spellStart"/>
      <w:r w:rsidR="00AB7BF9" w:rsidRPr="00AB7BF9">
        <w:rPr>
          <w:rFonts w:ascii="Garamond" w:hAnsi="Garamond"/>
          <w:sz w:val="24"/>
          <w:szCs w:val="24"/>
        </w:rPr>
        <w:t>Gernsbacher</w:t>
      </w:r>
      <w:proofErr w:type="spellEnd"/>
      <w:r w:rsidR="00AB7BF9" w:rsidRPr="00AB7BF9">
        <w:rPr>
          <w:rFonts w:ascii="Garamond" w:hAnsi="Garamond"/>
          <w:sz w:val="24"/>
          <w:szCs w:val="24"/>
        </w:rPr>
        <w:t xml:space="preserve"> </w:t>
      </w:r>
      <w:r w:rsidR="00647242">
        <w:rPr>
          <w:rFonts w:ascii="Garamond" w:hAnsi="Garamond"/>
          <w:sz w:val="24"/>
          <w:szCs w:val="24"/>
        </w:rPr>
        <w:t>1995, Williams 1992).</w:t>
      </w:r>
      <w:r w:rsidR="00C94F3E">
        <w:rPr>
          <w:rFonts w:ascii="Garamond" w:hAnsi="Garamond"/>
          <w:sz w:val="24"/>
          <w:szCs w:val="24"/>
        </w:rPr>
        <w:t xml:space="preserve"> In these different ways, </w:t>
      </w:r>
      <w:r w:rsidR="001D5D7B">
        <w:rPr>
          <w:rFonts w:ascii="Garamond" w:hAnsi="Garamond"/>
          <w:sz w:val="24"/>
          <w:szCs w:val="24"/>
        </w:rPr>
        <w:t xml:space="preserve">the </w:t>
      </w:r>
      <w:r w:rsidR="00C94F3E">
        <w:rPr>
          <w:rFonts w:ascii="Garamond" w:hAnsi="Garamond"/>
          <w:sz w:val="24"/>
          <w:szCs w:val="24"/>
        </w:rPr>
        <w:t xml:space="preserve">initial </w:t>
      </w:r>
      <w:r w:rsidR="001D5D7B">
        <w:rPr>
          <w:rFonts w:ascii="Garamond" w:hAnsi="Garamond"/>
          <w:sz w:val="24"/>
          <w:szCs w:val="24"/>
        </w:rPr>
        <w:t xml:space="preserve">preferential </w:t>
      </w:r>
      <w:r w:rsidR="00C94F3E">
        <w:rPr>
          <w:rFonts w:ascii="Garamond" w:hAnsi="Garamond"/>
          <w:sz w:val="24"/>
          <w:szCs w:val="24"/>
        </w:rPr>
        <w:t>activat</w:t>
      </w:r>
      <w:r w:rsidR="001D5D7B">
        <w:rPr>
          <w:rFonts w:ascii="Garamond" w:hAnsi="Garamond"/>
          <w:sz w:val="24"/>
          <w:szCs w:val="24"/>
        </w:rPr>
        <w:t xml:space="preserve">ion of stereotypical associates can be mitigated in the light of </w:t>
      </w:r>
      <w:r w:rsidR="00C94F3E">
        <w:rPr>
          <w:rFonts w:ascii="Garamond" w:hAnsi="Garamond"/>
          <w:sz w:val="24"/>
          <w:szCs w:val="24"/>
        </w:rPr>
        <w:t>contextual cues and</w:t>
      </w:r>
      <w:r w:rsidR="001D5D7B">
        <w:rPr>
          <w:rFonts w:ascii="Garamond" w:hAnsi="Garamond"/>
          <w:sz w:val="24"/>
          <w:szCs w:val="24"/>
        </w:rPr>
        <w:t xml:space="preserve"> explicit</w:t>
      </w:r>
      <w:r w:rsidR="00C94F3E">
        <w:rPr>
          <w:rFonts w:ascii="Garamond" w:hAnsi="Garamond"/>
          <w:sz w:val="24"/>
          <w:szCs w:val="24"/>
        </w:rPr>
        <w:t xml:space="preserve"> indications of devi</w:t>
      </w:r>
      <w:r w:rsidR="001D5D7B">
        <w:rPr>
          <w:rFonts w:ascii="Garamond" w:hAnsi="Garamond"/>
          <w:sz w:val="24"/>
          <w:szCs w:val="24"/>
        </w:rPr>
        <w:t>ation from relevant stereotypes</w:t>
      </w:r>
      <w:r w:rsidR="00C94F3E">
        <w:rPr>
          <w:rFonts w:ascii="Garamond" w:hAnsi="Garamond"/>
          <w:sz w:val="24"/>
          <w:szCs w:val="24"/>
        </w:rPr>
        <w:t>.</w:t>
      </w:r>
    </w:p>
    <w:p w14:paraId="13BA72FE" w14:textId="77777777" w:rsidR="00647242" w:rsidRPr="00AB7BF9" w:rsidRDefault="00C80194" w:rsidP="0005730D">
      <w:pPr>
        <w:spacing w:before="60" w:after="60" w:line="300" w:lineRule="exact"/>
        <w:ind w:firstLine="284"/>
        <w:jc w:val="both"/>
        <w:rPr>
          <w:rFonts w:ascii="Garamond" w:hAnsi="Garamond"/>
          <w:sz w:val="24"/>
          <w:szCs w:val="24"/>
        </w:rPr>
      </w:pPr>
      <w:r>
        <w:rPr>
          <w:rFonts w:ascii="Garamond" w:hAnsi="Garamond"/>
          <w:sz w:val="24"/>
          <w:szCs w:val="24"/>
        </w:rPr>
        <w:t>The interplay of these processes duplicates inferences gov</w:t>
      </w:r>
      <w:r w:rsidR="002078D1">
        <w:rPr>
          <w:rFonts w:ascii="Garamond" w:hAnsi="Garamond"/>
          <w:sz w:val="24"/>
          <w:szCs w:val="24"/>
        </w:rPr>
        <w:t>erned by the I-heuristic</w:t>
      </w:r>
      <w:r>
        <w:rPr>
          <w:rFonts w:ascii="Garamond" w:hAnsi="Garamond"/>
          <w:sz w:val="24"/>
          <w:szCs w:val="24"/>
        </w:rPr>
        <w:t xml:space="preserve">. </w:t>
      </w:r>
      <w:r w:rsidR="009C12BF">
        <w:rPr>
          <w:rFonts w:ascii="Garamond" w:hAnsi="Garamond"/>
          <w:sz w:val="24"/>
          <w:szCs w:val="24"/>
        </w:rPr>
        <w:t>The</w:t>
      </w:r>
      <w:r w:rsidR="00F678FB">
        <w:rPr>
          <w:rFonts w:ascii="Garamond" w:hAnsi="Garamond"/>
          <w:sz w:val="24"/>
          <w:szCs w:val="24"/>
        </w:rPr>
        <w:t>se</w:t>
      </w:r>
      <w:r w:rsidR="009C12BF">
        <w:rPr>
          <w:rFonts w:ascii="Garamond" w:hAnsi="Garamond"/>
          <w:sz w:val="24"/>
          <w:szCs w:val="24"/>
        </w:rPr>
        <w:t xml:space="preserve"> processes</w:t>
      </w:r>
      <w:r w:rsidR="003B3D19">
        <w:rPr>
          <w:rFonts w:ascii="Garamond" w:hAnsi="Garamond"/>
          <w:sz w:val="24"/>
          <w:szCs w:val="24"/>
        </w:rPr>
        <w:t xml:space="preserve"> have been shown to</w:t>
      </w:r>
      <w:r w:rsidR="00647242" w:rsidRPr="00C80194">
        <w:rPr>
          <w:rFonts w:ascii="Garamond" w:hAnsi="Garamond"/>
          <w:sz w:val="24"/>
          <w:szCs w:val="24"/>
        </w:rPr>
        <w:t xml:space="preserve"> </w:t>
      </w:r>
      <w:r>
        <w:rPr>
          <w:rFonts w:ascii="Garamond" w:hAnsi="Garamond"/>
          <w:sz w:val="24"/>
          <w:szCs w:val="24"/>
        </w:rPr>
        <w:t xml:space="preserve">occur </w:t>
      </w:r>
      <w:r w:rsidR="00DA26C2">
        <w:rPr>
          <w:rFonts w:ascii="Garamond" w:hAnsi="Garamond"/>
          <w:sz w:val="24"/>
          <w:szCs w:val="24"/>
        </w:rPr>
        <w:t>not only in</w:t>
      </w:r>
      <w:r w:rsidR="00647242" w:rsidRPr="00C80194">
        <w:rPr>
          <w:rFonts w:ascii="Garamond" w:hAnsi="Garamond"/>
          <w:sz w:val="24"/>
          <w:szCs w:val="24"/>
        </w:rPr>
        <w:t xml:space="preserve"> utterance and text comprehension</w:t>
      </w:r>
      <w:r w:rsidR="00DA26C2">
        <w:rPr>
          <w:rFonts w:ascii="Garamond" w:hAnsi="Garamond"/>
          <w:sz w:val="24"/>
          <w:szCs w:val="24"/>
        </w:rPr>
        <w:t xml:space="preserve"> but also in </w:t>
      </w:r>
      <w:r w:rsidR="00F678FB">
        <w:rPr>
          <w:rFonts w:ascii="Garamond" w:hAnsi="Garamond"/>
          <w:sz w:val="24"/>
          <w:szCs w:val="24"/>
        </w:rPr>
        <w:t>speech/text</w:t>
      </w:r>
      <w:r w:rsidR="00DA26C2">
        <w:rPr>
          <w:rFonts w:ascii="Garamond" w:hAnsi="Garamond"/>
          <w:sz w:val="24"/>
          <w:szCs w:val="24"/>
        </w:rPr>
        <w:t xml:space="preserve"> production</w:t>
      </w:r>
      <w:r w:rsidR="00637E71">
        <w:rPr>
          <w:rFonts w:ascii="Garamond" w:hAnsi="Garamond"/>
          <w:sz w:val="24"/>
          <w:szCs w:val="24"/>
        </w:rPr>
        <w:t xml:space="preserve"> (</w:t>
      </w:r>
      <w:proofErr w:type="spellStart"/>
      <w:r w:rsidR="00637E71">
        <w:rPr>
          <w:rFonts w:ascii="Garamond" w:hAnsi="Garamond"/>
          <w:sz w:val="24"/>
          <w:szCs w:val="24"/>
        </w:rPr>
        <w:t>Levelt</w:t>
      </w:r>
      <w:proofErr w:type="spellEnd"/>
      <w:r w:rsidR="00637E71">
        <w:rPr>
          <w:rFonts w:ascii="Garamond" w:hAnsi="Garamond"/>
          <w:sz w:val="24"/>
          <w:szCs w:val="24"/>
        </w:rPr>
        <w:t xml:space="preserve"> 1989, Pickering and Garrod 2013, Stephens et al. 2010, see also Giora 2003, 134-136)</w:t>
      </w:r>
      <w:r w:rsidR="003B3D19">
        <w:rPr>
          <w:rFonts w:ascii="Garamond" w:hAnsi="Garamond"/>
          <w:sz w:val="24"/>
          <w:szCs w:val="24"/>
        </w:rPr>
        <w:t xml:space="preserve">. </w:t>
      </w:r>
      <w:r w:rsidR="00ED5797">
        <w:rPr>
          <w:rFonts w:ascii="Garamond" w:hAnsi="Garamond"/>
          <w:sz w:val="24"/>
          <w:szCs w:val="24"/>
        </w:rPr>
        <w:t xml:space="preserve">They are hence set to </w:t>
      </w:r>
      <w:r w:rsidR="002078D1">
        <w:rPr>
          <w:rFonts w:ascii="Garamond" w:hAnsi="Garamond"/>
          <w:sz w:val="24"/>
          <w:szCs w:val="24"/>
        </w:rPr>
        <w:t>duplicate inferences in line with the I-heuristic</w:t>
      </w:r>
      <w:r w:rsidR="00F678FB">
        <w:rPr>
          <w:rFonts w:ascii="Garamond" w:hAnsi="Garamond"/>
          <w:sz w:val="24"/>
          <w:szCs w:val="24"/>
        </w:rPr>
        <w:t xml:space="preserve"> not only in interpersonal communication but</w:t>
      </w:r>
      <w:r w:rsidR="00ED5797">
        <w:rPr>
          <w:rFonts w:ascii="Garamond" w:hAnsi="Garamond"/>
          <w:sz w:val="24"/>
          <w:szCs w:val="24"/>
        </w:rPr>
        <w:t xml:space="preserve"> also</w:t>
      </w:r>
      <w:r w:rsidR="003B3D19">
        <w:rPr>
          <w:rFonts w:ascii="Garamond" w:hAnsi="Garamond"/>
          <w:sz w:val="24"/>
          <w:szCs w:val="24"/>
        </w:rPr>
        <w:t xml:space="preserve"> in t</w:t>
      </w:r>
      <w:r w:rsidR="002078D1">
        <w:rPr>
          <w:rFonts w:ascii="Garamond" w:hAnsi="Garamond"/>
          <w:sz w:val="24"/>
          <w:szCs w:val="24"/>
        </w:rPr>
        <w:t>he sort of sub-vocalised cognition</w:t>
      </w:r>
      <w:r w:rsidR="003B3D19">
        <w:rPr>
          <w:rFonts w:ascii="Garamond" w:hAnsi="Garamond"/>
          <w:sz w:val="24"/>
          <w:szCs w:val="24"/>
        </w:rPr>
        <w:t xml:space="preserve"> characteristic of philosophical </w:t>
      </w:r>
      <w:r w:rsidR="00ED5797">
        <w:rPr>
          <w:rFonts w:ascii="Garamond" w:hAnsi="Garamond"/>
          <w:sz w:val="24"/>
          <w:szCs w:val="24"/>
        </w:rPr>
        <w:t>thought</w:t>
      </w:r>
      <w:r w:rsidR="003B3D19">
        <w:rPr>
          <w:rFonts w:ascii="Garamond" w:hAnsi="Garamond"/>
          <w:sz w:val="24"/>
          <w:szCs w:val="24"/>
        </w:rPr>
        <w:t>.</w:t>
      </w:r>
    </w:p>
    <w:p w14:paraId="72DA3491" w14:textId="77777777" w:rsidR="00F32E24" w:rsidRDefault="00F32E24" w:rsidP="0005730D">
      <w:pPr>
        <w:spacing w:before="60" w:after="60" w:line="300" w:lineRule="exact"/>
        <w:jc w:val="both"/>
        <w:rPr>
          <w:rFonts w:ascii="Garamond" w:hAnsi="Garamond"/>
          <w:sz w:val="24"/>
          <w:szCs w:val="24"/>
        </w:rPr>
      </w:pPr>
    </w:p>
    <w:p w14:paraId="381F84A7" w14:textId="77777777" w:rsidR="00F32E24" w:rsidRPr="00F32E24" w:rsidRDefault="00147FDB" w:rsidP="0005730D">
      <w:pPr>
        <w:spacing w:before="60" w:after="60" w:line="300" w:lineRule="exact"/>
        <w:jc w:val="both"/>
        <w:rPr>
          <w:rFonts w:ascii="Garamond" w:hAnsi="Garamond"/>
          <w:i/>
          <w:sz w:val="24"/>
          <w:szCs w:val="24"/>
        </w:rPr>
      </w:pPr>
      <w:r>
        <w:rPr>
          <w:rFonts w:ascii="Garamond" w:hAnsi="Garamond"/>
          <w:i/>
          <w:sz w:val="24"/>
          <w:szCs w:val="24"/>
        </w:rPr>
        <w:t>1.2 Philosophical Prospects</w:t>
      </w:r>
    </w:p>
    <w:p w14:paraId="2C30DCC0" w14:textId="77777777" w:rsidR="00F74A9E" w:rsidRDefault="00E550F5" w:rsidP="0005730D">
      <w:pPr>
        <w:spacing w:before="60" w:after="60" w:line="300" w:lineRule="exact"/>
        <w:jc w:val="both"/>
        <w:rPr>
          <w:rFonts w:ascii="Garamond" w:hAnsi="Garamond"/>
          <w:sz w:val="24"/>
          <w:szCs w:val="24"/>
        </w:rPr>
      </w:pPr>
      <w:r>
        <w:rPr>
          <w:rFonts w:ascii="Garamond" w:hAnsi="Garamond"/>
          <w:sz w:val="24"/>
          <w:szCs w:val="24"/>
        </w:rPr>
        <w:t xml:space="preserve">The research </w:t>
      </w:r>
      <w:r w:rsidR="00F678FB">
        <w:rPr>
          <w:rFonts w:ascii="Garamond" w:hAnsi="Garamond"/>
          <w:sz w:val="24"/>
          <w:szCs w:val="24"/>
        </w:rPr>
        <w:t xml:space="preserve">we </w:t>
      </w:r>
      <w:r>
        <w:rPr>
          <w:rFonts w:ascii="Garamond" w:hAnsi="Garamond"/>
          <w:sz w:val="24"/>
          <w:szCs w:val="24"/>
        </w:rPr>
        <w:t>reviewed</w:t>
      </w:r>
      <w:r w:rsidR="00923FEA">
        <w:rPr>
          <w:rFonts w:ascii="Garamond" w:hAnsi="Garamond"/>
          <w:sz w:val="24"/>
          <w:szCs w:val="24"/>
        </w:rPr>
        <w:t xml:space="preserve"> </w:t>
      </w:r>
      <w:r w:rsidR="00C45B03">
        <w:rPr>
          <w:rFonts w:ascii="Garamond" w:hAnsi="Garamond"/>
          <w:sz w:val="24"/>
          <w:szCs w:val="24"/>
        </w:rPr>
        <w:t xml:space="preserve">holds promise </w:t>
      </w:r>
      <w:r w:rsidR="00923FEA">
        <w:rPr>
          <w:rFonts w:ascii="Garamond" w:hAnsi="Garamond"/>
          <w:sz w:val="24"/>
          <w:szCs w:val="24"/>
        </w:rPr>
        <w:t>for</w:t>
      </w:r>
      <w:r w:rsidR="00C45B03">
        <w:rPr>
          <w:rFonts w:ascii="Garamond" w:hAnsi="Garamond"/>
          <w:sz w:val="24"/>
          <w:szCs w:val="24"/>
        </w:rPr>
        <w:t xml:space="preserve"> the kind of explanation </w:t>
      </w:r>
      <w:r w:rsidR="00D620EF">
        <w:rPr>
          <w:rFonts w:ascii="Garamond" w:hAnsi="Garamond"/>
          <w:sz w:val="24"/>
          <w:szCs w:val="24"/>
        </w:rPr>
        <w:t xml:space="preserve">experimental </w:t>
      </w:r>
      <w:r>
        <w:rPr>
          <w:rFonts w:ascii="Garamond" w:hAnsi="Garamond"/>
          <w:sz w:val="24"/>
          <w:szCs w:val="24"/>
        </w:rPr>
        <w:t xml:space="preserve">philosophers </w:t>
      </w:r>
      <w:r w:rsidR="00D620EF">
        <w:rPr>
          <w:rFonts w:ascii="Garamond" w:hAnsi="Garamond"/>
          <w:sz w:val="24"/>
          <w:szCs w:val="24"/>
        </w:rPr>
        <w:t>seek in pursuit of the sources project</w:t>
      </w:r>
      <w:r w:rsidR="00C45B03">
        <w:rPr>
          <w:rFonts w:ascii="Garamond" w:hAnsi="Garamond"/>
          <w:sz w:val="24"/>
          <w:szCs w:val="24"/>
        </w:rPr>
        <w:t xml:space="preserve">: </w:t>
      </w:r>
      <w:r w:rsidR="0056164E">
        <w:rPr>
          <w:rFonts w:ascii="Garamond" w:hAnsi="Garamond"/>
          <w:i/>
          <w:sz w:val="24"/>
          <w:szCs w:val="24"/>
        </w:rPr>
        <w:t>GRECI</w:t>
      </w:r>
      <w:r w:rsidR="00F678FB" w:rsidRPr="00F678FB">
        <w:rPr>
          <w:rFonts w:ascii="Garamond" w:hAnsi="Garamond"/>
          <w:i/>
          <w:sz w:val="24"/>
          <w:szCs w:val="24"/>
        </w:rPr>
        <w:t xml:space="preserve"> </w:t>
      </w:r>
      <w:r w:rsidR="00C45B03" w:rsidRPr="00F678FB">
        <w:rPr>
          <w:rFonts w:ascii="Garamond" w:hAnsi="Garamond"/>
          <w:i/>
          <w:sz w:val="24"/>
          <w:szCs w:val="24"/>
        </w:rPr>
        <w:t>explanations</w:t>
      </w:r>
      <w:r w:rsidR="00C45B03">
        <w:rPr>
          <w:rFonts w:ascii="Garamond" w:hAnsi="Garamond"/>
          <w:sz w:val="24"/>
          <w:szCs w:val="24"/>
        </w:rPr>
        <w:t xml:space="preserve"> which trace intuitions about verbally described cases back to automatic cognitive processes which are </w:t>
      </w:r>
      <w:r w:rsidR="00C45B03" w:rsidRPr="0050263E">
        <w:rPr>
          <w:rFonts w:ascii="Garamond" w:hAnsi="Garamond"/>
          <w:i/>
          <w:iCs/>
          <w:sz w:val="24"/>
          <w:szCs w:val="24"/>
        </w:rPr>
        <w:t>generally reliable</w:t>
      </w:r>
      <w:r w:rsidR="00C45B03">
        <w:rPr>
          <w:rFonts w:ascii="Garamond" w:hAnsi="Garamond"/>
          <w:sz w:val="24"/>
          <w:szCs w:val="24"/>
        </w:rPr>
        <w:t xml:space="preserve"> but </w:t>
      </w:r>
      <w:r w:rsidR="00E776B4">
        <w:rPr>
          <w:rFonts w:ascii="Garamond" w:hAnsi="Garamond"/>
          <w:sz w:val="24"/>
          <w:szCs w:val="24"/>
        </w:rPr>
        <w:t xml:space="preserve">predictably </w:t>
      </w:r>
      <w:r w:rsidR="00C45B03">
        <w:rPr>
          <w:rFonts w:ascii="Garamond" w:hAnsi="Garamond"/>
          <w:sz w:val="24"/>
          <w:szCs w:val="24"/>
        </w:rPr>
        <w:t xml:space="preserve">give </w:t>
      </w:r>
      <w:r w:rsidR="00E21288">
        <w:rPr>
          <w:rFonts w:ascii="Garamond" w:hAnsi="Garamond"/>
          <w:sz w:val="24"/>
          <w:szCs w:val="24"/>
        </w:rPr>
        <w:t xml:space="preserve">rise </w:t>
      </w:r>
      <w:r w:rsidR="00C45B03">
        <w:rPr>
          <w:rFonts w:ascii="Garamond" w:hAnsi="Garamond"/>
          <w:sz w:val="24"/>
          <w:szCs w:val="24"/>
        </w:rPr>
        <w:t xml:space="preserve">to </w:t>
      </w:r>
      <w:r w:rsidR="00C45B03" w:rsidRPr="0050263E">
        <w:rPr>
          <w:rFonts w:ascii="Garamond" w:hAnsi="Garamond"/>
          <w:i/>
          <w:iCs/>
          <w:sz w:val="24"/>
          <w:szCs w:val="24"/>
        </w:rPr>
        <w:t>cognitive illusions</w:t>
      </w:r>
      <w:r w:rsidR="00C45B03">
        <w:rPr>
          <w:rFonts w:ascii="Garamond" w:hAnsi="Garamond"/>
          <w:sz w:val="24"/>
          <w:szCs w:val="24"/>
        </w:rPr>
        <w:t xml:space="preserve"> under specific circumstances. </w:t>
      </w:r>
      <w:r w:rsidR="000F5D4F">
        <w:rPr>
          <w:rFonts w:ascii="Garamond" w:hAnsi="Garamond"/>
          <w:sz w:val="24"/>
          <w:szCs w:val="24"/>
        </w:rPr>
        <w:t xml:space="preserve">The links in semantic memory evolve or adapt in response to degree of exposure (section 1.1): </w:t>
      </w:r>
      <w:r w:rsidR="007E52C4">
        <w:rPr>
          <w:rFonts w:ascii="Garamond" w:hAnsi="Garamond"/>
          <w:sz w:val="24"/>
          <w:szCs w:val="24"/>
        </w:rPr>
        <w:t>The more red tomatoes I see</w:t>
      </w:r>
      <w:r w:rsidR="00714F48">
        <w:rPr>
          <w:rFonts w:ascii="Garamond" w:hAnsi="Garamond"/>
          <w:sz w:val="24"/>
          <w:szCs w:val="24"/>
        </w:rPr>
        <w:t>,</w:t>
      </w:r>
      <w:r w:rsidR="00E776B4">
        <w:rPr>
          <w:rFonts w:ascii="Garamond" w:hAnsi="Garamond"/>
          <w:sz w:val="24"/>
          <w:szCs w:val="24"/>
        </w:rPr>
        <w:t xml:space="preserve"> or</w:t>
      </w:r>
      <w:r w:rsidR="002C2942">
        <w:rPr>
          <w:rFonts w:ascii="Garamond" w:hAnsi="Garamond"/>
          <w:sz w:val="24"/>
          <w:szCs w:val="24"/>
        </w:rPr>
        <w:t xml:space="preserve"> h</w:t>
      </w:r>
      <w:r w:rsidR="00E776B4">
        <w:rPr>
          <w:rFonts w:ascii="Garamond" w:hAnsi="Garamond"/>
          <w:sz w:val="24"/>
          <w:szCs w:val="24"/>
        </w:rPr>
        <w:t>ear,</w:t>
      </w:r>
      <w:r w:rsidR="002C2942">
        <w:rPr>
          <w:rFonts w:ascii="Garamond" w:hAnsi="Garamond"/>
          <w:sz w:val="24"/>
          <w:szCs w:val="24"/>
        </w:rPr>
        <w:t xml:space="preserve"> read</w:t>
      </w:r>
      <w:r w:rsidR="00E776B4">
        <w:rPr>
          <w:rFonts w:ascii="Garamond" w:hAnsi="Garamond"/>
          <w:sz w:val="24"/>
          <w:szCs w:val="24"/>
        </w:rPr>
        <w:t>, or think</w:t>
      </w:r>
      <w:r w:rsidR="002C2942">
        <w:rPr>
          <w:rFonts w:ascii="Garamond" w:hAnsi="Garamond"/>
          <w:sz w:val="24"/>
          <w:szCs w:val="24"/>
        </w:rPr>
        <w:t xml:space="preserve"> about</w:t>
      </w:r>
      <w:r w:rsidR="007E52C4">
        <w:rPr>
          <w:rFonts w:ascii="Garamond" w:hAnsi="Garamond"/>
          <w:sz w:val="24"/>
          <w:szCs w:val="24"/>
        </w:rPr>
        <w:t xml:space="preserve">, the stronger the link between </w:t>
      </w:r>
      <w:r w:rsidR="000F5D4F">
        <w:rPr>
          <w:rFonts w:ascii="Garamond" w:hAnsi="Garamond"/>
          <w:sz w:val="24"/>
          <w:szCs w:val="24"/>
        </w:rPr>
        <w:t xml:space="preserve">the </w:t>
      </w:r>
      <w:r w:rsidR="007E52C4">
        <w:rPr>
          <w:rFonts w:ascii="Garamond" w:hAnsi="Garamond"/>
          <w:sz w:val="24"/>
          <w:szCs w:val="24"/>
        </w:rPr>
        <w:t xml:space="preserve">concepts </w:t>
      </w:r>
      <w:r w:rsidR="000F5D4F">
        <w:rPr>
          <w:rFonts w:ascii="Garamond" w:hAnsi="Garamond"/>
          <w:sz w:val="24"/>
          <w:szCs w:val="24"/>
        </w:rPr>
        <w:t xml:space="preserve">‘tomato’ and ‘red’ </w:t>
      </w:r>
      <w:r w:rsidR="007E52C4">
        <w:rPr>
          <w:rFonts w:ascii="Garamond" w:hAnsi="Garamond"/>
          <w:sz w:val="24"/>
          <w:szCs w:val="24"/>
        </w:rPr>
        <w:t xml:space="preserve">becomes. If, by contrast, I start to be exposed to mainly (unripe) green tomatoes, the link between ‘tomato’ and ‘green’ will be strengthened at the expense of the link between ‘tomato’ and ‘red’, and the former will activate the latter concept less and less strongly. </w:t>
      </w:r>
      <w:r w:rsidR="000F5D4F">
        <w:rPr>
          <w:rFonts w:ascii="Garamond" w:hAnsi="Garamond"/>
          <w:sz w:val="24"/>
          <w:szCs w:val="24"/>
        </w:rPr>
        <w:t>As a result, t</w:t>
      </w:r>
      <w:r w:rsidR="007E52C4">
        <w:rPr>
          <w:rFonts w:ascii="Garamond" w:hAnsi="Garamond"/>
          <w:sz w:val="24"/>
          <w:szCs w:val="24"/>
        </w:rPr>
        <w:t>he strength of stereotypi</w:t>
      </w:r>
      <w:r w:rsidR="00E776B4">
        <w:rPr>
          <w:rFonts w:ascii="Garamond" w:hAnsi="Garamond"/>
          <w:sz w:val="24"/>
          <w:szCs w:val="24"/>
        </w:rPr>
        <w:t>cal association is sensitive to</w:t>
      </w:r>
      <w:r w:rsidR="007E52C4">
        <w:rPr>
          <w:rFonts w:ascii="Garamond" w:hAnsi="Garamond"/>
          <w:sz w:val="24"/>
          <w:szCs w:val="24"/>
        </w:rPr>
        <w:t xml:space="preserve"> </w:t>
      </w:r>
      <w:r w:rsidR="000F5D4F">
        <w:rPr>
          <w:rFonts w:ascii="Garamond" w:hAnsi="Garamond"/>
          <w:sz w:val="24"/>
          <w:szCs w:val="24"/>
        </w:rPr>
        <w:t xml:space="preserve">the </w:t>
      </w:r>
      <w:r w:rsidR="007E52C4">
        <w:rPr>
          <w:rFonts w:ascii="Garamond" w:hAnsi="Garamond"/>
          <w:sz w:val="24"/>
          <w:szCs w:val="24"/>
        </w:rPr>
        <w:t xml:space="preserve">co-occurrence </w:t>
      </w:r>
      <w:r w:rsidR="004D64EB">
        <w:rPr>
          <w:rFonts w:ascii="Garamond" w:hAnsi="Garamond"/>
          <w:sz w:val="24"/>
          <w:szCs w:val="24"/>
        </w:rPr>
        <w:t>frequencies a person</w:t>
      </w:r>
      <w:r w:rsidR="007E52C4">
        <w:rPr>
          <w:rFonts w:ascii="Garamond" w:hAnsi="Garamond"/>
          <w:sz w:val="24"/>
          <w:szCs w:val="24"/>
        </w:rPr>
        <w:t xml:space="preserve"> is exposed to.</w:t>
      </w:r>
      <w:r w:rsidR="00714F48">
        <w:rPr>
          <w:rStyle w:val="FootnoteReference"/>
          <w:rFonts w:ascii="Garamond" w:hAnsi="Garamond"/>
          <w:sz w:val="24"/>
          <w:szCs w:val="24"/>
        </w:rPr>
        <w:footnoteReference w:id="11"/>
      </w:r>
      <w:r w:rsidR="002C2942">
        <w:rPr>
          <w:rFonts w:ascii="Garamond" w:hAnsi="Garamond"/>
          <w:sz w:val="24"/>
          <w:szCs w:val="24"/>
        </w:rPr>
        <w:t xml:space="preserve"> Unless th</w:t>
      </w:r>
      <w:r w:rsidR="004D64EB">
        <w:rPr>
          <w:rFonts w:ascii="Garamond" w:hAnsi="Garamond"/>
          <w:sz w:val="24"/>
          <w:szCs w:val="24"/>
        </w:rPr>
        <w:t>e frequencies are</w:t>
      </w:r>
      <w:r w:rsidR="002C2942">
        <w:rPr>
          <w:rFonts w:ascii="Garamond" w:hAnsi="Garamond"/>
          <w:sz w:val="24"/>
          <w:szCs w:val="24"/>
        </w:rPr>
        <w:t xml:space="preserve"> seriously skewed by biasing media</w:t>
      </w:r>
      <w:r w:rsidR="007E52C4">
        <w:rPr>
          <w:rFonts w:ascii="Garamond" w:hAnsi="Garamond"/>
          <w:sz w:val="24"/>
          <w:szCs w:val="24"/>
        </w:rPr>
        <w:t xml:space="preserve"> (</w:t>
      </w:r>
      <w:r w:rsidR="002C2942">
        <w:rPr>
          <w:rFonts w:ascii="Garamond" w:hAnsi="Garamond"/>
          <w:sz w:val="24"/>
          <w:szCs w:val="24"/>
        </w:rPr>
        <w:t>war movies where all Germans are nasty</w:t>
      </w:r>
      <w:r w:rsidR="007E52C4">
        <w:rPr>
          <w:rFonts w:ascii="Garamond" w:hAnsi="Garamond"/>
          <w:sz w:val="24"/>
          <w:szCs w:val="24"/>
        </w:rPr>
        <w:t xml:space="preserve">), stereotypes therefore </w:t>
      </w:r>
      <w:r w:rsidR="002C2942">
        <w:rPr>
          <w:rFonts w:ascii="Garamond" w:hAnsi="Garamond"/>
          <w:sz w:val="24"/>
          <w:szCs w:val="24"/>
        </w:rPr>
        <w:t xml:space="preserve">tend to be reasonably accurate and </w:t>
      </w:r>
      <w:r w:rsidR="007E52C4">
        <w:rPr>
          <w:rFonts w:ascii="Garamond" w:hAnsi="Garamond"/>
          <w:sz w:val="24"/>
          <w:szCs w:val="24"/>
        </w:rPr>
        <w:t>get gradually</w:t>
      </w:r>
      <w:r w:rsidR="00E776B4">
        <w:rPr>
          <w:rFonts w:ascii="Garamond" w:hAnsi="Garamond"/>
          <w:sz w:val="24"/>
          <w:szCs w:val="24"/>
        </w:rPr>
        <w:t>, albeit somewhat lengthily,</w:t>
      </w:r>
      <w:r w:rsidR="007E52C4">
        <w:rPr>
          <w:rFonts w:ascii="Garamond" w:hAnsi="Garamond"/>
          <w:sz w:val="24"/>
          <w:szCs w:val="24"/>
        </w:rPr>
        <w:t xml:space="preserve"> modified where and when they have become inaccurate. Outside periods of rapid change</w:t>
      </w:r>
      <w:r w:rsidR="002C2942">
        <w:rPr>
          <w:rFonts w:ascii="Garamond" w:hAnsi="Garamond"/>
          <w:sz w:val="24"/>
          <w:szCs w:val="24"/>
        </w:rPr>
        <w:t xml:space="preserve"> (and topics notoriously </w:t>
      </w:r>
      <w:r w:rsidR="00BB5DB2">
        <w:rPr>
          <w:rFonts w:ascii="Garamond" w:hAnsi="Garamond"/>
          <w:sz w:val="24"/>
          <w:szCs w:val="24"/>
        </w:rPr>
        <w:t>attracting</w:t>
      </w:r>
      <w:r w:rsidR="002C2942">
        <w:rPr>
          <w:rFonts w:ascii="Garamond" w:hAnsi="Garamond"/>
          <w:sz w:val="24"/>
          <w:szCs w:val="24"/>
        </w:rPr>
        <w:t xml:space="preserve"> </w:t>
      </w:r>
      <w:r w:rsidR="00BB5DB2">
        <w:rPr>
          <w:rFonts w:ascii="Garamond" w:hAnsi="Garamond"/>
          <w:sz w:val="24"/>
          <w:szCs w:val="24"/>
        </w:rPr>
        <w:t>misrepresentation</w:t>
      </w:r>
      <w:r w:rsidR="002C2942">
        <w:rPr>
          <w:rFonts w:ascii="Garamond" w:hAnsi="Garamond"/>
          <w:sz w:val="24"/>
          <w:szCs w:val="24"/>
        </w:rPr>
        <w:t>)</w:t>
      </w:r>
      <w:r w:rsidR="007E52C4">
        <w:rPr>
          <w:rFonts w:ascii="Garamond" w:hAnsi="Garamond"/>
          <w:sz w:val="24"/>
          <w:szCs w:val="24"/>
        </w:rPr>
        <w:t>, inferences to attributions of stereotypical features</w:t>
      </w:r>
      <w:r w:rsidR="0080718D">
        <w:rPr>
          <w:rFonts w:ascii="Garamond" w:hAnsi="Garamond"/>
          <w:sz w:val="24"/>
          <w:szCs w:val="24"/>
        </w:rPr>
        <w:t xml:space="preserve"> in line with the I-heuristic</w:t>
      </w:r>
      <w:r w:rsidR="007E52C4">
        <w:rPr>
          <w:rFonts w:ascii="Garamond" w:hAnsi="Garamond"/>
          <w:sz w:val="24"/>
          <w:szCs w:val="24"/>
        </w:rPr>
        <w:t xml:space="preserve"> are, by and large, reasonably reliable.</w:t>
      </w:r>
    </w:p>
    <w:p w14:paraId="699182AC" w14:textId="264B2D73" w:rsidR="00610E02" w:rsidRDefault="007E52C4" w:rsidP="0005730D">
      <w:pPr>
        <w:spacing w:before="60" w:after="60" w:line="300" w:lineRule="exact"/>
        <w:ind w:firstLine="284"/>
        <w:jc w:val="both"/>
        <w:rPr>
          <w:rFonts w:ascii="Garamond" w:hAnsi="Garamond"/>
          <w:sz w:val="24"/>
          <w:szCs w:val="24"/>
        </w:rPr>
      </w:pPr>
      <w:r>
        <w:rPr>
          <w:rFonts w:ascii="Garamond" w:hAnsi="Garamond"/>
          <w:sz w:val="24"/>
          <w:szCs w:val="24"/>
        </w:rPr>
        <w:t>On the other hand, we can specify circumstances under which such infer</w:t>
      </w:r>
      <w:r w:rsidR="0095521F">
        <w:rPr>
          <w:rFonts w:ascii="Garamond" w:hAnsi="Garamond"/>
          <w:sz w:val="24"/>
          <w:szCs w:val="24"/>
        </w:rPr>
        <w:t xml:space="preserve">ences are bound to </w:t>
      </w:r>
      <w:r w:rsidR="00F74A9E">
        <w:rPr>
          <w:rFonts w:ascii="Garamond" w:hAnsi="Garamond"/>
          <w:sz w:val="24"/>
          <w:szCs w:val="24"/>
        </w:rPr>
        <w:t xml:space="preserve">lead to </w:t>
      </w:r>
      <w:r w:rsidR="00F74A9E" w:rsidRPr="0090776C">
        <w:rPr>
          <w:rFonts w:ascii="Garamond" w:hAnsi="Garamond"/>
          <w:i/>
          <w:sz w:val="24"/>
          <w:szCs w:val="24"/>
        </w:rPr>
        <w:t>cognitive illusions</w:t>
      </w:r>
      <w:r w:rsidR="0095521F">
        <w:rPr>
          <w:rFonts w:ascii="Garamond" w:hAnsi="Garamond"/>
          <w:sz w:val="24"/>
          <w:szCs w:val="24"/>
        </w:rPr>
        <w:t xml:space="preserve">: </w:t>
      </w:r>
      <w:r w:rsidR="00ED68E0">
        <w:rPr>
          <w:rFonts w:ascii="Garamond" w:hAnsi="Garamond"/>
          <w:sz w:val="24"/>
          <w:szCs w:val="24"/>
        </w:rPr>
        <w:t xml:space="preserve">to </w:t>
      </w:r>
      <w:r w:rsidR="00714F48">
        <w:rPr>
          <w:rFonts w:ascii="Garamond" w:hAnsi="Garamond"/>
          <w:sz w:val="24"/>
          <w:szCs w:val="24"/>
        </w:rPr>
        <w:t xml:space="preserve">predictable </w:t>
      </w:r>
      <w:r w:rsidR="00F74A9E">
        <w:rPr>
          <w:rFonts w:ascii="Garamond" w:hAnsi="Garamond"/>
          <w:sz w:val="24"/>
          <w:szCs w:val="24"/>
        </w:rPr>
        <w:t xml:space="preserve">wrong intuitions which strike us as plausible even once we know they are wrong. </w:t>
      </w:r>
      <w:r w:rsidR="0095521F">
        <w:rPr>
          <w:rFonts w:ascii="Garamond" w:hAnsi="Garamond"/>
          <w:sz w:val="24"/>
          <w:szCs w:val="24"/>
        </w:rPr>
        <w:t xml:space="preserve">For example, </w:t>
      </w:r>
      <w:r w:rsidR="00714F48">
        <w:rPr>
          <w:rFonts w:ascii="Garamond" w:hAnsi="Garamond"/>
          <w:sz w:val="24"/>
          <w:szCs w:val="24"/>
        </w:rPr>
        <w:t>suppose</w:t>
      </w:r>
      <w:r w:rsidR="0095521F">
        <w:rPr>
          <w:rFonts w:ascii="Garamond" w:hAnsi="Garamond"/>
          <w:sz w:val="24"/>
          <w:szCs w:val="24"/>
        </w:rPr>
        <w:t xml:space="preserve"> speakers </w:t>
      </w:r>
      <w:r w:rsidR="0095521F" w:rsidRPr="0095521F">
        <w:rPr>
          <w:rFonts w:ascii="Garamond" w:hAnsi="Garamond"/>
          <w:i/>
          <w:sz w:val="24"/>
          <w:szCs w:val="24"/>
        </w:rPr>
        <w:t>unwittingly</w:t>
      </w:r>
      <w:r w:rsidR="0095521F">
        <w:rPr>
          <w:rFonts w:ascii="Garamond" w:hAnsi="Garamond"/>
          <w:sz w:val="24"/>
          <w:szCs w:val="24"/>
        </w:rPr>
        <w:t xml:space="preserve"> </w:t>
      </w:r>
      <w:r w:rsidR="00714F48">
        <w:rPr>
          <w:rFonts w:ascii="Garamond" w:hAnsi="Garamond"/>
          <w:sz w:val="24"/>
          <w:szCs w:val="24"/>
        </w:rPr>
        <w:t xml:space="preserve">start to </w:t>
      </w:r>
      <w:r w:rsidR="003B491F">
        <w:rPr>
          <w:rFonts w:ascii="Garamond" w:hAnsi="Garamond"/>
          <w:sz w:val="24"/>
          <w:szCs w:val="24"/>
        </w:rPr>
        <w:t>give a well-established word a new</w:t>
      </w:r>
      <w:r w:rsidR="00670579">
        <w:rPr>
          <w:rFonts w:ascii="Garamond" w:hAnsi="Garamond"/>
          <w:sz w:val="24"/>
          <w:szCs w:val="24"/>
        </w:rPr>
        <w:t xml:space="preserve"> rarefied</w:t>
      </w:r>
      <w:r w:rsidR="003B491F">
        <w:rPr>
          <w:rFonts w:ascii="Garamond" w:hAnsi="Garamond"/>
          <w:sz w:val="24"/>
          <w:szCs w:val="24"/>
        </w:rPr>
        <w:t xml:space="preserve"> us</w:t>
      </w:r>
      <w:r w:rsidR="0095521F">
        <w:rPr>
          <w:rFonts w:ascii="Garamond" w:hAnsi="Garamond"/>
          <w:sz w:val="24"/>
          <w:szCs w:val="24"/>
        </w:rPr>
        <w:t>e, which allows for</w:t>
      </w:r>
      <w:r w:rsidR="00714F48">
        <w:rPr>
          <w:rFonts w:ascii="Garamond" w:hAnsi="Garamond"/>
          <w:sz w:val="24"/>
          <w:szCs w:val="24"/>
        </w:rPr>
        <w:t xml:space="preserve"> the word’s</w:t>
      </w:r>
      <w:r w:rsidR="0095521F">
        <w:rPr>
          <w:rFonts w:ascii="Garamond" w:hAnsi="Garamond"/>
          <w:sz w:val="24"/>
          <w:szCs w:val="24"/>
        </w:rPr>
        <w:t xml:space="preserve"> application to situations which d</w:t>
      </w:r>
      <w:r w:rsidR="00714F48">
        <w:rPr>
          <w:rFonts w:ascii="Garamond" w:hAnsi="Garamond"/>
          <w:sz w:val="24"/>
          <w:szCs w:val="24"/>
        </w:rPr>
        <w:t xml:space="preserve">o not conform to the stereotype associated with the word’s </w:t>
      </w:r>
      <w:r w:rsidR="003B491F">
        <w:rPr>
          <w:rFonts w:ascii="Garamond" w:hAnsi="Garamond"/>
          <w:sz w:val="24"/>
          <w:szCs w:val="24"/>
        </w:rPr>
        <w:t xml:space="preserve">familiar and </w:t>
      </w:r>
      <w:r w:rsidR="00714F48">
        <w:rPr>
          <w:rFonts w:ascii="Garamond" w:hAnsi="Garamond"/>
          <w:sz w:val="24"/>
          <w:szCs w:val="24"/>
        </w:rPr>
        <w:t>do</w:t>
      </w:r>
      <w:r w:rsidR="003B491F">
        <w:rPr>
          <w:rFonts w:ascii="Garamond" w:hAnsi="Garamond"/>
          <w:sz w:val="24"/>
          <w:szCs w:val="24"/>
        </w:rPr>
        <w:t>minant use</w:t>
      </w:r>
      <w:r w:rsidR="00714F48">
        <w:rPr>
          <w:rFonts w:ascii="Garamond" w:hAnsi="Garamond"/>
          <w:sz w:val="24"/>
          <w:szCs w:val="24"/>
        </w:rPr>
        <w:t>. Then</w:t>
      </w:r>
      <w:r w:rsidR="0095521F">
        <w:rPr>
          <w:rFonts w:ascii="Garamond" w:hAnsi="Garamond"/>
          <w:sz w:val="24"/>
          <w:szCs w:val="24"/>
        </w:rPr>
        <w:t xml:space="preserve"> they will not make the deviation from the stereotype explicit, and </w:t>
      </w:r>
      <w:r w:rsidR="00F74A9E">
        <w:rPr>
          <w:rFonts w:ascii="Garamond" w:hAnsi="Garamond"/>
          <w:sz w:val="24"/>
          <w:szCs w:val="24"/>
        </w:rPr>
        <w:t>unmarked stereotype-inconsistent applications of the word</w:t>
      </w:r>
      <w:r w:rsidR="00F678FB">
        <w:rPr>
          <w:rFonts w:ascii="Garamond" w:hAnsi="Garamond"/>
          <w:sz w:val="24"/>
          <w:szCs w:val="24"/>
        </w:rPr>
        <w:t xml:space="preserve"> will trigger stereotype-driven inferences</w:t>
      </w:r>
      <w:r w:rsidR="0095521F">
        <w:rPr>
          <w:rFonts w:ascii="Garamond" w:hAnsi="Garamond"/>
          <w:sz w:val="24"/>
          <w:szCs w:val="24"/>
        </w:rPr>
        <w:t xml:space="preserve"> to</w:t>
      </w:r>
      <w:r w:rsidR="00F74A9E">
        <w:rPr>
          <w:rFonts w:ascii="Garamond" w:hAnsi="Garamond"/>
          <w:sz w:val="24"/>
          <w:szCs w:val="24"/>
        </w:rPr>
        <w:t xml:space="preserve"> </w:t>
      </w:r>
      <w:r w:rsidR="0095521F">
        <w:rPr>
          <w:rFonts w:ascii="Garamond" w:hAnsi="Garamond"/>
          <w:sz w:val="24"/>
          <w:szCs w:val="24"/>
        </w:rPr>
        <w:t>wrong conclusions which contextual integration need not correct.</w:t>
      </w:r>
      <w:r w:rsidR="00F74A9E">
        <w:rPr>
          <w:rFonts w:ascii="Garamond" w:hAnsi="Garamond"/>
          <w:sz w:val="24"/>
          <w:szCs w:val="24"/>
        </w:rPr>
        <w:t xml:space="preserve"> </w:t>
      </w:r>
      <w:r w:rsidR="00A65F9A">
        <w:rPr>
          <w:rFonts w:ascii="Garamond" w:hAnsi="Garamond"/>
          <w:sz w:val="24"/>
          <w:szCs w:val="24"/>
        </w:rPr>
        <w:t>In other words, unwitting violations of the production-part of the I-heuristic will trigger contextually inappropriate inferences in line with it</w:t>
      </w:r>
      <w:r w:rsidR="00CE7BA8">
        <w:rPr>
          <w:rFonts w:ascii="Garamond" w:hAnsi="Garamond"/>
          <w:sz w:val="24"/>
          <w:szCs w:val="24"/>
        </w:rPr>
        <w:t>s</w:t>
      </w:r>
      <w:r w:rsidR="00A65F9A">
        <w:rPr>
          <w:rFonts w:ascii="Garamond" w:hAnsi="Garamond"/>
          <w:sz w:val="24"/>
          <w:szCs w:val="24"/>
        </w:rPr>
        <w:t xml:space="preserve"> comprehension-part. </w:t>
      </w:r>
      <w:r w:rsidR="00F74A9E">
        <w:rPr>
          <w:rFonts w:ascii="Garamond" w:hAnsi="Garamond"/>
          <w:sz w:val="24"/>
          <w:szCs w:val="24"/>
        </w:rPr>
        <w:t>D</w:t>
      </w:r>
      <w:r w:rsidR="00D620EF">
        <w:rPr>
          <w:rFonts w:ascii="Garamond" w:hAnsi="Garamond"/>
          <w:sz w:val="24"/>
          <w:szCs w:val="24"/>
        </w:rPr>
        <w:t>ue to the effortlessness or</w:t>
      </w:r>
      <w:r w:rsidR="00A65F9A">
        <w:rPr>
          <w:rFonts w:ascii="Garamond" w:hAnsi="Garamond"/>
          <w:sz w:val="24"/>
          <w:szCs w:val="24"/>
        </w:rPr>
        <w:t xml:space="preserve"> fluency of such</w:t>
      </w:r>
      <w:r w:rsidR="00F74A9E">
        <w:rPr>
          <w:rFonts w:ascii="Garamond" w:hAnsi="Garamond"/>
          <w:sz w:val="24"/>
          <w:szCs w:val="24"/>
        </w:rPr>
        <w:t xml:space="preserve"> stereotype-driven inference</w:t>
      </w:r>
      <w:r w:rsidR="00A65F9A">
        <w:rPr>
          <w:rFonts w:ascii="Garamond" w:hAnsi="Garamond"/>
          <w:sz w:val="24"/>
          <w:szCs w:val="24"/>
        </w:rPr>
        <w:t>s</w:t>
      </w:r>
      <w:r w:rsidR="00F74A9E">
        <w:rPr>
          <w:rFonts w:ascii="Garamond" w:hAnsi="Garamond"/>
          <w:sz w:val="24"/>
          <w:szCs w:val="24"/>
        </w:rPr>
        <w:t>, the resulting judgment will strike us as plausible, irrespective of reflective endorsement</w:t>
      </w:r>
      <w:r w:rsidR="00D620EF">
        <w:rPr>
          <w:rFonts w:ascii="Garamond" w:hAnsi="Garamond"/>
          <w:sz w:val="24"/>
          <w:szCs w:val="24"/>
        </w:rPr>
        <w:t xml:space="preserve"> (</w:t>
      </w:r>
      <w:r w:rsidR="00BF6744">
        <w:rPr>
          <w:rFonts w:ascii="Garamond" w:hAnsi="Garamond"/>
          <w:sz w:val="24"/>
          <w:szCs w:val="24"/>
        </w:rPr>
        <w:t>cp. Alter and Oppenheimer 2009</w:t>
      </w:r>
      <w:r w:rsidR="00D620EF">
        <w:rPr>
          <w:rFonts w:ascii="Garamond" w:hAnsi="Garamond"/>
          <w:sz w:val="24"/>
          <w:szCs w:val="24"/>
        </w:rPr>
        <w:t>)</w:t>
      </w:r>
      <w:r w:rsidR="00F74A9E">
        <w:rPr>
          <w:rFonts w:ascii="Garamond" w:hAnsi="Garamond"/>
          <w:sz w:val="24"/>
          <w:szCs w:val="24"/>
        </w:rPr>
        <w:t>.</w:t>
      </w:r>
      <w:r w:rsidR="0095521F">
        <w:rPr>
          <w:rFonts w:ascii="Garamond" w:hAnsi="Garamond"/>
          <w:sz w:val="24"/>
          <w:szCs w:val="24"/>
        </w:rPr>
        <w:t xml:space="preserve"> </w:t>
      </w:r>
    </w:p>
    <w:p w14:paraId="0E4EE0EC" w14:textId="0F697A94" w:rsidR="00BE74B9" w:rsidRDefault="00BF6744" w:rsidP="0005730D">
      <w:pPr>
        <w:spacing w:before="60" w:after="60" w:line="300" w:lineRule="exact"/>
        <w:ind w:firstLine="284"/>
        <w:jc w:val="both"/>
        <w:rPr>
          <w:rFonts w:ascii="Garamond" w:hAnsi="Garamond"/>
          <w:sz w:val="24"/>
          <w:szCs w:val="24"/>
        </w:rPr>
      </w:pPr>
      <w:r>
        <w:rPr>
          <w:rFonts w:ascii="Garamond" w:hAnsi="Garamond"/>
          <w:sz w:val="24"/>
          <w:szCs w:val="24"/>
        </w:rPr>
        <w:lastRenderedPageBreak/>
        <w:t>The philosophy of perception provides a</w:t>
      </w:r>
      <w:r w:rsidR="0059561A">
        <w:rPr>
          <w:rFonts w:ascii="Garamond" w:hAnsi="Garamond"/>
          <w:sz w:val="24"/>
          <w:szCs w:val="24"/>
        </w:rPr>
        <w:t xml:space="preserve"> relevant example. Philosophers like to argue at a particu</w:t>
      </w:r>
      <w:r w:rsidR="00C411EE">
        <w:rPr>
          <w:rFonts w:ascii="Garamond" w:hAnsi="Garamond"/>
          <w:sz w:val="24"/>
          <w:szCs w:val="24"/>
        </w:rPr>
        <w:t xml:space="preserve">larly general or abstract level. </w:t>
      </w:r>
      <w:r w:rsidR="009F4366">
        <w:rPr>
          <w:rFonts w:ascii="Garamond" w:hAnsi="Garamond"/>
          <w:sz w:val="24"/>
          <w:szCs w:val="24"/>
        </w:rPr>
        <w:t>Sometimes, they consciously look for suitably generic terms.</w:t>
      </w:r>
      <w:r w:rsidR="009F4366" w:rsidRPr="00791EC3">
        <w:rPr>
          <w:rStyle w:val="FootnoteReference"/>
          <w:rFonts w:ascii="Garamond" w:hAnsi="Garamond" w:cstheme="majorBidi"/>
          <w:sz w:val="24"/>
          <w:szCs w:val="24"/>
        </w:rPr>
        <w:footnoteReference w:id="12"/>
      </w:r>
      <w:r w:rsidR="009F4366">
        <w:rPr>
          <w:rFonts w:ascii="Garamond" w:hAnsi="Garamond"/>
          <w:sz w:val="24"/>
          <w:szCs w:val="24"/>
        </w:rPr>
        <w:t xml:space="preserve"> More frequently, they simply recruit well-established words which already have a more specific or </w:t>
      </w:r>
      <w:r w:rsidR="0038199A">
        <w:rPr>
          <w:rFonts w:ascii="Garamond" w:hAnsi="Garamond"/>
          <w:sz w:val="24"/>
          <w:szCs w:val="24"/>
        </w:rPr>
        <w:t xml:space="preserve">subtly </w:t>
      </w:r>
      <w:r w:rsidR="009F4366">
        <w:rPr>
          <w:rFonts w:ascii="Garamond" w:hAnsi="Garamond"/>
          <w:sz w:val="24"/>
          <w:szCs w:val="24"/>
        </w:rPr>
        <w:t>different remit in ordinary language, and thus endow familiar words with rarefied new uses, without no</w:t>
      </w:r>
      <w:r w:rsidR="0038199A">
        <w:rPr>
          <w:rFonts w:ascii="Garamond" w:hAnsi="Garamond"/>
          <w:sz w:val="24"/>
          <w:szCs w:val="24"/>
        </w:rPr>
        <w:t>ticing their novelty</w:t>
      </w:r>
      <w:r w:rsidR="009F4366">
        <w:rPr>
          <w:rFonts w:ascii="Garamond" w:hAnsi="Garamond"/>
          <w:sz w:val="24"/>
          <w:szCs w:val="24"/>
        </w:rPr>
        <w:t xml:space="preserve">. </w:t>
      </w:r>
      <w:r w:rsidR="00C411EE">
        <w:rPr>
          <w:rFonts w:ascii="Garamond" w:hAnsi="Garamond"/>
          <w:sz w:val="24"/>
          <w:szCs w:val="24"/>
        </w:rPr>
        <w:t>Thus</w:t>
      </w:r>
      <w:r w:rsidR="00E70E1B">
        <w:rPr>
          <w:rFonts w:ascii="Garamond" w:hAnsi="Garamond"/>
          <w:sz w:val="24"/>
          <w:szCs w:val="24"/>
        </w:rPr>
        <w:t>, p</w:t>
      </w:r>
      <w:r w:rsidR="0059561A">
        <w:rPr>
          <w:rFonts w:ascii="Garamond" w:hAnsi="Garamond"/>
          <w:sz w:val="24"/>
          <w:szCs w:val="24"/>
        </w:rPr>
        <w:t xml:space="preserve">hilosophers who </w:t>
      </w:r>
      <w:r w:rsidR="001E7F64">
        <w:rPr>
          <w:rFonts w:ascii="Garamond" w:hAnsi="Garamond"/>
          <w:sz w:val="24"/>
          <w:szCs w:val="24"/>
        </w:rPr>
        <w:t>wish</w:t>
      </w:r>
      <w:r w:rsidR="0059561A">
        <w:rPr>
          <w:rFonts w:ascii="Garamond" w:hAnsi="Garamond"/>
          <w:sz w:val="24"/>
          <w:szCs w:val="24"/>
        </w:rPr>
        <w:t xml:space="preserve"> to argue </w:t>
      </w:r>
      <w:r w:rsidR="00C411EE">
        <w:rPr>
          <w:rFonts w:ascii="Garamond" w:hAnsi="Garamond"/>
          <w:sz w:val="24"/>
          <w:szCs w:val="24"/>
        </w:rPr>
        <w:t xml:space="preserve">at one go </w:t>
      </w:r>
      <w:r w:rsidR="0059561A">
        <w:rPr>
          <w:rFonts w:ascii="Garamond" w:hAnsi="Garamond"/>
          <w:sz w:val="24"/>
          <w:szCs w:val="24"/>
        </w:rPr>
        <w:t xml:space="preserve">about all our five senses </w:t>
      </w:r>
      <w:r w:rsidR="001E7F64">
        <w:rPr>
          <w:rFonts w:ascii="Garamond" w:hAnsi="Garamond"/>
          <w:sz w:val="24"/>
          <w:szCs w:val="24"/>
        </w:rPr>
        <w:t>generally</w:t>
      </w:r>
      <w:r w:rsidR="00E70E1B">
        <w:rPr>
          <w:rFonts w:ascii="Garamond" w:hAnsi="Garamond"/>
          <w:sz w:val="24"/>
          <w:szCs w:val="24"/>
        </w:rPr>
        <w:t xml:space="preserve"> </w:t>
      </w:r>
      <w:r w:rsidR="0059561A">
        <w:rPr>
          <w:rFonts w:ascii="Garamond" w:hAnsi="Garamond"/>
          <w:sz w:val="24"/>
          <w:szCs w:val="24"/>
        </w:rPr>
        <w:t>employ the</w:t>
      </w:r>
      <w:r w:rsidR="0038199A">
        <w:rPr>
          <w:rFonts w:ascii="Garamond" w:hAnsi="Garamond"/>
          <w:sz w:val="24"/>
          <w:szCs w:val="24"/>
        </w:rPr>
        <w:t xml:space="preserve"> </w:t>
      </w:r>
      <w:r w:rsidR="0059561A">
        <w:rPr>
          <w:rFonts w:ascii="Garamond" w:hAnsi="Garamond"/>
          <w:sz w:val="24"/>
          <w:szCs w:val="24"/>
        </w:rPr>
        <w:t>verb ‘to perceive’ as mere shorthand for ‘to see or hear or smell or taste or feel’</w:t>
      </w:r>
      <w:r w:rsidR="00E82073">
        <w:rPr>
          <w:rFonts w:ascii="Garamond" w:hAnsi="Garamond"/>
          <w:sz w:val="24"/>
          <w:szCs w:val="24"/>
        </w:rPr>
        <w:t>, without finding it necessary to explain this</w:t>
      </w:r>
      <w:r w:rsidR="0059561A">
        <w:rPr>
          <w:rFonts w:ascii="Garamond" w:hAnsi="Garamond"/>
          <w:sz w:val="24"/>
          <w:szCs w:val="24"/>
        </w:rPr>
        <w:t xml:space="preserve">. Many use ‘to be aware of’ </w:t>
      </w:r>
      <w:r w:rsidR="00E82073">
        <w:rPr>
          <w:rFonts w:ascii="Garamond" w:hAnsi="Garamond"/>
          <w:sz w:val="24"/>
          <w:szCs w:val="24"/>
        </w:rPr>
        <w:t xml:space="preserve">in an equally unexplained but </w:t>
      </w:r>
      <w:r w:rsidR="001E7F64">
        <w:rPr>
          <w:rFonts w:ascii="Garamond" w:hAnsi="Garamond"/>
          <w:sz w:val="24"/>
          <w:szCs w:val="24"/>
        </w:rPr>
        <w:t>yet</w:t>
      </w:r>
      <w:r w:rsidR="00E82073">
        <w:rPr>
          <w:rFonts w:ascii="Garamond" w:hAnsi="Garamond"/>
          <w:sz w:val="24"/>
          <w:szCs w:val="24"/>
        </w:rPr>
        <w:t xml:space="preserve"> more generic sense</w:t>
      </w:r>
      <w:r w:rsidR="0059561A">
        <w:rPr>
          <w:rFonts w:ascii="Garamond" w:hAnsi="Garamond"/>
          <w:sz w:val="24"/>
          <w:szCs w:val="24"/>
        </w:rPr>
        <w:t>,</w:t>
      </w:r>
      <w:r w:rsidR="00E82073">
        <w:rPr>
          <w:rFonts w:ascii="Garamond" w:hAnsi="Garamond"/>
          <w:sz w:val="24"/>
          <w:szCs w:val="24"/>
        </w:rPr>
        <w:t xml:space="preserve"> namely,</w:t>
      </w:r>
      <w:r w:rsidR="0059561A">
        <w:rPr>
          <w:rFonts w:ascii="Garamond" w:hAnsi="Garamond"/>
          <w:sz w:val="24"/>
          <w:szCs w:val="24"/>
        </w:rPr>
        <w:t xml:space="preserve"> to </w:t>
      </w:r>
      <w:r w:rsidR="00C411EE">
        <w:rPr>
          <w:rFonts w:ascii="Garamond" w:hAnsi="Garamond"/>
          <w:sz w:val="24"/>
          <w:szCs w:val="24"/>
        </w:rPr>
        <w:t>speak</w:t>
      </w:r>
      <w:r w:rsidR="0059561A">
        <w:rPr>
          <w:rFonts w:ascii="Garamond" w:hAnsi="Garamond"/>
          <w:sz w:val="24"/>
          <w:szCs w:val="24"/>
        </w:rPr>
        <w:t xml:space="preserve"> simultaneously about our five senses and associated experiences,</w:t>
      </w:r>
      <w:r w:rsidR="00E82073">
        <w:rPr>
          <w:rFonts w:ascii="Garamond" w:hAnsi="Garamond"/>
          <w:sz w:val="24"/>
          <w:szCs w:val="24"/>
        </w:rPr>
        <w:t xml:space="preserve"> </w:t>
      </w:r>
      <w:r w:rsidR="0059561A">
        <w:rPr>
          <w:rFonts w:ascii="Garamond" w:hAnsi="Garamond"/>
          <w:sz w:val="24"/>
          <w:szCs w:val="24"/>
        </w:rPr>
        <w:t xml:space="preserve">e.g., </w:t>
      </w:r>
      <w:r w:rsidR="0038199A">
        <w:rPr>
          <w:rFonts w:ascii="Garamond" w:hAnsi="Garamond"/>
          <w:sz w:val="24"/>
          <w:szCs w:val="24"/>
        </w:rPr>
        <w:t xml:space="preserve">both </w:t>
      </w:r>
      <w:r w:rsidR="00E82073">
        <w:rPr>
          <w:rFonts w:ascii="Garamond" w:hAnsi="Garamond"/>
          <w:sz w:val="24"/>
          <w:szCs w:val="24"/>
        </w:rPr>
        <w:t xml:space="preserve">about </w:t>
      </w:r>
      <w:r w:rsidR="0059561A">
        <w:rPr>
          <w:rFonts w:ascii="Garamond" w:hAnsi="Garamond"/>
          <w:sz w:val="24"/>
          <w:szCs w:val="24"/>
        </w:rPr>
        <w:t xml:space="preserve">sounds of the kind we hear </w:t>
      </w:r>
      <w:r w:rsidR="0059561A" w:rsidRPr="006824BE">
        <w:rPr>
          <w:rFonts w:ascii="Garamond" w:hAnsi="Garamond"/>
          <w:i/>
          <w:sz w:val="24"/>
          <w:szCs w:val="24"/>
        </w:rPr>
        <w:t>with</w:t>
      </w:r>
      <w:r w:rsidR="0059561A">
        <w:rPr>
          <w:rFonts w:ascii="Garamond" w:hAnsi="Garamond"/>
          <w:sz w:val="24"/>
          <w:szCs w:val="24"/>
        </w:rPr>
        <w:t xml:space="preserve"> our ears </w:t>
      </w:r>
      <w:r w:rsidR="00E82073">
        <w:rPr>
          <w:rFonts w:ascii="Garamond" w:hAnsi="Garamond"/>
          <w:sz w:val="24"/>
          <w:szCs w:val="24"/>
        </w:rPr>
        <w:t>and</w:t>
      </w:r>
      <w:r w:rsidR="0059561A">
        <w:rPr>
          <w:rFonts w:ascii="Garamond" w:hAnsi="Garamond"/>
          <w:sz w:val="24"/>
          <w:szCs w:val="24"/>
        </w:rPr>
        <w:t xml:space="preserve"> of the kind Tinnitus patients constantly hear </w:t>
      </w:r>
      <w:r w:rsidR="0059561A" w:rsidRPr="006824BE">
        <w:rPr>
          <w:rFonts w:ascii="Garamond" w:hAnsi="Garamond"/>
          <w:i/>
          <w:sz w:val="24"/>
          <w:szCs w:val="24"/>
        </w:rPr>
        <w:t>in</w:t>
      </w:r>
      <w:r w:rsidR="00E82073">
        <w:rPr>
          <w:rFonts w:ascii="Garamond" w:hAnsi="Garamond"/>
          <w:sz w:val="24"/>
          <w:szCs w:val="24"/>
        </w:rPr>
        <w:t xml:space="preserve"> their ears</w:t>
      </w:r>
      <w:r w:rsidR="0059561A">
        <w:rPr>
          <w:rFonts w:ascii="Garamond" w:hAnsi="Garamond"/>
          <w:sz w:val="24"/>
          <w:szCs w:val="24"/>
        </w:rPr>
        <w:t xml:space="preserve">. </w:t>
      </w:r>
      <w:r w:rsidR="00E70E1B">
        <w:rPr>
          <w:rFonts w:ascii="Garamond" w:hAnsi="Garamond"/>
          <w:sz w:val="24"/>
          <w:szCs w:val="24"/>
        </w:rPr>
        <w:t>In these generic uses, these expressions are not meant to carry any</w:t>
      </w:r>
      <w:r w:rsidR="00A65F9A">
        <w:rPr>
          <w:rFonts w:ascii="Garamond" w:hAnsi="Garamond"/>
          <w:sz w:val="24"/>
          <w:szCs w:val="24"/>
        </w:rPr>
        <w:t xml:space="preserve"> implications of knowledge. But they</w:t>
      </w:r>
      <w:r w:rsidR="00E70E1B">
        <w:rPr>
          <w:rFonts w:ascii="Garamond" w:hAnsi="Garamond"/>
          <w:sz w:val="24"/>
          <w:szCs w:val="24"/>
        </w:rPr>
        <w:t xml:space="preserve"> are </w:t>
      </w:r>
      <w:r w:rsidR="00E82073">
        <w:rPr>
          <w:rFonts w:ascii="Garamond" w:hAnsi="Garamond"/>
          <w:sz w:val="24"/>
          <w:szCs w:val="24"/>
        </w:rPr>
        <w:t xml:space="preserve">in fact </w:t>
      </w:r>
      <w:r w:rsidR="00E70E1B">
        <w:rPr>
          <w:rFonts w:ascii="Garamond" w:hAnsi="Garamond"/>
          <w:sz w:val="24"/>
          <w:szCs w:val="24"/>
        </w:rPr>
        <w:t>strongly associated with epistemic subject-prop</w:t>
      </w:r>
      <w:r w:rsidR="00A65F9A">
        <w:rPr>
          <w:rFonts w:ascii="Garamond" w:hAnsi="Garamond"/>
          <w:sz w:val="24"/>
          <w:szCs w:val="24"/>
        </w:rPr>
        <w:t>erties, in</w:t>
      </w:r>
      <w:r>
        <w:rPr>
          <w:rFonts w:ascii="Garamond" w:hAnsi="Garamond"/>
          <w:sz w:val="24"/>
          <w:szCs w:val="24"/>
        </w:rPr>
        <w:t xml:space="preserve"> their ordinary uses</w:t>
      </w:r>
      <w:r w:rsidR="00A65F9A">
        <w:rPr>
          <w:rFonts w:ascii="Garamond" w:hAnsi="Garamond"/>
          <w:sz w:val="24"/>
          <w:szCs w:val="24"/>
        </w:rPr>
        <w:t>:</w:t>
      </w:r>
    </w:p>
    <w:p w14:paraId="03176873" w14:textId="77777777" w:rsidR="00A65F9A" w:rsidRDefault="00A65F9A" w:rsidP="0005730D">
      <w:pPr>
        <w:spacing w:before="120" w:after="60"/>
        <w:ind w:left="567"/>
        <w:jc w:val="both"/>
        <w:rPr>
          <w:rFonts w:ascii="Garamond" w:hAnsi="Garamond"/>
          <w:sz w:val="24"/>
          <w:szCs w:val="24"/>
        </w:rPr>
      </w:pPr>
      <w:proofErr w:type="gramStart"/>
      <w:r>
        <w:rPr>
          <w:rFonts w:ascii="Garamond" w:hAnsi="Garamond"/>
          <w:sz w:val="24"/>
          <w:szCs w:val="24"/>
        </w:rPr>
        <w:t>to</w:t>
      </w:r>
      <w:proofErr w:type="gramEnd"/>
      <w:r>
        <w:rPr>
          <w:rFonts w:ascii="Garamond" w:hAnsi="Garamond"/>
          <w:sz w:val="24"/>
          <w:szCs w:val="24"/>
        </w:rPr>
        <w:t xml:space="preserve"> perceive = </w:t>
      </w:r>
      <w:r w:rsidR="00C32C31" w:rsidRPr="00C32C31">
        <w:rPr>
          <w:rFonts w:ascii="Garamond" w:hAnsi="Garamond"/>
          <w:sz w:val="24"/>
          <w:szCs w:val="24"/>
        </w:rPr>
        <w:t>to ap</w:t>
      </w:r>
      <w:r w:rsidR="00C32C31">
        <w:rPr>
          <w:rFonts w:ascii="Garamond" w:hAnsi="Garamond"/>
          <w:sz w:val="24"/>
          <w:szCs w:val="24"/>
        </w:rPr>
        <w:t>prehend with the mind or senses</w:t>
      </w:r>
      <w:r>
        <w:rPr>
          <w:rFonts w:ascii="Garamond" w:hAnsi="Garamond"/>
          <w:sz w:val="24"/>
          <w:szCs w:val="24"/>
        </w:rPr>
        <w:t>, and</w:t>
      </w:r>
    </w:p>
    <w:p w14:paraId="340EA56C" w14:textId="77777777" w:rsidR="007D36F7" w:rsidRPr="00C32C31" w:rsidRDefault="00A65F9A" w:rsidP="0005730D">
      <w:pPr>
        <w:spacing w:after="120"/>
        <w:ind w:left="567"/>
        <w:jc w:val="both"/>
        <w:rPr>
          <w:rFonts w:ascii="Garamond" w:hAnsi="Garamond"/>
          <w:b/>
          <w:sz w:val="24"/>
          <w:szCs w:val="24"/>
        </w:rPr>
      </w:pPr>
      <w:proofErr w:type="gramStart"/>
      <w:r>
        <w:rPr>
          <w:rFonts w:ascii="Garamond" w:hAnsi="Garamond"/>
          <w:sz w:val="24"/>
          <w:szCs w:val="24"/>
        </w:rPr>
        <w:t>to</w:t>
      </w:r>
      <w:proofErr w:type="gramEnd"/>
      <w:r>
        <w:rPr>
          <w:rFonts w:ascii="Garamond" w:hAnsi="Garamond"/>
          <w:sz w:val="24"/>
          <w:szCs w:val="24"/>
        </w:rPr>
        <w:t xml:space="preserve"> be aware of = </w:t>
      </w:r>
      <w:r w:rsidR="00DC15EE">
        <w:rPr>
          <w:rFonts w:ascii="Garamond" w:hAnsi="Garamond" w:cstheme="majorBidi"/>
          <w:sz w:val="24"/>
          <w:szCs w:val="24"/>
        </w:rPr>
        <w:t>to have cognizance</w:t>
      </w:r>
      <w:r w:rsidRPr="00791EC3">
        <w:rPr>
          <w:rFonts w:ascii="Garamond" w:hAnsi="Garamond" w:cstheme="majorBidi"/>
          <w:sz w:val="24"/>
          <w:szCs w:val="24"/>
        </w:rPr>
        <w:t>.</w:t>
      </w:r>
      <w:r w:rsidRPr="00791EC3">
        <w:rPr>
          <w:rStyle w:val="FootnoteReference"/>
          <w:rFonts w:ascii="Garamond" w:hAnsi="Garamond"/>
          <w:sz w:val="24"/>
          <w:szCs w:val="24"/>
        </w:rPr>
        <w:footnoteReference w:id="13"/>
      </w:r>
    </w:p>
    <w:p w14:paraId="30ECE911" w14:textId="25A2A553" w:rsidR="0059561A" w:rsidRDefault="00E70E1B" w:rsidP="0005730D">
      <w:pPr>
        <w:spacing w:before="60" w:after="60" w:line="300" w:lineRule="exact"/>
        <w:ind w:firstLine="284"/>
        <w:jc w:val="both"/>
        <w:rPr>
          <w:rFonts w:ascii="Garamond" w:hAnsi="Garamond"/>
          <w:sz w:val="24"/>
          <w:szCs w:val="24"/>
        </w:rPr>
      </w:pPr>
      <w:r>
        <w:rPr>
          <w:rFonts w:ascii="Garamond" w:hAnsi="Garamond"/>
          <w:sz w:val="24"/>
          <w:szCs w:val="24"/>
        </w:rPr>
        <w:t xml:space="preserve">Second, and in the same generalising vein, philosophers of perception use the verbs ‘seem’ and ‘appear’ to speak </w:t>
      </w:r>
      <w:r w:rsidR="0038199A">
        <w:rPr>
          <w:rFonts w:ascii="Garamond" w:hAnsi="Garamond"/>
          <w:sz w:val="24"/>
          <w:szCs w:val="24"/>
        </w:rPr>
        <w:t>simultaneously</w:t>
      </w:r>
      <w:r>
        <w:rPr>
          <w:rFonts w:ascii="Garamond" w:hAnsi="Garamond"/>
          <w:sz w:val="24"/>
          <w:szCs w:val="24"/>
        </w:rPr>
        <w:t xml:space="preserve"> about how things look or sound or smell or taste or feel to the subject of perception or awareness.</w:t>
      </w:r>
      <w:r w:rsidRPr="0059561A">
        <w:rPr>
          <w:vertAlign w:val="superscript"/>
        </w:rPr>
        <w:footnoteReference w:id="14"/>
      </w:r>
      <w:r w:rsidR="00C411EE">
        <w:rPr>
          <w:rFonts w:ascii="Garamond" w:hAnsi="Garamond"/>
          <w:sz w:val="24"/>
          <w:szCs w:val="24"/>
        </w:rPr>
        <w:t xml:space="preserve"> They often take themselves to be using these verbs </w:t>
      </w:r>
      <w:r w:rsidR="0059561A">
        <w:rPr>
          <w:rFonts w:ascii="Garamond" w:hAnsi="Garamond"/>
          <w:sz w:val="24"/>
          <w:szCs w:val="24"/>
        </w:rPr>
        <w:t xml:space="preserve">in a purely phenomenal sense, in which they imply nothing about what </w:t>
      </w:r>
      <w:r w:rsidR="00C411EE">
        <w:rPr>
          <w:rFonts w:ascii="Garamond" w:hAnsi="Garamond"/>
          <w:sz w:val="24"/>
          <w:szCs w:val="24"/>
        </w:rPr>
        <w:t>people</w:t>
      </w:r>
      <w:r w:rsidR="0059561A">
        <w:rPr>
          <w:rFonts w:ascii="Garamond" w:hAnsi="Garamond"/>
          <w:sz w:val="24"/>
          <w:szCs w:val="24"/>
        </w:rPr>
        <w:t xml:space="preserve"> are </w:t>
      </w:r>
      <w:r w:rsidR="00C411EE">
        <w:rPr>
          <w:rFonts w:ascii="Garamond" w:hAnsi="Garamond"/>
          <w:sz w:val="24"/>
          <w:szCs w:val="24"/>
        </w:rPr>
        <w:t xml:space="preserve">inclined to judge or believe, as and when things look, seem, or appear thus-and-so to them. But, as we shall see (in </w:t>
      </w:r>
      <w:r w:rsidR="00A65F9A">
        <w:rPr>
          <w:rFonts w:ascii="Garamond" w:hAnsi="Garamond"/>
          <w:sz w:val="24"/>
          <w:szCs w:val="24"/>
        </w:rPr>
        <w:t xml:space="preserve">section </w:t>
      </w:r>
      <w:r w:rsidR="00C411EE">
        <w:rPr>
          <w:rFonts w:ascii="Garamond" w:hAnsi="Garamond"/>
          <w:sz w:val="24"/>
          <w:szCs w:val="24"/>
        </w:rPr>
        <w:t xml:space="preserve">3.1), appearance-verbs are strongly associated with such doxastic patient-properties. Philosophers of perception may hence correctly apply </w:t>
      </w:r>
      <w:r w:rsidR="006824BE">
        <w:rPr>
          <w:rFonts w:ascii="Garamond" w:hAnsi="Garamond"/>
          <w:sz w:val="24"/>
          <w:szCs w:val="24"/>
        </w:rPr>
        <w:t xml:space="preserve">such </w:t>
      </w:r>
      <w:r w:rsidR="00C411EE">
        <w:rPr>
          <w:rFonts w:ascii="Garamond" w:hAnsi="Garamond"/>
          <w:sz w:val="24"/>
          <w:szCs w:val="24"/>
        </w:rPr>
        <w:t>verbs in their new technical uses to situations in which the patients of appearances lack per</w:t>
      </w:r>
      <w:r w:rsidR="00894681">
        <w:rPr>
          <w:rFonts w:ascii="Garamond" w:hAnsi="Garamond"/>
          <w:sz w:val="24"/>
          <w:szCs w:val="24"/>
        </w:rPr>
        <w:t xml:space="preserve">tinent inclinations to </w:t>
      </w:r>
      <w:r w:rsidR="001E7F64">
        <w:rPr>
          <w:rFonts w:ascii="Garamond" w:hAnsi="Garamond"/>
          <w:sz w:val="24"/>
          <w:szCs w:val="24"/>
        </w:rPr>
        <w:t>believe</w:t>
      </w:r>
      <w:r w:rsidR="00894681">
        <w:rPr>
          <w:rFonts w:ascii="Garamond" w:hAnsi="Garamond"/>
          <w:sz w:val="24"/>
          <w:szCs w:val="24"/>
        </w:rPr>
        <w:t xml:space="preserve">. Where </w:t>
      </w:r>
      <w:r w:rsidR="00E82073">
        <w:rPr>
          <w:rFonts w:ascii="Garamond" w:hAnsi="Garamond"/>
          <w:sz w:val="24"/>
          <w:szCs w:val="24"/>
        </w:rPr>
        <w:t>philosophical authors</w:t>
      </w:r>
      <w:r w:rsidR="00894681">
        <w:rPr>
          <w:rFonts w:ascii="Garamond" w:hAnsi="Garamond"/>
          <w:sz w:val="24"/>
          <w:szCs w:val="24"/>
        </w:rPr>
        <w:t xml:space="preserve"> </w:t>
      </w:r>
      <w:r w:rsidR="0038199A">
        <w:rPr>
          <w:rFonts w:ascii="Garamond" w:hAnsi="Garamond"/>
          <w:sz w:val="24"/>
          <w:szCs w:val="24"/>
        </w:rPr>
        <w:t>don’t notice</w:t>
      </w:r>
      <w:r w:rsidR="00894681">
        <w:rPr>
          <w:rFonts w:ascii="Garamond" w:hAnsi="Garamond"/>
          <w:sz w:val="24"/>
          <w:szCs w:val="24"/>
        </w:rPr>
        <w:t xml:space="preserve"> the need to explicitly mark this deviation from the stereotypes associated with the dominant uses of these verbs, they and their reader are then liable to </w:t>
      </w:r>
      <w:r w:rsidR="00C411EE">
        <w:rPr>
          <w:rFonts w:ascii="Garamond" w:hAnsi="Garamond"/>
          <w:sz w:val="24"/>
          <w:szCs w:val="24"/>
        </w:rPr>
        <w:t>automatic</w:t>
      </w:r>
      <w:r w:rsidR="00BE74B9">
        <w:rPr>
          <w:rFonts w:ascii="Garamond" w:hAnsi="Garamond"/>
          <w:sz w:val="24"/>
          <w:szCs w:val="24"/>
        </w:rPr>
        <w:t>ally attribute</w:t>
      </w:r>
      <w:r w:rsidR="006824BE">
        <w:rPr>
          <w:rFonts w:ascii="Garamond" w:hAnsi="Garamond"/>
          <w:sz w:val="24"/>
          <w:szCs w:val="24"/>
        </w:rPr>
        <w:t xml:space="preserve"> such </w:t>
      </w:r>
      <w:r w:rsidR="00E82073">
        <w:rPr>
          <w:rFonts w:ascii="Garamond" w:hAnsi="Garamond"/>
          <w:sz w:val="24"/>
          <w:szCs w:val="24"/>
        </w:rPr>
        <w:t>doxastic inclinations</w:t>
      </w:r>
      <w:r w:rsidR="006824BE">
        <w:rPr>
          <w:rFonts w:ascii="Garamond" w:hAnsi="Garamond"/>
          <w:sz w:val="24"/>
          <w:szCs w:val="24"/>
        </w:rPr>
        <w:t xml:space="preserve"> to patients</w:t>
      </w:r>
      <w:r w:rsidR="00BE74B9">
        <w:rPr>
          <w:rFonts w:ascii="Garamond" w:hAnsi="Garamond"/>
          <w:sz w:val="24"/>
          <w:szCs w:val="24"/>
        </w:rPr>
        <w:t xml:space="preserve">, despite the contextual impropriety. We will follow this up for philosophical arguments (‘from illusion’) which </w:t>
      </w:r>
      <w:r w:rsidR="003B7F18">
        <w:rPr>
          <w:rFonts w:ascii="Garamond" w:hAnsi="Garamond"/>
          <w:sz w:val="24"/>
          <w:szCs w:val="24"/>
        </w:rPr>
        <w:t>base</w:t>
      </w:r>
      <w:r w:rsidR="00BE74B9">
        <w:rPr>
          <w:rFonts w:ascii="Garamond" w:hAnsi="Garamond"/>
          <w:sz w:val="24"/>
          <w:szCs w:val="24"/>
        </w:rPr>
        <w:t xml:space="preserve"> conclusions about</w:t>
      </w:r>
      <w:r w:rsidR="003B7F18">
        <w:rPr>
          <w:rFonts w:ascii="Garamond" w:hAnsi="Garamond"/>
          <w:sz w:val="24"/>
          <w:szCs w:val="24"/>
        </w:rPr>
        <w:t xml:space="preserve"> what viewers are aware of, on</w:t>
      </w:r>
      <w:r w:rsidR="00BE74B9">
        <w:rPr>
          <w:rFonts w:ascii="Garamond" w:hAnsi="Garamond"/>
          <w:sz w:val="24"/>
          <w:szCs w:val="24"/>
        </w:rPr>
        <w:t xml:space="preserve"> premises about how thin</w:t>
      </w:r>
      <w:r w:rsidR="003B7F18">
        <w:rPr>
          <w:rFonts w:ascii="Garamond" w:hAnsi="Garamond"/>
          <w:sz w:val="24"/>
          <w:szCs w:val="24"/>
        </w:rPr>
        <w:t>gs appear or seem to them.</w:t>
      </w:r>
    </w:p>
    <w:p w14:paraId="0BB610F0" w14:textId="62004E13" w:rsidR="00730C0E" w:rsidRDefault="00A65F9A" w:rsidP="0005730D">
      <w:pPr>
        <w:spacing w:after="60"/>
        <w:ind w:firstLine="284"/>
        <w:jc w:val="both"/>
        <w:rPr>
          <w:rFonts w:ascii="Garamond" w:hAnsi="Garamond"/>
          <w:sz w:val="24"/>
          <w:szCs w:val="24"/>
        </w:rPr>
      </w:pPr>
      <w:r>
        <w:rPr>
          <w:rFonts w:ascii="Garamond" w:hAnsi="Garamond"/>
          <w:sz w:val="24"/>
          <w:szCs w:val="24"/>
        </w:rPr>
        <w:t xml:space="preserve">Many </w:t>
      </w:r>
      <w:r w:rsidR="003B7F18">
        <w:rPr>
          <w:rFonts w:ascii="Garamond" w:hAnsi="Garamond"/>
          <w:sz w:val="24"/>
          <w:szCs w:val="24"/>
        </w:rPr>
        <w:t>characteristically philosophical</w:t>
      </w:r>
      <w:r w:rsidR="00A63260">
        <w:rPr>
          <w:rFonts w:ascii="Garamond" w:hAnsi="Garamond"/>
          <w:sz w:val="24"/>
          <w:szCs w:val="24"/>
        </w:rPr>
        <w:t xml:space="preserve"> problems aris</w:t>
      </w:r>
      <w:r w:rsidR="00BC3785">
        <w:rPr>
          <w:rFonts w:ascii="Garamond" w:hAnsi="Garamond"/>
          <w:sz w:val="24"/>
          <w:szCs w:val="24"/>
        </w:rPr>
        <w:t xml:space="preserve">e from apparent conflicts between </w:t>
      </w:r>
      <w:r w:rsidR="003723C2">
        <w:rPr>
          <w:rFonts w:ascii="Garamond" w:hAnsi="Garamond"/>
          <w:sz w:val="24"/>
          <w:szCs w:val="24"/>
        </w:rPr>
        <w:t xml:space="preserve">uncontroversial or common-sense beliefs, brought out by </w:t>
      </w:r>
      <w:r w:rsidR="00D15847">
        <w:rPr>
          <w:rFonts w:ascii="Garamond" w:hAnsi="Garamond"/>
          <w:sz w:val="24"/>
          <w:szCs w:val="24"/>
        </w:rPr>
        <w:t xml:space="preserve">paradoxes: by </w:t>
      </w:r>
      <w:r w:rsidR="005610AC">
        <w:rPr>
          <w:rFonts w:ascii="Garamond" w:hAnsi="Garamond"/>
          <w:sz w:val="24"/>
          <w:szCs w:val="24"/>
        </w:rPr>
        <w:t xml:space="preserve">arguments </w:t>
      </w:r>
      <w:r w:rsidR="00D15847">
        <w:rPr>
          <w:rFonts w:ascii="Garamond" w:hAnsi="Garamond"/>
          <w:sz w:val="24"/>
          <w:szCs w:val="24"/>
        </w:rPr>
        <w:t>which</w:t>
      </w:r>
      <w:r w:rsidR="003723C2">
        <w:rPr>
          <w:rFonts w:ascii="Garamond" w:hAnsi="Garamond"/>
          <w:sz w:val="24"/>
          <w:szCs w:val="24"/>
        </w:rPr>
        <w:t xml:space="preserve"> proceed from premises articulating some </w:t>
      </w:r>
      <w:r w:rsidR="00E85873">
        <w:rPr>
          <w:rFonts w:ascii="Garamond" w:hAnsi="Garamond"/>
          <w:sz w:val="24"/>
          <w:szCs w:val="24"/>
        </w:rPr>
        <w:t xml:space="preserve">uncontroversial or common-sense </w:t>
      </w:r>
      <w:r w:rsidR="003723C2">
        <w:rPr>
          <w:rFonts w:ascii="Garamond" w:hAnsi="Garamond"/>
          <w:sz w:val="24"/>
          <w:szCs w:val="24"/>
        </w:rPr>
        <w:t>beliefs</w:t>
      </w:r>
      <w:r w:rsidR="00D15847">
        <w:rPr>
          <w:rFonts w:ascii="Garamond" w:hAnsi="Garamond"/>
          <w:sz w:val="24"/>
          <w:szCs w:val="24"/>
        </w:rPr>
        <w:t xml:space="preserve">, </w:t>
      </w:r>
      <w:r w:rsidR="005924B1">
        <w:rPr>
          <w:rFonts w:ascii="Garamond" w:hAnsi="Garamond"/>
          <w:sz w:val="24"/>
          <w:szCs w:val="24"/>
        </w:rPr>
        <w:t xml:space="preserve">and </w:t>
      </w:r>
      <w:r w:rsidR="00D15847">
        <w:rPr>
          <w:rFonts w:ascii="Garamond" w:hAnsi="Garamond"/>
          <w:sz w:val="24"/>
          <w:szCs w:val="24"/>
        </w:rPr>
        <w:t>lead</w:t>
      </w:r>
      <w:r w:rsidR="003723C2">
        <w:rPr>
          <w:rFonts w:ascii="Garamond" w:hAnsi="Garamond"/>
          <w:sz w:val="24"/>
          <w:szCs w:val="24"/>
        </w:rPr>
        <w:t xml:space="preserve"> to a conclusion apparently inconsistent with another such belief, </w:t>
      </w:r>
      <w:r w:rsidR="00060B07">
        <w:rPr>
          <w:rFonts w:ascii="Garamond" w:hAnsi="Garamond"/>
          <w:sz w:val="24"/>
          <w:szCs w:val="24"/>
        </w:rPr>
        <w:t xml:space="preserve">that </w:t>
      </w:r>
      <w:r w:rsidR="003B491F">
        <w:rPr>
          <w:rFonts w:ascii="Garamond" w:hAnsi="Garamond"/>
          <w:sz w:val="24"/>
          <w:szCs w:val="24"/>
        </w:rPr>
        <w:t>p. They</w:t>
      </w:r>
      <w:r w:rsidR="003723C2">
        <w:rPr>
          <w:rFonts w:ascii="Garamond" w:hAnsi="Garamond"/>
          <w:sz w:val="24"/>
          <w:szCs w:val="24"/>
        </w:rPr>
        <w:t xml:space="preserve"> thus motivate questions of the form</w:t>
      </w:r>
      <w:r w:rsidR="003F1529">
        <w:rPr>
          <w:rFonts w:ascii="Garamond" w:hAnsi="Garamond"/>
          <w:sz w:val="24"/>
          <w:szCs w:val="24"/>
        </w:rPr>
        <w:t xml:space="preserve"> (</w:t>
      </w:r>
      <w:r w:rsidR="00D1027F">
        <w:rPr>
          <w:rFonts w:ascii="Garamond" w:hAnsi="Garamond"/>
          <w:sz w:val="24"/>
          <w:szCs w:val="24"/>
        </w:rPr>
        <w:t>Fischer</w:t>
      </w:r>
      <w:r w:rsidR="003F1529">
        <w:rPr>
          <w:rFonts w:ascii="Garamond" w:hAnsi="Garamond"/>
          <w:sz w:val="24"/>
          <w:szCs w:val="24"/>
        </w:rPr>
        <w:t xml:space="preserve"> 2011, cp.</w:t>
      </w:r>
      <w:r w:rsidR="00A1618E">
        <w:rPr>
          <w:rFonts w:ascii="Garamond" w:hAnsi="Garamond"/>
          <w:sz w:val="24"/>
          <w:szCs w:val="24"/>
        </w:rPr>
        <w:t xml:space="preserve"> </w:t>
      </w:r>
      <w:proofErr w:type="spellStart"/>
      <w:r w:rsidR="003F1529">
        <w:rPr>
          <w:rFonts w:ascii="Garamond" w:hAnsi="Garamond"/>
          <w:sz w:val="24"/>
          <w:szCs w:val="24"/>
        </w:rPr>
        <w:t>Papineau</w:t>
      </w:r>
      <w:proofErr w:type="spellEnd"/>
      <w:r w:rsidR="003F1529">
        <w:rPr>
          <w:rFonts w:ascii="Garamond" w:hAnsi="Garamond"/>
          <w:sz w:val="24"/>
          <w:szCs w:val="24"/>
        </w:rPr>
        <w:t xml:space="preserve"> 2009)</w:t>
      </w:r>
      <w:r w:rsidR="00730C0E">
        <w:rPr>
          <w:rFonts w:ascii="Garamond" w:hAnsi="Garamond"/>
          <w:sz w:val="24"/>
          <w:szCs w:val="24"/>
        </w:rPr>
        <w:t>:</w:t>
      </w:r>
    </w:p>
    <w:p w14:paraId="62B47FE8" w14:textId="77777777" w:rsidR="00730C0E" w:rsidRDefault="003F1529" w:rsidP="0005730D">
      <w:pPr>
        <w:spacing w:before="120" w:after="120"/>
        <w:ind w:left="567"/>
        <w:jc w:val="both"/>
        <w:rPr>
          <w:rFonts w:ascii="Garamond" w:hAnsi="Garamond"/>
          <w:sz w:val="24"/>
          <w:szCs w:val="24"/>
        </w:rPr>
      </w:pPr>
      <w:r>
        <w:rPr>
          <w:rFonts w:ascii="Garamond" w:hAnsi="Garamond"/>
          <w:sz w:val="24"/>
          <w:szCs w:val="24"/>
        </w:rPr>
        <w:t xml:space="preserve">How is it possible that </w:t>
      </w:r>
      <w:r w:rsidR="00180812">
        <w:rPr>
          <w:rFonts w:ascii="Garamond" w:hAnsi="Garamond"/>
          <w:sz w:val="24"/>
          <w:szCs w:val="24"/>
        </w:rPr>
        <w:t>p</w:t>
      </w:r>
      <w:r>
        <w:rPr>
          <w:rFonts w:ascii="Garamond" w:hAnsi="Garamond"/>
          <w:sz w:val="24"/>
          <w:szCs w:val="24"/>
        </w:rPr>
        <w:t xml:space="preserve"> (viz. given that </w:t>
      </w:r>
      <w:r w:rsidR="00180812">
        <w:rPr>
          <w:rFonts w:ascii="Garamond" w:hAnsi="Garamond"/>
          <w:sz w:val="24"/>
          <w:szCs w:val="24"/>
        </w:rPr>
        <w:t>q</w:t>
      </w:r>
      <w:r w:rsidR="00730C0E">
        <w:rPr>
          <w:rFonts w:ascii="Garamond" w:hAnsi="Garamond"/>
          <w:sz w:val="24"/>
          <w:szCs w:val="24"/>
        </w:rPr>
        <w:t>)?</w:t>
      </w:r>
    </w:p>
    <w:p w14:paraId="419BD461" w14:textId="77777777" w:rsidR="00322995" w:rsidRDefault="003F1529" w:rsidP="0005730D">
      <w:pPr>
        <w:spacing w:after="60"/>
        <w:jc w:val="both"/>
        <w:rPr>
          <w:rFonts w:ascii="Garamond" w:hAnsi="Garamond"/>
          <w:sz w:val="24"/>
          <w:szCs w:val="24"/>
        </w:rPr>
      </w:pPr>
      <w:proofErr w:type="gramStart"/>
      <w:r>
        <w:rPr>
          <w:rFonts w:ascii="Garamond" w:hAnsi="Garamond"/>
          <w:sz w:val="24"/>
          <w:szCs w:val="24"/>
        </w:rPr>
        <w:t>where</w:t>
      </w:r>
      <w:proofErr w:type="gramEnd"/>
      <w:r>
        <w:rPr>
          <w:rFonts w:ascii="Garamond" w:hAnsi="Garamond"/>
          <w:sz w:val="24"/>
          <w:szCs w:val="24"/>
        </w:rPr>
        <w:t xml:space="preserve"> </w:t>
      </w:r>
      <w:r w:rsidR="00180812">
        <w:rPr>
          <w:rFonts w:ascii="Garamond" w:hAnsi="Garamond"/>
          <w:sz w:val="24"/>
          <w:szCs w:val="24"/>
        </w:rPr>
        <w:t>q</w:t>
      </w:r>
      <w:r>
        <w:rPr>
          <w:rFonts w:ascii="Garamond" w:hAnsi="Garamond"/>
          <w:sz w:val="24"/>
          <w:szCs w:val="24"/>
        </w:rPr>
        <w:t xml:space="preserve"> </w:t>
      </w:r>
      <w:r w:rsidR="00FD23C0">
        <w:rPr>
          <w:rFonts w:ascii="Garamond" w:hAnsi="Garamond"/>
          <w:sz w:val="24"/>
          <w:szCs w:val="24"/>
        </w:rPr>
        <w:t xml:space="preserve">typically </w:t>
      </w:r>
      <w:r>
        <w:rPr>
          <w:rFonts w:ascii="Garamond" w:hAnsi="Garamond"/>
          <w:sz w:val="24"/>
          <w:szCs w:val="24"/>
        </w:rPr>
        <w:t xml:space="preserve">is the </w:t>
      </w:r>
      <w:r w:rsidR="00180812">
        <w:rPr>
          <w:rFonts w:ascii="Garamond" w:hAnsi="Garamond"/>
          <w:sz w:val="24"/>
          <w:szCs w:val="24"/>
        </w:rPr>
        <w:t>conclusion of the paradoxical argument</w:t>
      </w:r>
      <w:r w:rsidR="003B7F18">
        <w:rPr>
          <w:rFonts w:ascii="Garamond" w:hAnsi="Garamond"/>
          <w:sz w:val="24"/>
          <w:szCs w:val="24"/>
        </w:rPr>
        <w:t>.</w:t>
      </w:r>
    </w:p>
    <w:p w14:paraId="122F52B3" w14:textId="77777777" w:rsidR="00322995" w:rsidRDefault="00322995" w:rsidP="0005730D">
      <w:pPr>
        <w:spacing w:after="60"/>
        <w:ind w:firstLine="284"/>
        <w:jc w:val="both"/>
        <w:rPr>
          <w:rFonts w:ascii="Garamond" w:hAnsi="Garamond"/>
          <w:sz w:val="24"/>
          <w:szCs w:val="24"/>
        </w:rPr>
      </w:pPr>
      <w:r>
        <w:rPr>
          <w:rFonts w:ascii="Garamond" w:hAnsi="Garamond"/>
          <w:sz w:val="24"/>
          <w:szCs w:val="24"/>
        </w:rPr>
        <w:t>A good example</w:t>
      </w:r>
      <w:r w:rsidR="00790E44">
        <w:rPr>
          <w:rFonts w:ascii="Garamond" w:hAnsi="Garamond"/>
          <w:sz w:val="24"/>
          <w:szCs w:val="24"/>
        </w:rPr>
        <w:t xml:space="preserve"> </w:t>
      </w:r>
      <w:r>
        <w:rPr>
          <w:rFonts w:ascii="Garamond" w:hAnsi="Garamond"/>
          <w:sz w:val="24"/>
          <w:szCs w:val="24"/>
        </w:rPr>
        <w:t>is ‘the [</w:t>
      </w:r>
      <w:r w:rsidRPr="00943F93">
        <w:rPr>
          <w:rFonts w:ascii="Garamond" w:hAnsi="Garamond"/>
          <w:i/>
          <w:iCs/>
          <w:sz w:val="24"/>
          <w:szCs w:val="24"/>
        </w:rPr>
        <w:t>sic</w:t>
      </w:r>
      <w:r>
        <w:rPr>
          <w:rFonts w:ascii="Garamond" w:hAnsi="Garamond"/>
          <w:sz w:val="24"/>
          <w:szCs w:val="24"/>
        </w:rPr>
        <w:t xml:space="preserve">] problem of perception’ (as it is </w:t>
      </w:r>
      <w:r w:rsidR="00E82073">
        <w:rPr>
          <w:rFonts w:ascii="Garamond" w:hAnsi="Garamond"/>
          <w:sz w:val="24"/>
          <w:szCs w:val="24"/>
        </w:rPr>
        <w:t xml:space="preserve">generally </w:t>
      </w:r>
      <w:r>
        <w:rPr>
          <w:rFonts w:ascii="Garamond" w:hAnsi="Garamond"/>
          <w:sz w:val="24"/>
          <w:szCs w:val="24"/>
        </w:rPr>
        <w:t xml:space="preserve">known since Smith 2002). Several paradoxes, </w:t>
      </w:r>
      <w:r w:rsidR="00BE74B9">
        <w:rPr>
          <w:rFonts w:ascii="Garamond" w:hAnsi="Garamond"/>
          <w:sz w:val="24"/>
          <w:szCs w:val="24"/>
        </w:rPr>
        <w:t>including</w:t>
      </w:r>
      <w:r>
        <w:rPr>
          <w:rFonts w:ascii="Garamond" w:hAnsi="Garamond"/>
          <w:sz w:val="24"/>
          <w:szCs w:val="24"/>
        </w:rPr>
        <w:t xml:space="preserve"> ‘arguments from illusion’</w:t>
      </w:r>
      <w:r w:rsidR="00BE74B9">
        <w:rPr>
          <w:rFonts w:ascii="Garamond" w:hAnsi="Garamond"/>
          <w:sz w:val="24"/>
          <w:szCs w:val="24"/>
        </w:rPr>
        <w:t>,</w:t>
      </w:r>
      <w:r>
        <w:rPr>
          <w:rFonts w:ascii="Garamond" w:hAnsi="Garamond"/>
          <w:sz w:val="24"/>
          <w:szCs w:val="24"/>
        </w:rPr>
        <w:t xml:space="preserve"> converge on the conclusion that, when using our five senses, we become (directly) aware only of subjective sense-data. </w:t>
      </w:r>
      <w:r w:rsidR="003A7E2F">
        <w:rPr>
          <w:rFonts w:ascii="Garamond" w:hAnsi="Garamond"/>
          <w:sz w:val="24"/>
          <w:szCs w:val="24"/>
        </w:rPr>
        <w:t>This conclusion [</w:t>
      </w:r>
      <w:r>
        <w:rPr>
          <w:rFonts w:ascii="Garamond" w:hAnsi="Garamond"/>
          <w:sz w:val="24"/>
          <w:szCs w:val="24"/>
        </w:rPr>
        <w:t>q</w:t>
      </w:r>
      <w:r w:rsidR="003A7E2F">
        <w:rPr>
          <w:rFonts w:ascii="Garamond" w:hAnsi="Garamond"/>
          <w:sz w:val="24"/>
          <w:szCs w:val="24"/>
        </w:rPr>
        <w:t>]</w:t>
      </w:r>
      <w:r>
        <w:rPr>
          <w:rFonts w:ascii="Garamond" w:hAnsi="Garamond"/>
          <w:sz w:val="24"/>
          <w:szCs w:val="24"/>
        </w:rPr>
        <w:t xml:space="preserve"> </w:t>
      </w:r>
      <w:r>
        <w:rPr>
          <w:rFonts w:ascii="Garamond" w:hAnsi="Garamond"/>
          <w:sz w:val="24"/>
          <w:szCs w:val="24"/>
        </w:rPr>
        <w:lastRenderedPageBreak/>
        <w:t xml:space="preserve">appears to clash with such common-sense convictions as that </w:t>
      </w:r>
      <w:r w:rsidR="003A7E2F">
        <w:rPr>
          <w:rFonts w:ascii="Garamond" w:hAnsi="Garamond"/>
          <w:sz w:val="24"/>
          <w:szCs w:val="24"/>
        </w:rPr>
        <w:t>[</w:t>
      </w:r>
      <w:r w:rsidR="00150F03">
        <w:rPr>
          <w:rFonts w:ascii="Garamond" w:hAnsi="Garamond"/>
          <w:sz w:val="24"/>
          <w:szCs w:val="24"/>
        </w:rPr>
        <w:t>p</w:t>
      </w:r>
      <w:r w:rsidR="003A7E2F">
        <w:rPr>
          <w:rFonts w:ascii="Garamond" w:hAnsi="Garamond"/>
          <w:sz w:val="24"/>
          <w:szCs w:val="24"/>
        </w:rPr>
        <w:t>]</w:t>
      </w:r>
      <w:r w:rsidR="00150F03">
        <w:rPr>
          <w:rFonts w:ascii="Garamond" w:hAnsi="Garamond"/>
          <w:sz w:val="24"/>
          <w:szCs w:val="24"/>
        </w:rPr>
        <w:t xml:space="preserve"> </w:t>
      </w:r>
      <w:r>
        <w:rPr>
          <w:rFonts w:ascii="Garamond" w:hAnsi="Garamond"/>
          <w:sz w:val="24"/>
          <w:szCs w:val="24"/>
        </w:rPr>
        <w:t xml:space="preserve">we see tables and chairs, hear </w:t>
      </w:r>
      <w:r w:rsidR="00453F9F">
        <w:rPr>
          <w:rFonts w:ascii="Garamond" w:hAnsi="Garamond"/>
          <w:sz w:val="24"/>
          <w:szCs w:val="24"/>
        </w:rPr>
        <w:t>shouts</w:t>
      </w:r>
      <w:r>
        <w:rPr>
          <w:rFonts w:ascii="Garamond" w:hAnsi="Garamond"/>
          <w:sz w:val="24"/>
          <w:szCs w:val="24"/>
        </w:rPr>
        <w:t xml:space="preserve"> and explosions, and smell burnt milk. This clash motivates the question:</w:t>
      </w:r>
    </w:p>
    <w:p w14:paraId="3C845F1D" w14:textId="77777777" w:rsidR="00322995" w:rsidRDefault="00322995" w:rsidP="0005730D">
      <w:pPr>
        <w:spacing w:before="120" w:after="120"/>
        <w:ind w:left="567"/>
        <w:jc w:val="both"/>
        <w:rPr>
          <w:rFonts w:ascii="Garamond" w:hAnsi="Garamond"/>
          <w:sz w:val="24"/>
          <w:szCs w:val="24"/>
        </w:rPr>
      </w:pPr>
      <w:r>
        <w:rPr>
          <w:rFonts w:ascii="Garamond" w:hAnsi="Garamond"/>
          <w:sz w:val="24"/>
          <w:szCs w:val="24"/>
        </w:rPr>
        <w:t xml:space="preserve">How is it possible that </w:t>
      </w:r>
      <w:r w:rsidR="00150F03">
        <w:rPr>
          <w:rFonts w:ascii="Garamond" w:hAnsi="Garamond"/>
          <w:sz w:val="24"/>
          <w:szCs w:val="24"/>
        </w:rPr>
        <w:t xml:space="preserve">[p] </w:t>
      </w:r>
      <w:r>
        <w:rPr>
          <w:rFonts w:ascii="Garamond" w:hAnsi="Garamond"/>
          <w:sz w:val="24"/>
          <w:szCs w:val="24"/>
        </w:rPr>
        <w:t>we see and otherwise perceive physical objects and public events, given that</w:t>
      </w:r>
      <w:r w:rsidR="00150F03">
        <w:rPr>
          <w:rFonts w:ascii="Garamond" w:hAnsi="Garamond"/>
          <w:sz w:val="24"/>
          <w:szCs w:val="24"/>
        </w:rPr>
        <w:t xml:space="preserve"> [q]</w:t>
      </w:r>
      <w:r>
        <w:rPr>
          <w:rFonts w:ascii="Garamond" w:hAnsi="Garamond"/>
          <w:sz w:val="24"/>
          <w:szCs w:val="24"/>
        </w:rPr>
        <w:t xml:space="preserve"> all we are ever (directly) aware of in perception are subjective sense-data?</w:t>
      </w:r>
    </w:p>
    <w:p w14:paraId="3D41BD51" w14:textId="77777777" w:rsidR="008C0036" w:rsidRDefault="00322995" w:rsidP="0005730D">
      <w:pPr>
        <w:spacing w:after="60"/>
        <w:jc w:val="both"/>
        <w:rPr>
          <w:rFonts w:ascii="Garamond" w:hAnsi="Garamond"/>
          <w:sz w:val="24"/>
          <w:szCs w:val="24"/>
        </w:rPr>
      </w:pPr>
      <w:r>
        <w:rPr>
          <w:rFonts w:ascii="Garamond" w:hAnsi="Garamond"/>
          <w:sz w:val="24"/>
          <w:szCs w:val="24"/>
        </w:rPr>
        <w:t>This classical problem (lynch-pin of Western philosophy of perception from the 18</w:t>
      </w:r>
      <w:r w:rsidRPr="00F85E9C">
        <w:rPr>
          <w:rFonts w:ascii="Garamond" w:hAnsi="Garamond"/>
          <w:sz w:val="24"/>
          <w:szCs w:val="24"/>
          <w:vertAlign w:val="superscript"/>
        </w:rPr>
        <w:t>th</w:t>
      </w:r>
      <w:r>
        <w:rPr>
          <w:rFonts w:ascii="Garamond" w:hAnsi="Garamond"/>
          <w:sz w:val="24"/>
          <w:szCs w:val="24"/>
        </w:rPr>
        <w:t xml:space="preserve"> to the mid-20</w:t>
      </w:r>
      <w:r w:rsidRPr="00F85E9C">
        <w:rPr>
          <w:rFonts w:ascii="Garamond" w:hAnsi="Garamond"/>
          <w:sz w:val="24"/>
          <w:szCs w:val="24"/>
          <w:vertAlign w:val="superscript"/>
        </w:rPr>
        <w:t>th</w:t>
      </w:r>
      <w:r>
        <w:rPr>
          <w:rFonts w:ascii="Garamond" w:hAnsi="Garamond"/>
          <w:sz w:val="24"/>
          <w:szCs w:val="24"/>
        </w:rPr>
        <w:t xml:space="preserve"> century) has again become a focus of debate (Brewer 2011, Crane 2011, Fish 2</w:t>
      </w:r>
      <w:r w:rsidR="008D6955">
        <w:rPr>
          <w:rFonts w:ascii="Garamond" w:hAnsi="Garamond"/>
          <w:sz w:val="24"/>
          <w:szCs w:val="24"/>
        </w:rPr>
        <w:t>009, Smith 2002, Robinson 2001).</w:t>
      </w:r>
      <w:r>
        <w:rPr>
          <w:rFonts w:ascii="Garamond" w:hAnsi="Garamond"/>
          <w:sz w:val="24"/>
          <w:szCs w:val="24"/>
        </w:rPr>
        <w:t xml:space="preserve"> </w:t>
      </w:r>
      <w:r w:rsidR="008D6955">
        <w:rPr>
          <w:rFonts w:ascii="Garamond" w:hAnsi="Garamond"/>
          <w:sz w:val="24"/>
          <w:szCs w:val="24"/>
        </w:rPr>
        <w:t>With problems of this form, i</w:t>
      </w:r>
      <w:r w:rsidR="001E7F64">
        <w:rPr>
          <w:rFonts w:ascii="Garamond" w:hAnsi="Garamond"/>
          <w:sz w:val="24"/>
          <w:szCs w:val="24"/>
        </w:rPr>
        <w:t>t</w:t>
      </w:r>
      <w:r w:rsidR="00453F9F">
        <w:rPr>
          <w:rFonts w:ascii="Garamond" w:hAnsi="Garamond"/>
          <w:sz w:val="24"/>
          <w:szCs w:val="24"/>
        </w:rPr>
        <w:t xml:space="preserve"> is worthwhile to explore whether the acceptance of q is due – only – to one or more automatic inferences to intuitive judgments</w:t>
      </w:r>
      <w:r w:rsidR="0038199A">
        <w:rPr>
          <w:rFonts w:ascii="Garamond" w:hAnsi="Garamond"/>
          <w:sz w:val="24"/>
          <w:szCs w:val="24"/>
        </w:rPr>
        <w:t xml:space="preserve">, in the </w:t>
      </w:r>
      <w:r w:rsidR="008D6955">
        <w:rPr>
          <w:rFonts w:ascii="Garamond" w:hAnsi="Garamond"/>
          <w:sz w:val="24"/>
          <w:szCs w:val="24"/>
        </w:rPr>
        <w:t xml:space="preserve">underlying </w:t>
      </w:r>
      <w:r w:rsidR="00435E98">
        <w:rPr>
          <w:rFonts w:ascii="Garamond" w:hAnsi="Garamond"/>
          <w:sz w:val="24"/>
          <w:szCs w:val="24"/>
        </w:rPr>
        <w:t xml:space="preserve">paradoxical </w:t>
      </w:r>
      <w:r w:rsidR="008D6955">
        <w:rPr>
          <w:rFonts w:ascii="Garamond" w:hAnsi="Garamond"/>
          <w:sz w:val="24"/>
          <w:szCs w:val="24"/>
        </w:rPr>
        <w:t>arguments</w:t>
      </w:r>
      <w:r w:rsidR="00453F9F">
        <w:rPr>
          <w:rFonts w:ascii="Garamond" w:hAnsi="Garamond"/>
          <w:sz w:val="24"/>
          <w:szCs w:val="24"/>
        </w:rPr>
        <w:t>.</w:t>
      </w:r>
    </w:p>
    <w:p w14:paraId="1E08A7D7" w14:textId="77777777" w:rsidR="00F23CAD" w:rsidRDefault="003B491F" w:rsidP="0005730D">
      <w:pPr>
        <w:spacing w:after="60"/>
        <w:ind w:firstLine="284"/>
        <w:jc w:val="both"/>
        <w:rPr>
          <w:rFonts w:ascii="Garamond" w:hAnsi="Garamond" w:cstheme="majorBidi"/>
          <w:bCs/>
          <w:sz w:val="24"/>
          <w:szCs w:val="24"/>
        </w:rPr>
      </w:pPr>
      <w:r>
        <w:rPr>
          <w:rFonts w:ascii="Garamond" w:hAnsi="Garamond"/>
          <w:sz w:val="24"/>
          <w:szCs w:val="24"/>
        </w:rPr>
        <w:t>W</w:t>
      </w:r>
      <w:r w:rsidR="00221045" w:rsidRPr="00242A42">
        <w:rPr>
          <w:rFonts w:ascii="Garamond" w:hAnsi="Garamond"/>
          <w:sz w:val="24"/>
          <w:szCs w:val="24"/>
        </w:rPr>
        <w:t xml:space="preserve">e </w:t>
      </w:r>
      <w:r w:rsidR="00221045" w:rsidRPr="00242A42">
        <w:rPr>
          <w:rFonts w:ascii="Garamond" w:hAnsi="Garamond" w:cstheme="majorBidi"/>
          <w:bCs/>
          <w:sz w:val="24"/>
          <w:szCs w:val="24"/>
        </w:rPr>
        <w:t>are justified in accepting claims in conflict with common sense</w:t>
      </w:r>
      <w:r w:rsidR="00150F03">
        <w:rPr>
          <w:rFonts w:ascii="Garamond" w:hAnsi="Garamond" w:cstheme="majorBidi"/>
          <w:bCs/>
          <w:sz w:val="24"/>
          <w:szCs w:val="24"/>
        </w:rPr>
        <w:t xml:space="preserve"> (like</w:t>
      </w:r>
      <w:r w:rsidR="003B7F18">
        <w:rPr>
          <w:rFonts w:ascii="Garamond" w:hAnsi="Garamond" w:cstheme="majorBidi"/>
          <w:bCs/>
          <w:sz w:val="24"/>
          <w:szCs w:val="24"/>
        </w:rPr>
        <w:t xml:space="preserve"> ‘</w:t>
      </w:r>
      <w:proofErr w:type="gramStart"/>
      <w:r w:rsidR="003B7F18">
        <w:rPr>
          <w:rFonts w:ascii="Garamond" w:hAnsi="Garamond" w:cstheme="majorBidi"/>
          <w:bCs/>
          <w:sz w:val="24"/>
          <w:szCs w:val="24"/>
        </w:rPr>
        <w:t>In</w:t>
      </w:r>
      <w:proofErr w:type="gramEnd"/>
      <w:r w:rsidR="003B7F18">
        <w:rPr>
          <w:rFonts w:ascii="Garamond" w:hAnsi="Garamond" w:cstheme="majorBidi"/>
          <w:bCs/>
          <w:sz w:val="24"/>
          <w:szCs w:val="24"/>
        </w:rPr>
        <w:t xml:space="preserve"> perception, we are only aware of subjective sense-data’</w:t>
      </w:r>
      <w:r w:rsidR="00150F03">
        <w:rPr>
          <w:rFonts w:ascii="Garamond" w:hAnsi="Garamond" w:cstheme="majorBidi"/>
          <w:bCs/>
          <w:sz w:val="24"/>
          <w:szCs w:val="24"/>
        </w:rPr>
        <w:t>)</w:t>
      </w:r>
      <w:r w:rsidR="00221045" w:rsidRPr="00242A42">
        <w:rPr>
          <w:rFonts w:ascii="Garamond" w:hAnsi="Garamond" w:cstheme="majorBidi"/>
          <w:bCs/>
          <w:sz w:val="24"/>
          <w:szCs w:val="24"/>
        </w:rPr>
        <w:t xml:space="preserve"> only if we have positive reasons in their support.</w:t>
      </w:r>
      <w:r w:rsidR="00221045" w:rsidRPr="00242A42">
        <w:rPr>
          <w:rStyle w:val="FootnoteReference"/>
          <w:rFonts w:ascii="Garamond" w:hAnsi="Garamond" w:cstheme="majorBidi"/>
          <w:bCs/>
          <w:sz w:val="24"/>
          <w:szCs w:val="24"/>
        </w:rPr>
        <w:footnoteReference w:id="15"/>
      </w:r>
      <w:r w:rsidR="00221045">
        <w:rPr>
          <w:rFonts w:ascii="Garamond" w:hAnsi="Garamond" w:cstheme="majorBidi"/>
          <w:bCs/>
          <w:sz w:val="24"/>
          <w:szCs w:val="24"/>
        </w:rPr>
        <w:t xml:space="preserve"> </w:t>
      </w:r>
      <w:r w:rsidR="003176D6">
        <w:rPr>
          <w:rFonts w:ascii="Garamond" w:hAnsi="Garamond" w:cstheme="majorBidi"/>
          <w:bCs/>
          <w:sz w:val="24"/>
          <w:szCs w:val="24"/>
        </w:rPr>
        <w:t xml:space="preserve">While we may not infer falsity from such conflict, we may hence infer need for positive justification. </w:t>
      </w:r>
      <w:r w:rsidR="007F5A27">
        <w:rPr>
          <w:rFonts w:ascii="Garamond" w:hAnsi="Garamond" w:cstheme="majorBidi"/>
          <w:bCs/>
          <w:sz w:val="24"/>
          <w:szCs w:val="24"/>
        </w:rPr>
        <w:t>Where an intuition is found to give rise to paradoxical consequences (on its own or in conjunction with uncontroversial background assumptions)</w:t>
      </w:r>
      <w:r w:rsidR="003176D6">
        <w:rPr>
          <w:rFonts w:ascii="Garamond" w:hAnsi="Garamond" w:cstheme="majorBidi"/>
          <w:bCs/>
          <w:sz w:val="24"/>
          <w:szCs w:val="24"/>
        </w:rPr>
        <w:t>, its acceptance accordingly</w:t>
      </w:r>
      <w:r w:rsidR="007F5A27">
        <w:rPr>
          <w:rFonts w:ascii="Garamond" w:hAnsi="Garamond" w:cstheme="majorBidi"/>
          <w:bCs/>
          <w:sz w:val="24"/>
          <w:szCs w:val="24"/>
        </w:rPr>
        <w:t xml:space="preserve"> requires positive reasons. Intuitive judgments, however, </w:t>
      </w:r>
      <w:r w:rsidR="00E85873">
        <w:rPr>
          <w:rFonts w:ascii="Garamond" w:hAnsi="Garamond" w:cstheme="majorBidi"/>
          <w:bCs/>
          <w:sz w:val="24"/>
          <w:szCs w:val="24"/>
        </w:rPr>
        <w:t>go with</w:t>
      </w:r>
      <w:r w:rsidR="007F5A27">
        <w:rPr>
          <w:rFonts w:ascii="Garamond" w:hAnsi="Garamond" w:cstheme="majorBidi"/>
          <w:bCs/>
          <w:sz w:val="24"/>
          <w:szCs w:val="24"/>
        </w:rPr>
        <w:t xml:space="preserve"> a high degree of subjective confidence </w:t>
      </w:r>
      <w:r w:rsidR="000D5A24">
        <w:rPr>
          <w:rFonts w:ascii="Garamond" w:hAnsi="Garamond" w:cstheme="majorBidi"/>
          <w:bCs/>
          <w:sz w:val="24"/>
          <w:szCs w:val="24"/>
        </w:rPr>
        <w:t xml:space="preserve">and </w:t>
      </w:r>
      <w:r w:rsidR="00E85873">
        <w:rPr>
          <w:rFonts w:ascii="Garamond" w:hAnsi="Garamond" w:cstheme="majorBidi"/>
          <w:bCs/>
          <w:sz w:val="24"/>
          <w:szCs w:val="24"/>
        </w:rPr>
        <w:t xml:space="preserve">are </w:t>
      </w:r>
      <w:r w:rsidR="00B97FE2">
        <w:rPr>
          <w:rFonts w:ascii="Garamond" w:hAnsi="Garamond" w:cstheme="majorBidi"/>
          <w:bCs/>
          <w:sz w:val="24"/>
          <w:szCs w:val="24"/>
        </w:rPr>
        <w:t>often</w:t>
      </w:r>
      <w:r w:rsidR="000D5A24">
        <w:rPr>
          <w:rFonts w:ascii="Garamond" w:hAnsi="Garamond" w:cstheme="majorBidi"/>
          <w:bCs/>
          <w:sz w:val="24"/>
          <w:szCs w:val="24"/>
        </w:rPr>
        <w:t xml:space="preserve"> accepted without efforts to provide supporting argument or evidence</w:t>
      </w:r>
      <w:r w:rsidR="008D6955">
        <w:rPr>
          <w:rFonts w:ascii="Garamond" w:hAnsi="Garamond" w:cstheme="majorBidi"/>
          <w:bCs/>
          <w:sz w:val="24"/>
          <w:szCs w:val="24"/>
        </w:rPr>
        <w:t xml:space="preserve"> (Thompson et al. 2011)</w:t>
      </w:r>
      <w:r w:rsidR="000D5A24">
        <w:rPr>
          <w:rFonts w:ascii="Garamond" w:hAnsi="Garamond" w:cstheme="majorBidi"/>
          <w:bCs/>
          <w:sz w:val="24"/>
          <w:szCs w:val="24"/>
        </w:rPr>
        <w:t>.</w:t>
      </w:r>
      <w:r w:rsidR="006D6A3C">
        <w:rPr>
          <w:rFonts w:ascii="Garamond" w:hAnsi="Garamond" w:cstheme="majorBidi"/>
          <w:bCs/>
          <w:sz w:val="24"/>
          <w:szCs w:val="24"/>
        </w:rPr>
        <w:t xml:space="preserve"> </w:t>
      </w:r>
      <w:r w:rsidR="000D5A24">
        <w:rPr>
          <w:rFonts w:ascii="Garamond" w:hAnsi="Garamond" w:cstheme="majorBidi"/>
          <w:bCs/>
          <w:sz w:val="24"/>
          <w:szCs w:val="24"/>
        </w:rPr>
        <w:t>In this case</w:t>
      </w:r>
      <w:r w:rsidR="00311994">
        <w:rPr>
          <w:rFonts w:ascii="Garamond" w:hAnsi="Garamond" w:cstheme="majorBidi"/>
          <w:bCs/>
          <w:sz w:val="24"/>
          <w:szCs w:val="24"/>
        </w:rPr>
        <w:t>, the o</w:t>
      </w:r>
      <w:r w:rsidR="00995A75">
        <w:rPr>
          <w:rFonts w:ascii="Garamond" w:hAnsi="Garamond" w:cstheme="majorBidi"/>
          <w:bCs/>
          <w:sz w:val="24"/>
          <w:szCs w:val="24"/>
        </w:rPr>
        <w:t>nly positive reason</w:t>
      </w:r>
      <w:r w:rsidR="00311994">
        <w:rPr>
          <w:rFonts w:ascii="Garamond" w:hAnsi="Garamond" w:cstheme="majorBidi"/>
          <w:bCs/>
          <w:sz w:val="24"/>
          <w:szCs w:val="24"/>
        </w:rPr>
        <w:t xml:space="preserve"> the thinker has to accept </w:t>
      </w:r>
      <w:r w:rsidR="00995A75">
        <w:rPr>
          <w:rFonts w:ascii="Garamond" w:hAnsi="Garamond" w:cstheme="majorBidi"/>
          <w:bCs/>
          <w:sz w:val="24"/>
          <w:szCs w:val="24"/>
        </w:rPr>
        <w:t>her intuition is the mere fact</w:t>
      </w:r>
      <w:r w:rsidR="003B7F18">
        <w:rPr>
          <w:rFonts w:ascii="Garamond" w:hAnsi="Garamond" w:cstheme="majorBidi"/>
          <w:bCs/>
          <w:sz w:val="24"/>
          <w:szCs w:val="24"/>
        </w:rPr>
        <w:t xml:space="preserve"> that she has them, </w:t>
      </w:r>
      <w:r w:rsidR="00311994">
        <w:rPr>
          <w:rFonts w:ascii="Garamond" w:hAnsi="Garamond" w:cstheme="majorBidi"/>
          <w:bCs/>
          <w:sz w:val="24"/>
          <w:szCs w:val="24"/>
        </w:rPr>
        <w:t>as a</w:t>
      </w:r>
      <w:r w:rsidR="00995A75">
        <w:rPr>
          <w:rFonts w:ascii="Garamond" w:hAnsi="Garamond" w:cstheme="majorBidi"/>
          <w:bCs/>
          <w:sz w:val="24"/>
          <w:szCs w:val="24"/>
        </w:rPr>
        <w:t>nd when</w:t>
      </w:r>
      <w:r w:rsidR="003B7F18">
        <w:rPr>
          <w:rFonts w:ascii="Garamond" w:hAnsi="Garamond" w:cstheme="majorBidi"/>
          <w:bCs/>
          <w:sz w:val="24"/>
          <w:szCs w:val="24"/>
        </w:rPr>
        <w:t xml:space="preserve"> she does</w:t>
      </w:r>
      <w:r w:rsidR="00311994">
        <w:rPr>
          <w:rFonts w:ascii="Garamond" w:hAnsi="Garamond" w:cstheme="majorBidi"/>
          <w:bCs/>
          <w:sz w:val="24"/>
          <w:szCs w:val="24"/>
        </w:rPr>
        <w:t xml:space="preserve">. </w:t>
      </w:r>
      <w:r w:rsidR="003B7F18">
        <w:rPr>
          <w:rFonts w:ascii="Garamond" w:hAnsi="Garamond" w:cstheme="majorBidi"/>
          <w:bCs/>
          <w:sz w:val="24"/>
          <w:szCs w:val="24"/>
        </w:rPr>
        <w:t xml:space="preserve">I.e.: </w:t>
      </w:r>
      <w:r w:rsidR="00311994">
        <w:rPr>
          <w:rFonts w:ascii="Garamond" w:hAnsi="Garamond" w:cstheme="majorBidi"/>
          <w:bCs/>
          <w:sz w:val="24"/>
          <w:szCs w:val="24"/>
        </w:rPr>
        <w:t xml:space="preserve">Her </w:t>
      </w:r>
      <w:r w:rsidR="000D5A24">
        <w:rPr>
          <w:rFonts w:ascii="Garamond" w:hAnsi="Garamond" w:cstheme="majorBidi"/>
          <w:bCs/>
          <w:sz w:val="24"/>
          <w:szCs w:val="24"/>
        </w:rPr>
        <w:t>warrant for accepting the intuitions that strike her as plausible</w:t>
      </w:r>
      <w:r w:rsidR="00311994">
        <w:rPr>
          <w:rFonts w:ascii="Garamond" w:hAnsi="Garamond" w:cstheme="majorBidi"/>
          <w:bCs/>
          <w:sz w:val="24"/>
          <w:szCs w:val="24"/>
        </w:rPr>
        <w:t xml:space="preserve"> then</w:t>
      </w:r>
      <w:r w:rsidR="000D5A24">
        <w:rPr>
          <w:rFonts w:ascii="Garamond" w:hAnsi="Garamond" w:cstheme="majorBidi"/>
          <w:bCs/>
          <w:sz w:val="24"/>
          <w:szCs w:val="24"/>
        </w:rPr>
        <w:t xml:space="preserve"> depends upon t</w:t>
      </w:r>
      <w:r w:rsidR="00311994">
        <w:rPr>
          <w:rFonts w:ascii="Garamond" w:hAnsi="Garamond" w:cstheme="majorBidi"/>
          <w:bCs/>
          <w:sz w:val="24"/>
          <w:szCs w:val="24"/>
        </w:rPr>
        <w:t>he</w:t>
      </w:r>
      <w:r w:rsidR="000D5A24">
        <w:rPr>
          <w:rFonts w:ascii="Garamond" w:hAnsi="Garamond" w:cstheme="majorBidi"/>
          <w:bCs/>
          <w:sz w:val="24"/>
          <w:szCs w:val="24"/>
        </w:rPr>
        <w:t xml:space="preserve"> evidentiary value</w:t>
      </w:r>
      <w:r w:rsidR="00995A75">
        <w:rPr>
          <w:rFonts w:ascii="Garamond" w:hAnsi="Garamond" w:cstheme="majorBidi"/>
          <w:bCs/>
          <w:sz w:val="24"/>
          <w:szCs w:val="24"/>
        </w:rPr>
        <w:t xml:space="preserve"> of </w:t>
      </w:r>
      <w:r w:rsidR="006D6A3C">
        <w:rPr>
          <w:rFonts w:ascii="Garamond" w:hAnsi="Garamond" w:cstheme="majorBidi"/>
          <w:bCs/>
          <w:sz w:val="24"/>
          <w:szCs w:val="24"/>
        </w:rPr>
        <w:t>these</w:t>
      </w:r>
      <w:r w:rsidR="00995A75">
        <w:rPr>
          <w:rFonts w:ascii="Garamond" w:hAnsi="Garamond" w:cstheme="majorBidi"/>
          <w:bCs/>
          <w:sz w:val="24"/>
          <w:szCs w:val="24"/>
        </w:rPr>
        <w:t xml:space="preserve"> intuitions.</w:t>
      </w:r>
    </w:p>
    <w:p w14:paraId="4D1BADA9" w14:textId="2D8AADE7" w:rsidR="00453F9F" w:rsidRPr="00150F03" w:rsidRDefault="0056164E" w:rsidP="0005730D">
      <w:pPr>
        <w:spacing w:after="60"/>
        <w:ind w:firstLine="284"/>
        <w:jc w:val="both"/>
        <w:rPr>
          <w:rFonts w:ascii="Garamond" w:hAnsi="Garamond" w:cstheme="majorBidi"/>
          <w:bCs/>
          <w:sz w:val="24"/>
          <w:szCs w:val="24"/>
        </w:rPr>
      </w:pPr>
      <w:r>
        <w:rPr>
          <w:rFonts w:ascii="Garamond" w:hAnsi="Garamond" w:cstheme="majorBidi"/>
          <w:bCs/>
          <w:sz w:val="24"/>
          <w:szCs w:val="24"/>
        </w:rPr>
        <w:t>GRECI</w:t>
      </w:r>
      <w:r w:rsidR="000F5D4F">
        <w:rPr>
          <w:rFonts w:ascii="Garamond" w:hAnsi="Garamond" w:cstheme="majorBidi"/>
          <w:bCs/>
          <w:sz w:val="24"/>
          <w:szCs w:val="24"/>
        </w:rPr>
        <w:t xml:space="preserve"> explanations</w:t>
      </w:r>
      <w:r w:rsidR="0038199A">
        <w:rPr>
          <w:rFonts w:ascii="Garamond" w:hAnsi="Garamond" w:cstheme="majorBidi"/>
          <w:bCs/>
          <w:sz w:val="24"/>
          <w:szCs w:val="24"/>
        </w:rPr>
        <w:t xml:space="preserve"> allow us to assess particular intuitions’</w:t>
      </w:r>
      <w:r w:rsidR="00411CBB">
        <w:rPr>
          <w:rFonts w:ascii="Garamond" w:hAnsi="Garamond" w:cstheme="majorBidi"/>
          <w:bCs/>
          <w:sz w:val="24"/>
          <w:szCs w:val="24"/>
        </w:rPr>
        <w:t xml:space="preserve"> </w:t>
      </w:r>
      <w:r w:rsidR="0038199A">
        <w:rPr>
          <w:rFonts w:ascii="Garamond" w:hAnsi="Garamond" w:cstheme="majorBidi"/>
          <w:bCs/>
          <w:sz w:val="24"/>
          <w:szCs w:val="24"/>
        </w:rPr>
        <w:t>evidentiary value by tracing</w:t>
      </w:r>
      <w:r w:rsidR="00411CBB">
        <w:rPr>
          <w:rFonts w:ascii="Garamond" w:hAnsi="Garamond" w:cstheme="majorBidi"/>
          <w:bCs/>
          <w:sz w:val="24"/>
          <w:szCs w:val="24"/>
        </w:rPr>
        <w:t xml:space="preserve"> </w:t>
      </w:r>
      <w:r w:rsidR="0038199A">
        <w:rPr>
          <w:rFonts w:ascii="Garamond" w:hAnsi="Garamond" w:cstheme="majorBidi"/>
          <w:bCs/>
          <w:sz w:val="24"/>
          <w:szCs w:val="24"/>
        </w:rPr>
        <w:t>them</w:t>
      </w:r>
      <w:r w:rsidR="00411CBB">
        <w:rPr>
          <w:rFonts w:ascii="Garamond" w:hAnsi="Garamond" w:cstheme="majorBidi"/>
          <w:bCs/>
          <w:sz w:val="24"/>
          <w:szCs w:val="24"/>
        </w:rPr>
        <w:t xml:space="preserve"> to generally reliable cognitive processes </w:t>
      </w:r>
      <w:r w:rsidR="004E73AD">
        <w:rPr>
          <w:rFonts w:ascii="Garamond" w:hAnsi="Garamond" w:cstheme="majorBidi"/>
          <w:bCs/>
          <w:sz w:val="24"/>
          <w:szCs w:val="24"/>
        </w:rPr>
        <w:t>that</w:t>
      </w:r>
      <w:r w:rsidR="00411CBB">
        <w:rPr>
          <w:rFonts w:ascii="Garamond" w:hAnsi="Garamond" w:cstheme="majorBidi"/>
          <w:bCs/>
          <w:sz w:val="24"/>
          <w:szCs w:val="24"/>
        </w:rPr>
        <w:t xml:space="preserve"> give rise to cognitive illusions under specific circu</w:t>
      </w:r>
      <w:r w:rsidR="000F33FE">
        <w:rPr>
          <w:rFonts w:ascii="Garamond" w:hAnsi="Garamond" w:cstheme="majorBidi"/>
          <w:bCs/>
          <w:sz w:val="24"/>
          <w:szCs w:val="24"/>
        </w:rPr>
        <w:t>mstances. Where we find such vitiating</w:t>
      </w:r>
      <w:r w:rsidR="00411CBB">
        <w:rPr>
          <w:rFonts w:ascii="Garamond" w:hAnsi="Garamond" w:cstheme="majorBidi"/>
          <w:bCs/>
          <w:sz w:val="24"/>
          <w:szCs w:val="24"/>
        </w:rPr>
        <w:t xml:space="preserve"> circumstances to obtain in the formulation of a </w:t>
      </w:r>
      <w:r w:rsidR="00BF6744">
        <w:rPr>
          <w:rFonts w:ascii="Garamond" w:hAnsi="Garamond" w:cstheme="majorBidi"/>
          <w:bCs/>
          <w:sz w:val="24"/>
          <w:szCs w:val="24"/>
        </w:rPr>
        <w:t xml:space="preserve">paradox, we may </w:t>
      </w:r>
      <w:r w:rsidR="00411CBB">
        <w:rPr>
          <w:rFonts w:ascii="Garamond" w:hAnsi="Garamond" w:cstheme="majorBidi"/>
          <w:bCs/>
          <w:sz w:val="24"/>
          <w:szCs w:val="24"/>
        </w:rPr>
        <w:t>infer</w:t>
      </w:r>
      <w:r w:rsidR="0095071D">
        <w:rPr>
          <w:rFonts w:ascii="Garamond" w:hAnsi="Garamond" w:cstheme="majorBidi"/>
          <w:bCs/>
          <w:sz w:val="24"/>
          <w:szCs w:val="24"/>
        </w:rPr>
        <w:t xml:space="preserve"> that the relevant intuitions lack evidentiary value</w:t>
      </w:r>
      <w:r w:rsidR="00FE1F6B">
        <w:rPr>
          <w:rFonts w:ascii="Garamond" w:hAnsi="Garamond" w:cstheme="majorBidi"/>
          <w:bCs/>
          <w:sz w:val="24"/>
          <w:szCs w:val="24"/>
        </w:rPr>
        <w:t>. Where these intuitions</w:t>
      </w:r>
      <w:r w:rsidR="00A96AFB">
        <w:rPr>
          <w:rFonts w:ascii="Garamond" w:hAnsi="Garamond" w:cstheme="majorBidi"/>
          <w:bCs/>
          <w:sz w:val="24"/>
          <w:szCs w:val="24"/>
        </w:rPr>
        <w:t xml:space="preserve"> are accepted without further evidence or (non-circular) argument we may </w:t>
      </w:r>
      <w:r w:rsidR="006D6A3C">
        <w:rPr>
          <w:rFonts w:ascii="Garamond" w:hAnsi="Garamond" w:cstheme="majorBidi"/>
          <w:bCs/>
          <w:sz w:val="24"/>
          <w:szCs w:val="24"/>
        </w:rPr>
        <w:t xml:space="preserve">further </w:t>
      </w:r>
      <w:r w:rsidR="00F7088A">
        <w:rPr>
          <w:rFonts w:ascii="Garamond" w:hAnsi="Garamond" w:cstheme="majorBidi"/>
          <w:bCs/>
          <w:sz w:val="24"/>
          <w:szCs w:val="24"/>
        </w:rPr>
        <w:t>infer</w:t>
      </w:r>
      <w:r w:rsidR="00A96AFB">
        <w:rPr>
          <w:rFonts w:ascii="Garamond" w:hAnsi="Garamond" w:cstheme="majorBidi"/>
          <w:bCs/>
          <w:sz w:val="24"/>
          <w:szCs w:val="24"/>
        </w:rPr>
        <w:t xml:space="preserve"> that thinkers lack warrant for accepting </w:t>
      </w:r>
      <w:r w:rsidR="00F7088A">
        <w:rPr>
          <w:rFonts w:ascii="Garamond" w:hAnsi="Garamond" w:cstheme="majorBidi"/>
          <w:bCs/>
          <w:sz w:val="24"/>
          <w:szCs w:val="24"/>
        </w:rPr>
        <w:t>them</w:t>
      </w:r>
      <w:r w:rsidR="00A96AFB">
        <w:rPr>
          <w:rFonts w:ascii="Garamond" w:hAnsi="Garamond" w:cstheme="majorBidi"/>
          <w:bCs/>
          <w:sz w:val="24"/>
          <w:szCs w:val="24"/>
        </w:rPr>
        <w:t xml:space="preserve">. </w:t>
      </w:r>
      <w:r w:rsidR="006D6A3C">
        <w:rPr>
          <w:rFonts w:ascii="Garamond" w:hAnsi="Garamond" w:cstheme="majorBidi"/>
          <w:bCs/>
          <w:sz w:val="24"/>
          <w:szCs w:val="24"/>
        </w:rPr>
        <w:t>We</w:t>
      </w:r>
      <w:r w:rsidR="009156A3">
        <w:rPr>
          <w:rFonts w:ascii="Garamond" w:hAnsi="Garamond" w:cstheme="majorBidi"/>
          <w:bCs/>
          <w:sz w:val="24"/>
          <w:szCs w:val="24"/>
        </w:rPr>
        <w:t xml:space="preserve"> can </w:t>
      </w:r>
      <w:r w:rsidR="006D6A3C">
        <w:rPr>
          <w:rFonts w:ascii="Garamond" w:hAnsi="Garamond" w:cstheme="majorBidi"/>
          <w:bCs/>
          <w:sz w:val="24"/>
          <w:szCs w:val="24"/>
        </w:rPr>
        <w:t xml:space="preserve">thus </w:t>
      </w:r>
      <w:r w:rsidR="00453F9F">
        <w:rPr>
          <w:rFonts w:ascii="Garamond" w:hAnsi="Garamond" w:cstheme="majorBidi"/>
          <w:bCs/>
          <w:sz w:val="24"/>
          <w:szCs w:val="24"/>
        </w:rPr>
        <w:t xml:space="preserve">resolve </w:t>
      </w:r>
      <w:r w:rsidR="006D6A3C">
        <w:rPr>
          <w:rFonts w:ascii="Garamond" w:hAnsi="Garamond" w:cstheme="majorBidi"/>
          <w:bCs/>
          <w:sz w:val="24"/>
          <w:szCs w:val="24"/>
        </w:rPr>
        <w:t>a</w:t>
      </w:r>
      <w:r w:rsidR="00453F9F">
        <w:rPr>
          <w:rFonts w:ascii="Garamond" w:hAnsi="Garamond" w:cstheme="majorBidi"/>
          <w:bCs/>
          <w:sz w:val="24"/>
          <w:szCs w:val="24"/>
        </w:rPr>
        <w:t xml:space="preserve"> paradox and the phi</w:t>
      </w:r>
      <w:r w:rsidR="00F7088A">
        <w:rPr>
          <w:rFonts w:ascii="Garamond" w:hAnsi="Garamond" w:cstheme="majorBidi"/>
          <w:bCs/>
          <w:sz w:val="24"/>
          <w:szCs w:val="24"/>
        </w:rPr>
        <w:t>losoph</w:t>
      </w:r>
      <w:r w:rsidR="006D6A3C">
        <w:rPr>
          <w:rFonts w:ascii="Garamond" w:hAnsi="Garamond" w:cstheme="majorBidi"/>
          <w:bCs/>
          <w:sz w:val="24"/>
          <w:szCs w:val="24"/>
        </w:rPr>
        <w:t>ical problem it engenders b</w:t>
      </w:r>
      <w:r w:rsidR="00490AE0">
        <w:rPr>
          <w:rFonts w:ascii="Garamond" w:hAnsi="Garamond" w:cstheme="majorBidi"/>
          <w:bCs/>
          <w:sz w:val="24"/>
          <w:szCs w:val="24"/>
        </w:rPr>
        <w:t xml:space="preserve">y </w:t>
      </w:r>
      <w:r w:rsidR="00FE1F6B">
        <w:rPr>
          <w:rFonts w:ascii="Garamond" w:hAnsi="Garamond" w:cstheme="majorBidi"/>
          <w:bCs/>
          <w:sz w:val="24"/>
          <w:szCs w:val="24"/>
        </w:rPr>
        <w:t>constructing debunking GRECI explanations that reveal thinkers lack</w:t>
      </w:r>
      <w:r w:rsidR="00490AE0">
        <w:rPr>
          <w:rFonts w:ascii="Garamond" w:hAnsi="Garamond" w:cstheme="majorBidi"/>
          <w:bCs/>
          <w:sz w:val="24"/>
          <w:szCs w:val="24"/>
        </w:rPr>
        <w:t xml:space="preserve"> warrant to</w:t>
      </w:r>
      <w:r w:rsidR="00FE1F6B">
        <w:rPr>
          <w:rFonts w:ascii="Garamond" w:hAnsi="Garamond" w:cstheme="majorBidi"/>
          <w:bCs/>
          <w:sz w:val="24"/>
          <w:szCs w:val="24"/>
        </w:rPr>
        <w:t xml:space="preserve"> accept the intuitions it build</w:t>
      </w:r>
      <w:r w:rsidR="00BF6744">
        <w:rPr>
          <w:rFonts w:ascii="Garamond" w:hAnsi="Garamond" w:cstheme="majorBidi"/>
          <w:bCs/>
          <w:sz w:val="24"/>
          <w:szCs w:val="24"/>
        </w:rPr>
        <w:t>s</w:t>
      </w:r>
      <w:r w:rsidR="00FE1F6B">
        <w:rPr>
          <w:rFonts w:ascii="Garamond" w:hAnsi="Garamond" w:cstheme="majorBidi"/>
          <w:bCs/>
          <w:sz w:val="24"/>
          <w:szCs w:val="24"/>
        </w:rPr>
        <w:t xml:space="preserve"> on. These may be </w:t>
      </w:r>
      <w:r w:rsidR="00490AE0">
        <w:rPr>
          <w:rFonts w:ascii="Garamond" w:hAnsi="Garamond" w:cstheme="majorBidi"/>
          <w:bCs/>
          <w:sz w:val="24"/>
          <w:szCs w:val="24"/>
        </w:rPr>
        <w:t>in</w:t>
      </w:r>
      <w:r w:rsidR="008E377F">
        <w:rPr>
          <w:rFonts w:ascii="Garamond" w:hAnsi="Garamond" w:cstheme="majorBidi"/>
          <w:bCs/>
          <w:sz w:val="24"/>
          <w:szCs w:val="24"/>
        </w:rPr>
        <w:t>tuitive premises</w:t>
      </w:r>
      <w:r w:rsidR="003B7F18">
        <w:rPr>
          <w:rFonts w:ascii="Garamond" w:hAnsi="Garamond" w:cstheme="majorBidi"/>
          <w:bCs/>
          <w:sz w:val="24"/>
          <w:szCs w:val="24"/>
        </w:rPr>
        <w:t xml:space="preserve"> or intuitive conclusions</w:t>
      </w:r>
      <w:r w:rsidR="006D6A3C">
        <w:rPr>
          <w:rFonts w:ascii="Garamond" w:hAnsi="Garamond" w:cstheme="majorBidi"/>
          <w:bCs/>
          <w:sz w:val="24"/>
          <w:szCs w:val="24"/>
        </w:rPr>
        <w:t xml:space="preserve"> that are prompted by the premises and required for deriving the final conclusion (that q).</w:t>
      </w:r>
      <w:r w:rsidR="00490AE0">
        <w:rPr>
          <w:rFonts w:ascii="Garamond" w:hAnsi="Garamond" w:cstheme="majorBidi"/>
          <w:bCs/>
          <w:sz w:val="24"/>
          <w:szCs w:val="24"/>
        </w:rPr>
        <w:t xml:space="preserve"> </w:t>
      </w:r>
      <w:r w:rsidR="00FE1F6B">
        <w:rPr>
          <w:rFonts w:ascii="Garamond" w:hAnsi="Garamond" w:cstheme="majorBidi"/>
          <w:bCs/>
          <w:sz w:val="24"/>
          <w:szCs w:val="24"/>
        </w:rPr>
        <w:t>Either way, t</w:t>
      </w:r>
      <w:r w:rsidR="006D6A3C">
        <w:rPr>
          <w:rFonts w:ascii="Garamond" w:hAnsi="Garamond" w:cstheme="majorBidi"/>
          <w:bCs/>
          <w:sz w:val="24"/>
          <w:szCs w:val="24"/>
        </w:rPr>
        <w:t>hinkers</w:t>
      </w:r>
      <w:r w:rsidR="003B7F18">
        <w:rPr>
          <w:rFonts w:ascii="Garamond" w:hAnsi="Garamond" w:cstheme="majorBidi"/>
          <w:bCs/>
          <w:sz w:val="24"/>
          <w:szCs w:val="24"/>
        </w:rPr>
        <w:t xml:space="preserve"> then</w:t>
      </w:r>
      <w:r w:rsidR="006D6A3C">
        <w:rPr>
          <w:rFonts w:ascii="Garamond" w:hAnsi="Garamond" w:cstheme="majorBidi"/>
          <w:bCs/>
          <w:sz w:val="24"/>
          <w:szCs w:val="24"/>
        </w:rPr>
        <w:t xml:space="preserve"> lack</w:t>
      </w:r>
      <w:r w:rsidR="00FE1F6B">
        <w:rPr>
          <w:rFonts w:ascii="Garamond" w:hAnsi="Garamond" w:cstheme="majorBidi"/>
          <w:bCs/>
          <w:sz w:val="24"/>
          <w:szCs w:val="24"/>
        </w:rPr>
        <w:t xml:space="preserve"> warrant also for believing this</w:t>
      </w:r>
      <w:r w:rsidR="006D6A3C">
        <w:rPr>
          <w:rFonts w:ascii="Garamond" w:hAnsi="Garamond" w:cstheme="majorBidi"/>
          <w:bCs/>
          <w:sz w:val="24"/>
          <w:szCs w:val="24"/>
        </w:rPr>
        <w:t xml:space="preserve"> conclusion (q) and</w:t>
      </w:r>
      <w:r w:rsidR="003B7F18">
        <w:rPr>
          <w:rFonts w:ascii="Garamond" w:hAnsi="Garamond" w:cstheme="majorBidi"/>
          <w:bCs/>
          <w:sz w:val="24"/>
          <w:szCs w:val="24"/>
        </w:rPr>
        <w:t xml:space="preserve"> </w:t>
      </w:r>
      <w:r w:rsidR="00490AE0">
        <w:rPr>
          <w:rFonts w:ascii="Garamond" w:hAnsi="Garamond" w:cstheme="majorBidi"/>
          <w:bCs/>
          <w:sz w:val="24"/>
          <w:szCs w:val="24"/>
        </w:rPr>
        <w:t>have no good reason for raising the</w:t>
      </w:r>
      <w:r w:rsidR="003B7F18">
        <w:rPr>
          <w:rFonts w:ascii="Garamond" w:hAnsi="Garamond" w:cstheme="majorBidi"/>
          <w:bCs/>
          <w:sz w:val="24"/>
          <w:szCs w:val="24"/>
        </w:rPr>
        <w:t xml:space="preserve"> characteristically philosophical</w:t>
      </w:r>
      <w:r w:rsidR="006D6A3C">
        <w:rPr>
          <w:rFonts w:ascii="Garamond" w:hAnsi="Garamond" w:cstheme="majorBidi"/>
          <w:bCs/>
          <w:sz w:val="24"/>
          <w:szCs w:val="24"/>
        </w:rPr>
        <w:t xml:space="preserve"> problem of</w:t>
      </w:r>
      <w:r w:rsidR="00490AE0">
        <w:rPr>
          <w:rFonts w:ascii="Garamond" w:hAnsi="Garamond" w:cstheme="majorBidi"/>
          <w:bCs/>
          <w:sz w:val="24"/>
          <w:szCs w:val="24"/>
        </w:rPr>
        <w:t xml:space="preserve"> how it is possible that p, </w:t>
      </w:r>
      <w:r w:rsidR="00490AE0" w:rsidRPr="00490AE0">
        <w:rPr>
          <w:rFonts w:ascii="Garamond" w:hAnsi="Garamond" w:cstheme="majorBidi"/>
          <w:bCs/>
          <w:i/>
          <w:iCs/>
          <w:sz w:val="24"/>
          <w:szCs w:val="24"/>
        </w:rPr>
        <w:t>given that q</w:t>
      </w:r>
      <w:r w:rsidR="00490AE0">
        <w:rPr>
          <w:rFonts w:ascii="Garamond" w:hAnsi="Garamond" w:cstheme="majorBidi"/>
          <w:bCs/>
          <w:sz w:val="24"/>
          <w:szCs w:val="24"/>
        </w:rPr>
        <w:t>.</w:t>
      </w:r>
      <w:r w:rsidR="006D6A3C">
        <w:rPr>
          <w:rFonts w:ascii="Garamond" w:hAnsi="Garamond" w:cstheme="majorBidi"/>
          <w:bCs/>
          <w:sz w:val="24"/>
          <w:szCs w:val="24"/>
        </w:rPr>
        <w:t xml:space="preserve"> </w:t>
      </w:r>
      <w:r w:rsidR="00A23CDA">
        <w:rPr>
          <w:rFonts w:ascii="Garamond" w:hAnsi="Garamond" w:cstheme="majorBidi"/>
          <w:bCs/>
          <w:sz w:val="24"/>
          <w:szCs w:val="24"/>
        </w:rPr>
        <w:t>W</w:t>
      </w:r>
      <w:r w:rsidR="00490AE0">
        <w:rPr>
          <w:rFonts w:ascii="Garamond" w:hAnsi="Garamond" w:cstheme="majorBidi"/>
          <w:bCs/>
          <w:sz w:val="24"/>
          <w:szCs w:val="24"/>
        </w:rPr>
        <w:t>e can thus</w:t>
      </w:r>
      <w:r w:rsidR="00E90B48">
        <w:rPr>
          <w:rFonts w:ascii="Garamond" w:hAnsi="Garamond" w:cstheme="majorBidi"/>
          <w:bCs/>
          <w:sz w:val="24"/>
          <w:szCs w:val="24"/>
        </w:rPr>
        <w:t xml:space="preserve"> show this</w:t>
      </w:r>
      <w:r w:rsidR="00A23CDA">
        <w:rPr>
          <w:rFonts w:ascii="Garamond" w:hAnsi="Garamond" w:cstheme="majorBidi"/>
          <w:bCs/>
          <w:sz w:val="24"/>
          <w:szCs w:val="24"/>
        </w:rPr>
        <w:t xml:space="preserve"> problem </w:t>
      </w:r>
      <w:r w:rsidR="00A23CDA" w:rsidRPr="000F5D4F">
        <w:rPr>
          <w:rFonts w:ascii="Garamond" w:hAnsi="Garamond" w:cstheme="majorBidi"/>
          <w:bCs/>
          <w:i/>
          <w:sz w:val="24"/>
          <w:szCs w:val="24"/>
        </w:rPr>
        <w:t>ill-motivated</w:t>
      </w:r>
      <w:r w:rsidR="00A23CDA">
        <w:rPr>
          <w:rFonts w:ascii="Garamond" w:hAnsi="Garamond" w:cstheme="majorBidi"/>
          <w:bCs/>
          <w:sz w:val="24"/>
          <w:szCs w:val="24"/>
        </w:rPr>
        <w:t>.</w:t>
      </w:r>
      <w:r w:rsidR="00150F03">
        <w:rPr>
          <w:rFonts w:ascii="Garamond" w:hAnsi="Garamond" w:cstheme="majorBidi"/>
          <w:bCs/>
          <w:sz w:val="24"/>
          <w:szCs w:val="24"/>
        </w:rPr>
        <w:t xml:space="preserve"> For problems (like the problem of perception) that are raised by several arguments to the same paradoxical conclusion, this requires </w:t>
      </w:r>
      <w:r w:rsidR="00E90B48">
        <w:rPr>
          <w:rFonts w:ascii="Garamond" w:hAnsi="Garamond"/>
          <w:sz w:val="24"/>
          <w:szCs w:val="24"/>
        </w:rPr>
        <w:t>exposing</w:t>
      </w:r>
      <w:r w:rsidR="006D6A3C">
        <w:rPr>
          <w:rFonts w:ascii="Garamond" w:hAnsi="Garamond"/>
          <w:sz w:val="24"/>
          <w:szCs w:val="24"/>
        </w:rPr>
        <w:t xml:space="preserve"> unwarranted intuitions</w:t>
      </w:r>
      <w:r w:rsidR="00E90B48">
        <w:rPr>
          <w:rFonts w:ascii="Garamond" w:hAnsi="Garamond"/>
          <w:sz w:val="24"/>
          <w:szCs w:val="24"/>
        </w:rPr>
        <w:t>, in each</w:t>
      </w:r>
      <w:r w:rsidR="00150F03">
        <w:rPr>
          <w:rFonts w:ascii="Garamond" w:hAnsi="Garamond"/>
          <w:sz w:val="24"/>
          <w:szCs w:val="24"/>
        </w:rPr>
        <w:t xml:space="preserve"> argument.</w:t>
      </w:r>
    </w:p>
    <w:p w14:paraId="39E1FBF8" w14:textId="3CCCC2F6" w:rsidR="00E57B3F" w:rsidRDefault="00E85873" w:rsidP="0005730D">
      <w:pPr>
        <w:spacing w:after="60"/>
        <w:ind w:firstLine="284"/>
        <w:jc w:val="both"/>
        <w:rPr>
          <w:rFonts w:ascii="Garamond" w:hAnsi="Garamond" w:cstheme="majorBidi"/>
          <w:bCs/>
          <w:sz w:val="24"/>
          <w:szCs w:val="24"/>
        </w:rPr>
      </w:pPr>
      <w:r>
        <w:rPr>
          <w:rFonts w:ascii="Garamond" w:hAnsi="Garamond" w:cstheme="majorBidi"/>
          <w:bCs/>
          <w:sz w:val="24"/>
          <w:szCs w:val="24"/>
        </w:rPr>
        <w:t>To sum</w:t>
      </w:r>
      <w:r w:rsidR="002B5D7A">
        <w:rPr>
          <w:rFonts w:ascii="Garamond" w:hAnsi="Garamond" w:cstheme="majorBidi"/>
          <w:bCs/>
          <w:sz w:val="24"/>
          <w:szCs w:val="24"/>
        </w:rPr>
        <w:t xml:space="preserve"> up, we have argued for two programmatic claims: first, that we can obtain </w:t>
      </w:r>
      <w:r w:rsidR="0056164E">
        <w:rPr>
          <w:rFonts w:ascii="Garamond" w:hAnsi="Garamond" w:cstheme="majorBidi"/>
          <w:bCs/>
          <w:sz w:val="24"/>
          <w:szCs w:val="24"/>
        </w:rPr>
        <w:t>GRECI</w:t>
      </w:r>
      <w:r w:rsidR="002B5D7A">
        <w:rPr>
          <w:rFonts w:ascii="Garamond" w:hAnsi="Garamond" w:cstheme="majorBidi"/>
          <w:bCs/>
          <w:sz w:val="24"/>
          <w:szCs w:val="24"/>
        </w:rPr>
        <w:t xml:space="preserve"> explanation</w:t>
      </w:r>
      <w:r w:rsidR="008B6A9D">
        <w:rPr>
          <w:rFonts w:ascii="Garamond" w:hAnsi="Garamond" w:cstheme="majorBidi"/>
          <w:bCs/>
          <w:sz w:val="24"/>
          <w:szCs w:val="24"/>
        </w:rPr>
        <w:t>s</w:t>
      </w:r>
      <w:r w:rsidR="008E61E0">
        <w:rPr>
          <w:rFonts w:ascii="Garamond" w:hAnsi="Garamond" w:cstheme="majorBidi"/>
          <w:bCs/>
          <w:sz w:val="24"/>
          <w:szCs w:val="24"/>
        </w:rPr>
        <w:t xml:space="preserve"> of philosophically relevant intuitions</w:t>
      </w:r>
      <w:r w:rsidR="002B5D7A">
        <w:rPr>
          <w:rFonts w:ascii="Garamond" w:hAnsi="Garamond" w:cstheme="majorBidi"/>
          <w:bCs/>
          <w:sz w:val="24"/>
          <w:szCs w:val="24"/>
        </w:rPr>
        <w:t xml:space="preserve"> by invoking association processes in semantic memory that duplicate pragmatic inferences with the I-heuristic</w:t>
      </w:r>
      <w:r w:rsidR="004B43F9">
        <w:rPr>
          <w:rFonts w:ascii="Garamond" w:hAnsi="Garamond" w:cstheme="majorBidi"/>
          <w:bCs/>
          <w:sz w:val="24"/>
          <w:szCs w:val="24"/>
        </w:rPr>
        <w:t xml:space="preserve"> (</w:t>
      </w:r>
      <w:r w:rsidR="004B43F9" w:rsidRPr="004B43F9">
        <w:rPr>
          <w:rFonts w:ascii="Garamond" w:hAnsi="Garamond" w:cstheme="majorBidi"/>
          <w:bCs/>
          <w:i/>
          <w:sz w:val="24"/>
          <w:szCs w:val="24"/>
        </w:rPr>
        <w:t>stereotype-driven amplification</w:t>
      </w:r>
      <w:r w:rsidR="004B43F9">
        <w:rPr>
          <w:rFonts w:ascii="Garamond" w:hAnsi="Garamond" w:cstheme="majorBidi"/>
          <w:bCs/>
          <w:sz w:val="24"/>
          <w:szCs w:val="24"/>
        </w:rPr>
        <w:t>)</w:t>
      </w:r>
      <w:r w:rsidR="002B5D7A">
        <w:rPr>
          <w:rFonts w:ascii="Garamond" w:hAnsi="Garamond" w:cstheme="majorBidi"/>
          <w:bCs/>
          <w:sz w:val="24"/>
          <w:szCs w:val="24"/>
        </w:rPr>
        <w:t xml:space="preserve">; second, that such explanations can contribute to </w:t>
      </w:r>
      <w:r w:rsidR="00A23CDA">
        <w:rPr>
          <w:rFonts w:ascii="Garamond" w:hAnsi="Garamond" w:cstheme="majorBidi"/>
          <w:bCs/>
          <w:sz w:val="24"/>
          <w:szCs w:val="24"/>
        </w:rPr>
        <w:t>resolving philosophical paradoxes and the characteristic problems they engender</w:t>
      </w:r>
      <w:r w:rsidR="002B5D7A">
        <w:rPr>
          <w:rFonts w:ascii="Garamond" w:hAnsi="Garamond" w:cstheme="majorBidi"/>
          <w:bCs/>
          <w:sz w:val="24"/>
          <w:szCs w:val="24"/>
        </w:rPr>
        <w:t>. The proof of both kinds of pudding lies in the eating</w:t>
      </w:r>
      <w:r w:rsidR="00E57B3F">
        <w:rPr>
          <w:rFonts w:ascii="Garamond" w:hAnsi="Garamond" w:cstheme="majorBidi"/>
          <w:bCs/>
          <w:sz w:val="24"/>
          <w:szCs w:val="24"/>
        </w:rPr>
        <w:t xml:space="preserve"> – in successful application to</w:t>
      </w:r>
      <w:r w:rsidR="00142972">
        <w:rPr>
          <w:rFonts w:ascii="Garamond" w:hAnsi="Garamond" w:cstheme="majorBidi"/>
          <w:bCs/>
          <w:sz w:val="24"/>
          <w:szCs w:val="24"/>
        </w:rPr>
        <w:t xml:space="preserve"> </w:t>
      </w:r>
      <w:r w:rsidR="00E57B3F">
        <w:rPr>
          <w:rFonts w:ascii="Garamond" w:hAnsi="Garamond" w:cstheme="majorBidi"/>
          <w:bCs/>
          <w:sz w:val="24"/>
          <w:szCs w:val="24"/>
        </w:rPr>
        <w:t>specific example</w:t>
      </w:r>
      <w:r w:rsidR="00142972">
        <w:rPr>
          <w:rFonts w:ascii="Garamond" w:hAnsi="Garamond" w:cstheme="majorBidi"/>
          <w:bCs/>
          <w:sz w:val="24"/>
          <w:szCs w:val="24"/>
        </w:rPr>
        <w:t>s</w:t>
      </w:r>
      <w:r w:rsidR="008E61E0">
        <w:rPr>
          <w:rFonts w:ascii="Garamond" w:hAnsi="Garamond" w:cstheme="majorBidi"/>
          <w:bCs/>
          <w:sz w:val="24"/>
          <w:szCs w:val="24"/>
        </w:rPr>
        <w:t xml:space="preserve">. </w:t>
      </w:r>
      <w:r w:rsidR="00BF6744">
        <w:rPr>
          <w:rFonts w:ascii="Garamond" w:hAnsi="Garamond" w:cstheme="majorBidi"/>
          <w:bCs/>
          <w:sz w:val="24"/>
          <w:szCs w:val="24"/>
        </w:rPr>
        <w:t>For proof of concept, we</w:t>
      </w:r>
      <w:r w:rsidR="008E61E0">
        <w:rPr>
          <w:rFonts w:ascii="Garamond" w:hAnsi="Garamond" w:cstheme="majorBidi"/>
          <w:bCs/>
          <w:sz w:val="24"/>
          <w:szCs w:val="24"/>
        </w:rPr>
        <w:t xml:space="preserve"> will</w:t>
      </w:r>
      <w:r w:rsidR="00BF6744">
        <w:rPr>
          <w:rFonts w:ascii="Garamond" w:hAnsi="Garamond" w:cstheme="majorBidi"/>
          <w:bCs/>
          <w:sz w:val="24"/>
          <w:szCs w:val="24"/>
        </w:rPr>
        <w:t xml:space="preserve"> now</w:t>
      </w:r>
      <w:r w:rsidR="008E61E0">
        <w:rPr>
          <w:rFonts w:ascii="Garamond" w:hAnsi="Garamond" w:cstheme="majorBidi"/>
          <w:bCs/>
          <w:sz w:val="24"/>
          <w:szCs w:val="24"/>
        </w:rPr>
        <w:t xml:space="preserve"> furnish a first such application: W</w:t>
      </w:r>
      <w:r w:rsidR="002B5D7A">
        <w:rPr>
          <w:rFonts w:ascii="Garamond" w:hAnsi="Garamond" w:cstheme="majorBidi"/>
          <w:bCs/>
          <w:sz w:val="24"/>
          <w:szCs w:val="24"/>
        </w:rPr>
        <w:t xml:space="preserve">e will </w:t>
      </w:r>
      <w:r w:rsidR="00E57B3F">
        <w:rPr>
          <w:rFonts w:ascii="Garamond" w:hAnsi="Garamond" w:cstheme="majorBidi"/>
          <w:bCs/>
          <w:sz w:val="24"/>
          <w:szCs w:val="24"/>
        </w:rPr>
        <w:t xml:space="preserve">identify the </w:t>
      </w:r>
      <w:r w:rsidR="00682504">
        <w:rPr>
          <w:rFonts w:ascii="Garamond" w:hAnsi="Garamond" w:cstheme="majorBidi"/>
          <w:bCs/>
          <w:sz w:val="24"/>
          <w:szCs w:val="24"/>
        </w:rPr>
        <w:t xml:space="preserve">key </w:t>
      </w:r>
      <w:r w:rsidR="00E57B3F">
        <w:rPr>
          <w:rFonts w:ascii="Garamond" w:hAnsi="Garamond" w:cstheme="majorBidi"/>
          <w:bCs/>
          <w:sz w:val="24"/>
          <w:szCs w:val="24"/>
        </w:rPr>
        <w:t xml:space="preserve">intuitions at the root of </w:t>
      </w:r>
      <w:r w:rsidR="00150F03">
        <w:rPr>
          <w:rFonts w:ascii="Garamond" w:hAnsi="Garamond" w:cstheme="majorBidi"/>
          <w:bCs/>
          <w:sz w:val="24"/>
          <w:szCs w:val="24"/>
        </w:rPr>
        <w:t xml:space="preserve">‘arguments from illusion’ </w:t>
      </w:r>
      <w:r w:rsidR="004648C7">
        <w:rPr>
          <w:rFonts w:ascii="Garamond" w:hAnsi="Garamond" w:cstheme="majorBidi"/>
          <w:bCs/>
          <w:sz w:val="24"/>
          <w:szCs w:val="24"/>
        </w:rPr>
        <w:t xml:space="preserve">and show </w:t>
      </w:r>
      <w:r w:rsidR="004648C7">
        <w:rPr>
          <w:rFonts w:ascii="Garamond" w:hAnsi="Garamond" w:cstheme="majorBidi"/>
          <w:bCs/>
          <w:sz w:val="24"/>
          <w:szCs w:val="24"/>
        </w:rPr>
        <w:lastRenderedPageBreak/>
        <w:t>how debunking explanation</w:t>
      </w:r>
      <w:r w:rsidR="00790E44">
        <w:rPr>
          <w:rFonts w:ascii="Garamond" w:hAnsi="Garamond" w:cstheme="majorBidi"/>
          <w:bCs/>
          <w:sz w:val="24"/>
          <w:szCs w:val="24"/>
        </w:rPr>
        <w:t>s of those intuitions</w:t>
      </w:r>
      <w:r w:rsidR="004648C7">
        <w:rPr>
          <w:rFonts w:ascii="Garamond" w:hAnsi="Garamond" w:cstheme="majorBidi"/>
          <w:bCs/>
          <w:sz w:val="24"/>
          <w:szCs w:val="24"/>
        </w:rPr>
        <w:t xml:space="preserve"> can resolve these paradoxes (section 2). Then we will</w:t>
      </w:r>
      <w:r w:rsidR="0052258B">
        <w:rPr>
          <w:rFonts w:ascii="Garamond" w:hAnsi="Garamond" w:cstheme="majorBidi"/>
          <w:bCs/>
          <w:sz w:val="24"/>
          <w:szCs w:val="24"/>
        </w:rPr>
        <w:t xml:space="preserve"> properly develop</w:t>
      </w:r>
      <w:r w:rsidR="004648C7">
        <w:rPr>
          <w:rFonts w:ascii="Garamond" w:hAnsi="Garamond" w:cstheme="majorBidi"/>
          <w:bCs/>
          <w:sz w:val="24"/>
          <w:szCs w:val="24"/>
        </w:rPr>
        <w:t xml:space="preserve"> (section 3) and </w:t>
      </w:r>
      <w:r w:rsidR="00682504">
        <w:rPr>
          <w:rFonts w:ascii="Garamond" w:hAnsi="Garamond" w:cstheme="majorBidi"/>
          <w:bCs/>
          <w:sz w:val="24"/>
          <w:szCs w:val="24"/>
        </w:rPr>
        <w:t xml:space="preserve">experimentally </w:t>
      </w:r>
      <w:r w:rsidR="004648C7">
        <w:rPr>
          <w:rFonts w:ascii="Garamond" w:hAnsi="Garamond" w:cstheme="majorBidi"/>
          <w:bCs/>
          <w:sz w:val="24"/>
          <w:szCs w:val="24"/>
        </w:rPr>
        <w:t xml:space="preserve">test (section 4) </w:t>
      </w:r>
      <w:r w:rsidR="008E61E0">
        <w:rPr>
          <w:rFonts w:ascii="Garamond" w:hAnsi="Garamond" w:cstheme="majorBidi"/>
          <w:bCs/>
          <w:sz w:val="24"/>
          <w:szCs w:val="24"/>
        </w:rPr>
        <w:t>a</w:t>
      </w:r>
      <w:r w:rsidR="004648C7">
        <w:rPr>
          <w:rFonts w:ascii="Garamond" w:hAnsi="Garamond" w:cstheme="majorBidi"/>
          <w:bCs/>
          <w:sz w:val="24"/>
          <w:szCs w:val="24"/>
        </w:rPr>
        <w:t xml:space="preserve"> – debunking – </w:t>
      </w:r>
      <w:r w:rsidR="0056164E">
        <w:rPr>
          <w:rFonts w:ascii="Garamond" w:hAnsi="Garamond" w:cstheme="majorBidi"/>
          <w:bCs/>
          <w:sz w:val="24"/>
          <w:szCs w:val="24"/>
        </w:rPr>
        <w:t>GRECI</w:t>
      </w:r>
      <w:r w:rsidR="00E57B3F">
        <w:rPr>
          <w:rFonts w:ascii="Garamond" w:hAnsi="Garamond" w:cstheme="majorBidi"/>
          <w:bCs/>
          <w:sz w:val="24"/>
          <w:szCs w:val="24"/>
        </w:rPr>
        <w:t xml:space="preserve"> explanation along the lines indicated.</w:t>
      </w:r>
    </w:p>
    <w:p w14:paraId="2D8C2F30" w14:textId="77777777" w:rsidR="0050263E" w:rsidRDefault="0050263E" w:rsidP="0005730D">
      <w:pPr>
        <w:spacing w:after="60"/>
        <w:jc w:val="both"/>
        <w:rPr>
          <w:rFonts w:ascii="Garamond" w:hAnsi="Garamond" w:cstheme="majorBidi"/>
          <w:bCs/>
          <w:sz w:val="24"/>
          <w:szCs w:val="24"/>
        </w:rPr>
      </w:pPr>
    </w:p>
    <w:p w14:paraId="75FB12F6" w14:textId="77777777" w:rsidR="00184FDC" w:rsidRPr="00184FDC" w:rsidRDefault="00184FDC" w:rsidP="0005730D">
      <w:pPr>
        <w:pStyle w:val="ListParagraph"/>
        <w:numPr>
          <w:ilvl w:val="0"/>
          <w:numId w:val="3"/>
        </w:numPr>
        <w:spacing w:after="60"/>
        <w:ind w:left="284" w:hanging="284"/>
        <w:jc w:val="both"/>
        <w:rPr>
          <w:rFonts w:ascii="Garamond" w:hAnsi="Garamond" w:cstheme="majorBidi"/>
          <w:b/>
          <w:sz w:val="24"/>
          <w:szCs w:val="24"/>
        </w:rPr>
      </w:pPr>
      <w:r w:rsidRPr="00184FDC">
        <w:rPr>
          <w:rFonts w:ascii="Garamond" w:hAnsi="Garamond" w:cstheme="majorBidi"/>
          <w:b/>
          <w:sz w:val="24"/>
          <w:szCs w:val="24"/>
        </w:rPr>
        <w:t xml:space="preserve">A Paradox </w:t>
      </w:r>
      <w:r>
        <w:rPr>
          <w:rFonts w:ascii="Garamond" w:hAnsi="Garamond" w:cstheme="majorBidi"/>
          <w:b/>
          <w:sz w:val="24"/>
          <w:szCs w:val="24"/>
        </w:rPr>
        <w:t>and its Intuitive Roots</w:t>
      </w:r>
    </w:p>
    <w:p w14:paraId="3C134EFE" w14:textId="7F149F50" w:rsidR="008A258A" w:rsidRDefault="00C65C4F" w:rsidP="0005730D">
      <w:pPr>
        <w:spacing w:before="60" w:after="60"/>
        <w:jc w:val="both"/>
        <w:rPr>
          <w:rFonts w:ascii="Garamond" w:hAnsi="Garamond"/>
          <w:sz w:val="24"/>
          <w:szCs w:val="24"/>
        </w:rPr>
      </w:pPr>
      <w:r>
        <w:rPr>
          <w:rFonts w:ascii="Garamond" w:hAnsi="Garamond"/>
          <w:sz w:val="24"/>
          <w:szCs w:val="24"/>
        </w:rPr>
        <w:t>A</w:t>
      </w:r>
      <w:r w:rsidR="00F85E9C" w:rsidRPr="00A43E95">
        <w:rPr>
          <w:rFonts w:ascii="Garamond" w:hAnsi="Garamond"/>
          <w:sz w:val="24"/>
          <w:szCs w:val="24"/>
        </w:rPr>
        <w:t>rgument</w:t>
      </w:r>
      <w:r w:rsidR="0086507E" w:rsidRPr="00A43E95">
        <w:rPr>
          <w:rFonts w:ascii="Garamond" w:hAnsi="Garamond"/>
          <w:sz w:val="24"/>
          <w:szCs w:val="24"/>
        </w:rPr>
        <w:t>s</w:t>
      </w:r>
      <w:r w:rsidR="0096316B" w:rsidRPr="00A43E95">
        <w:rPr>
          <w:rFonts w:ascii="Garamond" w:hAnsi="Garamond"/>
          <w:sz w:val="24"/>
          <w:szCs w:val="24"/>
        </w:rPr>
        <w:t xml:space="preserve"> </w:t>
      </w:r>
      <w:r>
        <w:rPr>
          <w:rFonts w:ascii="Garamond" w:hAnsi="Garamond"/>
          <w:sz w:val="24"/>
          <w:szCs w:val="24"/>
        </w:rPr>
        <w:t>‘</w:t>
      </w:r>
      <w:r w:rsidR="0096316B" w:rsidRPr="00A43E95">
        <w:rPr>
          <w:rFonts w:ascii="Garamond" w:hAnsi="Garamond"/>
          <w:sz w:val="24"/>
          <w:szCs w:val="24"/>
        </w:rPr>
        <w:t>from illusion</w:t>
      </w:r>
      <w:r w:rsidR="002C1579">
        <w:rPr>
          <w:rFonts w:ascii="Garamond" w:hAnsi="Garamond"/>
          <w:sz w:val="24"/>
          <w:szCs w:val="24"/>
        </w:rPr>
        <w:t>’</w:t>
      </w:r>
      <w:r w:rsidR="0096316B">
        <w:rPr>
          <w:rFonts w:ascii="Garamond" w:hAnsi="Garamond"/>
          <w:sz w:val="24"/>
          <w:szCs w:val="24"/>
        </w:rPr>
        <w:t xml:space="preserve"> constitute the perhaps most notorious family of paradoxes in the philosophy of perception. </w:t>
      </w:r>
      <w:r w:rsidR="00324EE0">
        <w:rPr>
          <w:rFonts w:ascii="Garamond" w:hAnsi="Garamond"/>
          <w:sz w:val="24"/>
          <w:szCs w:val="24"/>
        </w:rPr>
        <w:t>They were at their most influential in 20</w:t>
      </w:r>
      <w:r w:rsidR="00324EE0" w:rsidRPr="003745FF">
        <w:rPr>
          <w:rFonts w:ascii="Garamond" w:hAnsi="Garamond"/>
          <w:sz w:val="24"/>
          <w:szCs w:val="24"/>
          <w:vertAlign w:val="superscript"/>
        </w:rPr>
        <w:t>th</w:t>
      </w:r>
      <w:r w:rsidR="00324EE0">
        <w:rPr>
          <w:rFonts w:ascii="Garamond" w:hAnsi="Garamond"/>
          <w:sz w:val="24"/>
          <w:szCs w:val="24"/>
        </w:rPr>
        <w:t xml:space="preserve"> century analytic philosophy (Ayer 1940, 1956, Broad 1923, Moore 1918/19, Price 1932, Russell 1912, cp. Martin 2003). </w:t>
      </w:r>
      <w:r w:rsidR="0096316B">
        <w:rPr>
          <w:rFonts w:ascii="Garamond" w:hAnsi="Garamond"/>
          <w:sz w:val="24"/>
          <w:szCs w:val="24"/>
        </w:rPr>
        <w:t xml:space="preserve">They </w:t>
      </w:r>
      <w:r w:rsidR="00F85E9C">
        <w:rPr>
          <w:rFonts w:ascii="Garamond" w:hAnsi="Garamond"/>
          <w:sz w:val="24"/>
          <w:szCs w:val="24"/>
        </w:rPr>
        <w:t xml:space="preserve">proceed from premises that set out mostly familiar cases of </w:t>
      </w:r>
      <w:r w:rsidR="00F85E9C" w:rsidRPr="00A43E95">
        <w:rPr>
          <w:rFonts w:ascii="Garamond" w:hAnsi="Garamond"/>
          <w:sz w:val="24"/>
          <w:szCs w:val="24"/>
        </w:rPr>
        <w:t>non-veridical perception</w:t>
      </w:r>
      <w:r w:rsidR="00943F93">
        <w:rPr>
          <w:rFonts w:ascii="Garamond" w:hAnsi="Garamond"/>
          <w:sz w:val="24"/>
          <w:szCs w:val="24"/>
        </w:rPr>
        <w:t xml:space="preserve"> </w:t>
      </w:r>
      <w:r w:rsidR="00271374">
        <w:rPr>
          <w:rFonts w:ascii="Garamond" w:hAnsi="Garamond"/>
          <w:sz w:val="24"/>
          <w:szCs w:val="24"/>
        </w:rPr>
        <w:t xml:space="preserve">(mislabelled </w:t>
      </w:r>
      <w:r w:rsidR="00160B7F">
        <w:rPr>
          <w:rFonts w:ascii="Garamond" w:hAnsi="Garamond"/>
          <w:sz w:val="24"/>
          <w:szCs w:val="24"/>
        </w:rPr>
        <w:t xml:space="preserve">‘illusion’) </w:t>
      </w:r>
      <w:r w:rsidR="00943F93">
        <w:rPr>
          <w:rFonts w:ascii="Garamond" w:hAnsi="Garamond"/>
          <w:sz w:val="24"/>
          <w:szCs w:val="24"/>
        </w:rPr>
        <w:t xml:space="preserve">where physical objects look or otherwise appear to have a </w:t>
      </w:r>
      <w:r w:rsidR="00A43E95">
        <w:rPr>
          <w:rFonts w:ascii="Garamond" w:hAnsi="Garamond"/>
          <w:sz w:val="24"/>
          <w:szCs w:val="24"/>
        </w:rPr>
        <w:t>size, shape, colour, or other property</w:t>
      </w:r>
      <w:r w:rsidR="0096316B">
        <w:rPr>
          <w:rFonts w:ascii="Garamond" w:hAnsi="Garamond"/>
          <w:sz w:val="24"/>
          <w:szCs w:val="24"/>
        </w:rPr>
        <w:t xml:space="preserve"> they do not ac</w:t>
      </w:r>
      <w:r w:rsidR="008E61E0">
        <w:rPr>
          <w:rFonts w:ascii="Garamond" w:hAnsi="Garamond"/>
          <w:sz w:val="24"/>
          <w:szCs w:val="24"/>
        </w:rPr>
        <w:t>tually possess.</w:t>
      </w:r>
      <w:r w:rsidR="00B75C70">
        <w:rPr>
          <w:rFonts w:ascii="Garamond" w:hAnsi="Garamond"/>
          <w:sz w:val="24"/>
          <w:szCs w:val="24"/>
        </w:rPr>
        <w:t xml:space="preserve"> </w:t>
      </w:r>
      <w:r w:rsidR="008A258A">
        <w:rPr>
          <w:rFonts w:ascii="Garamond" w:hAnsi="Garamond"/>
          <w:sz w:val="24"/>
          <w:szCs w:val="24"/>
        </w:rPr>
        <w:t xml:space="preserve">E.g.: </w:t>
      </w:r>
    </w:p>
    <w:p w14:paraId="4BCA4834" w14:textId="77777777" w:rsidR="008A258A" w:rsidRPr="00943F93" w:rsidRDefault="008A258A" w:rsidP="0005730D">
      <w:pPr>
        <w:pStyle w:val="ListParagraph"/>
        <w:numPr>
          <w:ilvl w:val="0"/>
          <w:numId w:val="6"/>
        </w:numPr>
        <w:spacing w:before="120" w:after="120"/>
        <w:ind w:left="568" w:hanging="284"/>
        <w:jc w:val="both"/>
        <w:rPr>
          <w:rFonts w:ascii="Garamond" w:hAnsi="Garamond"/>
          <w:sz w:val="24"/>
          <w:szCs w:val="24"/>
        </w:rPr>
      </w:pPr>
      <w:r>
        <w:rPr>
          <w:rFonts w:ascii="Garamond" w:hAnsi="Garamond"/>
          <w:sz w:val="24"/>
          <w:szCs w:val="24"/>
        </w:rPr>
        <w:t>When subjects view a round coin sideways, the coin appears elliptical to them.</w:t>
      </w:r>
    </w:p>
    <w:p w14:paraId="2A40DC3E" w14:textId="77777777" w:rsidR="00DF6E90" w:rsidRDefault="00B75C70" w:rsidP="0005730D">
      <w:pPr>
        <w:spacing w:before="60" w:after="60"/>
        <w:jc w:val="both"/>
        <w:rPr>
          <w:rFonts w:ascii="Garamond" w:hAnsi="Garamond"/>
          <w:sz w:val="24"/>
          <w:szCs w:val="24"/>
        </w:rPr>
      </w:pPr>
      <w:r>
        <w:rPr>
          <w:rFonts w:ascii="Garamond" w:hAnsi="Garamond"/>
          <w:sz w:val="24"/>
          <w:szCs w:val="24"/>
        </w:rPr>
        <w:t xml:space="preserve">Seminal statements of the argument </w:t>
      </w:r>
      <w:r w:rsidRPr="005A1BDB">
        <w:rPr>
          <w:rFonts w:ascii="Garamond" w:hAnsi="Garamond" w:cs="Times New Roman"/>
          <w:sz w:val="24"/>
          <w:szCs w:val="24"/>
        </w:rPr>
        <w:t>(</w:t>
      </w:r>
      <w:r>
        <w:rPr>
          <w:rFonts w:ascii="Garamond" w:hAnsi="Garamond" w:cs="Times New Roman"/>
          <w:sz w:val="24"/>
          <w:szCs w:val="24"/>
        </w:rPr>
        <w:t xml:space="preserve">e.g., </w:t>
      </w:r>
      <w:r w:rsidRPr="005A1BDB">
        <w:rPr>
          <w:rFonts w:ascii="Garamond" w:hAnsi="Garamond" w:cs="Times New Roman"/>
          <w:sz w:val="24"/>
          <w:szCs w:val="24"/>
        </w:rPr>
        <w:t>Hume [1748] 1975, 152)</w:t>
      </w:r>
      <w:r>
        <w:rPr>
          <w:rFonts w:ascii="Garamond" w:hAnsi="Garamond" w:cs="Times New Roman"/>
          <w:sz w:val="24"/>
          <w:szCs w:val="24"/>
        </w:rPr>
        <w:t xml:space="preserve"> infer directly that, in these cases, an ‘image’</w:t>
      </w:r>
      <w:r w:rsidR="00173E9D">
        <w:rPr>
          <w:rFonts w:ascii="Garamond" w:hAnsi="Garamond" w:cs="Times New Roman"/>
          <w:sz w:val="24"/>
          <w:szCs w:val="24"/>
        </w:rPr>
        <w:t xml:space="preserve"> </w:t>
      </w:r>
      <w:r w:rsidR="00C65C4F">
        <w:rPr>
          <w:rFonts w:ascii="Garamond" w:hAnsi="Garamond" w:cs="Times New Roman"/>
          <w:sz w:val="24"/>
          <w:szCs w:val="24"/>
        </w:rPr>
        <w:t xml:space="preserve">(aka ‘sense-datum’) </w:t>
      </w:r>
      <w:r>
        <w:rPr>
          <w:rFonts w:ascii="Garamond" w:hAnsi="Garamond" w:cs="Times New Roman"/>
          <w:sz w:val="24"/>
          <w:szCs w:val="24"/>
        </w:rPr>
        <w:t xml:space="preserve">rather than a physical object </w:t>
      </w:r>
      <w:r w:rsidR="00943F93">
        <w:rPr>
          <w:rFonts w:ascii="Garamond" w:hAnsi="Garamond"/>
          <w:sz w:val="24"/>
          <w:szCs w:val="24"/>
        </w:rPr>
        <w:t>must be ‘present to the mind’</w:t>
      </w:r>
      <w:r>
        <w:rPr>
          <w:rFonts w:ascii="Garamond" w:hAnsi="Garamond" w:cs="Times New Roman"/>
          <w:sz w:val="24"/>
          <w:szCs w:val="24"/>
        </w:rPr>
        <w:t>.</w:t>
      </w:r>
    </w:p>
    <w:p w14:paraId="154DF8D7" w14:textId="77777777" w:rsidR="003A7E2F" w:rsidRDefault="00324EE0" w:rsidP="0005730D">
      <w:pPr>
        <w:spacing w:after="60"/>
        <w:ind w:firstLine="284"/>
        <w:jc w:val="both"/>
        <w:rPr>
          <w:rFonts w:ascii="Garamond" w:hAnsi="Garamond"/>
          <w:sz w:val="24"/>
          <w:szCs w:val="24"/>
        </w:rPr>
      </w:pPr>
      <w:r>
        <w:rPr>
          <w:rFonts w:ascii="Garamond" w:hAnsi="Garamond"/>
          <w:sz w:val="24"/>
          <w:szCs w:val="24"/>
        </w:rPr>
        <w:t>Early 20</w:t>
      </w:r>
      <w:r w:rsidRPr="00324EE0">
        <w:rPr>
          <w:rFonts w:ascii="Garamond" w:hAnsi="Garamond"/>
          <w:sz w:val="24"/>
          <w:szCs w:val="24"/>
          <w:vertAlign w:val="superscript"/>
        </w:rPr>
        <w:t>th</w:t>
      </w:r>
      <w:r>
        <w:rPr>
          <w:rFonts w:ascii="Garamond" w:hAnsi="Garamond"/>
          <w:sz w:val="24"/>
          <w:szCs w:val="24"/>
        </w:rPr>
        <w:t xml:space="preserve"> century statements</w:t>
      </w:r>
      <w:r w:rsidR="008A258A">
        <w:rPr>
          <w:rFonts w:ascii="Garamond" w:hAnsi="Garamond"/>
          <w:sz w:val="24"/>
          <w:szCs w:val="24"/>
        </w:rPr>
        <w:t xml:space="preserve"> (e.g. Ayer 1940, 4, Broad 1923, 240, Russell 1912, 1-3)</w:t>
      </w:r>
      <w:r>
        <w:rPr>
          <w:rFonts w:ascii="Garamond" w:hAnsi="Garamond"/>
          <w:sz w:val="24"/>
          <w:szCs w:val="24"/>
        </w:rPr>
        <w:t xml:space="preserve"> break this decisive ‘sense-datum inference’</w:t>
      </w:r>
      <w:r w:rsidR="008A258A">
        <w:rPr>
          <w:rFonts w:ascii="Garamond" w:hAnsi="Garamond"/>
          <w:sz w:val="24"/>
          <w:szCs w:val="24"/>
        </w:rPr>
        <w:t xml:space="preserve"> (Smith 2002, 25) up into two parts. From (1) they leap to the negative conclusion:</w:t>
      </w:r>
    </w:p>
    <w:p w14:paraId="6B4FFA10" w14:textId="77777777" w:rsidR="00233260" w:rsidRPr="00233260" w:rsidRDefault="00233260" w:rsidP="0005730D">
      <w:pPr>
        <w:tabs>
          <w:tab w:val="left" w:pos="7078"/>
        </w:tabs>
        <w:spacing w:before="120" w:after="60"/>
        <w:jc w:val="both"/>
        <w:rPr>
          <w:rFonts w:ascii="Garamond" w:hAnsi="Garamond"/>
          <w:b/>
          <w:sz w:val="24"/>
          <w:szCs w:val="24"/>
        </w:rPr>
      </w:pPr>
      <w:r w:rsidRPr="00233260">
        <w:rPr>
          <w:rFonts w:ascii="Garamond" w:hAnsi="Garamond"/>
          <w:b/>
          <w:sz w:val="24"/>
          <w:szCs w:val="24"/>
        </w:rPr>
        <w:t>[Version A]</w:t>
      </w:r>
    </w:p>
    <w:p w14:paraId="76392D39" w14:textId="77777777" w:rsidR="003A7E2F" w:rsidRPr="008A258A" w:rsidRDefault="008A258A" w:rsidP="0005730D">
      <w:pPr>
        <w:pStyle w:val="ListParagraph"/>
        <w:numPr>
          <w:ilvl w:val="0"/>
          <w:numId w:val="6"/>
        </w:numPr>
        <w:spacing w:after="60"/>
        <w:jc w:val="both"/>
        <w:rPr>
          <w:rFonts w:ascii="Garamond" w:hAnsi="Garamond"/>
          <w:sz w:val="24"/>
          <w:szCs w:val="24"/>
        </w:rPr>
      </w:pPr>
      <w:r>
        <w:rPr>
          <w:rFonts w:ascii="Garamond" w:hAnsi="Garamond"/>
          <w:sz w:val="24"/>
          <w:szCs w:val="24"/>
        </w:rPr>
        <w:t>When subjects view a ro</w:t>
      </w:r>
      <w:r w:rsidR="00BA75F9">
        <w:rPr>
          <w:rFonts w:ascii="Garamond" w:hAnsi="Garamond"/>
          <w:sz w:val="24"/>
          <w:szCs w:val="24"/>
        </w:rPr>
        <w:t xml:space="preserve">und coin sideways, they are not </w:t>
      </w:r>
      <w:r w:rsidR="0029716B">
        <w:rPr>
          <w:rFonts w:ascii="Garamond" w:hAnsi="Garamond"/>
          <w:sz w:val="24"/>
          <w:szCs w:val="24"/>
        </w:rPr>
        <w:t xml:space="preserve">(directly) </w:t>
      </w:r>
      <w:r>
        <w:rPr>
          <w:rFonts w:ascii="Garamond" w:hAnsi="Garamond"/>
          <w:sz w:val="24"/>
          <w:szCs w:val="24"/>
        </w:rPr>
        <w:t>aware of the round coin.</w:t>
      </w:r>
    </w:p>
    <w:p w14:paraId="0A88D5D4" w14:textId="77777777" w:rsidR="003A7E2F" w:rsidRDefault="008A258A" w:rsidP="0005730D">
      <w:pPr>
        <w:spacing w:after="60"/>
        <w:jc w:val="both"/>
        <w:rPr>
          <w:rFonts w:ascii="Garamond" w:hAnsi="Garamond"/>
          <w:sz w:val="24"/>
          <w:szCs w:val="24"/>
        </w:rPr>
      </w:pPr>
      <w:r>
        <w:rPr>
          <w:rFonts w:ascii="Garamond" w:hAnsi="Garamond"/>
          <w:sz w:val="24"/>
          <w:szCs w:val="24"/>
        </w:rPr>
        <w:t xml:space="preserve">The positive conclusion that subjects are, instead, </w:t>
      </w:r>
      <w:r w:rsidR="00415476">
        <w:rPr>
          <w:rFonts w:ascii="Garamond" w:hAnsi="Garamond"/>
          <w:sz w:val="24"/>
          <w:szCs w:val="24"/>
        </w:rPr>
        <w:t xml:space="preserve">aware </w:t>
      </w:r>
      <w:r>
        <w:rPr>
          <w:rFonts w:ascii="Garamond" w:hAnsi="Garamond"/>
          <w:sz w:val="24"/>
          <w:szCs w:val="24"/>
        </w:rPr>
        <w:t>of an ‘</w:t>
      </w:r>
      <w:r w:rsidR="00233260">
        <w:rPr>
          <w:rFonts w:ascii="Garamond" w:hAnsi="Garamond"/>
          <w:sz w:val="24"/>
          <w:szCs w:val="24"/>
        </w:rPr>
        <w:t xml:space="preserve">elliptical </w:t>
      </w:r>
      <w:r>
        <w:rPr>
          <w:rFonts w:ascii="Garamond" w:hAnsi="Garamond"/>
          <w:sz w:val="24"/>
          <w:szCs w:val="24"/>
        </w:rPr>
        <w:t xml:space="preserve">sense-datum’ is then </w:t>
      </w:r>
      <w:r w:rsidR="00233260">
        <w:rPr>
          <w:rFonts w:ascii="Garamond" w:hAnsi="Garamond"/>
          <w:sz w:val="24"/>
          <w:szCs w:val="24"/>
        </w:rPr>
        <w:t>obtained</w:t>
      </w:r>
      <w:r>
        <w:rPr>
          <w:rFonts w:ascii="Garamond" w:hAnsi="Garamond"/>
          <w:sz w:val="24"/>
          <w:szCs w:val="24"/>
        </w:rPr>
        <w:t xml:space="preserve"> from </w:t>
      </w:r>
      <w:r w:rsidR="009110BA">
        <w:rPr>
          <w:rFonts w:ascii="Garamond" w:hAnsi="Garamond"/>
          <w:sz w:val="24"/>
          <w:szCs w:val="24"/>
        </w:rPr>
        <w:t xml:space="preserve">an </w:t>
      </w:r>
      <w:r w:rsidR="00994BD5">
        <w:rPr>
          <w:rFonts w:ascii="Garamond" w:hAnsi="Garamond"/>
          <w:sz w:val="24"/>
          <w:szCs w:val="24"/>
        </w:rPr>
        <w:t>uncontrove</w:t>
      </w:r>
      <w:r w:rsidR="009110BA">
        <w:rPr>
          <w:rFonts w:ascii="Garamond" w:hAnsi="Garamond"/>
          <w:sz w:val="24"/>
          <w:szCs w:val="24"/>
        </w:rPr>
        <w:t>rsial response to</w:t>
      </w:r>
      <w:r w:rsidR="00994BD5">
        <w:rPr>
          <w:rFonts w:ascii="Garamond" w:hAnsi="Garamond"/>
          <w:sz w:val="24"/>
          <w:szCs w:val="24"/>
        </w:rPr>
        <w:t xml:space="preserve"> (2)</w:t>
      </w:r>
      <w:r>
        <w:rPr>
          <w:rFonts w:ascii="Garamond" w:hAnsi="Garamond"/>
          <w:sz w:val="24"/>
          <w:szCs w:val="24"/>
        </w:rPr>
        <w:t>:</w:t>
      </w:r>
      <w:r w:rsidR="00994BD5">
        <w:rPr>
          <w:rStyle w:val="FootnoteReference"/>
          <w:rFonts w:ascii="Garamond" w:hAnsi="Garamond"/>
          <w:sz w:val="24"/>
          <w:szCs w:val="24"/>
        </w:rPr>
        <w:footnoteReference w:id="16"/>
      </w:r>
    </w:p>
    <w:p w14:paraId="3E7FCBB4" w14:textId="77777777" w:rsidR="008A258A" w:rsidRDefault="008A258A" w:rsidP="0005730D">
      <w:pPr>
        <w:pStyle w:val="ListParagraph"/>
        <w:numPr>
          <w:ilvl w:val="0"/>
          <w:numId w:val="6"/>
        </w:numPr>
        <w:spacing w:before="120" w:after="60"/>
        <w:ind w:left="641" w:hanging="357"/>
        <w:jc w:val="both"/>
        <w:rPr>
          <w:rFonts w:ascii="Garamond" w:hAnsi="Garamond"/>
          <w:sz w:val="24"/>
          <w:szCs w:val="24"/>
        </w:rPr>
      </w:pPr>
      <w:r>
        <w:rPr>
          <w:rFonts w:ascii="Garamond" w:hAnsi="Garamond"/>
          <w:sz w:val="24"/>
          <w:szCs w:val="24"/>
        </w:rPr>
        <w:t>When subjects view a round coin sideways, they are</w:t>
      </w:r>
      <w:r w:rsidR="0029716B">
        <w:rPr>
          <w:rFonts w:ascii="Garamond" w:hAnsi="Garamond"/>
          <w:sz w:val="24"/>
          <w:szCs w:val="24"/>
        </w:rPr>
        <w:t xml:space="preserve"> (directly)</w:t>
      </w:r>
      <w:r>
        <w:rPr>
          <w:rFonts w:ascii="Garamond" w:hAnsi="Garamond"/>
          <w:sz w:val="24"/>
          <w:szCs w:val="24"/>
        </w:rPr>
        <w:t xml:space="preserve"> aware of </w:t>
      </w:r>
      <w:r w:rsidRPr="00233260">
        <w:rPr>
          <w:rFonts w:ascii="Garamond" w:hAnsi="Garamond"/>
          <w:i/>
          <w:sz w:val="24"/>
          <w:szCs w:val="24"/>
        </w:rPr>
        <w:t>something</w:t>
      </w:r>
      <w:r>
        <w:rPr>
          <w:rFonts w:ascii="Garamond" w:hAnsi="Garamond"/>
          <w:sz w:val="24"/>
          <w:szCs w:val="24"/>
        </w:rPr>
        <w:t>.</w:t>
      </w:r>
    </w:p>
    <w:p w14:paraId="47B6A03E" w14:textId="77777777" w:rsidR="008A258A" w:rsidRDefault="008A258A" w:rsidP="0005730D">
      <w:pPr>
        <w:pStyle w:val="ListParagraph"/>
        <w:numPr>
          <w:ilvl w:val="0"/>
          <w:numId w:val="6"/>
        </w:numPr>
        <w:spacing w:after="60"/>
        <w:jc w:val="both"/>
        <w:rPr>
          <w:rFonts w:ascii="Garamond" w:hAnsi="Garamond"/>
          <w:sz w:val="24"/>
          <w:szCs w:val="24"/>
        </w:rPr>
      </w:pPr>
      <w:r>
        <w:rPr>
          <w:rFonts w:ascii="Garamond" w:hAnsi="Garamond"/>
          <w:sz w:val="24"/>
          <w:szCs w:val="24"/>
        </w:rPr>
        <w:t>By (2) &amp;</w:t>
      </w:r>
      <w:r w:rsidR="00BA75F9">
        <w:rPr>
          <w:rFonts w:ascii="Garamond" w:hAnsi="Garamond"/>
          <w:sz w:val="24"/>
          <w:szCs w:val="24"/>
        </w:rPr>
        <w:t xml:space="preserve"> </w:t>
      </w:r>
      <w:r>
        <w:rPr>
          <w:rFonts w:ascii="Garamond" w:hAnsi="Garamond"/>
          <w:sz w:val="24"/>
          <w:szCs w:val="24"/>
        </w:rPr>
        <w:t xml:space="preserve">(3), </w:t>
      </w:r>
      <w:r w:rsidR="0059160F">
        <w:rPr>
          <w:rFonts w:ascii="Garamond" w:hAnsi="Garamond"/>
          <w:sz w:val="24"/>
          <w:szCs w:val="24"/>
        </w:rPr>
        <w:t>subjects</w:t>
      </w:r>
      <w:r>
        <w:rPr>
          <w:rFonts w:ascii="Garamond" w:hAnsi="Garamond"/>
          <w:sz w:val="24"/>
          <w:szCs w:val="24"/>
        </w:rPr>
        <w:t xml:space="preserve"> are then </w:t>
      </w:r>
      <w:r w:rsidR="0029716B">
        <w:rPr>
          <w:rFonts w:ascii="Garamond" w:hAnsi="Garamond"/>
          <w:sz w:val="24"/>
          <w:szCs w:val="24"/>
        </w:rPr>
        <w:t xml:space="preserve">(directly) </w:t>
      </w:r>
      <w:r>
        <w:rPr>
          <w:rFonts w:ascii="Garamond" w:hAnsi="Garamond"/>
          <w:sz w:val="24"/>
          <w:szCs w:val="24"/>
        </w:rPr>
        <w:t>aware of something other than the round coin</w:t>
      </w:r>
      <w:r w:rsidR="00233260">
        <w:rPr>
          <w:rFonts w:ascii="Garamond" w:hAnsi="Garamond"/>
          <w:sz w:val="24"/>
          <w:szCs w:val="24"/>
        </w:rPr>
        <w:t xml:space="preserve"> (</w:t>
      </w:r>
      <w:r w:rsidR="001C5939">
        <w:rPr>
          <w:rFonts w:ascii="Garamond" w:hAnsi="Garamond"/>
          <w:sz w:val="24"/>
          <w:szCs w:val="24"/>
        </w:rPr>
        <w:t xml:space="preserve">something </w:t>
      </w:r>
      <w:r w:rsidR="00173E9D">
        <w:rPr>
          <w:rFonts w:ascii="Garamond" w:hAnsi="Garamond"/>
          <w:sz w:val="24"/>
          <w:szCs w:val="24"/>
        </w:rPr>
        <w:t>to be called</w:t>
      </w:r>
      <w:r w:rsidR="001C5939">
        <w:rPr>
          <w:rFonts w:ascii="Garamond" w:hAnsi="Garamond"/>
          <w:sz w:val="24"/>
          <w:szCs w:val="24"/>
        </w:rPr>
        <w:t xml:space="preserve"> a</w:t>
      </w:r>
      <w:r w:rsidR="00173E9D">
        <w:rPr>
          <w:rFonts w:ascii="Garamond" w:hAnsi="Garamond"/>
          <w:sz w:val="24"/>
          <w:szCs w:val="24"/>
        </w:rPr>
        <w:t xml:space="preserve"> </w:t>
      </w:r>
      <w:r w:rsidR="00233260">
        <w:rPr>
          <w:rFonts w:ascii="Garamond" w:hAnsi="Garamond"/>
          <w:sz w:val="24"/>
          <w:szCs w:val="24"/>
        </w:rPr>
        <w:t>‘sense-datum’)</w:t>
      </w:r>
      <w:r>
        <w:rPr>
          <w:rFonts w:ascii="Garamond" w:hAnsi="Garamond"/>
          <w:sz w:val="24"/>
          <w:szCs w:val="24"/>
        </w:rPr>
        <w:t>.</w:t>
      </w:r>
    </w:p>
    <w:p w14:paraId="442E3AEC" w14:textId="77777777" w:rsidR="00F3269B" w:rsidRPr="00F3269B" w:rsidRDefault="0059160F" w:rsidP="0005730D">
      <w:pPr>
        <w:spacing w:after="60"/>
        <w:jc w:val="both"/>
        <w:rPr>
          <w:rFonts w:ascii="Garamond" w:hAnsi="Garamond"/>
          <w:sz w:val="24"/>
          <w:szCs w:val="24"/>
        </w:rPr>
      </w:pPr>
      <w:r>
        <w:rPr>
          <w:rFonts w:ascii="Garamond" w:hAnsi="Garamond"/>
          <w:sz w:val="24"/>
          <w:szCs w:val="24"/>
        </w:rPr>
        <w:t>This other object is then credited with the shape, size, and colour F that the coin merely looks or appears (there and then)</w:t>
      </w:r>
      <w:r w:rsidR="00E71B64">
        <w:rPr>
          <w:rFonts w:ascii="Garamond" w:hAnsi="Garamond"/>
          <w:sz w:val="24"/>
          <w:szCs w:val="24"/>
        </w:rPr>
        <w:t xml:space="preserve">. This yields so-called </w:t>
      </w:r>
      <w:r w:rsidR="00E71B64" w:rsidRPr="00E71B64">
        <w:rPr>
          <w:rFonts w:ascii="Garamond" w:hAnsi="Garamond"/>
          <w:i/>
          <w:sz w:val="24"/>
          <w:szCs w:val="24"/>
        </w:rPr>
        <w:t>‘phenomenal judgments’</w:t>
      </w:r>
      <w:r w:rsidR="00E71B64">
        <w:rPr>
          <w:rFonts w:ascii="Garamond" w:hAnsi="Garamond"/>
          <w:sz w:val="24"/>
          <w:szCs w:val="24"/>
        </w:rPr>
        <w:t>, such as:</w:t>
      </w:r>
    </w:p>
    <w:p w14:paraId="3C9745C1" w14:textId="77777777" w:rsidR="001C5939" w:rsidRPr="00E71B64" w:rsidRDefault="0059160F" w:rsidP="0005730D">
      <w:pPr>
        <w:pStyle w:val="ListParagraph"/>
        <w:numPr>
          <w:ilvl w:val="0"/>
          <w:numId w:val="6"/>
        </w:numPr>
        <w:spacing w:after="60"/>
        <w:jc w:val="both"/>
        <w:rPr>
          <w:rFonts w:ascii="Garamond" w:hAnsi="Garamond"/>
          <w:sz w:val="24"/>
          <w:szCs w:val="24"/>
        </w:rPr>
      </w:pPr>
      <w:r>
        <w:rPr>
          <w:rFonts w:ascii="Garamond" w:hAnsi="Garamond"/>
          <w:sz w:val="24"/>
          <w:szCs w:val="24"/>
        </w:rPr>
        <w:t xml:space="preserve">The object </w:t>
      </w:r>
      <w:r w:rsidR="00381860">
        <w:rPr>
          <w:rFonts w:ascii="Garamond" w:hAnsi="Garamond"/>
          <w:sz w:val="24"/>
          <w:szCs w:val="24"/>
        </w:rPr>
        <w:t>that viewers</w:t>
      </w:r>
      <w:r w:rsidR="00BA75F9">
        <w:rPr>
          <w:rFonts w:ascii="Garamond" w:hAnsi="Garamond"/>
          <w:sz w:val="24"/>
          <w:szCs w:val="24"/>
        </w:rPr>
        <w:t xml:space="preserve"> are then</w:t>
      </w:r>
      <w:r w:rsidR="00233260">
        <w:rPr>
          <w:rFonts w:ascii="Garamond" w:hAnsi="Garamond"/>
          <w:sz w:val="24"/>
          <w:szCs w:val="24"/>
        </w:rPr>
        <w:t xml:space="preserve"> </w:t>
      </w:r>
      <w:r w:rsidR="0029716B">
        <w:rPr>
          <w:rFonts w:ascii="Garamond" w:hAnsi="Garamond"/>
          <w:sz w:val="24"/>
          <w:szCs w:val="24"/>
        </w:rPr>
        <w:t xml:space="preserve">(directly) </w:t>
      </w:r>
      <w:r w:rsidR="00233260">
        <w:rPr>
          <w:rFonts w:ascii="Garamond" w:hAnsi="Garamond"/>
          <w:sz w:val="24"/>
          <w:szCs w:val="24"/>
        </w:rPr>
        <w:t xml:space="preserve">aware of </w:t>
      </w:r>
      <w:r>
        <w:rPr>
          <w:rFonts w:ascii="Garamond" w:hAnsi="Garamond"/>
          <w:sz w:val="24"/>
          <w:szCs w:val="24"/>
        </w:rPr>
        <w:t>is elliptical</w:t>
      </w:r>
      <w:r w:rsidR="00E71B64">
        <w:rPr>
          <w:rFonts w:ascii="Garamond" w:hAnsi="Garamond"/>
          <w:sz w:val="24"/>
          <w:szCs w:val="24"/>
        </w:rPr>
        <w:t>.</w:t>
      </w:r>
    </w:p>
    <w:p w14:paraId="125BC4AC" w14:textId="77777777" w:rsidR="00943F93" w:rsidRDefault="00136F9E" w:rsidP="0005730D">
      <w:pPr>
        <w:spacing w:after="60"/>
        <w:ind w:firstLine="284"/>
        <w:jc w:val="both"/>
        <w:rPr>
          <w:rFonts w:ascii="Garamond" w:hAnsi="Garamond"/>
          <w:sz w:val="24"/>
          <w:szCs w:val="24"/>
        </w:rPr>
      </w:pPr>
      <w:r>
        <w:rPr>
          <w:rFonts w:ascii="Garamond" w:hAnsi="Garamond"/>
          <w:sz w:val="24"/>
          <w:szCs w:val="24"/>
        </w:rPr>
        <w:t>C</w:t>
      </w:r>
      <w:r w:rsidR="00943F93">
        <w:rPr>
          <w:rFonts w:ascii="Garamond" w:hAnsi="Garamond"/>
          <w:sz w:val="24"/>
          <w:szCs w:val="24"/>
        </w:rPr>
        <w:t xml:space="preserve">urrent </w:t>
      </w:r>
      <w:r w:rsidR="00F92BB6">
        <w:rPr>
          <w:rFonts w:ascii="Garamond" w:hAnsi="Garamond"/>
          <w:sz w:val="24"/>
          <w:szCs w:val="24"/>
        </w:rPr>
        <w:t xml:space="preserve">textbook </w:t>
      </w:r>
      <w:r w:rsidR="00943F93">
        <w:rPr>
          <w:rFonts w:ascii="Garamond" w:hAnsi="Garamond"/>
          <w:sz w:val="24"/>
          <w:szCs w:val="24"/>
        </w:rPr>
        <w:t xml:space="preserve">reconstructions </w:t>
      </w:r>
      <w:r w:rsidR="0096316B">
        <w:rPr>
          <w:rFonts w:ascii="Garamond" w:hAnsi="Garamond"/>
          <w:sz w:val="24"/>
          <w:szCs w:val="24"/>
        </w:rPr>
        <w:t xml:space="preserve">of the argument </w:t>
      </w:r>
      <w:r w:rsidR="00233260">
        <w:rPr>
          <w:rFonts w:ascii="Garamond" w:hAnsi="Garamond"/>
          <w:sz w:val="24"/>
          <w:szCs w:val="24"/>
        </w:rPr>
        <w:t xml:space="preserve">turn the order around and derive the negative </w:t>
      </w:r>
      <w:r>
        <w:rPr>
          <w:rFonts w:ascii="Garamond" w:hAnsi="Garamond"/>
          <w:sz w:val="24"/>
          <w:szCs w:val="24"/>
        </w:rPr>
        <w:t>conclusion</w:t>
      </w:r>
      <w:r w:rsidR="00F3269B">
        <w:rPr>
          <w:rFonts w:ascii="Garamond" w:hAnsi="Garamond"/>
          <w:sz w:val="24"/>
          <w:szCs w:val="24"/>
        </w:rPr>
        <w:t xml:space="preserve"> (</w:t>
      </w:r>
      <w:r w:rsidR="00370DB2">
        <w:rPr>
          <w:rFonts w:ascii="Garamond" w:hAnsi="Garamond"/>
          <w:sz w:val="24"/>
          <w:szCs w:val="24"/>
        </w:rPr>
        <w:t xml:space="preserve">2 above, </w:t>
      </w:r>
      <w:r w:rsidR="00F3269B">
        <w:rPr>
          <w:rFonts w:ascii="Garamond" w:hAnsi="Garamond"/>
          <w:sz w:val="24"/>
          <w:szCs w:val="24"/>
        </w:rPr>
        <w:t>5 below)</w:t>
      </w:r>
      <w:r>
        <w:rPr>
          <w:rFonts w:ascii="Garamond" w:hAnsi="Garamond"/>
          <w:sz w:val="24"/>
          <w:szCs w:val="24"/>
        </w:rPr>
        <w:t xml:space="preserve"> </w:t>
      </w:r>
      <w:r w:rsidR="00F3269B">
        <w:rPr>
          <w:rFonts w:ascii="Garamond" w:hAnsi="Garamond"/>
          <w:sz w:val="24"/>
          <w:szCs w:val="24"/>
        </w:rPr>
        <w:t xml:space="preserve">from </w:t>
      </w:r>
      <w:r w:rsidR="00E71B64">
        <w:rPr>
          <w:rFonts w:ascii="Garamond" w:hAnsi="Garamond"/>
          <w:sz w:val="24"/>
          <w:szCs w:val="24"/>
        </w:rPr>
        <w:t>a phenomenal judgment</w:t>
      </w:r>
      <w:r w:rsidR="00F3269B" w:rsidRPr="00E71B64">
        <w:rPr>
          <w:rFonts w:ascii="Garamond" w:hAnsi="Garamond"/>
          <w:sz w:val="24"/>
          <w:szCs w:val="24"/>
        </w:rPr>
        <w:t xml:space="preserve"> </w:t>
      </w:r>
      <w:r w:rsidR="00F3269B">
        <w:rPr>
          <w:rFonts w:ascii="Garamond" w:hAnsi="Garamond"/>
          <w:sz w:val="24"/>
          <w:szCs w:val="24"/>
        </w:rPr>
        <w:t>(</w:t>
      </w:r>
      <w:r w:rsidR="00370DB2">
        <w:rPr>
          <w:rFonts w:ascii="Garamond" w:hAnsi="Garamond"/>
          <w:sz w:val="24"/>
          <w:szCs w:val="24"/>
        </w:rPr>
        <w:t xml:space="preserve">5 above, </w:t>
      </w:r>
      <w:r w:rsidR="00F3269B">
        <w:rPr>
          <w:rFonts w:ascii="Garamond" w:hAnsi="Garamond"/>
          <w:sz w:val="24"/>
          <w:szCs w:val="24"/>
        </w:rPr>
        <w:t xml:space="preserve">3 below), </w:t>
      </w:r>
      <w:r w:rsidR="00943F93">
        <w:rPr>
          <w:rFonts w:ascii="Garamond" w:hAnsi="Garamond"/>
          <w:sz w:val="24"/>
          <w:szCs w:val="24"/>
        </w:rPr>
        <w:t xml:space="preserve">with the </w:t>
      </w:r>
      <w:r w:rsidR="00F3269B">
        <w:rPr>
          <w:rFonts w:ascii="Garamond" w:hAnsi="Garamond"/>
          <w:sz w:val="24"/>
          <w:szCs w:val="24"/>
        </w:rPr>
        <w:t xml:space="preserve">explicitly stated </w:t>
      </w:r>
      <w:r w:rsidR="00943F93">
        <w:rPr>
          <w:rFonts w:ascii="Garamond" w:hAnsi="Garamond"/>
          <w:sz w:val="24"/>
          <w:szCs w:val="24"/>
        </w:rPr>
        <w:t>‘Phenomenal Principle’</w:t>
      </w:r>
      <w:r w:rsidR="00AF5115">
        <w:rPr>
          <w:rFonts w:ascii="Garamond" w:hAnsi="Garamond"/>
          <w:sz w:val="24"/>
          <w:szCs w:val="24"/>
        </w:rPr>
        <w:t xml:space="preserve"> (2 below</w:t>
      </w:r>
      <w:r w:rsidR="00943F93">
        <w:rPr>
          <w:rFonts w:ascii="Garamond" w:hAnsi="Garamond"/>
          <w:sz w:val="24"/>
          <w:szCs w:val="24"/>
        </w:rPr>
        <w:t>) and Leibniz</w:t>
      </w:r>
      <w:r w:rsidR="00AD1D73">
        <w:rPr>
          <w:rFonts w:ascii="Garamond" w:hAnsi="Garamond"/>
          <w:sz w:val="24"/>
          <w:szCs w:val="24"/>
        </w:rPr>
        <w:t>’</w:t>
      </w:r>
      <w:r w:rsidR="00943F93">
        <w:rPr>
          <w:rFonts w:ascii="Garamond" w:hAnsi="Garamond"/>
          <w:sz w:val="24"/>
          <w:szCs w:val="24"/>
        </w:rPr>
        <w:t xml:space="preserve"> Law</w:t>
      </w:r>
      <w:r w:rsidR="00AF5115">
        <w:rPr>
          <w:rFonts w:ascii="Garamond" w:hAnsi="Garamond"/>
          <w:sz w:val="24"/>
          <w:szCs w:val="24"/>
        </w:rPr>
        <w:t xml:space="preserve"> (4 below) (e.g. Robinson 2001, 57-8)</w:t>
      </w:r>
      <w:r w:rsidR="00943F93">
        <w:rPr>
          <w:rFonts w:ascii="Garamond" w:hAnsi="Garamond"/>
          <w:sz w:val="24"/>
          <w:szCs w:val="24"/>
        </w:rPr>
        <w:t>:</w:t>
      </w:r>
    </w:p>
    <w:p w14:paraId="6594BFDE" w14:textId="77777777" w:rsidR="00233260" w:rsidRPr="00233260" w:rsidRDefault="00233260" w:rsidP="0005730D">
      <w:pPr>
        <w:spacing w:after="60"/>
        <w:jc w:val="both"/>
        <w:rPr>
          <w:rFonts w:ascii="Garamond" w:hAnsi="Garamond"/>
          <w:b/>
          <w:sz w:val="24"/>
          <w:szCs w:val="24"/>
        </w:rPr>
      </w:pPr>
      <w:r w:rsidRPr="00233260">
        <w:rPr>
          <w:rFonts w:ascii="Garamond" w:hAnsi="Garamond"/>
          <w:b/>
          <w:sz w:val="24"/>
          <w:szCs w:val="24"/>
        </w:rPr>
        <w:t>[Version B]</w:t>
      </w:r>
    </w:p>
    <w:p w14:paraId="16918922" w14:textId="77777777" w:rsidR="00F85E9C" w:rsidRPr="00943F93" w:rsidRDefault="00F85E9C" w:rsidP="0005730D">
      <w:pPr>
        <w:pStyle w:val="ListParagraph"/>
        <w:numPr>
          <w:ilvl w:val="0"/>
          <w:numId w:val="22"/>
        </w:numPr>
        <w:spacing w:before="120" w:after="60"/>
        <w:jc w:val="both"/>
        <w:rPr>
          <w:rFonts w:ascii="Garamond" w:hAnsi="Garamond"/>
          <w:sz w:val="24"/>
          <w:szCs w:val="24"/>
        </w:rPr>
      </w:pPr>
      <w:r>
        <w:rPr>
          <w:rFonts w:ascii="Garamond" w:hAnsi="Garamond"/>
          <w:sz w:val="24"/>
          <w:szCs w:val="24"/>
        </w:rPr>
        <w:t xml:space="preserve">When subjects view a round coin sideways, the </w:t>
      </w:r>
      <w:r w:rsidR="00943F93">
        <w:rPr>
          <w:rFonts w:ascii="Garamond" w:hAnsi="Garamond"/>
          <w:sz w:val="24"/>
          <w:szCs w:val="24"/>
        </w:rPr>
        <w:t>coin appears elliptical to them.</w:t>
      </w:r>
    </w:p>
    <w:p w14:paraId="68469CE3" w14:textId="77777777" w:rsidR="00AF5115" w:rsidRPr="00AF5115" w:rsidRDefault="00943F93" w:rsidP="0005730D">
      <w:pPr>
        <w:pStyle w:val="ListParagraph"/>
        <w:numPr>
          <w:ilvl w:val="0"/>
          <w:numId w:val="22"/>
        </w:numPr>
        <w:spacing w:before="120" w:after="120" w:line="300" w:lineRule="exact"/>
        <w:ind w:left="567" w:hanging="283"/>
        <w:jc w:val="both"/>
        <w:rPr>
          <w:rFonts w:ascii="Garamond" w:hAnsi="Garamond"/>
          <w:sz w:val="24"/>
          <w:szCs w:val="24"/>
        </w:rPr>
      </w:pPr>
      <w:r w:rsidRPr="00AF5115">
        <w:rPr>
          <w:rFonts w:ascii="Garamond" w:hAnsi="Garamond"/>
          <w:sz w:val="24"/>
          <w:szCs w:val="24"/>
        </w:rPr>
        <w:t xml:space="preserve">Whenever something appears a shape, size or colour F to </w:t>
      </w:r>
      <w:r w:rsidR="00136F9E">
        <w:rPr>
          <w:rFonts w:ascii="Garamond" w:hAnsi="Garamond"/>
          <w:sz w:val="24"/>
          <w:szCs w:val="24"/>
        </w:rPr>
        <w:t>observers</w:t>
      </w:r>
      <w:r w:rsidR="00335868">
        <w:rPr>
          <w:rFonts w:ascii="Garamond" w:hAnsi="Garamond"/>
          <w:sz w:val="24"/>
          <w:szCs w:val="24"/>
        </w:rPr>
        <w:t>,</w:t>
      </w:r>
      <w:r w:rsidRPr="00AF5115">
        <w:rPr>
          <w:rFonts w:ascii="Garamond" w:hAnsi="Garamond"/>
          <w:sz w:val="24"/>
          <w:szCs w:val="24"/>
        </w:rPr>
        <w:t xml:space="preserve"> </w:t>
      </w:r>
      <w:r w:rsidR="00136F9E">
        <w:rPr>
          <w:rFonts w:ascii="Garamond" w:hAnsi="Garamond"/>
          <w:sz w:val="24"/>
          <w:szCs w:val="24"/>
        </w:rPr>
        <w:t>t</w:t>
      </w:r>
      <w:r w:rsidRPr="00AF5115">
        <w:rPr>
          <w:rFonts w:ascii="Garamond" w:hAnsi="Garamond"/>
          <w:sz w:val="24"/>
          <w:szCs w:val="24"/>
        </w:rPr>
        <w:t>he</w:t>
      </w:r>
      <w:r w:rsidR="00136F9E">
        <w:rPr>
          <w:rFonts w:ascii="Garamond" w:hAnsi="Garamond"/>
          <w:sz w:val="24"/>
          <w:szCs w:val="24"/>
        </w:rPr>
        <w:t>y are</w:t>
      </w:r>
      <w:r w:rsidRPr="00AF5115">
        <w:rPr>
          <w:rFonts w:ascii="Garamond" w:hAnsi="Garamond"/>
          <w:sz w:val="24"/>
          <w:szCs w:val="24"/>
        </w:rPr>
        <w:t xml:space="preserve"> </w:t>
      </w:r>
      <w:r w:rsidR="009A4596">
        <w:rPr>
          <w:rFonts w:ascii="Garamond" w:hAnsi="Garamond"/>
          <w:sz w:val="24"/>
          <w:szCs w:val="24"/>
        </w:rPr>
        <w:t>(directly)</w:t>
      </w:r>
      <w:r w:rsidRPr="00AF5115">
        <w:rPr>
          <w:rFonts w:ascii="Garamond" w:hAnsi="Garamond"/>
          <w:sz w:val="24"/>
          <w:szCs w:val="24"/>
        </w:rPr>
        <w:t xml:space="preserve"> aware of something that actually has that </w:t>
      </w:r>
      <w:r w:rsidR="00067AEB">
        <w:rPr>
          <w:rFonts w:ascii="Garamond" w:hAnsi="Garamond"/>
          <w:sz w:val="24"/>
          <w:szCs w:val="24"/>
        </w:rPr>
        <w:t>shape, size, or colour</w:t>
      </w:r>
      <w:r w:rsidR="00335868">
        <w:rPr>
          <w:rFonts w:ascii="Garamond" w:hAnsi="Garamond"/>
          <w:sz w:val="24"/>
          <w:szCs w:val="24"/>
        </w:rPr>
        <w:t xml:space="preserve">. </w:t>
      </w:r>
      <w:r w:rsidR="00067AEB">
        <w:rPr>
          <w:rFonts w:ascii="Garamond" w:hAnsi="Garamond"/>
          <w:sz w:val="24"/>
          <w:szCs w:val="24"/>
        </w:rPr>
        <w:t>Hence:</w:t>
      </w:r>
    </w:p>
    <w:p w14:paraId="77FDB1DD" w14:textId="77777777" w:rsidR="00AF5115" w:rsidRDefault="00943F93" w:rsidP="0005730D">
      <w:pPr>
        <w:pStyle w:val="ListParagraph"/>
        <w:numPr>
          <w:ilvl w:val="0"/>
          <w:numId w:val="22"/>
        </w:numPr>
        <w:spacing w:before="120" w:after="120" w:line="300" w:lineRule="exact"/>
        <w:ind w:left="567" w:hanging="283"/>
        <w:jc w:val="both"/>
        <w:rPr>
          <w:rFonts w:ascii="Garamond" w:hAnsi="Garamond"/>
          <w:sz w:val="24"/>
          <w:szCs w:val="24"/>
        </w:rPr>
      </w:pPr>
      <w:r w:rsidRPr="00AF5115">
        <w:rPr>
          <w:rFonts w:ascii="Garamond" w:hAnsi="Garamond"/>
          <w:sz w:val="24"/>
          <w:szCs w:val="24"/>
        </w:rPr>
        <w:t xml:space="preserve">When subjects view a round coin sideways, they are </w:t>
      </w:r>
      <w:r w:rsidR="009A4596">
        <w:rPr>
          <w:rFonts w:ascii="Garamond" w:hAnsi="Garamond"/>
          <w:sz w:val="24"/>
          <w:szCs w:val="24"/>
        </w:rPr>
        <w:t xml:space="preserve">(directly) </w:t>
      </w:r>
      <w:r w:rsidRPr="00AF5115">
        <w:rPr>
          <w:rFonts w:ascii="Garamond" w:hAnsi="Garamond"/>
          <w:sz w:val="24"/>
          <w:szCs w:val="24"/>
        </w:rPr>
        <w:t>aware of something that</w:t>
      </w:r>
      <w:r w:rsidR="00136F9E">
        <w:rPr>
          <w:rFonts w:ascii="Garamond" w:hAnsi="Garamond"/>
          <w:sz w:val="24"/>
          <w:szCs w:val="24"/>
        </w:rPr>
        <w:t xml:space="preserve"> actually </w:t>
      </w:r>
      <w:r w:rsidRPr="00AF5115">
        <w:rPr>
          <w:rFonts w:ascii="Garamond" w:hAnsi="Garamond"/>
          <w:sz w:val="24"/>
          <w:szCs w:val="24"/>
        </w:rPr>
        <w:t>is elliptical</w:t>
      </w:r>
      <w:r w:rsidR="000017FC">
        <w:rPr>
          <w:rFonts w:ascii="Garamond" w:hAnsi="Garamond"/>
          <w:sz w:val="24"/>
          <w:szCs w:val="24"/>
        </w:rPr>
        <w:t xml:space="preserve"> (an elliptical patch)</w:t>
      </w:r>
      <w:r w:rsidRPr="00AF5115">
        <w:rPr>
          <w:rFonts w:ascii="Garamond" w:hAnsi="Garamond"/>
          <w:sz w:val="24"/>
          <w:szCs w:val="24"/>
        </w:rPr>
        <w:t>.</w:t>
      </w:r>
    </w:p>
    <w:p w14:paraId="5A9D5FB9" w14:textId="77777777" w:rsidR="00AF5115" w:rsidRDefault="00943F93" w:rsidP="0005730D">
      <w:pPr>
        <w:pStyle w:val="ListParagraph"/>
        <w:numPr>
          <w:ilvl w:val="0"/>
          <w:numId w:val="22"/>
        </w:numPr>
        <w:spacing w:before="120" w:after="120" w:line="300" w:lineRule="exact"/>
        <w:ind w:left="567" w:hanging="283"/>
        <w:jc w:val="both"/>
        <w:rPr>
          <w:rFonts w:ascii="Garamond" w:hAnsi="Garamond"/>
          <w:sz w:val="24"/>
          <w:szCs w:val="24"/>
        </w:rPr>
      </w:pPr>
      <w:r w:rsidRPr="00AF5115">
        <w:rPr>
          <w:rFonts w:ascii="Garamond" w:hAnsi="Garamond"/>
          <w:sz w:val="24"/>
          <w:szCs w:val="24"/>
        </w:rPr>
        <w:t>If b h</w:t>
      </w:r>
      <w:r w:rsidR="00AF5115">
        <w:rPr>
          <w:rFonts w:ascii="Garamond" w:hAnsi="Garamond"/>
          <w:sz w:val="24"/>
          <w:szCs w:val="24"/>
        </w:rPr>
        <w:t xml:space="preserve">as a property that a lacks, </w:t>
      </w:r>
      <w:proofErr w:type="spellStart"/>
      <w:r w:rsidR="00AF5115">
        <w:rPr>
          <w:rFonts w:ascii="Garamond" w:hAnsi="Garamond"/>
          <w:sz w:val="24"/>
          <w:szCs w:val="24"/>
        </w:rPr>
        <w:t>a≠b</w:t>
      </w:r>
      <w:proofErr w:type="spellEnd"/>
      <w:r w:rsidR="00AF5115">
        <w:rPr>
          <w:rFonts w:ascii="Garamond" w:hAnsi="Garamond"/>
          <w:sz w:val="24"/>
          <w:szCs w:val="24"/>
        </w:rPr>
        <w:t>.</w:t>
      </w:r>
      <w:r w:rsidR="00067AEB">
        <w:rPr>
          <w:rFonts w:ascii="Garamond" w:hAnsi="Garamond"/>
          <w:sz w:val="24"/>
          <w:szCs w:val="24"/>
        </w:rPr>
        <w:t xml:space="preserve"> Hence:</w:t>
      </w:r>
    </w:p>
    <w:p w14:paraId="626E2089" w14:textId="77777777" w:rsidR="00943F93" w:rsidRPr="00AF5115" w:rsidRDefault="00943F93" w:rsidP="0005730D">
      <w:pPr>
        <w:pStyle w:val="ListParagraph"/>
        <w:numPr>
          <w:ilvl w:val="0"/>
          <w:numId w:val="22"/>
        </w:numPr>
        <w:spacing w:before="120" w:after="120" w:line="300" w:lineRule="exact"/>
        <w:ind w:left="568" w:hanging="284"/>
        <w:jc w:val="both"/>
        <w:rPr>
          <w:rFonts w:ascii="Garamond" w:hAnsi="Garamond"/>
          <w:sz w:val="24"/>
          <w:szCs w:val="24"/>
        </w:rPr>
      </w:pPr>
      <w:r w:rsidRPr="00AF5115">
        <w:rPr>
          <w:rFonts w:ascii="Garamond" w:hAnsi="Garamond"/>
          <w:sz w:val="24"/>
          <w:szCs w:val="24"/>
        </w:rPr>
        <w:lastRenderedPageBreak/>
        <w:t>When subjects view</w:t>
      </w:r>
      <w:r w:rsidR="00136F9E">
        <w:rPr>
          <w:rFonts w:ascii="Garamond" w:hAnsi="Garamond"/>
          <w:sz w:val="24"/>
          <w:szCs w:val="24"/>
        </w:rPr>
        <w:t xml:space="preserve"> sideways a coin that actually is round</w:t>
      </w:r>
      <w:r w:rsidRPr="00AF5115">
        <w:rPr>
          <w:rFonts w:ascii="Garamond" w:hAnsi="Garamond"/>
          <w:sz w:val="24"/>
          <w:szCs w:val="24"/>
        </w:rPr>
        <w:t xml:space="preserve">, they are </w:t>
      </w:r>
      <w:r w:rsidR="009A4596">
        <w:rPr>
          <w:rFonts w:ascii="Garamond" w:hAnsi="Garamond"/>
          <w:sz w:val="24"/>
          <w:szCs w:val="24"/>
        </w:rPr>
        <w:t>(directly)</w:t>
      </w:r>
      <w:r w:rsidR="00AF5115">
        <w:rPr>
          <w:rFonts w:ascii="Garamond" w:hAnsi="Garamond"/>
          <w:sz w:val="24"/>
          <w:szCs w:val="24"/>
        </w:rPr>
        <w:t xml:space="preserve"> </w:t>
      </w:r>
      <w:r w:rsidRPr="00AF5115">
        <w:rPr>
          <w:rFonts w:ascii="Garamond" w:hAnsi="Garamond"/>
          <w:sz w:val="24"/>
          <w:szCs w:val="24"/>
        </w:rPr>
        <w:t xml:space="preserve">aware </w:t>
      </w:r>
      <w:r w:rsidR="004441F2">
        <w:rPr>
          <w:rFonts w:ascii="Garamond" w:hAnsi="Garamond"/>
          <w:sz w:val="24"/>
          <w:szCs w:val="24"/>
        </w:rPr>
        <w:t xml:space="preserve">not of the coin but </w:t>
      </w:r>
      <w:r w:rsidRPr="00AF5115">
        <w:rPr>
          <w:rFonts w:ascii="Garamond" w:hAnsi="Garamond"/>
          <w:sz w:val="24"/>
          <w:szCs w:val="24"/>
        </w:rPr>
        <w:t>o</w:t>
      </w:r>
      <w:r w:rsidR="00AF5115">
        <w:rPr>
          <w:rFonts w:ascii="Garamond" w:hAnsi="Garamond"/>
          <w:sz w:val="24"/>
          <w:szCs w:val="24"/>
        </w:rPr>
        <w:t xml:space="preserve">f something </w:t>
      </w:r>
      <w:r w:rsidR="004441F2">
        <w:rPr>
          <w:rFonts w:ascii="Garamond" w:hAnsi="Garamond"/>
          <w:sz w:val="24"/>
          <w:szCs w:val="24"/>
        </w:rPr>
        <w:t>else</w:t>
      </w:r>
      <w:r w:rsidR="00A43E95">
        <w:rPr>
          <w:rFonts w:ascii="Garamond" w:hAnsi="Garamond"/>
          <w:sz w:val="24"/>
          <w:szCs w:val="24"/>
        </w:rPr>
        <w:t xml:space="preserve"> (</w:t>
      </w:r>
      <w:r w:rsidR="00173E9D">
        <w:rPr>
          <w:rFonts w:ascii="Garamond" w:hAnsi="Garamond"/>
          <w:sz w:val="24"/>
          <w:szCs w:val="24"/>
        </w:rPr>
        <w:t>to be called ‘</w:t>
      </w:r>
      <w:r w:rsidR="00820D19">
        <w:rPr>
          <w:rFonts w:ascii="Garamond" w:hAnsi="Garamond"/>
          <w:sz w:val="24"/>
          <w:szCs w:val="24"/>
        </w:rPr>
        <w:t>sense-datum</w:t>
      </w:r>
      <w:r w:rsidR="00173E9D">
        <w:rPr>
          <w:rFonts w:ascii="Garamond" w:hAnsi="Garamond"/>
          <w:sz w:val="24"/>
          <w:szCs w:val="24"/>
        </w:rPr>
        <w:t>’</w:t>
      </w:r>
      <w:r w:rsidR="00AF5115">
        <w:rPr>
          <w:rFonts w:ascii="Garamond" w:hAnsi="Garamond"/>
          <w:sz w:val="24"/>
          <w:szCs w:val="24"/>
        </w:rPr>
        <w:t>).</w:t>
      </w:r>
    </w:p>
    <w:p w14:paraId="35E309ED" w14:textId="77777777" w:rsidR="0086507E" w:rsidRDefault="00AF5115" w:rsidP="0005730D">
      <w:pPr>
        <w:spacing w:after="60"/>
        <w:jc w:val="both"/>
        <w:rPr>
          <w:rFonts w:ascii="Garamond" w:hAnsi="Garamond"/>
          <w:sz w:val="24"/>
          <w:szCs w:val="24"/>
        </w:rPr>
      </w:pPr>
      <w:r>
        <w:rPr>
          <w:rFonts w:ascii="Garamond" w:hAnsi="Garamond"/>
          <w:sz w:val="24"/>
          <w:szCs w:val="24"/>
        </w:rPr>
        <w:t xml:space="preserve">Different versions of the argument then generalise in different ways </w:t>
      </w:r>
      <w:r w:rsidR="007921AB">
        <w:rPr>
          <w:rFonts w:ascii="Garamond" w:hAnsi="Garamond"/>
          <w:sz w:val="24"/>
          <w:szCs w:val="24"/>
        </w:rPr>
        <w:t>to a</w:t>
      </w:r>
      <w:r>
        <w:rPr>
          <w:rFonts w:ascii="Garamond" w:hAnsi="Garamond"/>
          <w:sz w:val="24"/>
          <w:szCs w:val="24"/>
        </w:rPr>
        <w:t xml:space="preserve"> co</w:t>
      </w:r>
      <w:r w:rsidR="00536F71">
        <w:rPr>
          <w:rFonts w:ascii="Garamond" w:hAnsi="Garamond"/>
          <w:sz w:val="24"/>
          <w:szCs w:val="24"/>
        </w:rPr>
        <w:t xml:space="preserve">nclusion about </w:t>
      </w:r>
      <w:r w:rsidR="008E61E0">
        <w:rPr>
          <w:rFonts w:ascii="Garamond" w:hAnsi="Garamond"/>
          <w:sz w:val="24"/>
          <w:szCs w:val="24"/>
        </w:rPr>
        <w:t>all cases of perception</w:t>
      </w:r>
      <w:r w:rsidR="009A4596">
        <w:rPr>
          <w:rFonts w:ascii="Garamond" w:hAnsi="Garamond"/>
          <w:sz w:val="24"/>
          <w:szCs w:val="24"/>
        </w:rPr>
        <w:t>.</w:t>
      </w:r>
    </w:p>
    <w:p w14:paraId="6200A0FD" w14:textId="77777777" w:rsidR="00C65C4F" w:rsidRDefault="00F861BB" w:rsidP="0005730D">
      <w:pPr>
        <w:spacing w:before="60" w:after="60"/>
        <w:ind w:firstLine="284"/>
        <w:jc w:val="both"/>
        <w:rPr>
          <w:rFonts w:ascii="Garamond" w:hAnsi="Garamond" w:cs="Times New Roman"/>
          <w:sz w:val="24"/>
          <w:szCs w:val="24"/>
        </w:rPr>
      </w:pPr>
      <w:r>
        <w:rPr>
          <w:rFonts w:ascii="Garamond" w:hAnsi="Garamond"/>
          <w:sz w:val="24"/>
          <w:szCs w:val="24"/>
        </w:rPr>
        <w:t>Commentators</w:t>
      </w:r>
      <w:r w:rsidR="00D20AE4">
        <w:rPr>
          <w:rFonts w:ascii="Garamond" w:hAnsi="Garamond"/>
          <w:sz w:val="24"/>
          <w:szCs w:val="24"/>
        </w:rPr>
        <w:t xml:space="preserve"> have</w:t>
      </w:r>
      <w:r>
        <w:rPr>
          <w:rFonts w:ascii="Garamond" w:hAnsi="Garamond"/>
          <w:sz w:val="24"/>
          <w:szCs w:val="24"/>
        </w:rPr>
        <w:t xml:space="preserve"> </w:t>
      </w:r>
      <w:r>
        <w:rPr>
          <w:rFonts w:ascii="Garamond" w:hAnsi="Garamond" w:cs="Times New Roman"/>
          <w:sz w:val="24"/>
          <w:szCs w:val="24"/>
        </w:rPr>
        <w:t>characterised</w:t>
      </w:r>
      <w:r w:rsidRPr="006B59A4">
        <w:rPr>
          <w:rFonts w:ascii="Garamond" w:hAnsi="Garamond" w:cs="Times New Roman"/>
          <w:sz w:val="24"/>
          <w:szCs w:val="24"/>
        </w:rPr>
        <w:t xml:space="preserve"> the argument as resting on an ‘appeal to intuition’ (</w:t>
      </w:r>
      <w:r>
        <w:rPr>
          <w:rFonts w:ascii="Garamond" w:hAnsi="Garamond" w:cs="Times New Roman"/>
          <w:sz w:val="24"/>
          <w:szCs w:val="24"/>
        </w:rPr>
        <w:t xml:space="preserve">e.g., </w:t>
      </w:r>
      <w:r w:rsidRPr="006B59A4">
        <w:rPr>
          <w:rFonts w:ascii="Garamond" w:hAnsi="Garamond" w:cs="Times New Roman"/>
          <w:sz w:val="24"/>
          <w:szCs w:val="24"/>
        </w:rPr>
        <w:t>Robinson 2001, 54)</w:t>
      </w:r>
      <w:r w:rsidR="009319BF">
        <w:rPr>
          <w:rFonts w:ascii="Garamond" w:hAnsi="Garamond" w:cs="Times New Roman"/>
          <w:sz w:val="24"/>
          <w:szCs w:val="24"/>
        </w:rPr>
        <w:t xml:space="preserve"> and</w:t>
      </w:r>
      <w:r>
        <w:rPr>
          <w:rFonts w:ascii="Garamond" w:hAnsi="Garamond" w:cs="Times New Roman"/>
          <w:sz w:val="24"/>
          <w:szCs w:val="24"/>
        </w:rPr>
        <w:t xml:space="preserve"> </w:t>
      </w:r>
      <w:r w:rsidR="00C65C4F">
        <w:rPr>
          <w:rFonts w:ascii="Garamond" w:hAnsi="Garamond" w:cs="Times New Roman"/>
          <w:sz w:val="24"/>
          <w:szCs w:val="24"/>
        </w:rPr>
        <w:t xml:space="preserve">regarded </w:t>
      </w:r>
      <w:r w:rsidR="00C1660A">
        <w:rPr>
          <w:rFonts w:ascii="Garamond" w:hAnsi="Garamond" w:cs="Times New Roman"/>
          <w:sz w:val="24"/>
          <w:szCs w:val="24"/>
        </w:rPr>
        <w:t>phenomenal judgments</w:t>
      </w:r>
      <w:r w:rsidR="00C65C4F">
        <w:rPr>
          <w:rFonts w:ascii="Garamond" w:hAnsi="Garamond" w:cs="Times New Roman"/>
          <w:sz w:val="24"/>
          <w:szCs w:val="24"/>
        </w:rPr>
        <w:t xml:space="preserve"> as the key intuitions involved. </w:t>
      </w:r>
      <w:r w:rsidR="00A41C51">
        <w:rPr>
          <w:rFonts w:ascii="Garamond" w:hAnsi="Garamond" w:cs="Times New Roman"/>
          <w:sz w:val="24"/>
          <w:szCs w:val="24"/>
        </w:rPr>
        <w:t>Regarding these judgments as intuitions</w:t>
      </w:r>
      <w:r w:rsidR="000E7C35">
        <w:rPr>
          <w:rFonts w:ascii="Garamond" w:hAnsi="Garamond" w:cs="Times New Roman"/>
          <w:sz w:val="24"/>
          <w:szCs w:val="24"/>
        </w:rPr>
        <w:t xml:space="preserve"> is reasonable</w:t>
      </w:r>
      <w:r w:rsidR="009319BF">
        <w:rPr>
          <w:rFonts w:ascii="Garamond" w:hAnsi="Garamond" w:cs="Times New Roman"/>
          <w:sz w:val="24"/>
          <w:szCs w:val="24"/>
        </w:rPr>
        <w:t xml:space="preserve">, since </w:t>
      </w:r>
      <w:r w:rsidR="00A41C51">
        <w:rPr>
          <w:rFonts w:ascii="Garamond" w:hAnsi="Garamond" w:cs="Times New Roman"/>
          <w:sz w:val="24"/>
          <w:szCs w:val="24"/>
        </w:rPr>
        <w:t>they</w:t>
      </w:r>
      <w:r w:rsidR="009319BF">
        <w:rPr>
          <w:rFonts w:ascii="Garamond" w:hAnsi="Garamond" w:cs="Times New Roman"/>
          <w:sz w:val="24"/>
          <w:szCs w:val="24"/>
        </w:rPr>
        <w:t xml:space="preserve"> struck proponents as immediately </w:t>
      </w:r>
      <w:r w:rsidR="009319BF">
        <w:rPr>
          <w:rFonts w:ascii="Garamond" w:hAnsi="Garamond"/>
          <w:sz w:val="24"/>
          <w:szCs w:val="24"/>
        </w:rPr>
        <w:t xml:space="preserve">‘plausible’ (Broad 1923, 240) or even ‘as plain as can be’ (Moore 1918/19, 21), while being neither perceptual nor introspective in nature: Proponents of the argument volunteer </w:t>
      </w:r>
      <w:r w:rsidR="000E7C35">
        <w:rPr>
          <w:rFonts w:ascii="Garamond" w:hAnsi="Garamond"/>
          <w:sz w:val="24"/>
          <w:szCs w:val="24"/>
        </w:rPr>
        <w:t>these judgments not when contemplating coins from the side but</w:t>
      </w:r>
      <w:r w:rsidR="009319BF">
        <w:rPr>
          <w:rFonts w:ascii="Garamond" w:hAnsi="Garamond"/>
          <w:sz w:val="24"/>
          <w:szCs w:val="24"/>
        </w:rPr>
        <w:t xml:space="preserve"> when</w:t>
      </w:r>
      <w:r w:rsidR="0029716B">
        <w:rPr>
          <w:rFonts w:ascii="Garamond" w:hAnsi="Garamond"/>
          <w:sz w:val="24"/>
          <w:szCs w:val="24"/>
        </w:rPr>
        <w:t xml:space="preserve"> they</w:t>
      </w:r>
      <w:r w:rsidR="009319BF">
        <w:rPr>
          <w:rFonts w:ascii="Garamond" w:hAnsi="Garamond"/>
          <w:sz w:val="24"/>
          <w:szCs w:val="24"/>
        </w:rPr>
        <w:t xml:space="preserve"> consider verbal sta</w:t>
      </w:r>
      <w:r w:rsidR="000E7C35">
        <w:rPr>
          <w:rFonts w:ascii="Garamond" w:hAnsi="Garamond"/>
          <w:sz w:val="24"/>
          <w:szCs w:val="24"/>
        </w:rPr>
        <w:t>tements, which typically state</w:t>
      </w:r>
      <w:r w:rsidR="009319BF">
        <w:rPr>
          <w:rFonts w:ascii="Garamond" w:hAnsi="Garamond"/>
          <w:sz w:val="24"/>
          <w:szCs w:val="24"/>
        </w:rPr>
        <w:t xml:space="preserve"> general fact</w:t>
      </w:r>
      <w:r w:rsidR="000E7C35">
        <w:rPr>
          <w:rFonts w:ascii="Garamond" w:hAnsi="Garamond"/>
          <w:sz w:val="24"/>
          <w:szCs w:val="24"/>
        </w:rPr>
        <w:t>s</w:t>
      </w:r>
      <w:r w:rsidR="009319BF">
        <w:rPr>
          <w:rFonts w:ascii="Garamond" w:hAnsi="Garamond"/>
          <w:sz w:val="24"/>
          <w:szCs w:val="24"/>
        </w:rPr>
        <w:t xml:space="preserve"> </w:t>
      </w:r>
      <w:r w:rsidR="009319BF">
        <w:rPr>
          <w:rFonts w:ascii="Garamond" w:hAnsi="Garamond" w:cs="Times New Roman"/>
          <w:sz w:val="24"/>
          <w:szCs w:val="24"/>
        </w:rPr>
        <w:t>(like 1</w:t>
      </w:r>
      <w:r w:rsidR="009319BF" w:rsidRPr="00B44B86">
        <w:rPr>
          <w:rFonts w:ascii="Garamond" w:hAnsi="Garamond" w:cs="Times New Roman"/>
          <w:sz w:val="24"/>
          <w:szCs w:val="24"/>
        </w:rPr>
        <w:t>)</w:t>
      </w:r>
      <w:r w:rsidR="009319BF">
        <w:rPr>
          <w:rFonts w:ascii="Garamond" w:hAnsi="Garamond" w:cs="Times New Roman"/>
          <w:sz w:val="24"/>
          <w:szCs w:val="24"/>
        </w:rPr>
        <w:t xml:space="preserve"> (cp. Ayer 1940, 3, Price 1932, 28), and then ask themselves ‘what is to be inferred’ (Ayer 1940, 4).</w:t>
      </w:r>
      <w:r w:rsidR="009319BF" w:rsidRPr="009319BF">
        <w:rPr>
          <w:rFonts w:ascii="Garamond" w:hAnsi="Garamond" w:cstheme="majorBidi"/>
          <w:bCs/>
          <w:sz w:val="24"/>
          <w:szCs w:val="24"/>
        </w:rPr>
        <w:t xml:space="preserve"> </w:t>
      </w:r>
      <w:r w:rsidR="009319BF">
        <w:rPr>
          <w:rFonts w:ascii="Garamond" w:hAnsi="Garamond" w:cstheme="majorBidi"/>
          <w:bCs/>
          <w:sz w:val="24"/>
          <w:szCs w:val="24"/>
        </w:rPr>
        <w:t>They admittedly found it difficult to explain why they made, or why one should make</w:t>
      </w:r>
      <w:r w:rsidR="0029716B">
        <w:rPr>
          <w:rFonts w:ascii="Garamond" w:hAnsi="Garamond" w:cstheme="majorBidi"/>
          <w:bCs/>
          <w:sz w:val="24"/>
          <w:szCs w:val="24"/>
        </w:rPr>
        <w:t>,</w:t>
      </w:r>
      <w:r w:rsidR="009319BF">
        <w:rPr>
          <w:rFonts w:ascii="Garamond" w:hAnsi="Garamond" w:cstheme="majorBidi"/>
          <w:bCs/>
          <w:sz w:val="24"/>
          <w:szCs w:val="24"/>
        </w:rPr>
        <w:t xml:space="preserve"> the subsequent inferences (cp. Ayer 1956, 89, Price 1932, 27).</w:t>
      </w:r>
      <w:r w:rsidR="000E7C35" w:rsidRPr="000E7C35">
        <w:rPr>
          <w:rFonts w:ascii="Garamond" w:hAnsi="Garamond"/>
          <w:sz w:val="24"/>
          <w:szCs w:val="24"/>
        </w:rPr>
        <w:t xml:space="preserve"> </w:t>
      </w:r>
      <w:r w:rsidR="000E7C35">
        <w:rPr>
          <w:rFonts w:ascii="Garamond" w:hAnsi="Garamond"/>
          <w:sz w:val="24"/>
          <w:szCs w:val="24"/>
        </w:rPr>
        <w:t>Accordingly, they do not explain or justify the Phenomenal Principle</w:t>
      </w:r>
      <w:r w:rsidR="0029716B">
        <w:rPr>
          <w:rFonts w:ascii="Garamond" w:hAnsi="Garamond"/>
          <w:sz w:val="24"/>
          <w:szCs w:val="24"/>
        </w:rPr>
        <w:t>,</w:t>
      </w:r>
      <w:r w:rsidR="0029716B">
        <w:rPr>
          <w:rStyle w:val="FootnoteReference"/>
          <w:rFonts w:ascii="Garamond" w:hAnsi="Garamond" w:cs="Arial"/>
          <w:sz w:val="24"/>
          <w:szCs w:val="24"/>
        </w:rPr>
        <w:footnoteReference w:id="17"/>
      </w:r>
      <w:r w:rsidR="0029716B">
        <w:rPr>
          <w:rFonts w:ascii="Garamond" w:hAnsi="Garamond"/>
          <w:sz w:val="24"/>
          <w:szCs w:val="24"/>
        </w:rPr>
        <w:t xml:space="preserve"> which is</w:t>
      </w:r>
      <w:r w:rsidR="000E7C35">
        <w:rPr>
          <w:rFonts w:ascii="Garamond" w:hAnsi="Garamond"/>
          <w:sz w:val="24"/>
          <w:szCs w:val="24"/>
        </w:rPr>
        <w:t xml:space="preserve"> </w:t>
      </w:r>
      <w:r w:rsidR="003D2FF6">
        <w:rPr>
          <w:rFonts w:ascii="Garamond" w:hAnsi="Garamond"/>
          <w:sz w:val="24"/>
          <w:szCs w:val="24"/>
        </w:rPr>
        <w:t xml:space="preserve">explicitly </w:t>
      </w:r>
      <w:r w:rsidR="000E7C35">
        <w:rPr>
          <w:rFonts w:ascii="Garamond" w:hAnsi="Garamond"/>
          <w:sz w:val="24"/>
          <w:szCs w:val="24"/>
        </w:rPr>
        <w:t>invoked for these inferences</w:t>
      </w:r>
      <w:r w:rsidR="0029716B">
        <w:rPr>
          <w:rFonts w:ascii="Garamond" w:hAnsi="Garamond"/>
          <w:sz w:val="24"/>
          <w:szCs w:val="24"/>
        </w:rPr>
        <w:t xml:space="preserve"> in Version B</w:t>
      </w:r>
      <w:r w:rsidR="000E7C35">
        <w:rPr>
          <w:rFonts w:ascii="Garamond" w:hAnsi="Garamond"/>
          <w:sz w:val="24"/>
          <w:szCs w:val="24"/>
        </w:rPr>
        <w:t xml:space="preserve"> </w:t>
      </w:r>
      <w:r w:rsidR="0029716B">
        <w:rPr>
          <w:rFonts w:ascii="Garamond" w:hAnsi="Garamond"/>
          <w:sz w:val="24"/>
          <w:szCs w:val="24"/>
        </w:rPr>
        <w:t>but</w:t>
      </w:r>
      <w:r w:rsidR="000E7C35">
        <w:rPr>
          <w:rFonts w:ascii="Garamond" w:hAnsi="Garamond"/>
          <w:sz w:val="24"/>
          <w:szCs w:val="24"/>
        </w:rPr>
        <w:t xml:space="preserve"> merely spells out the</w:t>
      </w:r>
      <w:r w:rsidR="004A7D74">
        <w:rPr>
          <w:rFonts w:ascii="Garamond" w:hAnsi="Garamond"/>
          <w:sz w:val="24"/>
          <w:szCs w:val="24"/>
        </w:rPr>
        <w:t>ir</w:t>
      </w:r>
      <w:r w:rsidR="000E7C35">
        <w:rPr>
          <w:rFonts w:ascii="Garamond" w:hAnsi="Garamond"/>
          <w:sz w:val="24"/>
          <w:szCs w:val="24"/>
        </w:rPr>
        <w:t xml:space="preserve"> form</w:t>
      </w:r>
      <w:r w:rsidR="004F0BAC">
        <w:rPr>
          <w:rFonts w:ascii="Garamond" w:hAnsi="Garamond"/>
          <w:sz w:val="24"/>
          <w:szCs w:val="24"/>
        </w:rPr>
        <w:t>,</w:t>
      </w:r>
      <w:r w:rsidR="003D2FF6">
        <w:rPr>
          <w:rFonts w:ascii="Garamond" w:hAnsi="Garamond"/>
          <w:sz w:val="24"/>
          <w:szCs w:val="24"/>
        </w:rPr>
        <w:t xml:space="preserve"> </w:t>
      </w:r>
      <w:r w:rsidR="004F0BAC">
        <w:rPr>
          <w:rFonts w:ascii="Garamond" w:hAnsi="Garamond"/>
          <w:sz w:val="24"/>
          <w:szCs w:val="24"/>
        </w:rPr>
        <w:t xml:space="preserve">without providing any </w:t>
      </w:r>
      <w:r w:rsidR="00AC4D67">
        <w:rPr>
          <w:rFonts w:ascii="Garamond" w:hAnsi="Garamond"/>
          <w:sz w:val="24"/>
          <w:szCs w:val="24"/>
        </w:rPr>
        <w:t xml:space="preserve">positive </w:t>
      </w:r>
      <w:r w:rsidR="004F0BAC">
        <w:rPr>
          <w:rFonts w:ascii="Garamond" w:hAnsi="Garamond"/>
          <w:sz w:val="24"/>
          <w:szCs w:val="24"/>
        </w:rPr>
        <w:t>reason to believe</w:t>
      </w:r>
      <w:r w:rsidR="000E7C35">
        <w:rPr>
          <w:rFonts w:ascii="Garamond" w:hAnsi="Garamond"/>
          <w:sz w:val="24"/>
          <w:szCs w:val="24"/>
        </w:rPr>
        <w:t xml:space="preserve"> they preserve truth. All this suggests </w:t>
      </w:r>
      <w:r w:rsidR="00A41C51">
        <w:rPr>
          <w:rFonts w:ascii="Garamond" w:hAnsi="Garamond"/>
          <w:sz w:val="24"/>
          <w:szCs w:val="24"/>
        </w:rPr>
        <w:t xml:space="preserve">that the relevant </w:t>
      </w:r>
      <w:r w:rsidR="001C5939">
        <w:rPr>
          <w:rFonts w:ascii="Garamond" w:hAnsi="Garamond"/>
          <w:sz w:val="24"/>
          <w:szCs w:val="24"/>
        </w:rPr>
        <w:t xml:space="preserve">phenomenal judgments are obtained through </w:t>
      </w:r>
      <w:r w:rsidR="000E7C35">
        <w:rPr>
          <w:rFonts w:ascii="Garamond" w:hAnsi="Garamond"/>
          <w:sz w:val="24"/>
          <w:szCs w:val="24"/>
        </w:rPr>
        <w:t xml:space="preserve">the kind of effortless </w:t>
      </w:r>
      <w:r w:rsidR="004F0BAC">
        <w:rPr>
          <w:rFonts w:ascii="Garamond" w:hAnsi="Garamond"/>
          <w:sz w:val="24"/>
          <w:szCs w:val="24"/>
        </w:rPr>
        <w:t xml:space="preserve">and </w:t>
      </w:r>
      <w:r w:rsidR="000E7C35">
        <w:rPr>
          <w:rFonts w:ascii="Garamond" w:hAnsi="Garamond"/>
          <w:sz w:val="24"/>
          <w:szCs w:val="24"/>
        </w:rPr>
        <w:t>unconscious i</w:t>
      </w:r>
      <w:r w:rsidR="001C5939">
        <w:rPr>
          <w:rFonts w:ascii="Garamond" w:hAnsi="Garamond"/>
          <w:sz w:val="24"/>
          <w:szCs w:val="24"/>
        </w:rPr>
        <w:t>nference that make</w:t>
      </w:r>
      <w:r w:rsidR="00D76B49">
        <w:rPr>
          <w:rFonts w:ascii="Garamond" w:hAnsi="Garamond"/>
          <w:sz w:val="24"/>
          <w:szCs w:val="24"/>
        </w:rPr>
        <w:t>s</w:t>
      </w:r>
      <w:r w:rsidR="001C5939">
        <w:rPr>
          <w:rFonts w:ascii="Garamond" w:hAnsi="Garamond"/>
          <w:sz w:val="24"/>
          <w:szCs w:val="24"/>
        </w:rPr>
        <w:t xml:space="preserve"> for</w:t>
      </w:r>
      <w:r w:rsidR="00A41C51">
        <w:rPr>
          <w:rFonts w:ascii="Garamond" w:hAnsi="Garamond"/>
          <w:sz w:val="24"/>
          <w:szCs w:val="24"/>
        </w:rPr>
        <w:t xml:space="preserve"> intuitions</w:t>
      </w:r>
      <w:r w:rsidR="000E7C35">
        <w:rPr>
          <w:rFonts w:ascii="Garamond" w:hAnsi="Garamond"/>
          <w:sz w:val="24"/>
          <w:szCs w:val="24"/>
        </w:rPr>
        <w:t>.</w:t>
      </w:r>
    </w:p>
    <w:p w14:paraId="4D2CE639" w14:textId="77777777" w:rsidR="00B63618" w:rsidRPr="003D2FF6" w:rsidRDefault="0029716B" w:rsidP="0005730D">
      <w:pPr>
        <w:spacing w:before="60" w:after="60"/>
        <w:ind w:firstLine="284"/>
        <w:jc w:val="both"/>
        <w:rPr>
          <w:rFonts w:ascii="Garamond" w:hAnsi="Garamond" w:cstheme="majorBidi"/>
          <w:bCs/>
          <w:sz w:val="24"/>
          <w:szCs w:val="24"/>
        </w:rPr>
      </w:pPr>
      <w:r>
        <w:rPr>
          <w:rFonts w:ascii="Garamond" w:hAnsi="Garamond" w:cs="Times New Roman"/>
          <w:sz w:val="24"/>
          <w:szCs w:val="24"/>
        </w:rPr>
        <w:t xml:space="preserve">The earlier Version A of the argument, however, </w:t>
      </w:r>
      <w:r w:rsidR="003D2FF6">
        <w:rPr>
          <w:rFonts w:ascii="Garamond" w:hAnsi="Garamond" w:cs="Times New Roman"/>
          <w:sz w:val="24"/>
          <w:szCs w:val="24"/>
        </w:rPr>
        <w:t xml:space="preserve">suggests </w:t>
      </w:r>
      <w:r>
        <w:rPr>
          <w:rFonts w:ascii="Garamond" w:hAnsi="Garamond" w:cs="Times New Roman"/>
          <w:sz w:val="24"/>
          <w:szCs w:val="24"/>
        </w:rPr>
        <w:t>that its first premise also elicits other intuition</w:t>
      </w:r>
      <w:r w:rsidR="00A41C51">
        <w:rPr>
          <w:rFonts w:ascii="Garamond" w:hAnsi="Garamond" w:cs="Times New Roman"/>
          <w:sz w:val="24"/>
          <w:szCs w:val="24"/>
        </w:rPr>
        <w:t>s</w:t>
      </w:r>
      <w:r>
        <w:rPr>
          <w:rFonts w:ascii="Garamond" w:hAnsi="Garamond" w:cs="Times New Roman"/>
          <w:sz w:val="24"/>
          <w:szCs w:val="24"/>
        </w:rPr>
        <w:t xml:space="preserve">: Early </w:t>
      </w:r>
      <w:r w:rsidR="00415476">
        <w:rPr>
          <w:rFonts w:ascii="Garamond" w:hAnsi="Garamond" w:cs="Times New Roman"/>
          <w:sz w:val="24"/>
          <w:szCs w:val="24"/>
        </w:rPr>
        <w:t xml:space="preserve">analytic authors leap from the initial case-descriptions directly to the </w:t>
      </w:r>
      <w:r w:rsidR="00C6201D" w:rsidRPr="00C6201D">
        <w:rPr>
          <w:rFonts w:ascii="Garamond" w:hAnsi="Garamond" w:cs="Times New Roman"/>
          <w:i/>
          <w:sz w:val="24"/>
          <w:szCs w:val="24"/>
        </w:rPr>
        <w:t>negative judgment</w:t>
      </w:r>
      <w:r w:rsidR="00C6201D">
        <w:rPr>
          <w:rFonts w:ascii="Garamond" w:hAnsi="Garamond" w:cs="Times New Roman"/>
          <w:sz w:val="24"/>
          <w:szCs w:val="24"/>
        </w:rPr>
        <w:t xml:space="preserve"> </w:t>
      </w:r>
      <w:r w:rsidR="00415476">
        <w:rPr>
          <w:rFonts w:ascii="Garamond" w:hAnsi="Garamond" w:cs="Times New Roman"/>
          <w:sz w:val="24"/>
          <w:szCs w:val="24"/>
        </w:rPr>
        <w:t xml:space="preserve">that </w:t>
      </w:r>
      <w:r w:rsidR="00C6201D">
        <w:rPr>
          <w:rFonts w:ascii="Garamond" w:hAnsi="Garamond" w:cs="Times New Roman"/>
          <w:sz w:val="24"/>
          <w:szCs w:val="24"/>
        </w:rPr>
        <w:t xml:space="preserve">viewers are not aware of the coin they view, find this so plausible they </w:t>
      </w:r>
      <w:r w:rsidR="00C1660A">
        <w:rPr>
          <w:rFonts w:ascii="Garamond" w:hAnsi="Garamond" w:cs="Times New Roman"/>
          <w:sz w:val="24"/>
          <w:szCs w:val="24"/>
        </w:rPr>
        <w:t xml:space="preserve">immediately </w:t>
      </w:r>
      <w:r w:rsidR="00C6201D">
        <w:rPr>
          <w:rFonts w:ascii="Garamond" w:hAnsi="Garamond" w:cs="Times New Roman"/>
          <w:sz w:val="24"/>
          <w:szCs w:val="24"/>
        </w:rPr>
        <w:t xml:space="preserve">accept it </w:t>
      </w:r>
      <w:r w:rsidR="00C1660A">
        <w:rPr>
          <w:rFonts w:ascii="Garamond" w:hAnsi="Garamond" w:cs="Times New Roman"/>
          <w:sz w:val="24"/>
          <w:szCs w:val="24"/>
        </w:rPr>
        <w:t xml:space="preserve">despite </w:t>
      </w:r>
      <w:r w:rsidR="00C6201D">
        <w:rPr>
          <w:rFonts w:ascii="Garamond" w:hAnsi="Garamond" w:cs="Times New Roman"/>
          <w:sz w:val="24"/>
          <w:szCs w:val="24"/>
        </w:rPr>
        <w:t>apparent conflict</w:t>
      </w:r>
      <w:r w:rsidR="004F0BAC">
        <w:rPr>
          <w:rFonts w:ascii="Garamond" w:hAnsi="Garamond" w:cs="Times New Roman"/>
          <w:sz w:val="24"/>
          <w:szCs w:val="24"/>
        </w:rPr>
        <w:t>s</w:t>
      </w:r>
      <w:r w:rsidR="00AC4D67">
        <w:rPr>
          <w:rFonts w:ascii="Garamond" w:hAnsi="Garamond" w:cs="Times New Roman"/>
          <w:sz w:val="24"/>
          <w:szCs w:val="24"/>
        </w:rPr>
        <w:t xml:space="preserve"> with common sense, and frequently</w:t>
      </w:r>
      <w:r w:rsidR="00C6201D">
        <w:rPr>
          <w:rFonts w:ascii="Garamond" w:hAnsi="Garamond" w:cs="Times New Roman"/>
          <w:sz w:val="24"/>
          <w:szCs w:val="24"/>
        </w:rPr>
        <w:t xml:space="preserve"> offer</w:t>
      </w:r>
      <w:r w:rsidR="00AC4D67">
        <w:rPr>
          <w:rFonts w:ascii="Garamond" w:hAnsi="Garamond" w:cs="Times New Roman"/>
          <w:sz w:val="24"/>
          <w:szCs w:val="24"/>
        </w:rPr>
        <w:t xml:space="preserve"> no</w:t>
      </w:r>
      <w:r w:rsidR="00C6201D">
        <w:rPr>
          <w:rFonts w:ascii="Garamond" w:hAnsi="Garamond" w:cs="Times New Roman"/>
          <w:sz w:val="24"/>
          <w:szCs w:val="24"/>
        </w:rPr>
        <w:t xml:space="preserve"> explanation</w:t>
      </w:r>
      <w:r w:rsidR="004F0BAC">
        <w:rPr>
          <w:rFonts w:ascii="Garamond" w:hAnsi="Garamond" w:cs="Times New Roman"/>
          <w:sz w:val="24"/>
          <w:szCs w:val="24"/>
        </w:rPr>
        <w:t>s</w:t>
      </w:r>
      <w:r w:rsidR="00C6201D">
        <w:rPr>
          <w:rFonts w:ascii="Garamond" w:hAnsi="Garamond" w:cs="Times New Roman"/>
          <w:sz w:val="24"/>
          <w:szCs w:val="24"/>
        </w:rPr>
        <w:t xml:space="preserve"> or argument</w:t>
      </w:r>
      <w:r w:rsidR="004F0BAC">
        <w:rPr>
          <w:rFonts w:ascii="Garamond" w:hAnsi="Garamond" w:cs="Times New Roman"/>
          <w:sz w:val="24"/>
          <w:szCs w:val="24"/>
        </w:rPr>
        <w:t>s to back up this crucial</w:t>
      </w:r>
      <w:r w:rsidR="00C6201D">
        <w:rPr>
          <w:rFonts w:ascii="Garamond" w:hAnsi="Garamond" w:cs="Times New Roman"/>
          <w:sz w:val="24"/>
          <w:szCs w:val="24"/>
        </w:rPr>
        <w:t xml:space="preserve"> inference (above). As a working hypothesis, we will </w:t>
      </w:r>
      <w:r w:rsidR="004F0BAC">
        <w:rPr>
          <w:rFonts w:ascii="Garamond" w:hAnsi="Garamond" w:cs="Times New Roman"/>
          <w:sz w:val="24"/>
          <w:szCs w:val="24"/>
        </w:rPr>
        <w:t xml:space="preserve">therefore </w:t>
      </w:r>
      <w:r w:rsidR="00C6201D">
        <w:rPr>
          <w:rFonts w:ascii="Garamond" w:hAnsi="Garamond" w:cs="Times New Roman"/>
          <w:sz w:val="24"/>
          <w:szCs w:val="24"/>
        </w:rPr>
        <w:t>assume that the initial case-descriptions prompt, directly or indirectly, both negative and phenomenal intuitions</w:t>
      </w:r>
      <w:r w:rsidR="00BA7545">
        <w:rPr>
          <w:rFonts w:ascii="Garamond" w:hAnsi="Garamond" w:cs="Times New Roman"/>
          <w:sz w:val="24"/>
          <w:szCs w:val="24"/>
        </w:rPr>
        <w:t xml:space="preserve">. Philosophers may then </w:t>
      </w:r>
      <w:r w:rsidR="004F0BAC">
        <w:rPr>
          <w:rFonts w:ascii="Garamond" w:hAnsi="Garamond" w:cs="Times New Roman"/>
          <w:sz w:val="24"/>
          <w:szCs w:val="24"/>
        </w:rPr>
        <w:t xml:space="preserve">place </w:t>
      </w:r>
      <w:r w:rsidR="00BA7545">
        <w:rPr>
          <w:rFonts w:ascii="Garamond" w:hAnsi="Garamond" w:cs="Times New Roman"/>
          <w:sz w:val="24"/>
          <w:szCs w:val="24"/>
        </w:rPr>
        <w:t>these intuitions</w:t>
      </w:r>
      <w:r w:rsidR="004F0BAC">
        <w:rPr>
          <w:rFonts w:ascii="Garamond" w:hAnsi="Garamond" w:cs="Times New Roman"/>
          <w:sz w:val="24"/>
          <w:szCs w:val="24"/>
        </w:rPr>
        <w:t xml:space="preserve"> into a different order and </w:t>
      </w:r>
      <w:r w:rsidR="00C1660A">
        <w:rPr>
          <w:rFonts w:ascii="Garamond" w:hAnsi="Garamond" w:cs="Times New Roman"/>
          <w:sz w:val="24"/>
          <w:szCs w:val="24"/>
        </w:rPr>
        <w:t xml:space="preserve">in </w:t>
      </w:r>
      <w:r w:rsidR="004F0BAC">
        <w:rPr>
          <w:rFonts w:ascii="Garamond" w:hAnsi="Garamond" w:cs="Times New Roman"/>
          <w:sz w:val="24"/>
          <w:szCs w:val="24"/>
        </w:rPr>
        <w:t>different inferential relations,</w:t>
      </w:r>
      <w:r w:rsidR="00BA7545">
        <w:rPr>
          <w:rFonts w:ascii="Garamond" w:hAnsi="Garamond" w:cs="Times New Roman"/>
          <w:sz w:val="24"/>
          <w:szCs w:val="24"/>
        </w:rPr>
        <w:t xml:space="preserve"> </w:t>
      </w:r>
      <w:r w:rsidR="004F0BAC">
        <w:rPr>
          <w:rFonts w:ascii="Garamond" w:hAnsi="Garamond" w:cs="Times New Roman"/>
          <w:sz w:val="24"/>
          <w:szCs w:val="24"/>
        </w:rPr>
        <w:t>when trying</w:t>
      </w:r>
      <w:r w:rsidR="00BA7545">
        <w:rPr>
          <w:rFonts w:ascii="Garamond" w:hAnsi="Garamond" w:cs="Times New Roman"/>
          <w:sz w:val="24"/>
          <w:szCs w:val="24"/>
        </w:rPr>
        <w:t xml:space="preserve"> to transform intuitive lines of thought into acceptable arguments. We submit that versions A and B of the argument from illusion </w:t>
      </w:r>
      <w:r w:rsidR="00610E02">
        <w:rPr>
          <w:rFonts w:ascii="Garamond" w:hAnsi="Garamond" w:cs="Times New Roman"/>
          <w:sz w:val="24"/>
          <w:szCs w:val="24"/>
        </w:rPr>
        <w:t>build on</w:t>
      </w:r>
      <w:r w:rsidR="00BA7545">
        <w:rPr>
          <w:rFonts w:ascii="Garamond" w:hAnsi="Garamond" w:cs="Times New Roman"/>
          <w:sz w:val="24"/>
          <w:szCs w:val="24"/>
        </w:rPr>
        <w:t xml:space="preserve"> the same intuitive line of thought, which involves both </w:t>
      </w:r>
      <w:r w:rsidR="003D2FF6">
        <w:rPr>
          <w:rFonts w:ascii="Garamond" w:hAnsi="Garamond" w:cs="Times New Roman"/>
          <w:sz w:val="24"/>
          <w:szCs w:val="24"/>
        </w:rPr>
        <w:t>negative and phenomenal intuitions.</w:t>
      </w:r>
      <w:r w:rsidR="00A41C51">
        <w:rPr>
          <w:rFonts w:ascii="Garamond" w:hAnsi="Garamond" w:cs="Times New Roman"/>
          <w:sz w:val="24"/>
          <w:szCs w:val="24"/>
        </w:rPr>
        <w:t xml:space="preserve"> In the remainder of this section, we will </w:t>
      </w:r>
      <w:r w:rsidR="00BA7545">
        <w:rPr>
          <w:rFonts w:ascii="Garamond" w:hAnsi="Garamond" w:cs="Times New Roman"/>
          <w:sz w:val="24"/>
          <w:szCs w:val="24"/>
        </w:rPr>
        <w:t xml:space="preserve">argue that </w:t>
      </w:r>
      <w:r w:rsidR="00592E29">
        <w:rPr>
          <w:rFonts w:ascii="Garamond" w:hAnsi="Garamond" w:cstheme="majorBidi"/>
          <w:bCs/>
          <w:sz w:val="24"/>
          <w:szCs w:val="24"/>
        </w:rPr>
        <w:t>version A</w:t>
      </w:r>
      <w:r w:rsidR="00874C84">
        <w:rPr>
          <w:rFonts w:ascii="Garamond" w:hAnsi="Garamond" w:cstheme="majorBidi"/>
          <w:bCs/>
          <w:sz w:val="24"/>
          <w:szCs w:val="24"/>
        </w:rPr>
        <w:t xml:space="preserve"> </w:t>
      </w:r>
      <w:r w:rsidR="00C6201D">
        <w:rPr>
          <w:rFonts w:ascii="Garamond" w:hAnsi="Garamond" w:cstheme="majorBidi"/>
          <w:bCs/>
          <w:sz w:val="24"/>
          <w:szCs w:val="24"/>
        </w:rPr>
        <w:t xml:space="preserve">of the argument </w:t>
      </w:r>
      <w:r w:rsidR="00610E02">
        <w:rPr>
          <w:rFonts w:ascii="Garamond" w:hAnsi="Garamond" w:cstheme="majorBidi"/>
          <w:bCs/>
          <w:sz w:val="24"/>
          <w:szCs w:val="24"/>
        </w:rPr>
        <w:t>more accurately reflects</w:t>
      </w:r>
      <w:r w:rsidR="00874C84">
        <w:rPr>
          <w:rFonts w:ascii="Garamond" w:hAnsi="Garamond" w:cstheme="majorBidi"/>
          <w:bCs/>
          <w:sz w:val="24"/>
          <w:szCs w:val="24"/>
        </w:rPr>
        <w:t xml:space="preserve"> </w:t>
      </w:r>
      <w:r w:rsidR="0079647B">
        <w:rPr>
          <w:rFonts w:ascii="Garamond" w:hAnsi="Garamond" w:cstheme="majorBidi"/>
          <w:bCs/>
          <w:sz w:val="24"/>
          <w:szCs w:val="24"/>
        </w:rPr>
        <w:t>judgments’</w:t>
      </w:r>
      <w:r w:rsidR="00874C84">
        <w:rPr>
          <w:rFonts w:ascii="Garamond" w:hAnsi="Garamond" w:cstheme="majorBidi"/>
          <w:bCs/>
          <w:sz w:val="24"/>
          <w:szCs w:val="24"/>
        </w:rPr>
        <w:t xml:space="preserve"> </w:t>
      </w:r>
      <w:r w:rsidR="0079647B">
        <w:rPr>
          <w:rFonts w:ascii="Garamond" w:hAnsi="Garamond" w:cstheme="majorBidi"/>
          <w:bCs/>
          <w:sz w:val="24"/>
          <w:szCs w:val="24"/>
        </w:rPr>
        <w:t>order in intuitive thought:</w:t>
      </w:r>
      <w:r w:rsidR="009D75E9">
        <w:rPr>
          <w:rFonts w:ascii="Garamond" w:hAnsi="Garamond" w:cstheme="majorBidi"/>
          <w:bCs/>
          <w:sz w:val="24"/>
          <w:szCs w:val="24"/>
        </w:rPr>
        <w:t xml:space="preserve"> </w:t>
      </w:r>
      <w:r w:rsidR="00874C84">
        <w:rPr>
          <w:rFonts w:ascii="Garamond" w:hAnsi="Garamond" w:cstheme="majorBidi"/>
          <w:bCs/>
          <w:sz w:val="24"/>
          <w:szCs w:val="24"/>
        </w:rPr>
        <w:t xml:space="preserve">that </w:t>
      </w:r>
      <w:r w:rsidR="003D2FF6">
        <w:rPr>
          <w:rFonts w:ascii="Garamond" w:hAnsi="Garamond" w:cstheme="majorBidi"/>
          <w:bCs/>
          <w:sz w:val="24"/>
          <w:szCs w:val="24"/>
        </w:rPr>
        <w:t>initial descriptions of cases of non-veridical perception (like 1) prompt intuitive negative judgments (like A2) which, in turn, prompt phenomenal intuitions</w:t>
      </w:r>
      <w:r w:rsidR="00874C84">
        <w:rPr>
          <w:rFonts w:ascii="Garamond" w:hAnsi="Garamond" w:cstheme="majorBidi"/>
          <w:bCs/>
          <w:sz w:val="24"/>
          <w:szCs w:val="24"/>
        </w:rPr>
        <w:t xml:space="preserve"> </w:t>
      </w:r>
      <w:r w:rsidR="00FD7996">
        <w:rPr>
          <w:rFonts w:ascii="Garamond" w:hAnsi="Garamond" w:cstheme="majorBidi"/>
          <w:bCs/>
          <w:sz w:val="24"/>
          <w:szCs w:val="24"/>
        </w:rPr>
        <w:t>(</w:t>
      </w:r>
      <w:r w:rsidR="00D76B49">
        <w:rPr>
          <w:rFonts w:ascii="Garamond" w:hAnsi="Garamond" w:cstheme="majorBidi"/>
          <w:bCs/>
          <w:sz w:val="24"/>
          <w:szCs w:val="24"/>
        </w:rPr>
        <w:t>like A</w:t>
      </w:r>
      <w:r w:rsidR="00E71B64">
        <w:rPr>
          <w:rFonts w:ascii="Garamond" w:hAnsi="Garamond" w:cstheme="majorBidi"/>
          <w:bCs/>
          <w:sz w:val="24"/>
          <w:szCs w:val="24"/>
        </w:rPr>
        <w:t>5</w:t>
      </w:r>
      <w:r w:rsidR="00FD7996">
        <w:rPr>
          <w:rFonts w:ascii="Garamond" w:hAnsi="Garamond" w:cstheme="majorBidi"/>
          <w:bCs/>
          <w:sz w:val="24"/>
          <w:szCs w:val="24"/>
        </w:rPr>
        <w:t>)</w:t>
      </w:r>
      <w:r w:rsidR="003D2FF6">
        <w:rPr>
          <w:rFonts w:ascii="Garamond" w:hAnsi="Garamond" w:cstheme="majorBidi"/>
          <w:bCs/>
          <w:sz w:val="24"/>
          <w:szCs w:val="24"/>
        </w:rPr>
        <w:t>.</w:t>
      </w:r>
      <w:r w:rsidR="0079647B">
        <w:rPr>
          <w:rFonts w:ascii="Garamond" w:hAnsi="Garamond" w:cstheme="majorBidi"/>
          <w:bCs/>
          <w:sz w:val="24"/>
          <w:szCs w:val="24"/>
        </w:rPr>
        <w:t xml:space="preserve"> </w:t>
      </w:r>
      <w:r w:rsidR="003D2FF6">
        <w:rPr>
          <w:rFonts w:ascii="Garamond" w:hAnsi="Garamond" w:cstheme="majorBidi"/>
          <w:bCs/>
          <w:sz w:val="24"/>
          <w:szCs w:val="24"/>
        </w:rPr>
        <w:t xml:space="preserve">Then </w:t>
      </w:r>
      <w:r w:rsidR="00A41C51">
        <w:rPr>
          <w:rFonts w:ascii="Garamond" w:hAnsi="Garamond" w:cstheme="majorBidi"/>
          <w:bCs/>
          <w:sz w:val="24"/>
          <w:szCs w:val="24"/>
        </w:rPr>
        <w:t xml:space="preserve">(in sections 3-4) </w:t>
      </w:r>
      <w:r w:rsidR="003D2FF6">
        <w:rPr>
          <w:rFonts w:ascii="Garamond" w:hAnsi="Garamond" w:cstheme="majorBidi"/>
          <w:bCs/>
          <w:sz w:val="24"/>
          <w:szCs w:val="24"/>
        </w:rPr>
        <w:t>we will develop and test a psychological explanation that traces</w:t>
      </w:r>
      <w:r w:rsidR="004F0BAC">
        <w:rPr>
          <w:rFonts w:ascii="Garamond" w:hAnsi="Garamond" w:cstheme="majorBidi"/>
          <w:bCs/>
          <w:sz w:val="24"/>
          <w:szCs w:val="24"/>
        </w:rPr>
        <w:t xml:space="preserve"> these</w:t>
      </w:r>
      <w:r w:rsidR="003D2FF6">
        <w:rPr>
          <w:rFonts w:ascii="Garamond" w:hAnsi="Garamond" w:cstheme="majorBidi"/>
          <w:bCs/>
          <w:sz w:val="24"/>
          <w:szCs w:val="24"/>
        </w:rPr>
        <w:t xml:space="preserve"> negative judgments back to automatic cognitive processes – the only way in which we can rigorously establish that they actually are intuitions in the presently relevant aetiological sense.</w:t>
      </w:r>
    </w:p>
    <w:p w14:paraId="4E88EA27" w14:textId="77777777" w:rsidR="009D75E9" w:rsidRDefault="00874C84" w:rsidP="0005730D">
      <w:pPr>
        <w:spacing w:before="60" w:after="60" w:line="300" w:lineRule="exact"/>
        <w:ind w:firstLine="284"/>
        <w:jc w:val="both"/>
        <w:rPr>
          <w:rFonts w:ascii="Garamond" w:hAnsi="Garamond"/>
          <w:sz w:val="24"/>
          <w:szCs w:val="24"/>
        </w:rPr>
      </w:pPr>
      <w:r w:rsidRPr="00874C84">
        <w:rPr>
          <w:rFonts w:ascii="Garamond" w:hAnsi="Garamond" w:cs="Times New Roman"/>
          <w:sz w:val="24"/>
          <w:szCs w:val="24"/>
        </w:rPr>
        <w:t>Before introducing technical terms, many philosophers express phenomenal judgments by saying</w:t>
      </w:r>
      <w:r w:rsidR="008D2DAF">
        <w:rPr>
          <w:rFonts w:ascii="Garamond" w:hAnsi="Garamond" w:cs="Times New Roman"/>
          <w:sz w:val="24"/>
          <w:szCs w:val="24"/>
        </w:rPr>
        <w:t xml:space="preserve"> that</w:t>
      </w:r>
      <w:r w:rsidRPr="00874C84">
        <w:rPr>
          <w:rFonts w:ascii="Garamond" w:hAnsi="Garamond" w:cs="Times New Roman"/>
          <w:sz w:val="24"/>
          <w:szCs w:val="24"/>
        </w:rPr>
        <w:t xml:space="preserve"> subjects are ‘aware’ or ‘conscious of’ an ‘F patch’ (e.g. Price 1932, 3) or ‘F speck’ (e.g. Ayer 1940, 22f)</w:t>
      </w:r>
      <w:r w:rsidR="00D32B58">
        <w:rPr>
          <w:rFonts w:ascii="Garamond" w:hAnsi="Garamond" w:cs="Times New Roman"/>
          <w:sz w:val="24"/>
          <w:szCs w:val="24"/>
        </w:rPr>
        <w:t>, where F is the size, shape or colour the physical object</w:t>
      </w:r>
      <w:r w:rsidR="0079647B">
        <w:rPr>
          <w:rFonts w:ascii="Garamond" w:hAnsi="Garamond" w:cs="Times New Roman"/>
          <w:sz w:val="24"/>
          <w:szCs w:val="24"/>
        </w:rPr>
        <w:t xml:space="preserve"> viewed</w:t>
      </w:r>
      <w:r w:rsidR="00D32B58">
        <w:rPr>
          <w:rFonts w:ascii="Garamond" w:hAnsi="Garamond" w:cs="Times New Roman"/>
          <w:sz w:val="24"/>
          <w:szCs w:val="24"/>
        </w:rPr>
        <w:t xml:space="preserve"> looks (from that perspective, etc.)</w:t>
      </w:r>
      <w:r w:rsidRPr="00874C84">
        <w:rPr>
          <w:rFonts w:ascii="Garamond" w:hAnsi="Garamond" w:cs="Times New Roman"/>
          <w:sz w:val="24"/>
          <w:szCs w:val="24"/>
        </w:rPr>
        <w:t>.</w:t>
      </w:r>
      <w:r>
        <w:rPr>
          <w:rFonts w:ascii="Garamond" w:hAnsi="Garamond" w:cs="Times New Roman"/>
          <w:sz w:val="24"/>
          <w:szCs w:val="24"/>
        </w:rPr>
        <w:t xml:space="preserve"> </w:t>
      </w:r>
      <w:r w:rsidR="009D75E9">
        <w:rPr>
          <w:rFonts w:ascii="Garamond" w:hAnsi="Garamond"/>
          <w:sz w:val="24"/>
          <w:szCs w:val="24"/>
        </w:rPr>
        <w:t>When tal</w:t>
      </w:r>
      <w:r w:rsidR="0079647B">
        <w:rPr>
          <w:rFonts w:ascii="Garamond" w:hAnsi="Garamond"/>
          <w:sz w:val="24"/>
          <w:szCs w:val="24"/>
        </w:rPr>
        <w:t xml:space="preserve">king about </w:t>
      </w:r>
      <w:r w:rsidR="009D75E9">
        <w:rPr>
          <w:rFonts w:ascii="Garamond" w:hAnsi="Garamond"/>
          <w:sz w:val="24"/>
          <w:szCs w:val="24"/>
        </w:rPr>
        <w:t>familiar cases of non-veridical perception</w:t>
      </w:r>
      <w:r w:rsidR="00335868">
        <w:rPr>
          <w:rFonts w:ascii="Garamond" w:hAnsi="Garamond"/>
          <w:sz w:val="24"/>
          <w:szCs w:val="24"/>
        </w:rPr>
        <w:t xml:space="preserve"> (like perspective)</w:t>
      </w:r>
      <w:r w:rsidR="009D75E9">
        <w:rPr>
          <w:rFonts w:ascii="Garamond" w:hAnsi="Garamond"/>
          <w:sz w:val="24"/>
          <w:szCs w:val="24"/>
        </w:rPr>
        <w:t xml:space="preserve"> we ordinarily use those expressions</w:t>
      </w:r>
    </w:p>
    <w:p w14:paraId="758BC503" w14:textId="77777777" w:rsidR="009D75E9" w:rsidRPr="001E7A4F" w:rsidRDefault="009D75E9" w:rsidP="0005730D">
      <w:pPr>
        <w:pStyle w:val="ListParagraph"/>
        <w:numPr>
          <w:ilvl w:val="1"/>
          <w:numId w:val="24"/>
        </w:numPr>
        <w:spacing w:before="120" w:after="60" w:line="300" w:lineRule="exact"/>
        <w:ind w:left="567" w:hanging="283"/>
        <w:jc w:val="both"/>
        <w:rPr>
          <w:rFonts w:ascii="Garamond" w:hAnsi="Garamond"/>
          <w:sz w:val="24"/>
          <w:szCs w:val="24"/>
        </w:rPr>
      </w:pPr>
      <w:proofErr w:type="gramStart"/>
      <w:r w:rsidRPr="001E7A4F">
        <w:rPr>
          <w:rFonts w:ascii="Garamond" w:hAnsi="Garamond"/>
          <w:sz w:val="24"/>
          <w:szCs w:val="24"/>
        </w:rPr>
        <w:lastRenderedPageBreak/>
        <w:t>when</w:t>
      </w:r>
      <w:proofErr w:type="gramEnd"/>
      <w:r w:rsidRPr="001E7A4F">
        <w:rPr>
          <w:rFonts w:ascii="Garamond" w:hAnsi="Garamond"/>
          <w:sz w:val="24"/>
          <w:szCs w:val="24"/>
        </w:rPr>
        <w:t xml:space="preserve"> we cannot tell what we are looking at, so that we can only pick it out by a description of its looks (from here, now), as when a rambler points into a valley and asks, ‘Do you see that small red patch? Might that be our car?’</w:t>
      </w:r>
    </w:p>
    <w:p w14:paraId="0E12050B" w14:textId="77777777" w:rsidR="009D75E9" w:rsidRPr="001E7A4F" w:rsidRDefault="009D75E9" w:rsidP="0005730D">
      <w:pPr>
        <w:pStyle w:val="ListParagraph"/>
        <w:numPr>
          <w:ilvl w:val="1"/>
          <w:numId w:val="24"/>
        </w:numPr>
        <w:spacing w:before="120" w:after="120" w:line="300" w:lineRule="exact"/>
        <w:ind w:left="568" w:hanging="284"/>
        <w:jc w:val="both"/>
        <w:rPr>
          <w:rFonts w:ascii="Garamond" w:hAnsi="Garamond"/>
          <w:sz w:val="24"/>
          <w:szCs w:val="24"/>
        </w:rPr>
      </w:pPr>
      <w:proofErr w:type="gramStart"/>
      <w:r w:rsidRPr="001E7A4F">
        <w:rPr>
          <w:rFonts w:ascii="Garamond" w:hAnsi="Garamond"/>
          <w:sz w:val="24"/>
          <w:szCs w:val="24"/>
        </w:rPr>
        <w:t>when</w:t>
      </w:r>
      <w:proofErr w:type="gramEnd"/>
      <w:r w:rsidRPr="001E7A4F">
        <w:rPr>
          <w:rFonts w:ascii="Garamond" w:hAnsi="Garamond"/>
          <w:sz w:val="24"/>
          <w:szCs w:val="24"/>
        </w:rPr>
        <w:t xml:space="preserve"> we seek to convey economically how something looks for a particular protagonist, as in this passage from a novel: ‘Who was the person at the bottom of the pool? </w:t>
      </w:r>
      <w:proofErr w:type="spellStart"/>
      <w:r w:rsidRPr="001E7A4F">
        <w:rPr>
          <w:rFonts w:ascii="Garamond" w:hAnsi="Garamond"/>
          <w:sz w:val="24"/>
          <w:szCs w:val="24"/>
        </w:rPr>
        <w:t>Morini</w:t>
      </w:r>
      <w:proofErr w:type="spellEnd"/>
      <w:r w:rsidRPr="001E7A4F">
        <w:rPr>
          <w:rFonts w:ascii="Garamond" w:hAnsi="Garamond"/>
          <w:sz w:val="24"/>
          <w:szCs w:val="24"/>
        </w:rPr>
        <w:t xml:space="preserve"> could see him or her, a tiny speck trying to climb the rock that had now become a mountain, and the sight of this person, so far away, filled his eyes with tears.’ (</w:t>
      </w:r>
      <w:proofErr w:type="spellStart"/>
      <w:r w:rsidRPr="001E7A4F">
        <w:rPr>
          <w:rFonts w:ascii="Garamond" w:hAnsi="Garamond"/>
          <w:sz w:val="24"/>
          <w:szCs w:val="24"/>
        </w:rPr>
        <w:t>Bolaño</w:t>
      </w:r>
      <w:proofErr w:type="spellEnd"/>
      <w:r w:rsidRPr="001E7A4F">
        <w:rPr>
          <w:rFonts w:ascii="Garamond" w:hAnsi="Garamond"/>
          <w:sz w:val="24"/>
          <w:szCs w:val="24"/>
        </w:rPr>
        <w:t xml:space="preserve"> 2009, 47)</w:t>
      </w:r>
    </w:p>
    <w:p w14:paraId="645841B3" w14:textId="77777777" w:rsidR="009D75E9" w:rsidRDefault="009D75E9" w:rsidP="0005730D">
      <w:pPr>
        <w:spacing w:before="60" w:after="60" w:line="300" w:lineRule="exact"/>
        <w:jc w:val="both"/>
        <w:rPr>
          <w:rFonts w:ascii="Garamond" w:hAnsi="Garamond"/>
          <w:sz w:val="24"/>
          <w:szCs w:val="24"/>
        </w:rPr>
      </w:pPr>
      <w:r>
        <w:rPr>
          <w:rFonts w:ascii="Garamond" w:hAnsi="Garamond"/>
          <w:sz w:val="24"/>
          <w:szCs w:val="24"/>
        </w:rPr>
        <w:t xml:space="preserve">In neither kind of case do we imply that anything actually is the shape, size, or colour F: The small red patch may turn out to </w:t>
      </w:r>
      <w:r w:rsidRPr="008576C9">
        <w:rPr>
          <w:rFonts w:ascii="Garamond" w:hAnsi="Garamond"/>
          <w:i/>
          <w:iCs/>
          <w:sz w:val="24"/>
          <w:szCs w:val="24"/>
        </w:rPr>
        <w:t>be</w:t>
      </w:r>
      <w:r>
        <w:rPr>
          <w:rFonts w:ascii="Garamond" w:hAnsi="Garamond"/>
          <w:sz w:val="24"/>
          <w:szCs w:val="24"/>
        </w:rPr>
        <w:t xml:space="preserve"> our car, and </w:t>
      </w:r>
      <w:r w:rsidR="008F77E1">
        <w:rPr>
          <w:rFonts w:ascii="Garamond" w:hAnsi="Garamond"/>
          <w:sz w:val="24"/>
          <w:szCs w:val="24"/>
        </w:rPr>
        <w:t>‘</w:t>
      </w:r>
      <w:r>
        <w:rPr>
          <w:rFonts w:ascii="Garamond" w:hAnsi="Garamond"/>
          <w:sz w:val="24"/>
          <w:szCs w:val="24"/>
        </w:rPr>
        <w:t>tiny speck</w:t>
      </w:r>
      <w:r w:rsidR="008F77E1">
        <w:rPr>
          <w:rFonts w:ascii="Garamond" w:hAnsi="Garamond"/>
          <w:sz w:val="24"/>
          <w:szCs w:val="24"/>
        </w:rPr>
        <w:t>’</w:t>
      </w:r>
      <w:r>
        <w:rPr>
          <w:rFonts w:ascii="Garamond" w:hAnsi="Garamond"/>
          <w:sz w:val="24"/>
          <w:szCs w:val="24"/>
        </w:rPr>
        <w:t xml:space="preserve"> refers to a climber (whether man or woman the protagonist cannot discern). There is no suggestion that the thing (vehicle, person) we talk about </w:t>
      </w:r>
      <w:r w:rsidRPr="00FD7D5E">
        <w:rPr>
          <w:rFonts w:ascii="Garamond" w:hAnsi="Garamond"/>
          <w:i/>
          <w:iCs/>
          <w:sz w:val="24"/>
          <w:szCs w:val="24"/>
        </w:rPr>
        <w:t>is</w:t>
      </w:r>
      <w:r>
        <w:rPr>
          <w:rFonts w:ascii="Garamond" w:hAnsi="Garamond"/>
          <w:sz w:val="24"/>
          <w:szCs w:val="24"/>
        </w:rPr>
        <w:t xml:space="preserve"> small or tiny (a Mini or a dwarf), merely that it </w:t>
      </w:r>
      <w:r w:rsidRPr="00FD7D5E">
        <w:rPr>
          <w:rFonts w:ascii="Garamond" w:hAnsi="Garamond"/>
          <w:i/>
          <w:iCs/>
          <w:sz w:val="24"/>
          <w:szCs w:val="24"/>
        </w:rPr>
        <w:t>looks</w:t>
      </w:r>
      <w:r>
        <w:rPr>
          <w:rFonts w:ascii="Garamond" w:hAnsi="Garamond"/>
          <w:sz w:val="24"/>
          <w:szCs w:val="24"/>
        </w:rPr>
        <w:t xml:space="preserve"> small (looks the size of a small patch or tiny speck), </w:t>
      </w:r>
      <w:r w:rsidRPr="00EF4B74">
        <w:rPr>
          <w:rFonts w:ascii="Garamond" w:hAnsi="Garamond"/>
          <w:i/>
          <w:iCs/>
          <w:sz w:val="24"/>
          <w:szCs w:val="24"/>
        </w:rPr>
        <w:t>from here, now</w:t>
      </w:r>
      <w:r>
        <w:rPr>
          <w:rFonts w:ascii="Garamond" w:hAnsi="Garamond"/>
          <w:sz w:val="24"/>
          <w:szCs w:val="24"/>
        </w:rPr>
        <w:t>.</w:t>
      </w:r>
    </w:p>
    <w:p w14:paraId="28DD4D8A" w14:textId="627B467D" w:rsidR="009D75E9" w:rsidRDefault="004F0BAC" w:rsidP="0005730D">
      <w:pPr>
        <w:spacing w:before="60" w:after="60" w:line="300" w:lineRule="exact"/>
        <w:ind w:firstLine="284"/>
        <w:jc w:val="both"/>
        <w:rPr>
          <w:rFonts w:ascii="Garamond" w:hAnsi="Garamond"/>
          <w:sz w:val="24"/>
          <w:szCs w:val="24"/>
        </w:rPr>
      </w:pPr>
      <w:r>
        <w:rPr>
          <w:rFonts w:ascii="Garamond" w:hAnsi="Garamond"/>
          <w:sz w:val="24"/>
          <w:szCs w:val="24"/>
        </w:rPr>
        <w:t xml:space="preserve">This </w:t>
      </w:r>
      <w:r w:rsidR="00335868">
        <w:rPr>
          <w:rFonts w:ascii="Garamond" w:hAnsi="Garamond"/>
          <w:sz w:val="24"/>
          <w:szCs w:val="24"/>
        </w:rPr>
        <w:t>exemplifies</w:t>
      </w:r>
      <w:r w:rsidR="009D75E9">
        <w:rPr>
          <w:rFonts w:ascii="Garamond" w:hAnsi="Garamond"/>
          <w:sz w:val="24"/>
          <w:szCs w:val="24"/>
        </w:rPr>
        <w:t xml:space="preserve"> a familiar metaphorical usage which describe</w:t>
      </w:r>
      <w:r w:rsidR="008F2257">
        <w:rPr>
          <w:rFonts w:ascii="Garamond" w:hAnsi="Garamond"/>
          <w:sz w:val="24"/>
          <w:szCs w:val="24"/>
        </w:rPr>
        <w:t>s</w:t>
      </w:r>
      <w:r w:rsidR="009D75E9">
        <w:rPr>
          <w:rFonts w:ascii="Garamond" w:hAnsi="Garamond"/>
          <w:sz w:val="24"/>
          <w:szCs w:val="24"/>
        </w:rPr>
        <w:t xml:space="preserve"> things in terms of others that look similar, in a particular respect:</w:t>
      </w:r>
      <w:r w:rsidR="009D75E9">
        <w:rPr>
          <w:rStyle w:val="FootnoteReference"/>
          <w:rFonts w:ascii="Garamond" w:hAnsi="Garamond"/>
          <w:sz w:val="24"/>
          <w:szCs w:val="24"/>
        </w:rPr>
        <w:footnoteReference w:id="18"/>
      </w:r>
      <w:r w:rsidR="009D75E9">
        <w:rPr>
          <w:rFonts w:ascii="Garamond" w:hAnsi="Garamond"/>
          <w:sz w:val="24"/>
          <w:szCs w:val="24"/>
        </w:rPr>
        <w:t xml:space="preserve"> Instead of saying, ‘The man who was un-groomed and sloppily dressed like a tramp turned out to be the CEO’, we sometimes say more pithily: ‘The tramp turned out to be the CEO’. In stating the argument from illusion, this usage </w:t>
      </w:r>
      <w:r w:rsidR="00335868">
        <w:rPr>
          <w:rFonts w:ascii="Garamond" w:hAnsi="Garamond"/>
          <w:sz w:val="24"/>
          <w:szCs w:val="24"/>
        </w:rPr>
        <w:t xml:space="preserve">lets us </w:t>
      </w:r>
      <w:r w:rsidR="009D75E9">
        <w:rPr>
          <w:rFonts w:ascii="Garamond" w:hAnsi="Garamond"/>
          <w:sz w:val="24"/>
          <w:szCs w:val="24"/>
        </w:rPr>
        <w:t>say that the viewer is aware of an elliptical silvery speck: This means that the viewer is aware of something that looks in some ways like an elliptical silvery speck, namely looks</w:t>
      </w:r>
      <w:r w:rsidR="00FF40B9">
        <w:rPr>
          <w:rFonts w:ascii="Garamond" w:hAnsi="Garamond"/>
          <w:sz w:val="24"/>
          <w:szCs w:val="24"/>
        </w:rPr>
        <w:t xml:space="preserve"> elliptical and silvery in</w:t>
      </w:r>
      <w:r w:rsidR="009D75E9">
        <w:rPr>
          <w:rFonts w:ascii="Garamond" w:hAnsi="Garamond"/>
          <w:sz w:val="24"/>
          <w:szCs w:val="24"/>
        </w:rPr>
        <w:t xml:space="preserve"> shape and colou</w:t>
      </w:r>
      <w:r w:rsidR="00FF40B9">
        <w:rPr>
          <w:rFonts w:ascii="Garamond" w:hAnsi="Garamond"/>
          <w:sz w:val="24"/>
          <w:szCs w:val="24"/>
        </w:rPr>
        <w:t>r</w:t>
      </w:r>
      <w:r w:rsidR="009D75E9">
        <w:rPr>
          <w:rFonts w:ascii="Garamond" w:hAnsi="Garamond"/>
          <w:sz w:val="24"/>
          <w:szCs w:val="24"/>
        </w:rPr>
        <w:t>.</w:t>
      </w:r>
    </w:p>
    <w:p w14:paraId="4CF474FC" w14:textId="77777777" w:rsidR="009D75E9" w:rsidRDefault="009D75E9" w:rsidP="0005730D">
      <w:pPr>
        <w:spacing w:before="60" w:after="60" w:line="300" w:lineRule="exact"/>
        <w:ind w:firstLine="284"/>
        <w:jc w:val="both"/>
        <w:rPr>
          <w:rFonts w:ascii="Garamond" w:hAnsi="Garamond"/>
          <w:sz w:val="24"/>
          <w:szCs w:val="24"/>
        </w:rPr>
      </w:pPr>
      <w:r>
        <w:rPr>
          <w:rFonts w:ascii="Garamond" w:hAnsi="Garamond"/>
          <w:sz w:val="24"/>
          <w:szCs w:val="24"/>
        </w:rPr>
        <w:t>This metaphorical interpretation of ‘patch talk’ in or about familiar situations of no</w:t>
      </w:r>
      <w:r w:rsidR="001E7A4F">
        <w:rPr>
          <w:rFonts w:ascii="Garamond" w:hAnsi="Garamond"/>
          <w:sz w:val="24"/>
          <w:szCs w:val="24"/>
        </w:rPr>
        <w:t>n-veridical perception – like (I) and (II</w:t>
      </w:r>
      <w:r>
        <w:rPr>
          <w:rFonts w:ascii="Garamond" w:hAnsi="Garamond"/>
          <w:sz w:val="24"/>
          <w:szCs w:val="24"/>
        </w:rPr>
        <w:t xml:space="preserve">) above – is </w:t>
      </w:r>
      <w:r w:rsidR="00D32B58">
        <w:rPr>
          <w:rFonts w:ascii="Garamond" w:hAnsi="Garamond"/>
          <w:sz w:val="24"/>
          <w:szCs w:val="24"/>
        </w:rPr>
        <w:t>dictated by</w:t>
      </w:r>
      <w:r>
        <w:rPr>
          <w:rFonts w:ascii="Garamond" w:hAnsi="Garamond"/>
          <w:sz w:val="24"/>
          <w:szCs w:val="24"/>
        </w:rPr>
        <w:t xml:space="preserve"> Grice’s (1989) Maxim of Manner: ‘Be as clear, precise, and brief as you can!’ When we already know what we are looking at, this maxim obliges us to call a spade a spade. Hence </w:t>
      </w:r>
      <w:r w:rsidR="00D32B58">
        <w:rPr>
          <w:rFonts w:ascii="Garamond" w:hAnsi="Garamond"/>
          <w:sz w:val="24"/>
          <w:szCs w:val="24"/>
        </w:rPr>
        <w:t xml:space="preserve">we may only resort to </w:t>
      </w:r>
      <w:r w:rsidR="0043645F">
        <w:rPr>
          <w:rFonts w:ascii="Garamond" w:hAnsi="Garamond"/>
          <w:sz w:val="24"/>
          <w:szCs w:val="24"/>
        </w:rPr>
        <w:t xml:space="preserve">the </w:t>
      </w:r>
      <w:r w:rsidR="00D32B58">
        <w:rPr>
          <w:rFonts w:ascii="Garamond" w:hAnsi="Garamond"/>
          <w:sz w:val="24"/>
          <w:szCs w:val="24"/>
        </w:rPr>
        <w:t>patch-</w:t>
      </w:r>
      <w:r w:rsidR="0043645F">
        <w:rPr>
          <w:rFonts w:ascii="Garamond" w:hAnsi="Garamond"/>
          <w:sz w:val="24"/>
          <w:szCs w:val="24"/>
        </w:rPr>
        <w:t>idiom</w:t>
      </w:r>
      <w:r>
        <w:rPr>
          <w:rFonts w:ascii="Garamond" w:hAnsi="Garamond"/>
          <w:sz w:val="24"/>
          <w:szCs w:val="24"/>
        </w:rPr>
        <w:t xml:space="preserve"> </w:t>
      </w:r>
      <w:r w:rsidR="0043645F">
        <w:rPr>
          <w:rFonts w:ascii="Garamond" w:hAnsi="Garamond"/>
          <w:sz w:val="24"/>
          <w:szCs w:val="24"/>
        </w:rPr>
        <w:t>in talking of</w:t>
      </w:r>
      <w:r>
        <w:rPr>
          <w:rFonts w:ascii="Garamond" w:hAnsi="Garamond"/>
          <w:sz w:val="24"/>
          <w:szCs w:val="24"/>
        </w:rPr>
        <w:t xml:space="preserve"> what we see when we cannot tell what exactly it is </w:t>
      </w:r>
      <w:r w:rsidR="001E7A4F">
        <w:rPr>
          <w:rFonts w:ascii="Garamond" w:hAnsi="Garamond"/>
          <w:sz w:val="24"/>
          <w:szCs w:val="24"/>
        </w:rPr>
        <w:t>that we are looking at – case (I)</w:t>
      </w:r>
      <w:r>
        <w:rPr>
          <w:rFonts w:ascii="Garamond" w:hAnsi="Garamond"/>
          <w:sz w:val="24"/>
          <w:szCs w:val="24"/>
        </w:rPr>
        <w:t xml:space="preserve">. Similarly, we may use </w:t>
      </w:r>
      <w:r w:rsidR="0043645F">
        <w:rPr>
          <w:rFonts w:ascii="Garamond" w:hAnsi="Garamond"/>
          <w:sz w:val="24"/>
          <w:szCs w:val="24"/>
        </w:rPr>
        <w:t>it in talk of what others</w:t>
      </w:r>
      <w:r w:rsidR="004F0BAC">
        <w:rPr>
          <w:rFonts w:ascii="Garamond" w:hAnsi="Garamond"/>
          <w:sz w:val="24"/>
          <w:szCs w:val="24"/>
        </w:rPr>
        <w:t xml:space="preserve"> see</w:t>
      </w:r>
      <w:r>
        <w:rPr>
          <w:rFonts w:ascii="Garamond" w:hAnsi="Garamond"/>
          <w:sz w:val="24"/>
          <w:szCs w:val="24"/>
        </w:rPr>
        <w:t xml:space="preserve"> only when we </w:t>
      </w:r>
      <w:r w:rsidR="00F40D27">
        <w:rPr>
          <w:rFonts w:ascii="Garamond" w:hAnsi="Garamond"/>
          <w:sz w:val="24"/>
          <w:szCs w:val="24"/>
        </w:rPr>
        <w:t>are unsure</w:t>
      </w:r>
      <w:r>
        <w:rPr>
          <w:rFonts w:ascii="Garamond" w:hAnsi="Garamond"/>
          <w:sz w:val="24"/>
          <w:szCs w:val="24"/>
        </w:rPr>
        <w:t xml:space="preserve"> what </w:t>
      </w:r>
      <w:r w:rsidR="0043645F">
        <w:rPr>
          <w:rFonts w:ascii="Garamond" w:hAnsi="Garamond"/>
          <w:sz w:val="24"/>
          <w:szCs w:val="24"/>
        </w:rPr>
        <w:t>t</w:t>
      </w:r>
      <w:r>
        <w:rPr>
          <w:rFonts w:ascii="Garamond" w:hAnsi="Garamond"/>
          <w:sz w:val="24"/>
          <w:szCs w:val="24"/>
        </w:rPr>
        <w:t>he</w:t>
      </w:r>
      <w:r w:rsidR="0043645F">
        <w:rPr>
          <w:rFonts w:ascii="Garamond" w:hAnsi="Garamond"/>
          <w:sz w:val="24"/>
          <w:szCs w:val="24"/>
        </w:rPr>
        <w:t>y look</w:t>
      </w:r>
      <w:r>
        <w:rPr>
          <w:rFonts w:ascii="Garamond" w:hAnsi="Garamond"/>
          <w:sz w:val="24"/>
          <w:szCs w:val="24"/>
        </w:rPr>
        <w:t xml:space="preserve"> at or want to avoid the suggestion that </w:t>
      </w:r>
      <w:r w:rsidR="0043645F">
        <w:rPr>
          <w:rFonts w:ascii="Garamond" w:hAnsi="Garamond"/>
          <w:sz w:val="24"/>
          <w:szCs w:val="24"/>
        </w:rPr>
        <w:t>t</w:t>
      </w:r>
      <w:r>
        <w:rPr>
          <w:rFonts w:ascii="Garamond" w:hAnsi="Garamond"/>
          <w:sz w:val="24"/>
          <w:szCs w:val="24"/>
        </w:rPr>
        <w:t>he</w:t>
      </w:r>
      <w:r w:rsidR="0043645F">
        <w:rPr>
          <w:rFonts w:ascii="Garamond" w:hAnsi="Garamond"/>
          <w:sz w:val="24"/>
          <w:szCs w:val="24"/>
        </w:rPr>
        <w:t>y know</w:t>
      </w:r>
      <w:r>
        <w:rPr>
          <w:rFonts w:ascii="Garamond" w:hAnsi="Garamond"/>
          <w:sz w:val="24"/>
          <w:szCs w:val="24"/>
        </w:rPr>
        <w:t xml:space="preserve"> what </w:t>
      </w:r>
      <w:r w:rsidR="0043645F">
        <w:rPr>
          <w:rFonts w:ascii="Garamond" w:hAnsi="Garamond"/>
          <w:sz w:val="24"/>
          <w:szCs w:val="24"/>
        </w:rPr>
        <w:t>t</w:t>
      </w:r>
      <w:r>
        <w:rPr>
          <w:rFonts w:ascii="Garamond" w:hAnsi="Garamond"/>
          <w:sz w:val="24"/>
          <w:szCs w:val="24"/>
        </w:rPr>
        <w:t>he</w:t>
      </w:r>
      <w:r w:rsidR="0043645F">
        <w:rPr>
          <w:rFonts w:ascii="Garamond" w:hAnsi="Garamond"/>
          <w:sz w:val="24"/>
          <w:szCs w:val="24"/>
        </w:rPr>
        <w:t>y are looking at</w:t>
      </w:r>
      <w:r>
        <w:rPr>
          <w:rFonts w:ascii="Garamond" w:hAnsi="Garamond"/>
          <w:sz w:val="24"/>
          <w:szCs w:val="24"/>
        </w:rPr>
        <w:t xml:space="preserve"> or for other reasons want to convey not what </w:t>
      </w:r>
      <w:r w:rsidR="0043645F">
        <w:rPr>
          <w:rFonts w:ascii="Garamond" w:hAnsi="Garamond"/>
          <w:sz w:val="24"/>
          <w:szCs w:val="24"/>
        </w:rPr>
        <w:t>t</w:t>
      </w:r>
      <w:r>
        <w:rPr>
          <w:rFonts w:ascii="Garamond" w:hAnsi="Garamond"/>
          <w:sz w:val="24"/>
          <w:szCs w:val="24"/>
        </w:rPr>
        <w:t>he</w:t>
      </w:r>
      <w:r w:rsidR="0043645F">
        <w:rPr>
          <w:rFonts w:ascii="Garamond" w:hAnsi="Garamond"/>
          <w:sz w:val="24"/>
          <w:szCs w:val="24"/>
        </w:rPr>
        <w:t>y are</w:t>
      </w:r>
      <w:r>
        <w:rPr>
          <w:rFonts w:ascii="Garamond" w:hAnsi="Garamond"/>
          <w:sz w:val="24"/>
          <w:szCs w:val="24"/>
        </w:rPr>
        <w:t xml:space="preserve"> looking at but what that thing</w:t>
      </w:r>
      <w:r w:rsidR="0043645F">
        <w:rPr>
          <w:rFonts w:ascii="Garamond" w:hAnsi="Garamond"/>
          <w:sz w:val="24"/>
          <w:szCs w:val="24"/>
        </w:rPr>
        <w:t xml:space="preserve"> looks like to them</w:t>
      </w:r>
      <w:r w:rsidR="001E7A4F">
        <w:rPr>
          <w:rFonts w:ascii="Garamond" w:hAnsi="Garamond"/>
          <w:sz w:val="24"/>
          <w:szCs w:val="24"/>
        </w:rPr>
        <w:t xml:space="preserve"> – case (II)</w:t>
      </w:r>
      <w:r>
        <w:rPr>
          <w:rFonts w:ascii="Garamond" w:hAnsi="Garamond"/>
          <w:sz w:val="24"/>
          <w:szCs w:val="24"/>
        </w:rPr>
        <w:t xml:space="preserve">. When taking authors to </w:t>
      </w:r>
      <w:r w:rsidR="004F3477">
        <w:rPr>
          <w:rFonts w:ascii="Garamond" w:hAnsi="Garamond"/>
          <w:sz w:val="24"/>
          <w:szCs w:val="24"/>
        </w:rPr>
        <w:t>respect</w:t>
      </w:r>
      <w:r>
        <w:rPr>
          <w:rFonts w:ascii="Garamond" w:hAnsi="Garamond"/>
          <w:sz w:val="24"/>
          <w:szCs w:val="24"/>
        </w:rPr>
        <w:t xml:space="preserve"> the maxim, readers hence infer from authors’ preference of ‘elliptical speck’ over ‘round coin’ that t</w:t>
      </w:r>
      <w:r w:rsidR="0043645F">
        <w:rPr>
          <w:rFonts w:ascii="Garamond" w:hAnsi="Garamond"/>
          <w:sz w:val="24"/>
          <w:szCs w:val="24"/>
        </w:rPr>
        <w:t xml:space="preserve">hey do not wish to suggest </w:t>
      </w:r>
      <w:r>
        <w:rPr>
          <w:rFonts w:ascii="Garamond" w:hAnsi="Garamond"/>
          <w:sz w:val="24"/>
          <w:szCs w:val="24"/>
        </w:rPr>
        <w:t xml:space="preserve">the viewer knows what she views but </w:t>
      </w:r>
      <w:r w:rsidR="0043645F">
        <w:rPr>
          <w:rFonts w:ascii="Garamond" w:hAnsi="Garamond"/>
          <w:sz w:val="24"/>
          <w:szCs w:val="24"/>
        </w:rPr>
        <w:t xml:space="preserve">mean </w:t>
      </w:r>
      <w:r>
        <w:rPr>
          <w:rFonts w:ascii="Garamond" w:hAnsi="Garamond"/>
          <w:sz w:val="24"/>
          <w:szCs w:val="24"/>
        </w:rPr>
        <w:t>to convey that this thing looks elliptical to her.</w:t>
      </w:r>
    </w:p>
    <w:p w14:paraId="5938B6D2" w14:textId="77777777" w:rsidR="009D75E9" w:rsidRDefault="009D75E9" w:rsidP="0005730D">
      <w:pPr>
        <w:spacing w:before="60" w:after="60" w:line="300" w:lineRule="exact"/>
        <w:ind w:firstLine="284"/>
        <w:jc w:val="both"/>
        <w:rPr>
          <w:rFonts w:ascii="Garamond" w:hAnsi="Garamond"/>
          <w:sz w:val="24"/>
          <w:szCs w:val="24"/>
        </w:rPr>
      </w:pPr>
      <w:r>
        <w:rPr>
          <w:rFonts w:ascii="Garamond" w:hAnsi="Garamond"/>
          <w:sz w:val="24"/>
          <w:szCs w:val="24"/>
        </w:rPr>
        <w:t>Pragmatic maxims can be defeated, e.g.</w:t>
      </w:r>
      <w:r w:rsidR="004F3477">
        <w:rPr>
          <w:rFonts w:ascii="Garamond" w:hAnsi="Garamond"/>
          <w:sz w:val="24"/>
          <w:szCs w:val="24"/>
        </w:rPr>
        <w:t>,</w:t>
      </w:r>
      <w:r>
        <w:rPr>
          <w:rFonts w:ascii="Garamond" w:hAnsi="Garamond"/>
          <w:sz w:val="24"/>
          <w:szCs w:val="24"/>
        </w:rPr>
        <w:t xml:space="preserve"> by norms of politeness or stylistic conventions. But no such defeaters seem relevant in statements of the argument from illusion. These statements tell us explicitly what object (coin, etc.) is viewed. As competent speakers, readers and authors of these arguments should spontaneously interpret their talk of, say, an ‘elliptical patch’ as referring to the round coin the subject is explicitly assumed to look at, and as conveying how that – round – object looks to her (there and then). The phenomenal judgment that the subject then is aware of something that is elliptical should hence strike them as jarring, and the further inference (with Leibniz’ Law) to ‘The subject is aware of something other than the round coin’ as every bit as poor a joke as a </w:t>
      </w:r>
      <w:r w:rsidR="001E7A4F">
        <w:rPr>
          <w:rFonts w:ascii="Garamond" w:hAnsi="Garamond"/>
          <w:sz w:val="24"/>
          <w:szCs w:val="24"/>
        </w:rPr>
        <w:t>fellow rambler’s response to (I)</w:t>
      </w:r>
      <w:r>
        <w:rPr>
          <w:rFonts w:ascii="Garamond" w:hAnsi="Garamond"/>
          <w:sz w:val="24"/>
          <w:szCs w:val="24"/>
        </w:rPr>
        <w:t>: ‘That small patch couldn’t possibly be my car. I wouldn’t ever drive anything smaller than a Bentley.’ Both turn on the literal interpretation of a familiar metaphorical usage clearly relevant in the situations at issue.</w:t>
      </w:r>
    </w:p>
    <w:p w14:paraId="6FCA76DE" w14:textId="509E5999" w:rsidR="00F40D27" w:rsidRDefault="00640859" w:rsidP="0005730D">
      <w:pPr>
        <w:spacing w:after="60"/>
        <w:ind w:firstLine="284"/>
        <w:jc w:val="both"/>
        <w:rPr>
          <w:rFonts w:ascii="Garamond" w:hAnsi="Garamond" w:cs="Times New Roman"/>
          <w:sz w:val="24"/>
          <w:szCs w:val="24"/>
        </w:rPr>
      </w:pPr>
      <w:r>
        <w:rPr>
          <w:rFonts w:ascii="Garamond" w:hAnsi="Garamond" w:cs="Times New Roman"/>
          <w:sz w:val="24"/>
          <w:szCs w:val="24"/>
        </w:rPr>
        <w:t>I</w:t>
      </w:r>
      <w:r w:rsidR="00D32B58">
        <w:rPr>
          <w:rFonts w:ascii="Garamond" w:hAnsi="Garamond" w:cs="Times New Roman"/>
          <w:sz w:val="24"/>
          <w:szCs w:val="24"/>
        </w:rPr>
        <w:t xml:space="preserve">n arguments from illusion, phenomenal intuitions </w:t>
      </w:r>
      <w:r w:rsidR="00527EAF">
        <w:rPr>
          <w:rFonts w:ascii="Garamond" w:hAnsi="Garamond" w:cs="Times New Roman"/>
          <w:sz w:val="24"/>
          <w:szCs w:val="24"/>
        </w:rPr>
        <w:t xml:space="preserve">must </w:t>
      </w:r>
      <w:r>
        <w:rPr>
          <w:rFonts w:ascii="Garamond" w:hAnsi="Garamond" w:cs="Times New Roman"/>
          <w:sz w:val="24"/>
          <w:szCs w:val="24"/>
        </w:rPr>
        <w:t xml:space="preserve">therefore </w:t>
      </w:r>
      <w:r w:rsidR="00527EAF">
        <w:rPr>
          <w:rFonts w:ascii="Garamond" w:hAnsi="Garamond" w:cs="Times New Roman"/>
          <w:sz w:val="24"/>
          <w:szCs w:val="24"/>
        </w:rPr>
        <w:t>be</w:t>
      </w:r>
      <w:r w:rsidR="00D32B58">
        <w:rPr>
          <w:rFonts w:ascii="Garamond" w:hAnsi="Garamond" w:cs="Times New Roman"/>
          <w:sz w:val="24"/>
          <w:szCs w:val="24"/>
        </w:rPr>
        <w:t xml:space="preserve"> </w:t>
      </w:r>
      <w:r w:rsidR="00D32B58" w:rsidRPr="00F40D27">
        <w:rPr>
          <w:rFonts w:ascii="Garamond" w:hAnsi="Garamond" w:cs="Times New Roman"/>
          <w:i/>
          <w:sz w:val="24"/>
          <w:szCs w:val="24"/>
        </w:rPr>
        <w:t>preceded</w:t>
      </w:r>
      <w:r w:rsidR="00D32B58">
        <w:rPr>
          <w:rFonts w:ascii="Garamond" w:hAnsi="Garamond" w:cs="Times New Roman"/>
          <w:sz w:val="24"/>
          <w:szCs w:val="24"/>
        </w:rPr>
        <w:t xml:space="preserve"> by equally intuitive negative conclusions which</w:t>
      </w:r>
      <w:r w:rsidR="00F40D27">
        <w:rPr>
          <w:rFonts w:ascii="Garamond" w:hAnsi="Garamond" w:cs="Times New Roman"/>
          <w:sz w:val="24"/>
          <w:szCs w:val="24"/>
        </w:rPr>
        <w:t xml:space="preserve"> motivate the relevant patch-talk and</w:t>
      </w:r>
      <w:r w:rsidR="00D32B58">
        <w:rPr>
          <w:rFonts w:ascii="Garamond" w:hAnsi="Garamond" w:cs="Times New Roman"/>
          <w:sz w:val="24"/>
          <w:szCs w:val="24"/>
        </w:rPr>
        <w:t xml:space="preserve"> </w:t>
      </w:r>
      <w:r w:rsidR="00D32B58" w:rsidRPr="00640859">
        <w:rPr>
          <w:rFonts w:ascii="Garamond" w:hAnsi="Garamond" w:cs="Times New Roman"/>
          <w:i/>
          <w:sz w:val="24"/>
          <w:szCs w:val="24"/>
        </w:rPr>
        <w:t>pre-empt</w:t>
      </w:r>
      <w:r w:rsidR="00D32B58">
        <w:rPr>
          <w:rFonts w:ascii="Garamond" w:hAnsi="Garamond" w:cs="Times New Roman"/>
          <w:sz w:val="24"/>
          <w:szCs w:val="24"/>
        </w:rPr>
        <w:t xml:space="preserve"> </w:t>
      </w:r>
      <w:r w:rsidR="00F40D27">
        <w:rPr>
          <w:rFonts w:ascii="Garamond" w:hAnsi="Garamond" w:cs="Times New Roman"/>
          <w:sz w:val="24"/>
          <w:szCs w:val="24"/>
        </w:rPr>
        <w:t>its</w:t>
      </w:r>
      <w:r w:rsidR="00D32B58">
        <w:rPr>
          <w:rFonts w:ascii="Garamond" w:hAnsi="Garamond" w:cs="Times New Roman"/>
          <w:sz w:val="24"/>
          <w:szCs w:val="24"/>
        </w:rPr>
        <w:t xml:space="preserve"> metaphorical interpretation: </w:t>
      </w:r>
      <w:r w:rsidR="00D73553">
        <w:rPr>
          <w:rFonts w:ascii="Garamond" w:hAnsi="Garamond" w:cs="Times New Roman"/>
          <w:sz w:val="24"/>
          <w:szCs w:val="24"/>
        </w:rPr>
        <w:t xml:space="preserve">Proponents of the argument </w:t>
      </w:r>
      <w:r w:rsidR="00F40D27">
        <w:rPr>
          <w:rFonts w:ascii="Garamond" w:hAnsi="Garamond" w:cs="Times New Roman"/>
          <w:sz w:val="24"/>
          <w:szCs w:val="24"/>
        </w:rPr>
        <w:t xml:space="preserve">naturally fall back on patch-talk when they have </w:t>
      </w:r>
      <w:r w:rsidR="00F40D27">
        <w:rPr>
          <w:rFonts w:ascii="Garamond" w:hAnsi="Garamond" w:cs="Times New Roman"/>
          <w:sz w:val="24"/>
          <w:szCs w:val="24"/>
        </w:rPr>
        <w:lastRenderedPageBreak/>
        <w:t>concluded that the viewer is not aware of the coin she looks at and are unsure about the identity of the ‘</w:t>
      </w:r>
      <w:r w:rsidR="00F40D27" w:rsidRPr="00F40D27">
        <w:rPr>
          <w:rFonts w:ascii="Garamond" w:hAnsi="Garamond" w:cs="Times New Roman"/>
          <w:i/>
          <w:sz w:val="24"/>
          <w:szCs w:val="24"/>
        </w:rPr>
        <w:t>something’</w:t>
      </w:r>
      <w:r w:rsidR="00F40D27">
        <w:rPr>
          <w:rFonts w:ascii="Garamond" w:hAnsi="Garamond" w:cs="Times New Roman"/>
          <w:sz w:val="24"/>
          <w:szCs w:val="24"/>
        </w:rPr>
        <w:t xml:space="preserve"> of which she </w:t>
      </w:r>
      <w:r w:rsidR="00F40D27" w:rsidRPr="00F40D27">
        <w:rPr>
          <w:rFonts w:ascii="Garamond" w:hAnsi="Garamond" w:cs="Times New Roman"/>
          <w:i/>
          <w:sz w:val="24"/>
          <w:szCs w:val="24"/>
        </w:rPr>
        <w:t>is</w:t>
      </w:r>
      <w:r w:rsidR="00F40D27">
        <w:rPr>
          <w:rFonts w:ascii="Garamond" w:hAnsi="Garamond" w:cs="Times New Roman"/>
          <w:sz w:val="24"/>
          <w:szCs w:val="24"/>
        </w:rPr>
        <w:t xml:space="preserve"> aware. Since ‘elliptical patch’</w:t>
      </w:r>
      <w:r w:rsidR="00D73553">
        <w:rPr>
          <w:rFonts w:ascii="Garamond" w:hAnsi="Garamond" w:cs="Times New Roman"/>
          <w:sz w:val="24"/>
          <w:szCs w:val="24"/>
        </w:rPr>
        <w:t xml:space="preserve"> is</w:t>
      </w:r>
      <w:r w:rsidR="00F40D27">
        <w:rPr>
          <w:rFonts w:ascii="Garamond" w:hAnsi="Garamond" w:cs="Times New Roman"/>
          <w:sz w:val="24"/>
          <w:szCs w:val="24"/>
        </w:rPr>
        <w:t xml:space="preserve"> recruited as cautious characterisa</w:t>
      </w:r>
      <w:r w:rsidR="00D73553">
        <w:rPr>
          <w:rFonts w:ascii="Garamond" w:hAnsi="Garamond" w:cs="Times New Roman"/>
          <w:sz w:val="24"/>
          <w:szCs w:val="24"/>
        </w:rPr>
        <w:t>tion</w:t>
      </w:r>
      <w:r w:rsidR="00F40D27">
        <w:rPr>
          <w:rFonts w:ascii="Garamond" w:hAnsi="Garamond" w:cs="Times New Roman"/>
          <w:sz w:val="24"/>
          <w:szCs w:val="24"/>
        </w:rPr>
        <w:t xml:space="preserve"> of this otherwise still mysterious object assumed to be distinct from the coin, </w:t>
      </w:r>
      <w:r w:rsidR="00D73553">
        <w:rPr>
          <w:rFonts w:ascii="Garamond" w:hAnsi="Garamond" w:cs="Times New Roman"/>
          <w:sz w:val="24"/>
          <w:szCs w:val="24"/>
        </w:rPr>
        <w:t>the expression is not interpreted as referring to the coin. Since the argument’s initial premise does not introduce any other object</w:t>
      </w:r>
      <w:r w:rsidR="00BA057A">
        <w:rPr>
          <w:rFonts w:ascii="Garamond" w:hAnsi="Garamond" w:cs="Times New Roman"/>
          <w:sz w:val="24"/>
          <w:szCs w:val="24"/>
        </w:rPr>
        <w:t xml:space="preserve"> the expression could be taken to refer to in its metaphorical use, it is </w:t>
      </w:r>
      <w:r w:rsidR="00D73553">
        <w:rPr>
          <w:rFonts w:ascii="Garamond" w:hAnsi="Garamond" w:cs="Times New Roman"/>
          <w:sz w:val="24"/>
          <w:szCs w:val="24"/>
        </w:rPr>
        <w:t xml:space="preserve">naturally </w:t>
      </w:r>
      <w:r w:rsidR="00BA057A">
        <w:rPr>
          <w:rFonts w:ascii="Garamond" w:hAnsi="Garamond" w:cs="Times New Roman"/>
          <w:sz w:val="24"/>
          <w:szCs w:val="24"/>
        </w:rPr>
        <w:t>interpreted literally: ‘T</w:t>
      </w:r>
      <w:r w:rsidR="00D73553">
        <w:rPr>
          <w:rFonts w:ascii="Garamond" w:hAnsi="Garamond" w:cs="Times New Roman"/>
          <w:sz w:val="24"/>
          <w:szCs w:val="24"/>
        </w:rPr>
        <w:t>he viewer is aware of a patch that is elliptical.</w:t>
      </w:r>
      <w:r w:rsidR="00BA057A">
        <w:rPr>
          <w:rFonts w:ascii="Garamond" w:hAnsi="Garamond" w:cs="Times New Roman"/>
          <w:sz w:val="24"/>
          <w:szCs w:val="24"/>
        </w:rPr>
        <w:t>’</w:t>
      </w:r>
      <w:r w:rsidR="00D73553">
        <w:rPr>
          <w:rFonts w:ascii="Garamond" w:hAnsi="Garamond" w:cs="Times New Roman"/>
          <w:sz w:val="24"/>
          <w:szCs w:val="24"/>
        </w:rPr>
        <w:t xml:space="preserve"> </w:t>
      </w:r>
      <w:r w:rsidR="00BA057A">
        <w:rPr>
          <w:rFonts w:ascii="Garamond" w:hAnsi="Garamond" w:cs="Times New Roman"/>
          <w:sz w:val="24"/>
          <w:szCs w:val="24"/>
        </w:rPr>
        <w:t xml:space="preserve">To explain the ease with which phenomenal judgments are made and accepted in arguments from illusion despite </w:t>
      </w:r>
      <w:r w:rsidR="000017FC">
        <w:rPr>
          <w:rFonts w:ascii="Garamond" w:hAnsi="Garamond" w:cs="Times New Roman"/>
          <w:sz w:val="24"/>
          <w:szCs w:val="24"/>
        </w:rPr>
        <w:t xml:space="preserve">the </w:t>
      </w:r>
      <w:r w:rsidR="005071C9">
        <w:rPr>
          <w:rFonts w:ascii="Garamond" w:hAnsi="Garamond" w:cs="Times New Roman"/>
          <w:sz w:val="24"/>
          <w:szCs w:val="24"/>
        </w:rPr>
        <w:t>apparent violation of</w:t>
      </w:r>
      <w:r w:rsidR="00BA057A">
        <w:rPr>
          <w:rFonts w:ascii="Garamond" w:hAnsi="Garamond" w:cs="Times New Roman"/>
          <w:sz w:val="24"/>
          <w:szCs w:val="24"/>
        </w:rPr>
        <w:t xml:space="preserve"> </w:t>
      </w:r>
      <w:proofErr w:type="spellStart"/>
      <w:r w:rsidR="00BA057A">
        <w:rPr>
          <w:rFonts w:ascii="Garamond" w:hAnsi="Garamond" w:cs="Times New Roman"/>
          <w:sz w:val="24"/>
          <w:szCs w:val="24"/>
        </w:rPr>
        <w:t>Gricean</w:t>
      </w:r>
      <w:proofErr w:type="spellEnd"/>
      <w:r w:rsidR="00BA057A">
        <w:rPr>
          <w:rFonts w:ascii="Garamond" w:hAnsi="Garamond" w:cs="Times New Roman"/>
          <w:sz w:val="24"/>
          <w:szCs w:val="24"/>
        </w:rPr>
        <w:t xml:space="preserve"> maxims, we assume that initial premises prompt negative intuitions which precede and facilitate phenomenal intuitions. </w:t>
      </w:r>
    </w:p>
    <w:p w14:paraId="453F2805" w14:textId="77777777" w:rsidR="00527EAF" w:rsidRDefault="00BB7A27" w:rsidP="0005730D">
      <w:pPr>
        <w:spacing w:after="60"/>
        <w:ind w:firstLine="284"/>
        <w:jc w:val="both"/>
        <w:rPr>
          <w:rFonts w:ascii="Garamond" w:hAnsi="Garamond" w:cs="Times New Roman"/>
          <w:sz w:val="24"/>
          <w:szCs w:val="24"/>
        </w:rPr>
      </w:pPr>
      <w:r>
        <w:rPr>
          <w:rFonts w:ascii="Garamond" w:hAnsi="Garamond" w:cs="Times New Roman"/>
          <w:sz w:val="24"/>
          <w:szCs w:val="24"/>
        </w:rPr>
        <w:t>This</w:t>
      </w:r>
      <w:r w:rsidR="00BA057A">
        <w:rPr>
          <w:rFonts w:ascii="Garamond" w:hAnsi="Garamond" w:cs="Times New Roman"/>
          <w:sz w:val="24"/>
          <w:szCs w:val="24"/>
        </w:rPr>
        <w:t xml:space="preserve"> priority</w:t>
      </w:r>
      <w:r>
        <w:rPr>
          <w:rFonts w:ascii="Garamond" w:hAnsi="Garamond" w:cs="Times New Roman"/>
          <w:sz w:val="24"/>
          <w:szCs w:val="24"/>
        </w:rPr>
        <w:t xml:space="preserve"> has the perhaps surprising consequence that we can debunk phenomenal intuitions by debunking the intuitive negative conclusions that current textbook reconstructions of the argument derive from them</w:t>
      </w:r>
      <w:r w:rsidR="009F57B7">
        <w:rPr>
          <w:rFonts w:ascii="Garamond" w:hAnsi="Garamond" w:cs="Times New Roman"/>
          <w:sz w:val="24"/>
          <w:szCs w:val="24"/>
        </w:rPr>
        <w:t>, in efforts of ex-post rationalisation</w:t>
      </w:r>
      <w:r w:rsidR="00F149DD">
        <w:rPr>
          <w:rFonts w:ascii="Garamond" w:hAnsi="Garamond" w:cs="Times New Roman"/>
          <w:sz w:val="24"/>
          <w:szCs w:val="24"/>
        </w:rPr>
        <w:t xml:space="preserve"> (version B of the argument)</w:t>
      </w:r>
      <w:r>
        <w:rPr>
          <w:rFonts w:ascii="Garamond" w:hAnsi="Garamond" w:cs="Times New Roman"/>
          <w:sz w:val="24"/>
          <w:szCs w:val="24"/>
        </w:rPr>
        <w:t xml:space="preserve">: Verbal descriptions of familiar cases of non-veridical perception prompt phenomenal judgments only in conjunction with prior negative intuitions. </w:t>
      </w:r>
      <w:r w:rsidR="009F57B7">
        <w:rPr>
          <w:rFonts w:ascii="Garamond" w:hAnsi="Garamond" w:cs="Times New Roman"/>
          <w:sz w:val="24"/>
          <w:szCs w:val="24"/>
        </w:rPr>
        <w:t>If these enabling intuitions</w:t>
      </w:r>
      <w:r>
        <w:rPr>
          <w:rFonts w:ascii="Garamond" w:hAnsi="Garamond" w:cs="Times New Roman"/>
          <w:sz w:val="24"/>
          <w:szCs w:val="24"/>
        </w:rPr>
        <w:t xml:space="preserve"> are cognitive illusions, then the mere fact that thinkers have the</w:t>
      </w:r>
      <w:r w:rsidR="00AC4D67">
        <w:rPr>
          <w:rFonts w:ascii="Garamond" w:hAnsi="Garamond" w:cs="Times New Roman"/>
          <w:sz w:val="24"/>
          <w:szCs w:val="24"/>
        </w:rPr>
        <w:t>se</w:t>
      </w:r>
      <w:r>
        <w:rPr>
          <w:rFonts w:ascii="Garamond" w:hAnsi="Garamond" w:cs="Times New Roman"/>
          <w:sz w:val="24"/>
          <w:szCs w:val="24"/>
        </w:rPr>
        <w:t xml:space="preserve"> </w:t>
      </w:r>
      <w:r w:rsidR="009F57B7">
        <w:rPr>
          <w:rFonts w:ascii="Garamond" w:hAnsi="Garamond" w:cs="Times New Roman"/>
          <w:sz w:val="24"/>
          <w:szCs w:val="24"/>
        </w:rPr>
        <w:t>phenomenal intuition</w:t>
      </w:r>
      <w:r w:rsidR="00AC4D67">
        <w:rPr>
          <w:rFonts w:ascii="Garamond" w:hAnsi="Garamond" w:cs="Times New Roman"/>
          <w:sz w:val="24"/>
          <w:szCs w:val="24"/>
        </w:rPr>
        <w:t>s</w:t>
      </w:r>
      <w:r w:rsidR="009F57B7">
        <w:rPr>
          <w:rFonts w:ascii="Garamond" w:hAnsi="Garamond" w:cs="Times New Roman"/>
          <w:sz w:val="24"/>
          <w:szCs w:val="24"/>
        </w:rPr>
        <w:t xml:space="preserve"> as and when they do (namely, when in the grip of a cognitive illusion), does</w:t>
      </w:r>
      <w:r w:rsidR="00AC4D67">
        <w:rPr>
          <w:rFonts w:ascii="Garamond" w:hAnsi="Garamond" w:cs="Times New Roman"/>
          <w:sz w:val="24"/>
          <w:szCs w:val="24"/>
        </w:rPr>
        <w:t xml:space="preserve"> not speak for the truth of these </w:t>
      </w:r>
      <w:r w:rsidR="009F57B7">
        <w:rPr>
          <w:rFonts w:ascii="Garamond" w:hAnsi="Garamond" w:cs="Times New Roman"/>
          <w:sz w:val="24"/>
          <w:szCs w:val="24"/>
        </w:rPr>
        <w:t>intuition</w:t>
      </w:r>
      <w:r w:rsidR="00AC4D67">
        <w:rPr>
          <w:rFonts w:ascii="Garamond" w:hAnsi="Garamond" w:cs="Times New Roman"/>
          <w:sz w:val="24"/>
          <w:szCs w:val="24"/>
        </w:rPr>
        <w:t>s</w:t>
      </w:r>
      <w:r w:rsidR="009F57B7">
        <w:rPr>
          <w:rFonts w:ascii="Garamond" w:hAnsi="Garamond" w:cs="Times New Roman"/>
          <w:sz w:val="24"/>
          <w:szCs w:val="24"/>
        </w:rPr>
        <w:t xml:space="preserve">. </w:t>
      </w:r>
      <w:r w:rsidR="00527EAF">
        <w:rPr>
          <w:rFonts w:ascii="Garamond" w:hAnsi="Garamond" w:cs="Times New Roman"/>
          <w:sz w:val="24"/>
          <w:szCs w:val="24"/>
        </w:rPr>
        <w:t>They then have no evidentiary value.</w:t>
      </w:r>
    </w:p>
    <w:p w14:paraId="22EF2DF2" w14:textId="214D6660" w:rsidR="009F57B7" w:rsidRDefault="00E71B64" w:rsidP="0005730D">
      <w:pPr>
        <w:spacing w:after="60"/>
        <w:ind w:firstLine="284"/>
        <w:jc w:val="both"/>
        <w:rPr>
          <w:rFonts w:ascii="Garamond" w:hAnsi="Garamond" w:cs="Times New Roman"/>
          <w:sz w:val="24"/>
          <w:szCs w:val="24"/>
        </w:rPr>
      </w:pPr>
      <w:r>
        <w:rPr>
          <w:rFonts w:ascii="Garamond" w:hAnsi="Garamond" w:cs="Times New Roman"/>
          <w:sz w:val="24"/>
          <w:szCs w:val="24"/>
        </w:rPr>
        <w:t xml:space="preserve">In version </w:t>
      </w:r>
      <w:proofErr w:type="gramStart"/>
      <w:r>
        <w:rPr>
          <w:rFonts w:ascii="Garamond" w:hAnsi="Garamond" w:cs="Times New Roman"/>
          <w:sz w:val="24"/>
          <w:szCs w:val="24"/>
        </w:rPr>
        <w:t>A</w:t>
      </w:r>
      <w:proofErr w:type="gramEnd"/>
      <w:r>
        <w:rPr>
          <w:rFonts w:ascii="Garamond" w:hAnsi="Garamond" w:cs="Times New Roman"/>
          <w:sz w:val="24"/>
          <w:szCs w:val="24"/>
        </w:rPr>
        <w:t>, arguments from i</w:t>
      </w:r>
      <w:r w:rsidR="00BA057A">
        <w:rPr>
          <w:rFonts w:ascii="Garamond" w:hAnsi="Garamond" w:cs="Times New Roman"/>
          <w:sz w:val="24"/>
          <w:szCs w:val="24"/>
        </w:rPr>
        <w:t xml:space="preserve">llusion depend </w:t>
      </w:r>
      <w:r w:rsidR="00A5287F">
        <w:rPr>
          <w:rFonts w:ascii="Garamond" w:hAnsi="Garamond" w:cs="Times New Roman"/>
          <w:sz w:val="24"/>
          <w:szCs w:val="24"/>
        </w:rPr>
        <w:t xml:space="preserve">on </w:t>
      </w:r>
      <w:r>
        <w:rPr>
          <w:rFonts w:ascii="Garamond" w:hAnsi="Garamond" w:cs="Times New Roman"/>
          <w:sz w:val="24"/>
          <w:szCs w:val="24"/>
        </w:rPr>
        <w:t>negative intuit</w:t>
      </w:r>
      <w:r w:rsidR="00A5287F">
        <w:rPr>
          <w:rFonts w:ascii="Garamond" w:hAnsi="Garamond" w:cs="Times New Roman"/>
          <w:sz w:val="24"/>
          <w:szCs w:val="24"/>
        </w:rPr>
        <w:t>ions at odds with common-sense convictions, which they give us no positive reason to accept</w:t>
      </w:r>
      <w:r>
        <w:rPr>
          <w:rFonts w:ascii="Garamond" w:hAnsi="Garamond" w:cs="Times New Roman"/>
          <w:sz w:val="24"/>
          <w:szCs w:val="24"/>
        </w:rPr>
        <w:t>. Whether proponents of the argument are ju</w:t>
      </w:r>
      <w:r w:rsidR="00A5287F">
        <w:rPr>
          <w:rFonts w:ascii="Garamond" w:hAnsi="Garamond" w:cs="Times New Roman"/>
          <w:sz w:val="24"/>
          <w:szCs w:val="24"/>
        </w:rPr>
        <w:t xml:space="preserve">stified in accepting these </w:t>
      </w:r>
      <w:r w:rsidR="000017FC">
        <w:rPr>
          <w:rFonts w:ascii="Garamond" w:hAnsi="Garamond" w:cs="Times New Roman"/>
          <w:sz w:val="24"/>
          <w:szCs w:val="24"/>
        </w:rPr>
        <w:t xml:space="preserve">negative </w:t>
      </w:r>
      <w:r w:rsidR="00A5287F">
        <w:rPr>
          <w:rFonts w:ascii="Garamond" w:hAnsi="Garamond" w:cs="Times New Roman"/>
          <w:sz w:val="24"/>
          <w:szCs w:val="24"/>
        </w:rPr>
        <w:t>intu</w:t>
      </w:r>
      <w:r>
        <w:rPr>
          <w:rFonts w:ascii="Garamond" w:hAnsi="Garamond" w:cs="Times New Roman"/>
          <w:sz w:val="24"/>
          <w:szCs w:val="24"/>
        </w:rPr>
        <w:t>i</w:t>
      </w:r>
      <w:r w:rsidR="00A5287F">
        <w:rPr>
          <w:rFonts w:ascii="Garamond" w:hAnsi="Garamond" w:cs="Times New Roman"/>
          <w:sz w:val="24"/>
          <w:szCs w:val="24"/>
        </w:rPr>
        <w:t>t</w:t>
      </w:r>
      <w:r>
        <w:rPr>
          <w:rFonts w:ascii="Garamond" w:hAnsi="Garamond" w:cs="Times New Roman"/>
          <w:sz w:val="24"/>
          <w:szCs w:val="24"/>
        </w:rPr>
        <w:t xml:space="preserve">ions hence depends upon their evidentiary value. </w:t>
      </w:r>
      <w:r w:rsidR="00A5287F">
        <w:rPr>
          <w:rFonts w:ascii="Garamond" w:hAnsi="Garamond" w:cs="Times New Roman"/>
          <w:sz w:val="24"/>
          <w:szCs w:val="24"/>
        </w:rPr>
        <w:t>In version B, these arguments</w:t>
      </w:r>
      <w:r>
        <w:rPr>
          <w:rFonts w:ascii="Garamond" w:hAnsi="Garamond" w:cs="Times New Roman"/>
          <w:sz w:val="24"/>
          <w:szCs w:val="24"/>
        </w:rPr>
        <w:t xml:space="preserve"> depend upon phenomenal intuitions</w:t>
      </w:r>
      <w:r w:rsidR="00A5287F">
        <w:rPr>
          <w:rFonts w:ascii="Garamond" w:hAnsi="Garamond" w:cs="Times New Roman"/>
          <w:sz w:val="24"/>
          <w:szCs w:val="24"/>
        </w:rPr>
        <w:t xml:space="preserve">. </w:t>
      </w:r>
      <w:r w:rsidR="009F57B7">
        <w:rPr>
          <w:rFonts w:ascii="Garamond" w:hAnsi="Garamond" w:cs="Times New Roman"/>
          <w:sz w:val="24"/>
          <w:szCs w:val="24"/>
        </w:rPr>
        <w:t>S</w:t>
      </w:r>
      <w:r w:rsidR="00A5287F">
        <w:rPr>
          <w:rFonts w:ascii="Garamond" w:hAnsi="Garamond" w:cs="Times New Roman"/>
          <w:sz w:val="24"/>
          <w:szCs w:val="24"/>
        </w:rPr>
        <w:t>ince these intuitions</w:t>
      </w:r>
      <w:r w:rsidR="009F57B7">
        <w:rPr>
          <w:rFonts w:ascii="Garamond" w:hAnsi="Garamond" w:cs="Times New Roman"/>
          <w:sz w:val="24"/>
          <w:szCs w:val="24"/>
        </w:rPr>
        <w:t xml:space="preserve"> are at odds with judgments competent speakers ordinarily make about the relevant cases,</w:t>
      </w:r>
      <w:r w:rsidR="00527EAF">
        <w:rPr>
          <w:rFonts w:ascii="Garamond" w:hAnsi="Garamond" w:cs="Times New Roman"/>
          <w:sz w:val="24"/>
          <w:szCs w:val="24"/>
        </w:rPr>
        <w:t xml:space="preserve"> </w:t>
      </w:r>
      <w:r w:rsidR="00A5287F">
        <w:rPr>
          <w:rFonts w:ascii="Garamond" w:hAnsi="Garamond" w:cs="Times New Roman"/>
          <w:sz w:val="24"/>
          <w:szCs w:val="24"/>
        </w:rPr>
        <w:t>they, too,</w:t>
      </w:r>
      <w:r w:rsidR="009F57B7">
        <w:rPr>
          <w:rFonts w:ascii="Garamond" w:hAnsi="Garamond" w:cs="Times New Roman"/>
          <w:sz w:val="24"/>
          <w:szCs w:val="24"/>
        </w:rPr>
        <w:t xml:space="preserve"> are in need of positive rea</w:t>
      </w:r>
      <w:r w:rsidR="00A5287F">
        <w:rPr>
          <w:rFonts w:ascii="Garamond" w:hAnsi="Garamond" w:cs="Times New Roman"/>
          <w:sz w:val="24"/>
          <w:szCs w:val="24"/>
        </w:rPr>
        <w:t>sons in</w:t>
      </w:r>
      <w:r w:rsidR="009F57B7">
        <w:rPr>
          <w:rFonts w:ascii="Garamond" w:hAnsi="Garamond" w:cs="Times New Roman"/>
          <w:sz w:val="24"/>
          <w:szCs w:val="24"/>
        </w:rPr>
        <w:t xml:space="preserve"> support. The Phenomenal Principle with wh</w:t>
      </w:r>
      <w:r w:rsidR="00A5287F">
        <w:rPr>
          <w:rFonts w:ascii="Garamond" w:hAnsi="Garamond" w:cs="Times New Roman"/>
          <w:sz w:val="24"/>
          <w:szCs w:val="24"/>
        </w:rPr>
        <w:t>ich they are officially derived</w:t>
      </w:r>
      <w:r w:rsidR="00527EAF">
        <w:rPr>
          <w:rFonts w:ascii="Garamond" w:hAnsi="Garamond" w:cs="Times New Roman"/>
          <w:sz w:val="24"/>
          <w:szCs w:val="24"/>
        </w:rPr>
        <w:t xml:space="preserve"> </w:t>
      </w:r>
      <w:r w:rsidR="009F57B7">
        <w:rPr>
          <w:rFonts w:ascii="Garamond" w:hAnsi="Garamond" w:cs="Times New Roman"/>
          <w:sz w:val="24"/>
          <w:szCs w:val="24"/>
        </w:rPr>
        <w:t>provides no such reasons. Hence thinkers</w:t>
      </w:r>
      <w:r w:rsidR="00527EAF">
        <w:rPr>
          <w:rFonts w:ascii="Garamond" w:hAnsi="Garamond" w:cs="Times New Roman"/>
          <w:sz w:val="24"/>
          <w:szCs w:val="24"/>
        </w:rPr>
        <w:t xml:space="preserve"> are justified in</w:t>
      </w:r>
      <w:r w:rsidR="009F57B7">
        <w:rPr>
          <w:rFonts w:ascii="Garamond" w:hAnsi="Garamond" w:cs="Times New Roman"/>
          <w:sz w:val="24"/>
          <w:szCs w:val="24"/>
        </w:rPr>
        <w:t xml:space="preserve"> accepting the</w:t>
      </w:r>
      <w:r w:rsidR="00A5287F">
        <w:rPr>
          <w:rFonts w:ascii="Garamond" w:hAnsi="Garamond" w:cs="Times New Roman"/>
          <w:sz w:val="24"/>
          <w:szCs w:val="24"/>
        </w:rPr>
        <w:t>se</w:t>
      </w:r>
      <w:r w:rsidR="009F57B7">
        <w:rPr>
          <w:rFonts w:ascii="Garamond" w:hAnsi="Garamond" w:cs="Times New Roman"/>
          <w:sz w:val="24"/>
          <w:szCs w:val="24"/>
        </w:rPr>
        <w:t xml:space="preserve"> phenom</w:t>
      </w:r>
      <w:r w:rsidR="00A5287F">
        <w:rPr>
          <w:rFonts w:ascii="Garamond" w:hAnsi="Garamond" w:cs="Times New Roman"/>
          <w:sz w:val="24"/>
          <w:szCs w:val="24"/>
        </w:rPr>
        <w:t xml:space="preserve">enal intuitions </w:t>
      </w:r>
      <w:r w:rsidR="00527EAF">
        <w:rPr>
          <w:rFonts w:ascii="Garamond" w:hAnsi="Garamond" w:cs="Times New Roman"/>
          <w:sz w:val="24"/>
          <w:szCs w:val="24"/>
        </w:rPr>
        <w:t xml:space="preserve">only to the extent to which </w:t>
      </w:r>
      <w:r w:rsidR="00A5287F">
        <w:rPr>
          <w:rFonts w:ascii="Garamond" w:hAnsi="Garamond" w:cs="Times New Roman"/>
          <w:sz w:val="24"/>
          <w:szCs w:val="24"/>
        </w:rPr>
        <w:t>they</w:t>
      </w:r>
      <w:r w:rsidR="00527EAF">
        <w:rPr>
          <w:rFonts w:ascii="Garamond" w:hAnsi="Garamond" w:cs="Times New Roman"/>
          <w:sz w:val="24"/>
          <w:szCs w:val="24"/>
        </w:rPr>
        <w:t xml:space="preserve"> have </w:t>
      </w:r>
      <w:r w:rsidR="009F57B7">
        <w:rPr>
          <w:rFonts w:ascii="Garamond" w:hAnsi="Garamond" w:cs="Times New Roman"/>
          <w:sz w:val="24"/>
          <w:szCs w:val="24"/>
        </w:rPr>
        <w:t>evidentiary value.</w:t>
      </w:r>
      <w:r w:rsidR="000017FC">
        <w:rPr>
          <w:rFonts w:ascii="Garamond" w:hAnsi="Garamond" w:cs="Times New Roman"/>
          <w:sz w:val="24"/>
          <w:szCs w:val="24"/>
        </w:rPr>
        <w:t xml:space="preserve"> But they have such value only if the negative intuitions that precede and facilitate them are no cognitive illusions.</w:t>
      </w:r>
      <w:r w:rsidR="009F57B7">
        <w:rPr>
          <w:rFonts w:ascii="Garamond" w:hAnsi="Garamond" w:cs="Times New Roman"/>
          <w:sz w:val="24"/>
          <w:szCs w:val="24"/>
        </w:rPr>
        <w:t xml:space="preserve"> A debunking explanation that </w:t>
      </w:r>
      <w:r w:rsidR="008237FE">
        <w:rPr>
          <w:rFonts w:ascii="Garamond" w:hAnsi="Garamond" w:cs="Times New Roman"/>
          <w:sz w:val="24"/>
          <w:szCs w:val="24"/>
        </w:rPr>
        <w:t xml:space="preserve">exposes negative intuitions as cognitive illusions </w:t>
      </w:r>
      <w:r w:rsidR="00A5287F">
        <w:rPr>
          <w:rFonts w:ascii="Garamond" w:hAnsi="Garamond" w:cs="Times New Roman"/>
          <w:sz w:val="24"/>
          <w:szCs w:val="24"/>
        </w:rPr>
        <w:t xml:space="preserve">hence </w:t>
      </w:r>
      <w:r w:rsidR="005071C9">
        <w:rPr>
          <w:rFonts w:ascii="Garamond" w:hAnsi="Garamond" w:cs="Times New Roman"/>
          <w:sz w:val="24"/>
          <w:szCs w:val="24"/>
        </w:rPr>
        <w:t xml:space="preserve">stands </w:t>
      </w:r>
      <w:r w:rsidR="00A5287F">
        <w:rPr>
          <w:rFonts w:ascii="Garamond" w:hAnsi="Garamond" w:cs="Times New Roman"/>
          <w:sz w:val="24"/>
          <w:szCs w:val="24"/>
        </w:rPr>
        <w:t xml:space="preserve">to </w:t>
      </w:r>
      <w:r w:rsidR="008F2257">
        <w:rPr>
          <w:rFonts w:ascii="Garamond" w:hAnsi="Garamond" w:cs="Times New Roman"/>
          <w:sz w:val="24"/>
          <w:szCs w:val="24"/>
        </w:rPr>
        <w:t xml:space="preserve">debunk also phenomenal intuitions and </w:t>
      </w:r>
      <w:r w:rsidR="00A5287F">
        <w:rPr>
          <w:rFonts w:ascii="Garamond" w:hAnsi="Garamond" w:cs="Times New Roman"/>
          <w:sz w:val="24"/>
          <w:szCs w:val="24"/>
        </w:rPr>
        <w:t xml:space="preserve">resolve </w:t>
      </w:r>
      <w:r w:rsidR="00A5287F" w:rsidRPr="000017FC">
        <w:rPr>
          <w:rFonts w:ascii="Garamond" w:hAnsi="Garamond" w:cs="Times New Roman"/>
          <w:i/>
          <w:sz w:val="24"/>
          <w:szCs w:val="24"/>
        </w:rPr>
        <w:t>both</w:t>
      </w:r>
      <w:r w:rsidR="00A5287F">
        <w:rPr>
          <w:rFonts w:ascii="Garamond" w:hAnsi="Garamond" w:cs="Times New Roman"/>
          <w:sz w:val="24"/>
          <w:szCs w:val="24"/>
        </w:rPr>
        <w:t xml:space="preserve"> versions of the paradox</w:t>
      </w:r>
      <w:r w:rsidR="00AC4D67">
        <w:rPr>
          <w:rFonts w:ascii="Garamond" w:hAnsi="Garamond" w:cs="Times New Roman"/>
          <w:sz w:val="24"/>
          <w:szCs w:val="24"/>
        </w:rPr>
        <w:t xml:space="preserve"> </w:t>
      </w:r>
      <w:r w:rsidR="005071C9">
        <w:rPr>
          <w:rFonts w:ascii="Garamond" w:hAnsi="Garamond" w:cs="Times New Roman"/>
          <w:sz w:val="24"/>
          <w:szCs w:val="24"/>
        </w:rPr>
        <w:t>simultaneously</w:t>
      </w:r>
      <w:r w:rsidR="00A5287F">
        <w:rPr>
          <w:rFonts w:ascii="Garamond" w:hAnsi="Garamond" w:cs="Times New Roman"/>
          <w:sz w:val="24"/>
          <w:szCs w:val="24"/>
        </w:rPr>
        <w:t>.</w:t>
      </w:r>
    </w:p>
    <w:p w14:paraId="4CC2667E" w14:textId="77777777" w:rsidR="000017FC" w:rsidRDefault="000017FC" w:rsidP="0005730D">
      <w:pPr>
        <w:spacing w:after="60"/>
        <w:jc w:val="both"/>
        <w:rPr>
          <w:rFonts w:ascii="Garamond" w:hAnsi="Garamond" w:cs="Times New Roman"/>
          <w:sz w:val="24"/>
          <w:szCs w:val="24"/>
        </w:rPr>
      </w:pPr>
    </w:p>
    <w:p w14:paraId="58E2D7D9" w14:textId="77777777" w:rsidR="00A43E95" w:rsidRPr="00A43E95" w:rsidRDefault="00A43E95" w:rsidP="0005730D">
      <w:pPr>
        <w:pStyle w:val="ListParagraph"/>
        <w:numPr>
          <w:ilvl w:val="0"/>
          <w:numId w:val="3"/>
        </w:numPr>
        <w:spacing w:after="60"/>
        <w:ind w:left="284" w:hanging="284"/>
        <w:jc w:val="both"/>
        <w:rPr>
          <w:rFonts w:ascii="Garamond" w:hAnsi="Garamond" w:cs="Times New Roman"/>
          <w:b/>
          <w:bCs/>
          <w:sz w:val="24"/>
          <w:szCs w:val="24"/>
        </w:rPr>
      </w:pPr>
      <w:r w:rsidRPr="00A43E95">
        <w:rPr>
          <w:rFonts w:ascii="Garamond" w:hAnsi="Garamond" w:cs="Times New Roman"/>
          <w:b/>
          <w:bCs/>
          <w:sz w:val="24"/>
          <w:szCs w:val="24"/>
        </w:rPr>
        <w:t>Explaining the Key Intuitions</w:t>
      </w:r>
    </w:p>
    <w:p w14:paraId="4E46D503" w14:textId="1E116306" w:rsidR="008279A2" w:rsidRDefault="00527EAF" w:rsidP="0005730D">
      <w:pPr>
        <w:spacing w:after="60"/>
        <w:jc w:val="both"/>
        <w:rPr>
          <w:rFonts w:ascii="Garamond" w:hAnsi="Garamond" w:cs="Times New Roman"/>
          <w:sz w:val="24"/>
          <w:szCs w:val="24"/>
        </w:rPr>
      </w:pPr>
      <w:r w:rsidRPr="00527EAF">
        <w:rPr>
          <w:rFonts w:ascii="Garamond" w:hAnsi="Garamond" w:cs="Times New Roman"/>
          <w:sz w:val="24"/>
          <w:szCs w:val="24"/>
        </w:rPr>
        <w:t>We will now explain these key intuitions as outcomes of automatic association processes in semantic memory w</w:t>
      </w:r>
      <w:r w:rsidR="007D36F7">
        <w:rPr>
          <w:rFonts w:ascii="Garamond" w:hAnsi="Garamond" w:cs="Times New Roman"/>
          <w:sz w:val="24"/>
          <w:szCs w:val="24"/>
        </w:rPr>
        <w:t>hich duplicate the I-heuristic.</w:t>
      </w:r>
      <w:r w:rsidR="00461443">
        <w:rPr>
          <w:rFonts w:ascii="Garamond" w:hAnsi="Garamond" w:cs="Times New Roman"/>
          <w:sz w:val="24"/>
          <w:szCs w:val="24"/>
        </w:rPr>
        <w:t xml:space="preserve"> Our explanation will build on two experimentally testable hypotheses: </w:t>
      </w:r>
      <w:r w:rsidR="008279A2">
        <w:rPr>
          <w:rFonts w:ascii="Garamond" w:hAnsi="Garamond" w:cs="Times New Roman"/>
          <w:sz w:val="24"/>
          <w:szCs w:val="24"/>
        </w:rPr>
        <w:t>The appearance-verbs used in the initial premises of arguments from illusion</w:t>
      </w:r>
      <w:r w:rsidR="00206F22">
        <w:rPr>
          <w:rFonts w:ascii="Garamond" w:hAnsi="Garamond" w:cs="Times New Roman"/>
          <w:sz w:val="24"/>
          <w:szCs w:val="24"/>
        </w:rPr>
        <w:t>, namely,</w:t>
      </w:r>
    </w:p>
    <w:p w14:paraId="157204C7" w14:textId="324209E7" w:rsidR="008279A2" w:rsidRDefault="000D40CD" w:rsidP="0005730D">
      <w:pPr>
        <w:spacing w:before="120" w:after="120"/>
        <w:ind w:left="992" w:hanging="425"/>
        <w:jc w:val="both"/>
        <w:rPr>
          <w:rFonts w:ascii="Garamond" w:hAnsi="Garamond" w:cs="Times New Roman"/>
          <w:sz w:val="24"/>
          <w:szCs w:val="24"/>
        </w:rPr>
      </w:pPr>
      <w:r>
        <w:rPr>
          <w:rFonts w:ascii="Garamond" w:hAnsi="Garamond" w:cs="Times New Roman"/>
          <w:sz w:val="24"/>
          <w:szCs w:val="24"/>
        </w:rPr>
        <w:t>H</w:t>
      </w:r>
      <w:r w:rsidRPr="000D40CD">
        <w:rPr>
          <w:rFonts w:ascii="Garamond" w:hAnsi="Garamond" w:cs="Times New Roman"/>
          <w:sz w:val="24"/>
          <w:szCs w:val="24"/>
          <w:vertAlign w:val="subscript"/>
        </w:rPr>
        <w:t>1</w:t>
      </w:r>
      <w:r w:rsidR="008279A2">
        <w:rPr>
          <w:rFonts w:ascii="Garamond" w:hAnsi="Garamond" w:cs="Times New Roman"/>
          <w:sz w:val="24"/>
          <w:szCs w:val="24"/>
        </w:rPr>
        <w:tab/>
        <w:t>‘x appears F to S’, ‘x seems F to S’, and ‘x looks F to S’</w:t>
      </w:r>
      <w:r w:rsidR="007D36F7">
        <w:rPr>
          <w:rFonts w:ascii="Garamond" w:hAnsi="Garamond" w:cs="Times New Roman"/>
          <w:sz w:val="24"/>
          <w:szCs w:val="24"/>
        </w:rPr>
        <w:t xml:space="preserve"> are strongly </w:t>
      </w:r>
      <w:r w:rsidR="00461443">
        <w:rPr>
          <w:rFonts w:ascii="Garamond" w:hAnsi="Garamond" w:cs="Times New Roman"/>
          <w:sz w:val="24"/>
          <w:szCs w:val="24"/>
        </w:rPr>
        <w:t xml:space="preserve">stereotypically </w:t>
      </w:r>
      <w:r w:rsidR="007D36F7">
        <w:rPr>
          <w:rFonts w:ascii="Garamond" w:hAnsi="Garamond" w:cs="Times New Roman"/>
          <w:sz w:val="24"/>
          <w:szCs w:val="24"/>
        </w:rPr>
        <w:t xml:space="preserve">associated with </w:t>
      </w:r>
      <w:r w:rsidR="00CF5A0E">
        <w:rPr>
          <w:rFonts w:ascii="Garamond" w:hAnsi="Garamond" w:cs="Times New Roman"/>
          <w:sz w:val="24"/>
          <w:szCs w:val="24"/>
        </w:rPr>
        <w:t>the</w:t>
      </w:r>
      <w:r w:rsidR="0022366E">
        <w:rPr>
          <w:rFonts w:ascii="Garamond" w:hAnsi="Garamond" w:cs="Times New Roman"/>
          <w:sz w:val="24"/>
          <w:szCs w:val="24"/>
        </w:rPr>
        <w:t xml:space="preserve"> doxastic patient-property</w:t>
      </w:r>
      <w:r w:rsidR="00CF5A0E">
        <w:rPr>
          <w:rFonts w:ascii="Garamond" w:hAnsi="Garamond" w:cs="Times New Roman"/>
          <w:sz w:val="24"/>
          <w:szCs w:val="24"/>
        </w:rPr>
        <w:t xml:space="preserve"> </w:t>
      </w:r>
      <w:r w:rsidR="00CF5A0E" w:rsidRPr="00CF5A0E">
        <w:rPr>
          <w:rFonts w:ascii="Garamond" w:hAnsi="Garamond" w:cs="Times New Roman"/>
          <w:i/>
          <w:sz w:val="24"/>
          <w:szCs w:val="24"/>
        </w:rPr>
        <w:t>S is inclined to judge that x is F</w:t>
      </w:r>
      <w:r w:rsidR="008279A2">
        <w:rPr>
          <w:rFonts w:ascii="Garamond" w:hAnsi="Garamond" w:cs="Times New Roman"/>
          <w:sz w:val="24"/>
          <w:szCs w:val="24"/>
        </w:rPr>
        <w:t>.</w:t>
      </w:r>
    </w:p>
    <w:p w14:paraId="6E190F03" w14:textId="5588D12B" w:rsidR="008279A2" w:rsidRDefault="00461443" w:rsidP="0005730D">
      <w:pPr>
        <w:spacing w:after="60"/>
        <w:jc w:val="both"/>
        <w:rPr>
          <w:rFonts w:ascii="Garamond" w:hAnsi="Garamond" w:cs="Times New Roman"/>
          <w:sz w:val="24"/>
          <w:szCs w:val="24"/>
        </w:rPr>
      </w:pPr>
      <w:r>
        <w:rPr>
          <w:rFonts w:ascii="Garamond" w:hAnsi="Garamond" w:cs="Times New Roman"/>
          <w:sz w:val="24"/>
          <w:szCs w:val="24"/>
        </w:rPr>
        <w:t>Second,</w:t>
      </w:r>
      <w:r w:rsidR="007D36F7">
        <w:rPr>
          <w:rFonts w:ascii="Garamond" w:hAnsi="Garamond" w:cs="Times New Roman"/>
          <w:sz w:val="24"/>
          <w:szCs w:val="24"/>
        </w:rPr>
        <w:t xml:space="preserve"> </w:t>
      </w:r>
      <w:r>
        <w:rPr>
          <w:rFonts w:ascii="Garamond" w:hAnsi="Garamond" w:cs="Times New Roman"/>
          <w:sz w:val="24"/>
          <w:szCs w:val="24"/>
        </w:rPr>
        <w:t>the</w:t>
      </w:r>
      <w:r w:rsidR="007D36F7">
        <w:rPr>
          <w:rFonts w:ascii="Garamond" w:hAnsi="Garamond" w:cs="Times New Roman"/>
          <w:sz w:val="24"/>
          <w:szCs w:val="24"/>
        </w:rPr>
        <w:t xml:space="preserve"> </w:t>
      </w:r>
      <w:r>
        <w:rPr>
          <w:rFonts w:ascii="Garamond" w:hAnsi="Garamond" w:cs="Times New Roman"/>
          <w:sz w:val="24"/>
          <w:szCs w:val="24"/>
        </w:rPr>
        <w:t>expressions</w:t>
      </w:r>
      <w:r w:rsidR="007D36F7">
        <w:rPr>
          <w:rFonts w:ascii="Garamond" w:hAnsi="Garamond" w:cs="Times New Roman"/>
          <w:sz w:val="24"/>
          <w:szCs w:val="24"/>
        </w:rPr>
        <w:t xml:space="preserve"> ‘S is aware of an F’ </w:t>
      </w:r>
      <w:r w:rsidR="00FC2AAB">
        <w:rPr>
          <w:rFonts w:ascii="Garamond" w:hAnsi="Garamond" w:cs="Times New Roman"/>
          <w:sz w:val="24"/>
          <w:szCs w:val="24"/>
        </w:rPr>
        <w:t xml:space="preserve">and ‘S perceives an F’ </w:t>
      </w:r>
      <w:r w:rsidR="0022366E">
        <w:rPr>
          <w:rFonts w:ascii="Garamond" w:hAnsi="Garamond" w:cs="Times New Roman"/>
          <w:sz w:val="24"/>
          <w:szCs w:val="24"/>
        </w:rPr>
        <w:t xml:space="preserve">used in </w:t>
      </w:r>
      <w:r w:rsidR="004B2D93">
        <w:rPr>
          <w:rFonts w:ascii="Garamond" w:hAnsi="Garamond" w:cs="Times New Roman"/>
          <w:sz w:val="24"/>
          <w:szCs w:val="24"/>
        </w:rPr>
        <w:t>the negative intuitions</w:t>
      </w:r>
      <w:r w:rsidR="0022366E">
        <w:rPr>
          <w:rFonts w:ascii="Garamond" w:hAnsi="Garamond" w:cs="Times New Roman"/>
          <w:sz w:val="24"/>
          <w:szCs w:val="24"/>
        </w:rPr>
        <w:t xml:space="preserve"> </w:t>
      </w:r>
      <w:r w:rsidR="008279A2">
        <w:rPr>
          <w:rFonts w:ascii="Garamond" w:hAnsi="Garamond" w:cs="Times New Roman"/>
          <w:sz w:val="24"/>
          <w:szCs w:val="24"/>
        </w:rPr>
        <w:t>prompted by those premises</w:t>
      </w:r>
      <w:r w:rsidR="0022366E">
        <w:rPr>
          <w:rFonts w:ascii="Garamond" w:hAnsi="Garamond" w:cs="Times New Roman"/>
          <w:sz w:val="24"/>
          <w:szCs w:val="24"/>
        </w:rPr>
        <w:t xml:space="preserve"> </w:t>
      </w:r>
      <w:r>
        <w:rPr>
          <w:rFonts w:ascii="Garamond" w:hAnsi="Garamond" w:cs="Times New Roman"/>
          <w:sz w:val="24"/>
          <w:szCs w:val="24"/>
        </w:rPr>
        <w:t>really stand for epistemic concepts. This translates into a testable hypothesis about a</w:t>
      </w:r>
      <w:r w:rsidR="008279A2">
        <w:rPr>
          <w:rFonts w:ascii="Garamond" w:hAnsi="Garamond" w:cs="Times New Roman"/>
          <w:sz w:val="24"/>
          <w:szCs w:val="24"/>
        </w:rPr>
        <w:t xml:space="preserve">ssociation in semantic memory: </w:t>
      </w:r>
    </w:p>
    <w:p w14:paraId="3707CEB0" w14:textId="0B2EB7F8" w:rsidR="008279A2" w:rsidRDefault="00461443" w:rsidP="0005730D">
      <w:pPr>
        <w:spacing w:before="120" w:after="120"/>
        <w:ind w:left="992" w:hanging="425"/>
        <w:jc w:val="both"/>
        <w:rPr>
          <w:rFonts w:ascii="Garamond" w:hAnsi="Garamond" w:cs="Times New Roman"/>
          <w:sz w:val="24"/>
          <w:szCs w:val="24"/>
        </w:rPr>
      </w:pPr>
      <w:r>
        <w:rPr>
          <w:rFonts w:ascii="Garamond" w:hAnsi="Garamond" w:cs="Times New Roman"/>
          <w:sz w:val="24"/>
          <w:szCs w:val="24"/>
        </w:rPr>
        <w:t>H</w:t>
      </w:r>
      <w:r w:rsidRPr="008279A2">
        <w:rPr>
          <w:rFonts w:ascii="Garamond" w:hAnsi="Garamond" w:cs="Times New Roman"/>
          <w:sz w:val="24"/>
          <w:szCs w:val="24"/>
          <w:vertAlign w:val="subscript"/>
        </w:rPr>
        <w:t>2</w:t>
      </w:r>
      <w:r w:rsidR="008279A2">
        <w:rPr>
          <w:rFonts w:ascii="Garamond" w:hAnsi="Garamond" w:cs="Times New Roman"/>
          <w:sz w:val="24"/>
          <w:szCs w:val="24"/>
        </w:rPr>
        <w:tab/>
        <w:t>‘S is aware of an F’ and ‘S perceives an F’</w:t>
      </w:r>
      <w:r>
        <w:rPr>
          <w:rFonts w:ascii="Garamond" w:hAnsi="Garamond" w:cs="Times New Roman"/>
          <w:sz w:val="24"/>
          <w:szCs w:val="24"/>
        </w:rPr>
        <w:t xml:space="preserve"> </w:t>
      </w:r>
      <w:r w:rsidR="00FC2AAB">
        <w:rPr>
          <w:rFonts w:ascii="Garamond" w:hAnsi="Garamond" w:cs="Times New Roman"/>
          <w:sz w:val="24"/>
          <w:szCs w:val="24"/>
        </w:rPr>
        <w:t>are</w:t>
      </w:r>
      <w:r w:rsidR="0022366E">
        <w:rPr>
          <w:rFonts w:ascii="Garamond" w:hAnsi="Garamond" w:cs="Times New Roman"/>
          <w:sz w:val="24"/>
          <w:szCs w:val="24"/>
        </w:rPr>
        <w:t xml:space="preserve"> strongly associated with </w:t>
      </w:r>
      <w:r w:rsidR="00CF5A0E">
        <w:rPr>
          <w:rFonts w:ascii="Garamond" w:hAnsi="Garamond" w:cs="Times New Roman"/>
          <w:sz w:val="24"/>
          <w:szCs w:val="24"/>
        </w:rPr>
        <w:t>the</w:t>
      </w:r>
      <w:r w:rsidR="0022366E">
        <w:rPr>
          <w:rFonts w:ascii="Garamond" w:hAnsi="Garamond" w:cs="Times New Roman"/>
          <w:sz w:val="24"/>
          <w:szCs w:val="24"/>
        </w:rPr>
        <w:t xml:space="preserve"> epistemic subject property</w:t>
      </w:r>
      <w:r w:rsidR="00CF5A0E">
        <w:rPr>
          <w:rFonts w:ascii="Garamond" w:hAnsi="Garamond" w:cs="Times New Roman"/>
          <w:sz w:val="24"/>
          <w:szCs w:val="24"/>
        </w:rPr>
        <w:t xml:space="preserve"> </w:t>
      </w:r>
      <w:r w:rsidR="006749A4" w:rsidRPr="008279A2">
        <w:rPr>
          <w:rFonts w:ascii="Garamond" w:hAnsi="Garamond" w:cs="Times New Roman"/>
          <w:i/>
          <w:sz w:val="24"/>
          <w:szCs w:val="24"/>
        </w:rPr>
        <w:t xml:space="preserve">S knows it is an F </w:t>
      </w:r>
      <w:r w:rsidR="00CF5A0E" w:rsidRPr="008279A2">
        <w:rPr>
          <w:rFonts w:ascii="Garamond" w:hAnsi="Garamond" w:cs="Times New Roman"/>
          <w:i/>
          <w:sz w:val="24"/>
          <w:szCs w:val="24"/>
        </w:rPr>
        <w:t>she is aware of</w:t>
      </w:r>
      <w:r w:rsidR="00FC2AAB" w:rsidRPr="008279A2">
        <w:rPr>
          <w:rFonts w:ascii="Garamond" w:hAnsi="Garamond" w:cs="Times New Roman"/>
          <w:i/>
          <w:sz w:val="24"/>
          <w:szCs w:val="24"/>
        </w:rPr>
        <w:t>/perceives</w:t>
      </w:r>
      <w:r w:rsidRPr="008279A2">
        <w:rPr>
          <w:rFonts w:ascii="Garamond" w:hAnsi="Garamond" w:cs="Times New Roman"/>
          <w:sz w:val="24"/>
          <w:szCs w:val="24"/>
        </w:rPr>
        <w:t>.</w:t>
      </w:r>
    </w:p>
    <w:p w14:paraId="117F8523" w14:textId="3F8CC1FC" w:rsidR="001A59AE" w:rsidRDefault="00461443" w:rsidP="0005730D">
      <w:pPr>
        <w:spacing w:after="60"/>
        <w:jc w:val="both"/>
        <w:rPr>
          <w:rFonts w:ascii="Garamond" w:hAnsi="Garamond" w:cs="Times New Roman"/>
          <w:sz w:val="24"/>
          <w:szCs w:val="24"/>
        </w:rPr>
      </w:pPr>
      <w:r>
        <w:rPr>
          <w:rFonts w:ascii="Garamond" w:hAnsi="Garamond" w:cs="Times New Roman"/>
          <w:sz w:val="24"/>
          <w:szCs w:val="24"/>
        </w:rPr>
        <w:lastRenderedPageBreak/>
        <w:t>We will now informally motivate these hypotheses</w:t>
      </w:r>
      <w:r w:rsidR="0022366E" w:rsidRPr="00CF5A0E">
        <w:rPr>
          <w:rFonts w:ascii="Garamond" w:hAnsi="Garamond" w:cs="Times New Roman"/>
          <w:i/>
          <w:sz w:val="24"/>
          <w:szCs w:val="24"/>
        </w:rPr>
        <w:t xml:space="preserve"> </w:t>
      </w:r>
      <w:r>
        <w:rPr>
          <w:rFonts w:ascii="Garamond" w:hAnsi="Garamond" w:cs="Times New Roman"/>
          <w:sz w:val="24"/>
          <w:szCs w:val="24"/>
        </w:rPr>
        <w:t>(section 3.1) and</w:t>
      </w:r>
      <w:r w:rsidR="0022366E">
        <w:rPr>
          <w:rFonts w:ascii="Garamond" w:hAnsi="Garamond" w:cs="Times New Roman"/>
          <w:sz w:val="24"/>
          <w:szCs w:val="24"/>
        </w:rPr>
        <w:t xml:space="preserve"> explain </w:t>
      </w:r>
      <w:r w:rsidR="00455EBF">
        <w:rPr>
          <w:rFonts w:ascii="Garamond" w:hAnsi="Garamond" w:cs="Times New Roman"/>
          <w:sz w:val="24"/>
          <w:szCs w:val="24"/>
        </w:rPr>
        <w:t xml:space="preserve">how stereotype-driven inferences </w:t>
      </w:r>
      <w:r w:rsidR="00FF40B9">
        <w:rPr>
          <w:rFonts w:ascii="Garamond" w:hAnsi="Garamond" w:cs="Times New Roman"/>
          <w:sz w:val="24"/>
          <w:szCs w:val="24"/>
        </w:rPr>
        <w:t>which exploit</w:t>
      </w:r>
      <w:r w:rsidR="00B46748">
        <w:rPr>
          <w:rFonts w:ascii="Garamond" w:hAnsi="Garamond" w:cs="Times New Roman"/>
          <w:sz w:val="24"/>
          <w:szCs w:val="24"/>
        </w:rPr>
        <w:t xml:space="preserve"> the </w:t>
      </w:r>
      <w:r w:rsidR="00170A36">
        <w:rPr>
          <w:rFonts w:ascii="Garamond" w:hAnsi="Garamond" w:cs="Times New Roman"/>
          <w:sz w:val="24"/>
          <w:szCs w:val="24"/>
        </w:rPr>
        <w:t xml:space="preserve">hypothesised </w:t>
      </w:r>
      <w:r w:rsidR="00B46748">
        <w:rPr>
          <w:rFonts w:ascii="Garamond" w:hAnsi="Garamond" w:cs="Times New Roman"/>
          <w:sz w:val="24"/>
          <w:szCs w:val="24"/>
        </w:rPr>
        <w:t>associations</w:t>
      </w:r>
      <w:r w:rsidR="00FF40B9">
        <w:rPr>
          <w:rFonts w:ascii="Garamond" w:hAnsi="Garamond" w:cs="Times New Roman"/>
          <w:sz w:val="24"/>
          <w:szCs w:val="24"/>
        </w:rPr>
        <w:t xml:space="preserve"> </w:t>
      </w:r>
      <w:r w:rsidR="00455EBF">
        <w:rPr>
          <w:rFonts w:ascii="Garamond" w:hAnsi="Garamond" w:cs="Times New Roman"/>
          <w:sz w:val="24"/>
          <w:szCs w:val="24"/>
        </w:rPr>
        <w:t xml:space="preserve">can </w:t>
      </w:r>
      <w:r w:rsidR="00051AAE">
        <w:rPr>
          <w:rFonts w:ascii="Garamond" w:hAnsi="Garamond" w:cs="Times New Roman"/>
          <w:sz w:val="24"/>
          <w:szCs w:val="24"/>
        </w:rPr>
        <w:t>lead from the initial premises</w:t>
      </w:r>
      <w:r>
        <w:rPr>
          <w:rFonts w:ascii="Garamond" w:hAnsi="Garamond" w:cs="Times New Roman"/>
          <w:sz w:val="24"/>
          <w:szCs w:val="24"/>
        </w:rPr>
        <w:t xml:space="preserve"> of arguments from illusion</w:t>
      </w:r>
      <w:r w:rsidR="00051AAE">
        <w:rPr>
          <w:rFonts w:ascii="Garamond" w:hAnsi="Garamond" w:cs="Times New Roman"/>
          <w:sz w:val="24"/>
          <w:szCs w:val="24"/>
        </w:rPr>
        <w:t xml:space="preserve"> to the</w:t>
      </w:r>
      <w:r w:rsidR="00206F22">
        <w:rPr>
          <w:rFonts w:ascii="Garamond" w:hAnsi="Garamond" w:cs="Times New Roman"/>
          <w:sz w:val="24"/>
          <w:szCs w:val="24"/>
        </w:rPr>
        <w:t xml:space="preserve"> negative</w:t>
      </w:r>
      <w:r w:rsidR="004B2D93">
        <w:rPr>
          <w:rFonts w:ascii="Garamond" w:hAnsi="Garamond" w:cs="Times New Roman"/>
          <w:sz w:val="24"/>
          <w:szCs w:val="24"/>
        </w:rPr>
        <w:t xml:space="preserve"> </w:t>
      </w:r>
      <w:r w:rsidR="00051AAE">
        <w:rPr>
          <w:rFonts w:ascii="Garamond" w:hAnsi="Garamond" w:cs="Times New Roman"/>
          <w:sz w:val="24"/>
          <w:szCs w:val="24"/>
        </w:rPr>
        <w:t>intuitions</w:t>
      </w:r>
      <w:r w:rsidR="00206F22">
        <w:rPr>
          <w:rFonts w:ascii="Garamond" w:hAnsi="Garamond" w:cs="Times New Roman"/>
          <w:sz w:val="24"/>
          <w:szCs w:val="24"/>
        </w:rPr>
        <w:t xml:space="preserve"> to be explained</w:t>
      </w:r>
      <w:r w:rsidR="00051AAE">
        <w:rPr>
          <w:rFonts w:ascii="Garamond" w:hAnsi="Garamond" w:cs="Times New Roman"/>
          <w:sz w:val="24"/>
          <w:szCs w:val="24"/>
        </w:rPr>
        <w:t xml:space="preserve"> </w:t>
      </w:r>
      <w:r w:rsidR="00FF40B9">
        <w:rPr>
          <w:rFonts w:ascii="Garamond" w:hAnsi="Garamond" w:cs="Times New Roman"/>
          <w:sz w:val="24"/>
          <w:szCs w:val="24"/>
        </w:rPr>
        <w:t xml:space="preserve">(section 3.2). Then we will </w:t>
      </w:r>
      <w:r w:rsidR="00051AAE">
        <w:rPr>
          <w:rFonts w:ascii="Garamond" w:hAnsi="Garamond" w:cs="Times New Roman"/>
          <w:sz w:val="24"/>
          <w:szCs w:val="24"/>
        </w:rPr>
        <w:t>present an exper</w:t>
      </w:r>
      <w:r w:rsidR="00B46748">
        <w:rPr>
          <w:rFonts w:ascii="Garamond" w:hAnsi="Garamond" w:cs="Times New Roman"/>
          <w:sz w:val="24"/>
          <w:szCs w:val="24"/>
        </w:rPr>
        <w:t xml:space="preserve">imental study that </w:t>
      </w:r>
      <w:r w:rsidR="00E57B3F">
        <w:rPr>
          <w:rFonts w:ascii="Garamond" w:hAnsi="Garamond" w:cs="Times New Roman"/>
          <w:sz w:val="24"/>
          <w:szCs w:val="24"/>
        </w:rPr>
        <w:t>will provide the decisive – empirical – argument for</w:t>
      </w:r>
      <w:r w:rsidR="00206F22">
        <w:rPr>
          <w:rFonts w:ascii="Garamond" w:hAnsi="Garamond" w:cs="Times New Roman"/>
          <w:sz w:val="24"/>
          <w:szCs w:val="24"/>
        </w:rPr>
        <w:t xml:space="preserve"> the two</w:t>
      </w:r>
      <w:r w:rsidR="004B2D93">
        <w:rPr>
          <w:rFonts w:ascii="Garamond" w:hAnsi="Garamond" w:cs="Times New Roman"/>
          <w:sz w:val="24"/>
          <w:szCs w:val="24"/>
        </w:rPr>
        <w:t xml:space="preserve"> hypothese</w:t>
      </w:r>
      <w:r w:rsidR="00B46748">
        <w:rPr>
          <w:rFonts w:ascii="Garamond" w:hAnsi="Garamond" w:cs="Times New Roman"/>
          <w:sz w:val="24"/>
          <w:szCs w:val="24"/>
        </w:rPr>
        <w:t xml:space="preserve">s </w:t>
      </w:r>
      <w:r w:rsidR="00206F22">
        <w:rPr>
          <w:rFonts w:ascii="Garamond" w:hAnsi="Garamond" w:cs="Times New Roman"/>
          <w:sz w:val="24"/>
          <w:szCs w:val="24"/>
        </w:rPr>
        <w:t xml:space="preserve">on which this explanation relies </w:t>
      </w:r>
      <w:r w:rsidR="00E57B3F">
        <w:rPr>
          <w:rFonts w:ascii="Garamond" w:hAnsi="Garamond" w:cs="Times New Roman"/>
          <w:sz w:val="24"/>
          <w:szCs w:val="24"/>
        </w:rPr>
        <w:t>(section 4)</w:t>
      </w:r>
      <w:r w:rsidR="00A26F93">
        <w:rPr>
          <w:rFonts w:ascii="Garamond" w:hAnsi="Garamond" w:cs="Times New Roman"/>
          <w:sz w:val="24"/>
          <w:szCs w:val="24"/>
        </w:rPr>
        <w:t>.</w:t>
      </w:r>
    </w:p>
    <w:p w14:paraId="6423595E" w14:textId="77777777" w:rsidR="00394456" w:rsidRDefault="00394456" w:rsidP="0005730D">
      <w:pPr>
        <w:spacing w:after="60"/>
        <w:jc w:val="both"/>
        <w:rPr>
          <w:rFonts w:ascii="Garamond" w:hAnsi="Garamond" w:cs="Times New Roman"/>
          <w:sz w:val="24"/>
          <w:szCs w:val="24"/>
        </w:rPr>
      </w:pPr>
    </w:p>
    <w:p w14:paraId="3B285A31" w14:textId="77777777" w:rsidR="00394456" w:rsidRPr="00394456" w:rsidRDefault="00B52F8D" w:rsidP="0005730D">
      <w:pPr>
        <w:spacing w:after="60"/>
        <w:jc w:val="both"/>
        <w:rPr>
          <w:rFonts w:ascii="Garamond" w:hAnsi="Garamond" w:cs="Times New Roman"/>
          <w:i/>
          <w:iCs/>
          <w:sz w:val="24"/>
          <w:szCs w:val="24"/>
        </w:rPr>
      </w:pPr>
      <w:r>
        <w:rPr>
          <w:rFonts w:ascii="Garamond" w:hAnsi="Garamond" w:cs="Times New Roman"/>
          <w:i/>
          <w:iCs/>
          <w:sz w:val="24"/>
          <w:szCs w:val="24"/>
        </w:rPr>
        <w:t>3.1 Doxastic and Epistemic A</w:t>
      </w:r>
      <w:r w:rsidR="00394456" w:rsidRPr="00394456">
        <w:rPr>
          <w:rFonts w:ascii="Garamond" w:hAnsi="Garamond" w:cs="Times New Roman"/>
          <w:i/>
          <w:iCs/>
          <w:sz w:val="24"/>
          <w:szCs w:val="24"/>
        </w:rPr>
        <w:t>ssociates</w:t>
      </w:r>
      <w:r>
        <w:rPr>
          <w:rFonts w:ascii="Garamond" w:hAnsi="Garamond" w:cs="Times New Roman"/>
          <w:i/>
          <w:iCs/>
          <w:sz w:val="24"/>
          <w:szCs w:val="24"/>
        </w:rPr>
        <w:t xml:space="preserve"> of ‘Appearance’ and ‘Perception Verbs’ </w:t>
      </w:r>
    </w:p>
    <w:p w14:paraId="1618EAFC" w14:textId="77777777" w:rsidR="00FB4208" w:rsidRDefault="00AB577C" w:rsidP="0005730D">
      <w:pPr>
        <w:spacing w:after="60"/>
        <w:jc w:val="both"/>
        <w:rPr>
          <w:rFonts w:ascii="Garamond" w:hAnsi="Garamond"/>
          <w:sz w:val="24"/>
          <w:szCs w:val="24"/>
        </w:rPr>
      </w:pPr>
      <w:proofErr w:type="spellStart"/>
      <w:r>
        <w:rPr>
          <w:rFonts w:ascii="Garamond" w:hAnsi="Garamond"/>
          <w:sz w:val="24"/>
          <w:szCs w:val="24"/>
        </w:rPr>
        <w:t>Berit</w:t>
      </w:r>
      <w:proofErr w:type="spellEnd"/>
      <w:r>
        <w:rPr>
          <w:rFonts w:ascii="Garamond" w:hAnsi="Garamond"/>
          <w:sz w:val="24"/>
          <w:szCs w:val="24"/>
        </w:rPr>
        <w:t xml:space="preserve"> </w:t>
      </w:r>
      <w:proofErr w:type="spellStart"/>
      <w:r>
        <w:rPr>
          <w:rFonts w:ascii="Garamond" w:hAnsi="Garamond"/>
          <w:sz w:val="24"/>
          <w:szCs w:val="24"/>
        </w:rPr>
        <w:t>Brogaart</w:t>
      </w:r>
      <w:proofErr w:type="spellEnd"/>
      <w:r>
        <w:rPr>
          <w:rFonts w:ascii="Garamond" w:hAnsi="Garamond"/>
          <w:sz w:val="24"/>
          <w:szCs w:val="24"/>
        </w:rPr>
        <w:t xml:space="preserve"> (2013, forthcoming) has argued that, i</w:t>
      </w:r>
      <w:r w:rsidR="0035101C" w:rsidRPr="0035101C">
        <w:rPr>
          <w:rFonts w:ascii="Garamond" w:hAnsi="Garamond"/>
          <w:sz w:val="24"/>
          <w:szCs w:val="24"/>
        </w:rPr>
        <w:t>n their intransitiv</w:t>
      </w:r>
      <w:r w:rsidR="00B52F8D">
        <w:rPr>
          <w:rFonts w:ascii="Garamond" w:hAnsi="Garamond"/>
          <w:sz w:val="24"/>
          <w:szCs w:val="24"/>
        </w:rPr>
        <w:t>e uses (‘Joe looks dirty</w:t>
      </w:r>
      <w:r w:rsidR="0035101C" w:rsidRPr="0035101C">
        <w:rPr>
          <w:rFonts w:ascii="Garamond" w:hAnsi="Garamond"/>
          <w:sz w:val="24"/>
          <w:szCs w:val="24"/>
        </w:rPr>
        <w:t>’</w:t>
      </w:r>
      <w:r w:rsidR="00A232D3">
        <w:rPr>
          <w:rFonts w:ascii="Garamond" w:hAnsi="Garamond"/>
          <w:sz w:val="24"/>
          <w:szCs w:val="24"/>
        </w:rPr>
        <w:t xml:space="preserve">, </w:t>
      </w:r>
      <w:r w:rsidR="00084FAA">
        <w:rPr>
          <w:rFonts w:ascii="Garamond" w:hAnsi="Garamond"/>
          <w:sz w:val="24"/>
          <w:szCs w:val="24"/>
        </w:rPr>
        <w:t>as opposed to</w:t>
      </w:r>
      <w:r w:rsidR="00A232D3">
        <w:rPr>
          <w:rFonts w:ascii="Garamond" w:hAnsi="Garamond"/>
          <w:sz w:val="24"/>
          <w:szCs w:val="24"/>
        </w:rPr>
        <w:t xml:space="preserve"> ‘Joe looks dirtily at her’</w:t>
      </w:r>
      <w:r w:rsidR="0035101C" w:rsidRPr="0035101C">
        <w:rPr>
          <w:rFonts w:ascii="Garamond" w:hAnsi="Garamond"/>
          <w:sz w:val="24"/>
          <w:szCs w:val="24"/>
        </w:rPr>
        <w:t>)</w:t>
      </w:r>
      <w:r w:rsidR="0035101C">
        <w:rPr>
          <w:rFonts w:ascii="Garamond" w:hAnsi="Garamond"/>
          <w:sz w:val="24"/>
          <w:szCs w:val="24"/>
        </w:rPr>
        <w:t xml:space="preserve">, </w:t>
      </w:r>
      <w:r w:rsidR="0035101C" w:rsidRPr="0035101C">
        <w:rPr>
          <w:rFonts w:ascii="Garamond" w:hAnsi="Garamond"/>
          <w:sz w:val="24"/>
          <w:szCs w:val="24"/>
        </w:rPr>
        <w:t xml:space="preserve">‘look’, ‘appear’ and ‘seem’, are </w:t>
      </w:r>
      <w:r w:rsidR="0035101C" w:rsidRPr="00B46748">
        <w:rPr>
          <w:rFonts w:ascii="Garamond" w:hAnsi="Garamond"/>
          <w:i/>
          <w:sz w:val="24"/>
          <w:szCs w:val="24"/>
        </w:rPr>
        <w:t>subject-raising verbs</w:t>
      </w:r>
      <w:r w:rsidR="0035101C" w:rsidRPr="0035101C">
        <w:rPr>
          <w:rFonts w:ascii="Garamond" w:hAnsi="Garamond"/>
          <w:sz w:val="24"/>
          <w:szCs w:val="24"/>
        </w:rPr>
        <w:t xml:space="preserve"> </w:t>
      </w:r>
      <w:r w:rsidR="00B46748">
        <w:rPr>
          <w:rFonts w:ascii="Garamond" w:hAnsi="Garamond"/>
          <w:sz w:val="24"/>
          <w:szCs w:val="24"/>
        </w:rPr>
        <w:t xml:space="preserve">(Postal 1973) </w:t>
      </w:r>
      <w:r w:rsidR="0035101C" w:rsidRPr="0035101C">
        <w:rPr>
          <w:rFonts w:ascii="Garamond" w:hAnsi="Garamond"/>
          <w:sz w:val="24"/>
          <w:szCs w:val="24"/>
        </w:rPr>
        <w:t>which are semantically unrelated to their grammatical subjects (‘Joe’) and serve</w:t>
      </w:r>
      <w:r>
        <w:rPr>
          <w:rFonts w:ascii="Garamond" w:hAnsi="Garamond"/>
          <w:sz w:val="24"/>
          <w:szCs w:val="24"/>
        </w:rPr>
        <w:t xml:space="preserve"> not so much </w:t>
      </w:r>
      <w:r w:rsidR="0035101C" w:rsidRPr="0035101C">
        <w:rPr>
          <w:rFonts w:ascii="Garamond" w:hAnsi="Garamond"/>
          <w:sz w:val="24"/>
          <w:szCs w:val="24"/>
        </w:rPr>
        <w:t xml:space="preserve">to attribute any property </w:t>
      </w:r>
      <w:r w:rsidR="00B52F8D">
        <w:rPr>
          <w:rFonts w:ascii="Garamond" w:hAnsi="Garamond"/>
          <w:sz w:val="24"/>
          <w:szCs w:val="24"/>
        </w:rPr>
        <w:t xml:space="preserve">from their complement </w:t>
      </w:r>
      <w:r w:rsidR="0035101C" w:rsidRPr="0035101C">
        <w:rPr>
          <w:rFonts w:ascii="Garamond" w:hAnsi="Garamond"/>
          <w:sz w:val="24"/>
          <w:szCs w:val="24"/>
        </w:rPr>
        <w:t>(dirtine</w:t>
      </w:r>
      <w:r w:rsidR="00FB4208">
        <w:rPr>
          <w:rFonts w:ascii="Garamond" w:hAnsi="Garamond"/>
          <w:sz w:val="24"/>
          <w:szCs w:val="24"/>
        </w:rPr>
        <w:t>ss) to those subjects’</w:t>
      </w:r>
      <w:r>
        <w:rPr>
          <w:rFonts w:ascii="Garamond" w:hAnsi="Garamond"/>
          <w:sz w:val="24"/>
          <w:szCs w:val="24"/>
        </w:rPr>
        <w:t xml:space="preserve"> referents (Joe) as to indicate an</w:t>
      </w:r>
      <w:r w:rsidR="0035101C" w:rsidRPr="0035101C">
        <w:rPr>
          <w:rFonts w:ascii="Garamond" w:hAnsi="Garamond"/>
          <w:sz w:val="24"/>
          <w:szCs w:val="24"/>
        </w:rPr>
        <w:t xml:space="preserve"> experiential, doxastic, or epistemic attitude of the</w:t>
      </w:r>
      <w:r w:rsidR="00287DAE">
        <w:rPr>
          <w:rFonts w:ascii="Garamond" w:hAnsi="Garamond"/>
          <w:sz w:val="24"/>
          <w:szCs w:val="24"/>
        </w:rPr>
        <w:t xml:space="preserve"> often implicit </w:t>
      </w:r>
      <w:r w:rsidR="0035101C" w:rsidRPr="0035101C">
        <w:rPr>
          <w:rFonts w:ascii="Garamond" w:hAnsi="Garamond"/>
          <w:sz w:val="24"/>
          <w:szCs w:val="24"/>
        </w:rPr>
        <w:t>patient</w:t>
      </w:r>
      <w:r w:rsidR="00B46748">
        <w:rPr>
          <w:rFonts w:ascii="Garamond" w:hAnsi="Garamond"/>
          <w:sz w:val="24"/>
          <w:szCs w:val="24"/>
        </w:rPr>
        <w:t xml:space="preserve"> to </w:t>
      </w:r>
      <w:r w:rsidR="0035101C" w:rsidRPr="0035101C">
        <w:rPr>
          <w:rFonts w:ascii="Garamond" w:hAnsi="Garamond"/>
          <w:sz w:val="24"/>
          <w:szCs w:val="24"/>
        </w:rPr>
        <w:t>a content (Joe is dirty).</w:t>
      </w:r>
    </w:p>
    <w:p w14:paraId="54FB8F93" w14:textId="37AC4028" w:rsidR="006375E4" w:rsidRDefault="00A26F93" w:rsidP="0005730D">
      <w:pPr>
        <w:spacing w:after="60"/>
        <w:ind w:firstLine="284"/>
        <w:jc w:val="both"/>
        <w:rPr>
          <w:rFonts w:ascii="Garamond" w:hAnsi="Garamond"/>
          <w:sz w:val="24"/>
          <w:szCs w:val="24"/>
        </w:rPr>
      </w:pPr>
      <w:r w:rsidRPr="0035101C">
        <w:rPr>
          <w:rFonts w:ascii="Garamond" w:hAnsi="Garamond" w:cs="Times New Roman"/>
          <w:sz w:val="24"/>
          <w:szCs w:val="24"/>
        </w:rPr>
        <w:t>In or</w:t>
      </w:r>
      <w:r w:rsidR="0035101C">
        <w:rPr>
          <w:rFonts w:ascii="Garamond" w:hAnsi="Garamond" w:cs="Times New Roman"/>
          <w:sz w:val="24"/>
          <w:szCs w:val="24"/>
        </w:rPr>
        <w:t xml:space="preserve">dinary discourse, </w:t>
      </w:r>
      <w:r>
        <w:rPr>
          <w:rFonts w:ascii="Garamond" w:hAnsi="Garamond" w:cs="Times New Roman"/>
          <w:sz w:val="24"/>
          <w:szCs w:val="24"/>
        </w:rPr>
        <w:t xml:space="preserve">we use ‘looks’ </w:t>
      </w:r>
      <w:r w:rsidR="00FB4208">
        <w:rPr>
          <w:rFonts w:ascii="Garamond" w:hAnsi="Garamond" w:cs="Times New Roman"/>
          <w:sz w:val="24"/>
          <w:szCs w:val="24"/>
        </w:rPr>
        <w:t xml:space="preserve">in visual and non-perceptual contexts alike, </w:t>
      </w:r>
      <w:r w:rsidR="00797B1D">
        <w:rPr>
          <w:rFonts w:ascii="Garamond" w:hAnsi="Garamond" w:cs="Times New Roman"/>
          <w:sz w:val="24"/>
          <w:szCs w:val="24"/>
        </w:rPr>
        <w:t>mostly</w:t>
      </w:r>
      <w:r w:rsidR="009A3AF7">
        <w:rPr>
          <w:rFonts w:ascii="Garamond" w:hAnsi="Garamond" w:cs="Times New Roman"/>
          <w:sz w:val="24"/>
          <w:szCs w:val="24"/>
        </w:rPr>
        <w:t xml:space="preserve"> to</w:t>
      </w:r>
      <w:r w:rsidR="0035101C">
        <w:rPr>
          <w:rFonts w:ascii="Garamond" w:hAnsi="Garamond" w:cs="Times New Roman"/>
          <w:sz w:val="24"/>
          <w:szCs w:val="24"/>
        </w:rPr>
        <w:t xml:space="preserve"> attribute doxastic attitudes</w:t>
      </w:r>
      <w:r w:rsidR="009A3AF7">
        <w:rPr>
          <w:rFonts w:ascii="Garamond" w:hAnsi="Garamond" w:cs="Times New Roman"/>
          <w:sz w:val="24"/>
          <w:szCs w:val="24"/>
        </w:rPr>
        <w:t xml:space="preserve"> to people</w:t>
      </w:r>
      <w:r w:rsidR="00AC33C1">
        <w:rPr>
          <w:rFonts w:ascii="Garamond" w:hAnsi="Garamond" w:cs="Times New Roman"/>
          <w:sz w:val="24"/>
          <w:szCs w:val="24"/>
        </w:rPr>
        <w:t>:</w:t>
      </w:r>
      <w:r w:rsidR="00FB4208">
        <w:rPr>
          <w:rFonts w:ascii="Garamond" w:hAnsi="Garamond" w:cs="Times New Roman"/>
          <w:sz w:val="24"/>
          <w:szCs w:val="24"/>
        </w:rPr>
        <w:t xml:space="preserve"> ‘</w:t>
      </w:r>
      <w:proofErr w:type="gramStart"/>
      <w:r w:rsidR="00FB4208">
        <w:rPr>
          <w:rFonts w:ascii="Garamond" w:hAnsi="Garamond" w:cs="Times New Roman"/>
          <w:sz w:val="24"/>
          <w:szCs w:val="24"/>
        </w:rPr>
        <w:t>The</w:t>
      </w:r>
      <w:proofErr w:type="gramEnd"/>
      <w:r w:rsidR="00FB4208">
        <w:rPr>
          <w:rFonts w:ascii="Garamond" w:hAnsi="Garamond" w:cs="Times New Roman"/>
          <w:sz w:val="24"/>
          <w:szCs w:val="24"/>
        </w:rPr>
        <w:t xml:space="preserve"> </w:t>
      </w:r>
      <w:r w:rsidR="007C3959">
        <w:rPr>
          <w:rFonts w:ascii="Garamond" w:hAnsi="Garamond" w:cs="Times New Roman"/>
          <w:sz w:val="24"/>
          <w:szCs w:val="24"/>
        </w:rPr>
        <w:t>car looked quite new to the customer</w:t>
      </w:r>
      <w:r w:rsidR="00FB35AD">
        <w:rPr>
          <w:rFonts w:ascii="Garamond" w:hAnsi="Garamond" w:cs="Times New Roman"/>
          <w:sz w:val="24"/>
          <w:szCs w:val="24"/>
        </w:rPr>
        <w:t>’</w:t>
      </w:r>
      <w:r w:rsidR="00FB4208">
        <w:rPr>
          <w:rFonts w:ascii="Garamond" w:hAnsi="Garamond" w:cs="Times New Roman"/>
          <w:sz w:val="24"/>
          <w:szCs w:val="24"/>
        </w:rPr>
        <w:t>,</w:t>
      </w:r>
      <w:r w:rsidR="00AC33C1">
        <w:rPr>
          <w:rFonts w:ascii="Garamond" w:hAnsi="Garamond" w:cs="Times New Roman"/>
          <w:sz w:val="24"/>
          <w:szCs w:val="24"/>
        </w:rPr>
        <w:t xml:space="preserve"> ‘The risks lo</w:t>
      </w:r>
      <w:r w:rsidR="00FB4208">
        <w:rPr>
          <w:rFonts w:ascii="Garamond" w:hAnsi="Garamond" w:cs="Times New Roman"/>
          <w:sz w:val="24"/>
          <w:szCs w:val="24"/>
        </w:rPr>
        <w:t>ok manageable to our analysts’</w:t>
      </w:r>
      <w:r w:rsidR="00C3537A">
        <w:rPr>
          <w:rFonts w:ascii="Garamond" w:hAnsi="Garamond" w:cs="Times New Roman"/>
          <w:sz w:val="24"/>
          <w:szCs w:val="24"/>
        </w:rPr>
        <w:t>, etc</w:t>
      </w:r>
      <w:r w:rsidR="001E43C9">
        <w:rPr>
          <w:rFonts w:ascii="Garamond" w:hAnsi="Garamond" w:cs="Times New Roman"/>
          <w:sz w:val="24"/>
          <w:szCs w:val="24"/>
        </w:rPr>
        <w:t>.</w:t>
      </w:r>
      <w:r w:rsidR="00AC33C1">
        <w:rPr>
          <w:rFonts w:ascii="Garamond" w:hAnsi="Garamond" w:cs="Times New Roman"/>
          <w:sz w:val="24"/>
          <w:szCs w:val="24"/>
        </w:rPr>
        <w:t xml:space="preserve"> </w:t>
      </w:r>
      <w:r w:rsidR="00732CB9">
        <w:rPr>
          <w:rFonts w:ascii="Garamond" w:hAnsi="Garamond" w:cs="Times New Roman"/>
          <w:sz w:val="24"/>
          <w:szCs w:val="24"/>
        </w:rPr>
        <w:t xml:space="preserve">The </w:t>
      </w:r>
      <w:r w:rsidR="00FB35AD">
        <w:rPr>
          <w:rFonts w:ascii="Garamond" w:hAnsi="Garamond" w:cs="Times New Roman"/>
          <w:sz w:val="24"/>
          <w:szCs w:val="24"/>
        </w:rPr>
        <w:t>customer may still have qualms about the car’s age</w:t>
      </w:r>
      <w:r w:rsidR="00FB4208">
        <w:rPr>
          <w:rFonts w:ascii="Garamond" w:hAnsi="Garamond" w:cs="Times New Roman"/>
          <w:sz w:val="24"/>
          <w:szCs w:val="24"/>
        </w:rPr>
        <w:t xml:space="preserve">, and the </w:t>
      </w:r>
      <w:r w:rsidR="00732CB9">
        <w:rPr>
          <w:rFonts w:ascii="Garamond" w:hAnsi="Garamond" w:cs="Times New Roman"/>
          <w:sz w:val="24"/>
          <w:szCs w:val="24"/>
        </w:rPr>
        <w:t xml:space="preserve">analysts </w:t>
      </w:r>
      <w:r w:rsidR="00D81B00">
        <w:rPr>
          <w:rFonts w:ascii="Garamond" w:hAnsi="Garamond" w:cs="Times New Roman"/>
          <w:sz w:val="24"/>
          <w:szCs w:val="24"/>
        </w:rPr>
        <w:t>need not</w:t>
      </w:r>
      <w:r w:rsidR="00B52F8D">
        <w:rPr>
          <w:rFonts w:ascii="Garamond" w:hAnsi="Garamond" w:cs="Times New Roman"/>
          <w:sz w:val="24"/>
          <w:szCs w:val="24"/>
        </w:rPr>
        <w:t xml:space="preserve"> unequivocal</w:t>
      </w:r>
      <w:r w:rsidR="00D81B00">
        <w:rPr>
          <w:rFonts w:ascii="Garamond" w:hAnsi="Garamond" w:cs="Times New Roman"/>
          <w:sz w:val="24"/>
          <w:szCs w:val="24"/>
        </w:rPr>
        <w:t xml:space="preserve">ly endorse the </w:t>
      </w:r>
      <w:r w:rsidR="00FB4208">
        <w:rPr>
          <w:rFonts w:ascii="Garamond" w:hAnsi="Garamond" w:cs="Times New Roman"/>
          <w:sz w:val="24"/>
          <w:szCs w:val="24"/>
        </w:rPr>
        <w:t>risk assessment</w:t>
      </w:r>
      <w:r w:rsidR="00D81B00">
        <w:rPr>
          <w:rFonts w:ascii="Garamond" w:hAnsi="Garamond" w:cs="Times New Roman"/>
          <w:sz w:val="24"/>
          <w:szCs w:val="24"/>
        </w:rPr>
        <w:t>; the doxastic attitude attributed</w:t>
      </w:r>
      <w:r w:rsidR="00732CB9">
        <w:rPr>
          <w:rFonts w:ascii="Garamond" w:hAnsi="Garamond" w:cs="Times New Roman"/>
          <w:sz w:val="24"/>
          <w:szCs w:val="24"/>
        </w:rPr>
        <w:t xml:space="preserve"> amounts to an inclination to judge.</w:t>
      </w:r>
      <w:r w:rsidR="00C96807">
        <w:rPr>
          <w:rFonts w:ascii="Garamond" w:hAnsi="Garamond" w:cs="Times New Roman"/>
          <w:sz w:val="24"/>
          <w:szCs w:val="24"/>
        </w:rPr>
        <w:t xml:space="preserve"> </w:t>
      </w:r>
      <w:r w:rsidR="005B1994" w:rsidRPr="005B1994">
        <w:rPr>
          <w:rFonts w:ascii="Garamond" w:hAnsi="Garamond" w:cs="Times New Roman"/>
          <w:sz w:val="24"/>
          <w:szCs w:val="24"/>
        </w:rPr>
        <w:t xml:space="preserve">Where the </w:t>
      </w:r>
      <w:r w:rsidR="005B1994">
        <w:rPr>
          <w:rFonts w:ascii="Garamond" w:hAnsi="Garamond" w:cs="Times New Roman"/>
          <w:sz w:val="24"/>
          <w:szCs w:val="24"/>
        </w:rPr>
        <w:t>(</w:t>
      </w:r>
      <w:r w:rsidR="005B1994" w:rsidRPr="005B1994">
        <w:rPr>
          <w:rFonts w:ascii="Garamond" w:hAnsi="Garamond" w:cs="Times New Roman"/>
          <w:sz w:val="24"/>
          <w:szCs w:val="24"/>
        </w:rPr>
        <w:t>often implicit</w:t>
      </w:r>
      <w:r w:rsidR="005B1994">
        <w:rPr>
          <w:rFonts w:ascii="Garamond" w:hAnsi="Garamond" w:cs="Times New Roman"/>
          <w:sz w:val="24"/>
          <w:szCs w:val="24"/>
        </w:rPr>
        <w:t>)</w:t>
      </w:r>
      <w:r w:rsidR="005B1994" w:rsidRPr="005B1994">
        <w:rPr>
          <w:rFonts w:ascii="Garamond" w:hAnsi="Garamond" w:cs="Times New Roman"/>
          <w:sz w:val="24"/>
          <w:szCs w:val="24"/>
        </w:rPr>
        <w:t xml:space="preserve"> patient is the speaker, self-attributions can </w:t>
      </w:r>
      <w:r w:rsidR="005B1994">
        <w:rPr>
          <w:rFonts w:ascii="Garamond" w:hAnsi="Garamond" w:cs="Times New Roman"/>
          <w:sz w:val="24"/>
          <w:szCs w:val="24"/>
        </w:rPr>
        <w:t xml:space="preserve">therefore </w:t>
      </w:r>
      <w:r w:rsidR="005B1994" w:rsidRPr="005B1994">
        <w:rPr>
          <w:rFonts w:ascii="Garamond" w:hAnsi="Garamond" w:cs="Times New Roman"/>
          <w:sz w:val="24"/>
          <w:szCs w:val="24"/>
        </w:rPr>
        <w:t>express</w:t>
      </w:r>
      <w:r w:rsidR="00082EF7">
        <w:rPr>
          <w:rFonts w:ascii="Garamond" w:hAnsi="Garamond" w:cs="Times New Roman"/>
          <w:sz w:val="24"/>
          <w:szCs w:val="24"/>
        </w:rPr>
        <w:t xml:space="preserve"> hedged</w:t>
      </w:r>
      <w:r w:rsidR="005B1994">
        <w:rPr>
          <w:rFonts w:ascii="Garamond" w:hAnsi="Garamond" w:cs="Times New Roman"/>
          <w:sz w:val="24"/>
          <w:szCs w:val="24"/>
        </w:rPr>
        <w:t xml:space="preserve"> judgments.</w:t>
      </w:r>
    </w:p>
    <w:p w14:paraId="51BFE5EC" w14:textId="438667DD" w:rsidR="001E43C9" w:rsidRPr="00C96807" w:rsidRDefault="0035101C" w:rsidP="0005730D">
      <w:pPr>
        <w:spacing w:after="60"/>
        <w:ind w:firstLine="284"/>
        <w:jc w:val="both"/>
        <w:rPr>
          <w:rFonts w:ascii="Garamond" w:hAnsi="Garamond" w:cs="Times New Roman"/>
          <w:sz w:val="24"/>
          <w:szCs w:val="24"/>
        </w:rPr>
      </w:pPr>
      <w:r>
        <w:rPr>
          <w:rFonts w:ascii="Garamond" w:hAnsi="Garamond"/>
          <w:sz w:val="24"/>
          <w:szCs w:val="24"/>
        </w:rPr>
        <w:t xml:space="preserve">The </w:t>
      </w:r>
      <w:r w:rsidR="001E43C9">
        <w:rPr>
          <w:rFonts w:ascii="Garamond" w:hAnsi="Garamond"/>
          <w:sz w:val="24"/>
          <w:szCs w:val="24"/>
        </w:rPr>
        <w:t>uses</w:t>
      </w:r>
      <w:r w:rsidR="00FB4208">
        <w:rPr>
          <w:rFonts w:ascii="Garamond" w:hAnsi="Garamond"/>
          <w:sz w:val="24"/>
          <w:szCs w:val="24"/>
        </w:rPr>
        <w:t xml:space="preserve"> in visual and non-perceptual contexts</w:t>
      </w:r>
      <w:r w:rsidR="001E43C9">
        <w:rPr>
          <w:rFonts w:ascii="Garamond" w:hAnsi="Garamond"/>
          <w:sz w:val="24"/>
          <w:szCs w:val="24"/>
        </w:rPr>
        <w:t xml:space="preserve"> are clearly related:</w:t>
      </w:r>
      <w:r w:rsidR="009E41EE">
        <w:rPr>
          <w:rStyle w:val="FootnoteReference"/>
          <w:rFonts w:ascii="Garamond" w:hAnsi="Garamond"/>
          <w:sz w:val="24"/>
          <w:szCs w:val="24"/>
        </w:rPr>
        <w:footnoteReference w:id="19"/>
      </w:r>
      <w:r w:rsidR="001E43C9">
        <w:rPr>
          <w:rFonts w:ascii="Garamond" w:hAnsi="Garamond"/>
          <w:sz w:val="24"/>
          <w:szCs w:val="24"/>
        </w:rPr>
        <w:t xml:space="preserve"> More often than not, observers are inclined to judge that what visually looks F </w:t>
      </w:r>
      <w:r w:rsidR="001E43C9" w:rsidRPr="00797B1D">
        <w:rPr>
          <w:rFonts w:ascii="Garamond" w:hAnsi="Garamond"/>
          <w:i/>
          <w:iCs/>
          <w:sz w:val="24"/>
          <w:szCs w:val="24"/>
        </w:rPr>
        <w:t>is</w:t>
      </w:r>
      <w:r w:rsidR="001E43C9">
        <w:rPr>
          <w:rFonts w:ascii="Garamond" w:hAnsi="Garamond"/>
          <w:sz w:val="24"/>
          <w:szCs w:val="24"/>
        </w:rPr>
        <w:t xml:space="preserve"> F. The use in visual contexts hence forges a stereotypical association between ‘x looks F [to S]’ and</w:t>
      </w:r>
      <w:r w:rsidR="00797B1D">
        <w:rPr>
          <w:rFonts w:ascii="Garamond" w:hAnsi="Garamond"/>
          <w:sz w:val="24"/>
          <w:szCs w:val="24"/>
        </w:rPr>
        <w:t xml:space="preserve"> the doxastic patient-property </w:t>
      </w:r>
      <w:r w:rsidR="001E43C9" w:rsidRPr="00797B1D">
        <w:rPr>
          <w:rFonts w:ascii="Garamond" w:hAnsi="Garamond"/>
          <w:i/>
          <w:iCs/>
          <w:sz w:val="24"/>
          <w:szCs w:val="24"/>
        </w:rPr>
        <w:t>S i</w:t>
      </w:r>
      <w:r w:rsidR="00797B1D" w:rsidRPr="00797B1D">
        <w:rPr>
          <w:rFonts w:ascii="Garamond" w:hAnsi="Garamond"/>
          <w:i/>
          <w:iCs/>
          <w:sz w:val="24"/>
          <w:szCs w:val="24"/>
        </w:rPr>
        <w:t>s inclined to judge that x is F</w:t>
      </w:r>
      <w:r w:rsidR="001E43C9">
        <w:rPr>
          <w:rFonts w:ascii="Garamond" w:hAnsi="Garamond"/>
          <w:sz w:val="24"/>
          <w:szCs w:val="24"/>
        </w:rPr>
        <w:t>. In contexts involving the patient’s use of her eyes, this doxastic implication is defeasible (</w:t>
      </w:r>
      <w:proofErr w:type="gramStart"/>
      <w:r w:rsidR="001E43C9">
        <w:rPr>
          <w:rFonts w:ascii="Garamond" w:hAnsi="Garamond"/>
          <w:sz w:val="24"/>
          <w:szCs w:val="24"/>
        </w:rPr>
        <w:t>‘</w:t>
      </w:r>
      <w:r w:rsidR="00287DAE">
        <w:rPr>
          <w:rFonts w:ascii="Garamond" w:hAnsi="Garamond"/>
          <w:sz w:val="24"/>
          <w:szCs w:val="24"/>
        </w:rPr>
        <w:t>F</w:t>
      </w:r>
      <w:r w:rsidR="001E43C9">
        <w:rPr>
          <w:rFonts w:ascii="Garamond" w:hAnsi="Garamond"/>
          <w:sz w:val="24"/>
          <w:szCs w:val="24"/>
        </w:rPr>
        <w:t>rom</w:t>
      </w:r>
      <w:proofErr w:type="gramEnd"/>
      <w:r w:rsidR="001E43C9">
        <w:rPr>
          <w:rFonts w:ascii="Garamond" w:hAnsi="Garamond"/>
          <w:sz w:val="24"/>
          <w:szCs w:val="24"/>
        </w:rPr>
        <w:t xml:space="preserve"> far away, </w:t>
      </w:r>
      <w:r w:rsidR="00287DAE">
        <w:rPr>
          <w:rFonts w:ascii="Garamond" w:hAnsi="Garamond"/>
          <w:sz w:val="24"/>
          <w:szCs w:val="24"/>
        </w:rPr>
        <w:t>the tower</w:t>
      </w:r>
      <w:r w:rsidR="001E43C9">
        <w:rPr>
          <w:rFonts w:ascii="Garamond" w:hAnsi="Garamond"/>
          <w:sz w:val="24"/>
          <w:szCs w:val="24"/>
        </w:rPr>
        <w:t xml:space="preserve"> looked round</w:t>
      </w:r>
      <w:r w:rsidR="00287DAE">
        <w:rPr>
          <w:rFonts w:ascii="Garamond" w:hAnsi="Garamond"/>
          <w:sz w:val="24"/>
          <w:szCs w:val="24"/>
        </w:rPr>
        <w:t xml:space="preserve"> to us, but w</w:t>
      </w:r>
      <w:r w:rsidR="001E43C9">
        <w:rPr>
          <w:rFonts w:ascii="Garamond" w:hAnsi="Garamond"/>
          <w:sz w:val="24"/>
          <w:szCs w:val="24"/>
        </w:rPr>
        <w:t xml:space="preserve">e already knew it was square’). </w:t>
      </w:r>
      <w:r w:rsidR="005B1994">
        <w:rPr>
          <w:rFonts w:ascii="Garamond" w:hAnsi="Garamond"/>
          <w:sz w:val="24"/>
          <w:szCs w:val="24"/>
        </w:rPr>
        <w:t>Through pragmatic strengthening and related processes (</w:t>
      </w:r>
      <w:proofErr w:type="spellStart"/>
      <w:r w:rsidR="005B1994">
        <w:rPr>
          <w:rFonts w:ascii="Garamond" w:hAnsi="Garamond"/>
          <w:sz w:val="24"/>
          <w:szCs w:val="24"/>
        </w:rPr>
        <w:t>Traugott</w:t>
      </w:r>
      <w:proofErr w:type="spellEnd"/>
      <w:r w:rsidR="005B1994">
        <w:rPr>
          <w:rFonts w:ascii="Garamond" w:hAnsi="Garamond"/>
          <w:sz w:val="24"/>
          <w:szCs w:val="24"/>
        </w:rPr>
        <w:t xml:space="preserve"> 1989, cp. </w:t>
      </w:r>
      <w:proofErr w:type="spellStart"/>
      <w:r w:rsidR="005B1994">
        <w:rPr>
          <w:rFonts w:ascii="Garamond" w:hAnsi="Garamond"/>
          <w:sz w:val="24"/>
          <w:szCs w:val="24"/>
        </w:rPr>
        <w:t>Traugott</w:t>
      </w:r>
      <w:proofErr w:type="spellEnd"/>
      <w:r w:rsidR="005B1994">
        <w:rPr>
          <w:rFonts w:ascii="Garamond" w:hAnsi="Garamond"/>
          <w:sz w:val="24"/>
          <w:szCs w:val="24"/>
        </w:rPr>
        <w:t xml:space="preserve"> and Dasher 2005) </w:t>
      </w:r>
      <w:r w:rsidR="001E43C9">
        <w:rPr>
          <w:rFonts w:ascii="Garamond" w:hAnsi="Garamond"/>
          <w:sz w:val="24"/>
          <w:szCs w:val="24"/>
        </w:rPr>
        <w:t>we often metaphorically extend the use of words to make them stand for stereotypically associated properties (‘</w:t>
      </w:r>
      <w:r w:rsidR="00287DAE">
        <w:rPr>
          <w:rFonts w:ascii="Garamond" w:hAnsi="Garamond"/>
          <w:sz w:val="24"/>
          <w:szCs w:val="24"/>
        </w:rPr>
        <w:t>Achilles is a lion</w:t>
      </w:r>
      <w:r w:rsidR="001E43C9">
        <w:rPr>
          <w:rFonts w:ascii="Garamond" w:hAnsi="Garamond"/>
          <w:sz w:val="24"/>
          <w:szCs w:val="24"/>
        </w:rPr>
        <w:t>’ f</w:t>
      </w:r>
      <w:r w:rsidR="00287DAE">
        <w:rPr>
          <w:rFonts w:ascii="Garamond" w:hAnsi="Garamond"/>
          <w:sz w:val="24"/>
          <w:szCs w:val="24"/>
        </w:rPr>
        <w:t>or ‘Achilles is strong/</w:t>
      </w:r>
      <w:r w:rsidR="00E861A9">
        <w:rPr>
          <w:rFonts w:ascii="Garamond" w:hAnsi="Garamond"/>
          <w:sz w:val="24"/>
          <w:szCs w:val="24"/>
        </w:rPr>
        <w:t xml:space="preserve"> </w:t>
      </w:r>
      <w:r w:rsidR="00287DAE">
        <w:rPr>
          <w:rFonts w:ascii="Garamond" w:hAnsi="Garamond"/>
          <w:sz w:val="24"/>
          <w:szCs w:val="24"/>
        </w:rPr>
        <w:t>courageous/</w:t>
      </w:r>
      <w:r w:rsidR="00E861A9">
        <w:rPr>
          <w:rFonts w:ascii="Garamond" w:hAnsi="Garamond"/>
          <w:sz w:val="24"/>
          <w:szCs w:val="24"/>
        </w:rPr>
        <w:t xml:space="preserve"> </w:t>
      </w:r>
      <w:r w:rsidR="00287DAE">
        <w:rPr>
          <w:rFonts w:ascii="Garamond" w:hAnsi="Garamond"/>
          <w:sz w:val="24"/>
          <w:szCs w:val="24"/>
        </w:rPr>
        <w:t>noble</w:t>
      </w:r>
      <w:r w:rsidR="001E43C9">
        <w:rPr>
          <w:rFonts w:ascii="Garamond" w:hAnsi="Garamond"/>
          <w:sz w:val="24"/>
          <w:szCs w:val="24"/>
        </w:rPr>
        <w:t>’). This</w:t>
      </w:r>
      <w:r w:rsidR="00154FFE">
        <w:rPr>
          <w:rFonts w:ascii="Garamond" w:hAnsi="Garamond"/>
          <w:sz w:val="24"/>
          <w:szCs w:val="24"/>
        </w:rPr>
        <w:t xml:space="preserve"> presumably</w:t>
      </w:r>
      <w:r w:rsidR="001E43C9">
        <w:rPr>
          <w:rFonts w:ascii="Garamond" w:hAnsi="Garamond"/>
          <w:sz w:val="24"/>
          <w:szCs w:val="24"/>
        </w:rPr>
        <w:t xml:space="preserve"> motivates the </w:t>
      </w:r>
      <w:r w:rsidR="00287DAE">
        <w:rPr>
          <w:rFonts w:ascii="Garamond" w:hAnsi="Garamond"/>
          <w:sz w:val="24"/>
          <w:szCs w:val="24"/>
        </w:rPr>
        <w:t>use of ‘looks’</w:t>
      </w:r>
      <w:r w:rsidR="001E43C9">
        <w:rPr>
          <w:rFonts w:ascii="Garamond" w:hAnsi="Garamond"/>
          <w:sz w:val="24"/>
          <w:szCs w:val="24"/>
        </w:rPr>
        <w:t xml:space="preserve"> in </w:t>
      </w:r>
      <w:r w:rsidR="00797B1D">
        <w:rPr>
          <w:rFonts w:ascii="Garamond" w:hAnsi="Garamond"/>
          <w:sz w:val="24"/>
          <w:szCs w:val="24"/>
        </w:rPr>
        <w:t>attributing</w:t>
      </w:r>
      <w:r w:rsidR="001E43C9">
        <w:rPr>
          <w:rFonts w:ascii="Garamond" w:hAnsi="Garamond"/>
          <w:sz w:val="24"/>
          <w:szCs w:val="24"/>
        </w:rPr>
        <w:t xml:space="preserve"> doxastic inclinations to patients, regardless of whether or not they make any use of their eyes. In this arguably dominant use, the doxastic implication is not defeasible (as witnessed by the anomaly of ‘The </w:t>
      </w:r>
      <w:r w:rsidR="005B1994">
        <w:rPr>
          <w:rFonts w:ascii="Garamond" w:hAnsi="Garamond"/>
          <w:sz w:val="24"/>
          <w:szCs w:val="24"/>
        </w:rPr>
        <w:t>strategy still looks</w:t>
      </w:r>
      <w:r w:rsidR="00C96807">
        <w:rPr>
          <w:rFonts w:ascii="Garamond" w:hAnsi="Garamond"/>
          <w:sz w:val="24"/>
          <w:szCs w:val="24"/>
        </w:rPr>
        <w:t xml:space="preserve"> good to them, but they</w:t>
      </w:r>
      <w:r w:rsidR="005B1994">
        <w:rPr>
          <w:rFonts w:ascii="Garamond" w:hAnsi="Garamond"/>
          <w:sz w:val="24"/>
          <w:szCs w:val="24"/>
        </w:rPr>
        <w:t xml:space="preserve"> no longer think it i</w:t>
      </w:r>
      <w:r w:rsidR="001E43C9">
        <w:rPr>
          <w:rFonts w:ascii="Garamond" w:hAnsi="Garamond"/>
          <w:sz w:val="24"/>
          <w:szCs w:val="24"/>
        </w:rPr>
        <w:t>s’). T</w:t>
      </w:r>
      <w:r w:rsidR="00287DAE">
        <w:rPr>
          <w:rFonts w:ascii="Garamond" w:hAnsi="Garamond"/>
          <w:sz w:val="24"/>
          <w:szCs w:val="24"/>
        </w:rPr>
        <w:t>o sum up, t</w:t>
      </w:r>
      <w:r w:rsidR="001E43C9">
        <w:rPr>
          <w:rFonts w:ascii="Garamond" w:hAnsi="Garamond"/>
          <w:sz w:val="24"/>
          <w:szCs w:val="24"/>
        </w:rPr>
        <w:t xml:space="preserve">he use of ‘x looks F [to S]’ </w:t>
      </w:r>
      <w:r w:rsidR="00C3537A">
        <w:rPr>
          <w:rFonts w:ascii="Garamond" w:hAnsi="Garamond"/>
          <w:sz w:val="24"/>
          <w:szCs w:val="24"/>
        </w:rPr>
        <w:t>in ordinary language</w:t>
      </w:r>
      <w:r w:rsidR="001E43C9">
        <w:rPr>
          <w:rFonts w:ascii="Garamond" w:hAnsi="Garamond"/>
          <w:sz w:val="24"/>
          <w:szCs w:val="24"/>
        </w:rPr>
        <w:t xml:space="preserve"> forge</w:t>
      </w:r>
      <w:r w:rsidR="00C3537A">
        <w:rPr>
          <w:rFonts w:ascii="Garamond" w:hAnsi="Garamond"/>
          <w:sz w:val="24"/>
          <w:szCs w:val="24"/>
        </w:rPr>
        <w:t>s</w:t>
      </w:r>
      <w:r w:rsidR="001E43C9">
        <w:rPr>
          <w:rFonts w:ascii="Garamond" w:hAnsi="Garamond"/>
          <w:sz w:val="24"/>
          <w:szCs w:val="24"/>
        </w:rPr>
        <w:t xml:space="preserve"> </w:t>
      </w:r>
      <w:r w:rsidR="0047536D">
        <w:rPr>
          <w:rFonts w:ascii="Garamond" w:hAnsi="Garamond"/>
          <w:sz w:val="24"/>
          <w:szCs w:val="24"/>
        </w:rPr>
        <w:t>a robust</w:t>
      </w:r>
      <w:r w:rsidR="00B52F8D">
        <w:rPr>
          <w:rFonts w:ascii="Garamond" w:hAnsi="Garamond"/>
          <w:sz w:val="24"/>
          <w:szCs w:val="24"/>
        </w:rPr>
        <w:t xml:space="preserve"> stereotypical association between the verb and</w:t>
      </w:r>
      <w:r w:rsidR="00797B1D">
        <w:rPr>
          <w:rFonts w:ascii="Garamond" w:hAnsi="Garamond"/>
          <w:sz w:val="24"/>
          <w:szCs w:val="24"/>
        </w:rPr>
        <w:t xml:space="preserve"> the doxastic patient-property </w:t>
      </w:r>
      <w:r w:rsidR="001E43C9" w:rsidRPr="00797B1D">
        <w:rPr>
          <w:rFonts w:ascii="Garamond" w:hAnsi="Garamond"/>
          <w:i/>
          <w:iCs/>
          <w:sz w:val="24"/>
          <w:szCs w:val="24"/>
        </w:rPr>
        <w:t>S i</w:t>
      </w:r>
      <w:r w:rsidR="00797B1D" w:rsidRPr="00797B1D">
        <w:rPr>
          <w:rFonts w:ascii="Garamond" w:hAnsi="Garamond"/>
          <w:i/>
          <w:iCs/>
          <w:sz w:val="24"/>
          <w:szCs w:val="24"/>
        </w:rPr>
        <w:t>s inclined to judge that x is F</w:t>
      </w:r>
      <w:r w:rsidR="001E43C9">
        <w:rPr>
          <w:rFonts w:ascii="Garamond" w:hAnsi="Garamond"/>
          <w:sz w:val="24"/>
          <w:szCs w:val="24"/>
        </w:rPr>
        <w:t>.</w:t>
      </w:r>
    </w:p>
    <w:p w14:paraId="49E481AD" w14:textId="77777777" w:rsidR="00664CB7" w:rsidRDefault="00454EC6" w:rsidP="0005730D">
      <w:pPr>
        <w:spacing w:after="60"/>
        <w:ind w:firstLine="284"/>
        <w:jc w:val="both"/>
        <w:rPr>
          <w:rFonts w:ascii="Garamond" w:hAnsi="Garamond" w:cs="Times New Roman"/>
          <w:sz w:val="24"/>
          <w:szCs w:val="24"/>
        </w:rPr>
      </w:pPr>
      <w:r>
        <w:rPr>
          <w:rFonts w:ascii="Garamond" w:hAnsi="Garamond"/>
          <w:sz w:val="24"/>
          <w:szCs w:val="24"/>
        </w:rPr>
        <w:t>Turning to ‘appear’, t</w:t>
      </w:r>
      <w:r w:rsidR="0009114C">
        <w:rPr>
          <w:rFonts w:ascii="Garamond" w:hAnsi="Garamond"/>
          <w:sz w:val="24"/>
          <w:szCs w:val="24"/>
        </w:rPr>
        <w:t xml:space="preserve">he </w:t>
      </w:r>
      <w:r w:rsidR="0009114C" w:rsidRPr="00AE3A41">
        <w:rPr>
          <w:rFonts w:ascii="Garamond" w:hAnsi="Garamond"/>
          <w:i/>
          <w:iCs/>
          <w:sz w:val="24"/>
          <w:szCs w:val="24"/>
        </w:rPr>
        <w:t>Oxford English Dictionary</w:t>
      </w:r>
      <w:r w:rsidR="0009114C">
        <w:rPr>
          <w:rFonts w:ascii="Garamond" w:hAnsi="Garamond"/>
          <w:sz w:val="24"/>
          <w:szCs w:val="24"/>
        </w:rPr>
        <w:t xml:space="preserve"> recog</w:t>
      </w:r>
      <w:r w:rsidR="00AB577C">
        <w:rPr>
          <w:rFonts w:ascii="Garamond" w:hAnsi="Garamond"/>
          <w:sz w:val="24"/>
          <w:szCs w:val="24"/>
        </w:rPr>
        <w:t>nises two intransitive uses</w:t>
      </w:r>
      <w:r>
        <w:rPr>
          <w:rFonts w:ascii="Garamond" w:hAnsi="Garamond"/>
          <w:sz w:val="24"/>
          <w:szCs w:val="24"/>
        </w:rPr>
        <w:t>:</w:t>
      </w:r>
      <w:r w:rsidR="0009114C">
        <w:rPr>
          <w:rFonts w:ascii="Garamond" w:hAnsi="Garamond"/>
          <w:sz w:val="24"/>
          <w:szCs w:val="24"/>
        </w:rPr>
        <w:t xml:space="preserve"> ‘to be in one’s opinion; to be taken as’ and ‘to be in outward show, </w:t>
      </w:r>
      <w:r>
        <w:rPr>
          <w:rFonts w:ascii="Garamond" w:hAnsi="Garamond"/>
          <w:sz w:val="24"/>
          <w:szCs w:val="24"/>
        </w:rPr>
        <w:t>or to the superficial observer’</w:t>
      </w:r>
      <w:r w:rsidR="0009114C">
        <w:rPr>
          <w:rFonts w:ascii="Garamond" w:hAnsi="Garamond"/>
          <w:sz w:val="24"/>
          <w:szCs w:val="24"/>
        </w:rPr>
        <w:t xml:space="preserve">. In the former use, it characterises a strong doxastic attitude of the patient: He is not merely inclined to judge, but judges that… In the latter use, for which the dictionary provides both visual and non-perceptual contexts, at any rate this strong doxastic implication is defeasible (the acute observer need not fall for the outward show). </w:t>
      </w:r>
      <w:r w:rsidR="00DA621C">
        <w:rPr>
          <w:rFonts w:ascii="Garamond" w:hAnsi="Garamond"/>
          <w:sz w:val="24"/>
          <w:szCs w:val="24"/>
        </w:rPr>
        <w:t>While</w:t>
      </w:r>
      <w:r w:rsidR="00951079">
        <w:rPr>
          <w:rFonts w:ascii="Garamond" w:hAnsi="Garamond"/>
          <w:sz w:val="24"/>
          <w:szCs w:val="24"/>
        </w:rPr>
        <w:t xml:space="preserve"> ‘appears’ is often used with implicit reference to circumstances affecting judgment, ‘x seems (to be) F’ is mostly used with implicit reference to some evidence </w:t>
      </w:r>
      <w:r w:rsidR="004462B0">
        <w:rPr>
          <w:rFonts w:ascii="Garamond" w:hAnsi="Garamond"/>
          <w:sz w:val="24"/>
          <w:szCs w:val="24"/>
        </w:rPr>
        <w:t xml:space="preserve">supporting the judgment </w:t>
      </w:r>
      <w:r w:rsidR="00951079">
        <w:rPr>
          <w:rFonts w:ascii="Garamond" w:hAnsi="Garamond"/>
          <w:sz w:val="24"/>
          <w:szCs w:val="24"/>
        </w:rPr>
        <w:t>that x is F (Austin 1962, 37), which is available to</w:t>
      </w:r>
      <w:r w:rsidR="00CE194A">
        <w:rPr>
          <w:rFonts w:ascii="Garamond" w:hAnsi="Garamond"/>
          <w:sz w:val="24"/>
          <w:szCs w:val="24"/>
        </w:rPr>
        <w:t>, and taken seriously by,</w:t>
      </w:r>
      <w:r w:rsidR="00951079">
        <w:rPr>
          <w:rFonts w:ascii="Garamond" w:hAnsi="Garamond"/>
          <w:sz w:val="24"/>
          <w:szCs w:val="24"/>
        </w:rPr>
        <w:t xml:space="preserve"> </w:t>
      </w:r>
      <w:r w:rsidR="00951079">
        <w:rPr>
          <w:rFonts w:ascii="Garamond" w:hAnsi="Garamond"/>
          <w:sz w:val="24"/>
          <w:szCs w:val="24"/>
        </w:rPr>
        <w:lastRenderedPageBreak/>
        <w:t>the patient</w:t>
      </w:r>
      <w:r w:rsidR="00CE194A">
        <w:rPr>
          <w:rFonts w:ascii="Garamond" w:hAnsi="Garamond"/>
          <w:sz w:val="24"/>
          <w:szCs w:val="24"/>
        </w:rPr>
        <w:t xml:space="preserve"> (as witnessed by the anomaly of ‘The accused seemed guilty to the jurymen, but they were not</w:t>
      </w:r>
      <w:r w:rsidR="00797B1D">
        <w:rPr>
          <w:rFonts w:ascii="Garamond" w:hAnsi="Garamond"/>
          <w:sz w:val="24"/>
          <w:szCs w:val="24"/>
        </w:rPr>
        <w:t xml:space="preserve"> inclined to think her</w:t>
      </w:r>
      <w:r w:rsidR="00AB577C">
        <w:rPr>
          <w:rFonts w:ascii="Garamond" w:hAnsi="Garamond"/>
          <w:sz w:val="24"/>
          <w:szCs w:val="24"/>
        </w:rPr>
        <w:t xml:space="preserve"> guilty.’) Thus, ‘x seems F [to S]’ is even more strongly associated with at any rate the weaker patient-pr</w:t>
      </w:r>
      <w:r w:rsidR="00797B1D">
        <w:rPr>
          <w:rFonts w:ascii="Garamond" w:hAnsi="Garamond"/>
          <w:sz w:val="24"/>
          <w:szCs w:val="24"/>
        </w:rPr>
        <w:t xml:space="preserve">operty </w:t>
      </w:r>
      <w:r w:rsidR="00AB577C" w:rsidRPr="00797B1D">
        <w:rPr>
          <w:rFonts w:ascii="Garamond" w:hAnsi="Garamond"/>
          <w:i/>
          <w:iCs/>
          <w:sz w:val="24"/>
          <w:szCs w:val="24"/>
        </w:rPr>
        <w:t>S is</w:t>
      </w:r>
      <w:r w:rsidR="00797B1D" w:rsidRPr="00797B1D">
        <w:rPr>
          <w:rFonts w:ascii="Garamond" w:hAnsi="Garamond"/>
          <w:i/>
          <w:iCs/>
          <w:sz w:val="24"/>
          <w:szCs w:val="24"/>
        </w:rPr>
        <w:t xml:space="preserve"> inclined to judge that x is F</w:t>
      </w:r>
      <w:r w:rsidR="00797B1D">
        <w:rPr>
          <w:rFonts w:ascii="Garamond" w:hAnsi="Garamond"/>
          <w:sz w:val="24"/>
          <w:szCs w:val="24"/>
        </w:rPr>
        <w:t>.</w:t>
      </w:r>
      <w:r w:rsidR="00AB577C">
        <w:rPr>
          <w:rFonts w:ascii="Garamond" w:hAnsi="Garamond"/>
          <w:sz w:val="24"/>
          <w:szCs w:val="24"/>
        </w:rPr>
        <w:t xml:space="preserve"> </w:t>
      </w:r>
      <w:r w:rsidR="00732CB9">
        <w:rPr>
          <w:rFonts w:ascii="Garamond" w:hAnsi="Garamond"/>
          <w:sz w:val="24"/>
          <w:szCs w:val="24"/>
        </w:rPr>
        <w:t>For all</w:t>
      </w:r>
      <w:r w:rsidR="00C3537A">
        <w:rPr>
          <w:rFonts w:ascii="Garamond" w:hAnsi="Garamond"/>
          <w:sz w:val="24"/>
          <w:szCs w:val="24"/>
        </w:rPr>
        <w:t xml:space="preserve"> the</w:t>
      </w:r>
      <w:r w:rsidR="00732CB9">
        <w:rPr>
          <w:rFonts w:ascii="Garamond" w:hAnsi="Garamond"/>
          <w:sz w:val="24"/>
          <w:szCs w:val="24"/>
        </w:rPr>
        <w:t xml:space="preserve"> verbs at issue, the association holds regardless of any </w:t>
      </w:r>
      <w:proofErr w:type="spellStart"/>
      <w:r w:rsidR="00732CB9" w:rsidRPr="00C96807">
        <w:rPr>
          <w:rFonts w:ascii="Garamond" w:hAnsi="Garamond"/>
          <w:i/>
          <w:iCs/>
          <w:sz w:val="24"/>
          <w:szCs w:val="24"/>
        </w:rPr>
        <w:t>suggestio</w:t>
      </w:r>
      <w:proofErr w:type="spellEnd"/>
      <w:r w:rsidR="00732CB9" w:rsidRPr="00C96807">
        <w:rPr>
          <w:rFonts w:ascii="Garamond" w:hAnsi="Garamond"/>
          <w:i/>
          <w:iCs/>
          <w:sz w:val="24"/>
          <w:szCs w:val="24"/>
        </w:rPr>
        <w:t xml:space="preserve"> </w:t>
      </w:r>
      <w:proofErr w:type="spellStart"/>
      <w:r w:rsidR="00732CB9" w:rsidRPr="00C96807">
        <w:rPr>
          <w:rFonts w:ascii="Garamond" w:hAnsi="Garamond"/>
          <w:i/>
          <w:iCs/>
          <w:sz w:val="24"/>
          <w:szCs w:val="24"/>
        </w:rPr>
        <w:t>falsi</w:t>
      </w:r>
      <w:proofErr w:type="spellEnd"/>
      <w:r w:rsidR="00732CB9">
        <w:rPr>
          <w:rFonts w:ascii="Garamond" w:hAnsi="Garamond"/>
          <w:sz w:val="24"/>
          <w:szCs w:val="24"/>
        </w:rPr>
        <w:t xml:space="preserve">: Even if the speaker suggests that things are not </w:t>
      </w:r>
      <w:r w:rsidR="00C96807">
        <w:rPr>
          <w:rFonts w:ascii="Garamond" w:hAnsi="Garamond"/>
          <w:sz w:val="24"/>
          <w:szCs w:val="24"/>
        </w:rPr>
        <w:t>in fact as F as they</w:t>
      </w:r>
      <w:r w:rsidR="00732CB9">
        <w:rPr>
          <w:rFonts w:ascii="Garamond" w:hAnsi="Garamond"/>
          <w:sz w:val="24"/>
          <w:szCs w:val="24"/>
        </w:rPr>
        <w:t xml:space="preserve"> look, appear, or seem, </w:t>
      </w:r>
      <w:r w:rsidR="00C96807">
        <w:rPr>
          <w:rFonts w:ascii="Garamond" w:hAnsi="Garamond"/>
          <w:sz w:val="24"/>
          <w:szCs w:val="24"/>
        </w:rPr>
        <w:t xml:space="preserve">he still suggests that the patient is inclined to judge that they are F. (Whence the lack of </w:t>
      </w:r>
      <w:proofErr w:type="spellStart"/>
      <w:r w:rsidR="00C96807" w:rsidRPr="00C96807">
        <w:rPr>
          <w:rFonts w:ascii="Garamond" w:hAnsi="Garamond"/>
          <w:i/>
          <w:iCs/>
          <w:sz w:val="24"/>
          <w:szCs w:val="24"/>
        </w:rPr>
        <w:t>suggestio</w:t>
      </w:r>
      <w:proofErr w:type="spellEnd"/>
      <w:r w:rsidR="00C96807" w:rsidRPr="00C96807">
        <w:rPr>
          <w:rFonts w:ascii="Garamond" w:hAnsi="Garamond"/>
          <w:i/>
          <w:iCs/>
          <w:sz w:val="24"/>
          <w:szCs w:val="24"/>
        </w:rPr>
        <w:t xml:space="preserve"> </w:t>
      </w:r>
      <w:proofErr w:type="spellStart"/>
      <w:r w:rsidR="00C96807" w:rsidRPr="00C96807">
        <w:rPr>
          <w:rFonts w:ascii="Garamond" w:hAnsi="Garamond"/>
          <w:i/>
          <w:iCs/>
          <w:sz w:val="24"/>
          <w:szCs w:val="24"/>
        </w:rPr>
        <w:t>falsi</w:t>
      </w:r>
      <w:proofErr w:type="spellEnd"/>
      <w:r w:rsidR="00C96807">
        <w:rPr>
          <w:rFonts w:ascii="Garamond" w:hAnsi="Garamond"/>
          <w:sz w:val="24"/>
          <w:szCs w:val="24"/>
        </w:rPr>
        <w:t xml:space="preserve"> for first-person present-tense statements.)</w:t>
      </w:r>
      <w:r w:rsidR="00C96807">
        <w:rPr>
          <w:rStyle w:val="FootnoteReference"/>
          <w:rFonts w:ascii="Garamond" w:hAnsi="Garamond"/>
          <w:sz w:val="24"/>
          <w:szCs w:val="24"/>
        </w:rPr>
        <w:footnoteReference w:id="20"/>
      </w:r>
    </w:p>
    <w:p w14:paraId="5E4F95C0" w14:textId="77777777" w:rsidR="006375E4" w:rsidRDefault="009775FE" w:rsidP="0005730D">
      <w:pPr>
        <w:spacing w:after="60"/>
        <w:ind w:firstLine="284"/>
        <w:jc w:val="both"/>
        <w:rPr>
          <w:rFonts w:ascii="Garamond" w:hAnsi="Garamond" w:cs="Times New Roman"/>
          <w:sz w:val="24"/>
          <w:szCs w:val="24"/>
        </w:rPr>
      </w:pPr>
      <w:r>
        <w:rPr>
          <w:rFonts w:ascii="Garamond" w:hAnsi="Garamond" w:cs="Times New Roman"/>
          <w:sz w:val="24"/>
          <w:szCs w:val="24"/>
        </w:rPr>
        <w:t>The intuitive claims we seek to explain typically employ the verbs ‘to be aware of’</w:t>
      </w:r>
      <w:r w:rsidR="006E5229">
        <w:rPr>
          <w:rFonts w:ascii="Garamond" w:hAnsi="Garamond" w:cs="Times New Roman"/>
          <w:sz w:val="24"/>
          <w:szCs w:val="24"/>
        </w:rPr>
        <w:t xml:space="preserve"> (e.g. Robinson 2001, 58</w:t>
      </w:r>
      <w:r>
        <w:rPr>
          <w:rFonts w:ascii="Garamond" w:hAnsi="Garamond" w:cs="Times New Roman"/>
          <w:sz w:val="24"/>
          <w:szCs w:val="24"/>
        </w:rPr>
        <w:t xml:space="preserve">, </w:t>
      </w:r>
      <w:r w:rsidR="00AA4450">
        <w:rPr>
          <w:rFonts w:ascii="Garamond" w:hAnsi="Garamond" w:cs="Times New Roman"/>
          <w:sz w:val="24"/>
          <w:szCs w:val="24"/>
        </w:rPr>
        <w:t xml:space="preserve">Smith 2002, 25) </w:t>
      </w:r>
      <w:r>
        <w:rPr>
          <w:rFonts w:ascii="Garamond" w:hAnsi="Garamond" w:cs="Times New Roman"/>
          <w:sz w:val="24"/>
          <w:szCs w:val="24"/>
        </w:rPr>
        <w:t>or ‘to be directly aware of’ (</w:t>
      </w:r>
      <w:r w:rsidR="00AA4450">
        <w:rPr>
          <w:rFonts w:ascii="Garamond" w:hAnsi="Garamond" w:cs="Times New Roman"/>
          <w:sz w:val="24"/>
          <w:szCs w:val="24"/>
        </w:rPr>
        <w:t xml:space="preserve">Ayer 1940, 4, 25, </w:t>
      </w:r>
      <w:r>
        <w:rPr>
          <w:rFonts w:ascii="Garamond" w:hAnsi="Garamond" w:cs="Times New Roman"/>
          <w:sz w:val="24"/>
          <w:szCs w:val="24"/>
        </w:rPr>
        <w:t>Broad 1923, 239</w:t>
      </w:r>
      <w:r w:rsidR="0044688F">
        <w:rPr>
          <w:rFonts w:ascii="Garamond" w:hAnsi="Garamond" w:cs="Times New Roman"/>
          <w:sz w:val="24"/>
          <w:szCs w:val="24"/>
        </w:rPr>
        <w:t>,</w:t>
      </w:r>
      <w:r w:rsidR="0044688F" w:rsidRPr="0044688F">
        <w:rPr>
          <w:rFonts w:ascii="Garamond" w:hAnsi="Garamond" w:cs="Times New Roman"/>
          <w:sz w:val="24"/>
          <w:szCs w:val="24"/>
        </w:rPr>
        <w:t xml:space="preserve"> </w:t>
      </w:r>
      <w:r w:rsidR="0044688F">
        <w:rPr>
          <w:rFonts w:ascii="Garamond" w:hAnsi="Garamond" w:cs="Times New Roman"/>
          <w:sz w:val="24"/>
          <w:szCs w:val="24"/>
        </w:rPr>
        <w:t>Crane 2011, 3</w:t>
      </w:r>
      <w:r>
        <w:rPr>
          <w:rFonts w:ascii="Garamond" w:hAnsi="Garamond" w:cs="Times New Roman"/>
          <w:sz w:val="24"/>
          <w:szCs w:val="24"/>
        </w:rPr>
        <w:t>) or ‘directly perceive’ (Ayer 1940, 2</w:t>
      </w:r>
      <w:r w:rsidR="006E5229">
        <w:rPr>
          <w:rFonts w:ascii="Garamond" w:hAnsi="Garamond" w:cs="Times New Roman"/>
          <w:sz w:val="24"/>
          <w:szCs w:val="24"/>
        </w:rPr>
        <w:t>),</w:t>
      </w:r>
      <w:r>
        <w:rPr>
          <w:rFonts w:ascii="Garamond" w:hAnsi="Garamond" w:cs="Times New Roman"/>
          <w:sz w:val="24"/>
          <w:szCs w:val="24"/>
        </w:rPr>
        <w:t xml:space="preserve"> though it stands to reason that the adverb gets in</w:t>
      </w:r>
      <w:r w:rsidR="006E5229">
        <w:rPr>
          <w:rFonts w:ascii="Garamond" w:hAnsi="Garamond" w:cs="Times New Roman"/>
          <w:sz w:val="24"/>
          <w:szCs w:val="24"/>
        </w:rPr>
        <w:t xml:space="preserve">serted only as an afterthought. </w:t>
      </w:r>
      <w:r w:rsidR="00AE60F8">
        <w:rPr>
          <w:rFonts w:ascii="Garamond" w:hAnsi="Garamond" w:cs="Times New Roman"/>
          <w:sz w:val="24"/>
          <w:szCs w:val="24"/>
        </w:rPr>
        <w:t>Occasionally, we also find ‘see’ (e.g. Ayer 1940, 4). All these verbs</w:t>
      </w:r>
      <w:r w:rsidR="00084FAA">
        <w:rPr>
          <w:rFonts w:ascii="Garamond" w:hAnsi="Garamond" w:cs="Times New Roman"/>
          <w:sz w:val="24"/>
          <w:szCs w:val="24"/>
        </w:rPr>
        <w:t xml:space="preserve"> ordinarily</w:t>
      </w:r>
      <w:r w:rsidR="00AE60F8">
        <w:rPr>
          <w:rFonts w:ascii="Garamond" w:hAnsi="Garamond" w:cs="Times New Roman"/>
          <w:sz w:val="24"/>
          <w:szCs w:val="24"/>
        </w:rPr>
        <w:t xml:space="preserve"> carry the implication that the subject knows who or what it is she is seeing, perceiving, or aware of.</w:t>
      </w:r>
    </w:p>
    <w:p w14:paraId="2E30C0AA" w14:textId="77777777" w:rsidR="00AE60F8" w:rsidRDefault="00595C74" w:rsidP="0005730D">
      <w:pPr>
        <w:spacing w:after="60"/>
        <w:ind w:firstLine="284"/>
        <w:jc w:val="both"/>
        <w:rPr>
          <w:rFonts w:ascii="Garamond" w:hAnsi="Garamond" w:cs="Times New Roman"/>
          <w:sz w:val="24"/>
          <w:szCs w:val="24"/>
        </w:rPr>
      </w:pPr>
      <w:r>
        <w:rPr>
          <w:rFonts w:ascii="Garamond" w:hAnsi="Garamond" w:cs="Times New Roman"/>
          <w:sz w:val="24"/>
          <w:szCs w:val="24"/>
        </w:rPr>
        <w:t xml:space="preserve">In the case of ‘see’, this epistemic implication </w:t>
      </w:r>
      <w:r w:rsidR="00AE60F8">
        <w:rPr>
          <w:rFonts w:ascii="Garamond" w:hAnsi="Garamond" w:cs="Times New Roman"/>
          <w:sz w:val="24"/>
          <w:szCs w:val="24"/>
        </w:rPr>
        <w:t>is perfectly defeasible</w:t>
      </w:r>
      <w:r w:rsidR="006C27C2">
        <w:rPr>
          <w:rFonts w:ascii="Garamond" w:hAnsi="Garamond" w:cs="Times New Roman"/>
          <w:sz w:val="24"/>
          <w:szCs w:val="24"/>
        </w:rPr>
        <w:t xml:space="preserve"> in visual contexts</w:t>
      </w:r>
      <w:r w:rsidR="00AE60F8">
        <w:rPr>
          <w:rFonts w:ascii="Garamond" w:hAnsi="Garamond" w:cs="Times New Roman"/>
          <w:sz w:val="24"/>
          <w:szCs w:val="24"/>
        </w:rPr>
        <w:t>, as in:</w:t>
      </w:r>
    </w:p>
    <w:p w14:paraId="1F5C1266" w14:textId="77777777" w:rsidR="00AE60F8" w:rsidRPr="00797B1D" w:rsidRDefault="00AE60F8" w:rsidP="0005730D">
      <w:pPr>
        <w:pStyle w:val="ListParagraph"/>
        <w:numPr>
          <w:ilvl w:val="0"/>
          <w:numId w:val="18"/>
        </w:numPr>
        <w:spacing w:before="120" w:after="120"/>
        <w:ind w:left="709" w:hanging="425"/>
        <w:jc w:val="both"/>
        <w:rPr>
          <w:rFonts w:ascii="Garamond" w:hAnsi="Garamond" w:cs="Times New Roman"/>
          <w:sz w:val="24"/>
          <w:szCs w:val="24"/>
        </w:rPr>
      </w:pPr>
      <w:r w:rsidRPr="00797B1D">
        <w:rPr>
          <w:rFonts w:ascii="Garamond" w:hAnsi="Garamond" w:cs="Times New Roman"/>
          <w:sz w:val="24"/>
          <w:szCs w:val="24"/>
        </w:rPr>
        <w:t>At the reunion, I immediately saw my old classmate John, but, embarrassingly, recognised him only much later.</w:t>
      </w:r>
    </w:p>
    <w:p w14:paraId="2A3AA853" w14:textId="271B5926" w:rsidR="006C27C2" w:rsidRDefault="006C27C2" w:rsidP="0005730D">
      <w:pPr>
        <w:spacing w:after="60"/>
        <w:jc w:val="both"/>
        <w:rPr>
          <w:rFonts w:ascii="Garamond" w:hAnsi="Garamond" w:cs="Times New Roman"/>
          <w:sz w:val="24"/>
          <w:szCs w:val="24"/>
        </w:rPr>
      </w:pPr>
      <w:r>
        <w:rPr>
          <w:rFonts w:ascii="Garamond" w:hAnsi="Garamond" w:cs="Times New Roman"/>
          <w:sz w:val="24"/>
          <w:szCs w:val="24"/>
        </w:rPr>
        <w:t>The stereotypical association is, however, strong</w:t>
      </w:r>
      <w:r w:rsidR="00206F22">
        <w:rPr>
          <w:rFonts w:ascii="Garamond" w:hAnsi="Garamond" w:cs="Times New Roman"/>
          <w:sz w:val="24"/>
          <w:szCs w:val="24"/>
        </w:rPr>
        <w:t xml:space="preserve"> enough</w:t>
      </w:r>
      <w:r>
        <w:rPr>
          <w:rFonts w:ascii="Garamond" w:hAnsi="Garamond" w:cs="Times New Roman"/>
          <w:sz w:val="24"/>
          <w:szCs w:val="24"/>
        </w:rPr>
        <w:t xml:space="preserve"> to have motivated the metaphorical extension of ‘see’, analogous to that indicated for ‘looks’, to a purely epistemic </w:t>
      </w:r>
      <w:r w:rsidR="00DA621C">
        <w:rPr>
          <w:rFonts w:ascii="Garamond" w:hAnsi="Garamond" w:cs="Times New Roman"/>
          <w:sz w:val="24"/>
          <w:szCs w:val="24"/>
        </w:rPr>
        <w:t>use</w:t>
      </w:r>
      <w:r>
        <w:rPr>
          <w:rFonts w:ascii="Garamond" w:hAnsi="Garamond" w:cs="Times New Roman"/>
          <w:sz w:val="24"/>
          <w:szCs w:val="24"/>
        </w:rPr>
        <w:t>, as in ‘I see your point’ (</w:t>
      </w:r>
      <w:r w:rsidR="00D1027F">
        <w:rPr>
          <w:rFonts w:ascii="Garamond" w:hAnsi="Garamond" w:cs="Times New Roman"/>
          <w:sz w:val="24"/>
          <w:szCs w:val="24"/>
        </w:rPr>
        <w:t>Fischer</w:t>
      </w:r>
      <w:r>
        <w:rPr>
          <w:rFonts w:ascii="Garamond" w:hAnsi="Garamond" w:cs="Times New Roman"/>
          <w:sz w:val="24"/>
          <w:szCs w:val="24"/>
        </w:rPr>
        <w:t xml:space="preserve"> 2014</w:t>
      </w:r>
      <w:r w:rsidR="00DA621C">
        <w:rPr>
          <w:rFonts w:ascii="Garamond" w:hAnsi="Garamond" w:cs="Times New Roman"/>
          <w:sz w:val="24"/>
          <w:szCs w:val="24"/>
        </w:rPr>
        <w:t xml:space="preserve">), where the </w:t>
      </w:r>
      <w:r w:rsidR="00206F22">
        <w:rPr>
          <w:rFonts w:ascii="Garamond" w:hAnsi="Garamond" w:cs="Times New Roman"/>
          <w:sz w:val="24"/>
          <w:szCs w:val="24"/>
        </w:rPr>
        <w:t xml:space="preserve">knowledge-implication </w:t>
      </w:r>
      <w:r w:rsidR="00DA621C">
        <w:rPr>
          <w:rFonts w:ascii="Garamond" w:hAnsi="Garamond" w:cs="Times New Roman"/>
          <w:sz w:val="24"/>
          <w:szCs w:val="24"/>
        </w:rPr>
        <w:t xml:space="preserve">(I know </w:t>
      </w:r>
      <w:r w:rsidR="00206F22">
        <w:rPr>
          <w:rFonts w:ascii="Garamond" w:hAnsi="Garamond" w:cs="Times New Roman"/>
          <w:sz w:val="24"/>
          <w:szCs w:val="24"/>
        </w:rPr>
        <w:t>what your point is) is</w:t>
      </w:r>
      <w:r w:rsidR="00DA621C">
        <w:rPr>
          <w:rFonts w:ascii="Garamond" w:hAnsi="Garamond" w:cs="Times New Roman"/>
          <w:sz w:val="24"/>
          <w:szCs w:val="24"/>
        </w:rPr>
        <w:t xml:space="preserve"> </w:t>
      </w:r>
      <w:r w:rsidR="00206F22">
        <w:rPr>
          <w:rFonts w:ascii="Garamond" w:hAnsi="Garamond" w:cs="Times New Roman"/>
          <w:sz w:val="24"/>
          <w:szCs w:val="24"/>
        </w:rPr>
        <w:t>in</w:t>
      </w:r>
      <w:r w:rsidR="00DA621C">
        <w:rPr>
          <w:rFonts w:ascii="Garamond" w:hAnsi="Garamond" w:cs="Times New Roman"/>
          <w:sz w:val="24"/>
          <w:szCs w:val="24"/>
        </w:rPr>
        <w:t>defeasible.</w:t>
      </w:r>
    </w:p>
    <w:p w14:paraId="275846C1" w14:textId="77777777" w:rsidR="001C373C" w:rsidRPr="004B2D93" w:rsidRDefault="00FB35AD" w:rsidP="0005730D">
      <w:pPr>
        <w:spacing w:after="60"/>
        <w:ind w:firstLine="284"/>
        <w:jc w:val="both"/>
        <w:rPr>
          <w:rFonts w:ascii="Garamond" w:hAnsi="Garamond" w:cs="Times New Roman"/>
          <w:sz w:val="24"/>
          <w:szCs w:val="24"/>
        </w:rPr>
      </w:pPr>
      <w:r>
        <w:rPr>
          <w:rFonts w:ascii="Garamond" w:hAnsi="Garamond" w:cs="Times New Roman"/>
          <w:sz w:val="24"/>
          <w:szCs w:val="24"/>
        </w:rPr>
        <w:t>The association, we</w:t>
      </w:r>
      <w:r w:rsidR="002F62E0">
        <w:rPr>
          <w:rFonts w:ascii="Garamond" w:hAnsi="Garamond" w:cs="Times New Roman"/>
          <w:sz w:val="24"/>
          <w:szCs w:val="24"/>
        </w:rPr>
        <w:t xml:space="preserve"> hypothesise, is</w:t>
      </w:r>
      <w:r w:rsidR="00DA621C">
        <w:rPr>
          <w:rFonts w:ascii="Garamond" w:hAnsi="Garamond" w:cs="Times New Roman"/>
          <w:sz w:val="24"/>
          <w:szCs w:val="24"/>
        </w:rPr>
        <w:t xml:space="preserve"> </w:t>
      </w:r>
      <w:r w:rsidR="006C27C2">
        <w:rPr>
          <w:rFonts w:ascii="Garamond" w:hAnsi="Garamond" w:cs="Times New Roman"/>
          <w:sz w:val="24"/>
          <w:szCs w:val="24"/>
        </w:rPr>
        <w:t>even stronger for</w:t>
      </w:r>
      <w:r w:rsidR="00595C74">
        <w:rPr>
          <w:rFonts w:ascii="Garamond" w:hAnsi="Garamond" w:cs="Times New Roman"/>
          <w:sz w:val="24"/>
          <w:szCs w:val="24"/>
        </w:rPr>
        <w:t xml:space="preserve"> ‘perceive’ and ‘aware of’</w:t>
      </w:r>
      <w:r w:rsidR="00E503C6">
        <w:rPr>
          <w:rFonts w:ascii="Garamond" w:hAnsi="Garamond" w:cs="Times New Roman"/>
          <w:sz w:val="24"/>
          <w:szCs w:val="24"/>
        </w:rPr>
        <w:t>:</w:t>
      </w:r>
      <w:r w:rsidR="00FF03A7">
        <w:rPr>
          <w:rFonts w:ascii="Garamond" w:hAnsi="Garamond" w:cs="Times New Roman"/>
          <w:sz w:val="24"/>
          <w:szCs w:val="24"/>
        </w:rPr>
        <w:t xml:space="preserve"> </w:t>
      </w:r>
      <w:r w:rsidR="006C4148">
        <w:rPr>
          <w:rFonts w:ascii="Garamond" w:hAnsi="Garamond" w:cs="Times New Roman"/>
          <w:sz w:val="24"/>
          <w:szCs w:val="24"/>
        </w:rPr>
        <w:t xml:space="preserve">The </w:t>
      </w:r>
      <w:r w:rsidR="00FF03A7" w:rsidRPr="00FF03A7">
        <w:rPr>
          <w:rFonts w:ascii="Garamond" w:hAnsi="Garamond" w:cs="Times New Roman"/>
          <w:i/>
          <w:sz w:val="24"/>
          <w:szCs w:val="24"/>
        </w:rPr>
        <w:t>Oxford English Dictionary</w:t>
      </w:r>
      <w:r w:rsidR="00FF03A7">
        <w:rPr>
          <w:rFonts w:ascii="Garamond" w:hAnsi="Garamond" w:cs="Times New Roman"/>
          <w:sz w:val="24"/>
          <w:szCs w:val="24"/>
        </w:rPr>
        <w:t xml:space="preserve"> explains</w:t>
      </w:r>
      <w:r w:rsidR="006C4148">
        <w:rPr>
          <w:rFonts w:ascii="Garamond" w:hAnsi="Garamond" w:cs="Times New Roman"/>
          <w:sz w:val="24"/>
          <w:szCs w:val="24"/>
        </w:rPr>
        <w:t xml:space="preserve"> their ordinary uses</w:t>
      </w:r>
      <w:r w:rsidR="00FF03A7">
        <w:rPr>
          <w:rFonts w:ascii="Garamond" w:hAnsi="Garamond" w:cs="Times New Roman"/>
          <w:sz w:val="24"/>
          <w:szCs w:val="24"/>
        </w:rPr>
        <w:t xml:space="preserve"> as ‘to apprehend with the mind or senses’ and ‘to have cognizance’, respectively (see section 1.2). Both mark the same epistemic achievement </w:t>
      </w:r>
      <w:r w:rsidR="008B76B5">
        <w:rPr>
          <w:rFonts w:ascii="Garamond" w:hAnsi="Garamond" w:cs="Times New Roman"/>
          <w:sz w:val="24"/>
          <w:szCs w:val="24"/>
        </w:rPr>
        <w:t xml:space="preserve">– which </w:t>
      </w:r>
      <w:r w:rsidR="002F62E0">
        <w:rPr>
          <w:rFonts w:ascii="Garamond" w:hAnsi="Garamond" w:cs="Times New Roman"/>
          <w:sz w:val="24"/>
          <w:szCs w:val="24"/>
        </w:rPr>
        <w:t xml:space="preserve">need not be brought off </w:t>
      </w:r>
      <w:r w:rsidR="00AB1BDE">
        <w:rPr>
          <w:rFonts w:ascii="Garamond" w:hAnsi="Garamond" w:cs="Times New Roman"/>
          <w:sz w:val="24"/>
          <w:szCs w:val="24"/>
        </w:rPr>
        <w:t>through</w:t>
      </w:r>
      <w:r w:rsidR="006375E4">
        <w:rPr>
          <w:rFonts w:ascii="Garamond" w:hAnsi="Garamond" w:cs="Times New Roman"/>
          <w:sz w:val="24"/>
          <w:szCs w:val="24"/>
        </w:rPr>
        <w:t xml:space="preserve"> use of our five senses</w:t>
      </w:r>
      <w:r w:rsidR="00FF03A7">
        <w:rPr>
          <w:rFonts w:ascii="Garamond" w:hAnsi="Garamond" w:cs="Times New Roman"/>
          <w:sz w:val="24"/>
          <w:szCs w:val="24"/>
        </w:rPr>
        <w:t>:</w:t>
      </w:r>
      <w:r w:rsidR="00201CAE">
        <w:rPr>
          <w:rFonts w:ascii="Garamond" w:hAnsi="Garamond" w:cs="Times New Roman"/>
          <w:sz w:val="24"/>
          <w:szCs w:val="24"/>
        </w:rPr>
        <w:t xml:space="preserve"> ‘knowing by observation </w:t>
      </w:r>
      <w:r w:rsidR="00201CAE" w:rsidRPr="00FF03A7">
        <w:rPr>
          <w:rFonts w:ascii="Garamond" w:hAnsi="Garamond" w:cs="Times New Roman"/>
          <w:i/>
          <w:sz w:val="24"/>
          <w:szCs w:val="24"/>
        </w:rPr>
        <w:t>or information</w:t>
      </w:r>
      <w:r w:rsidR="00201CAE">
        <w:rPr>
          <w:rFonts w:ascii="Garamond" w:hAnsi="Garamond" w:cs="Times New Roman"/>
          <w:sz w:val="24"/>
          <w:szCs w:val="24"/>
        </w:rPr>
        <w:t>’</w:t>
      </w:r>
      <w:r w:rsidR="00FF03A7">
        <w:rPr>
          <w:rFonts w:ascii="Garamond" w:hAnsi="Garamond" w:cs="Times New Roman"/>
          <w:sz w:val="24"/>
          <w:szCs w:val="24"/>
        </w:rPr>
        <w:t>.</w:t>
      </w:r>
      <w:r w:rsidR="00FF03A7">
        <w:rPr>
          <w:rStyle w:val="FootnoteReference"/>
          <w:rFonts w:ascii="Garamond" w:hAnsi="Garamond" w:cs="Times New Roman"/>
          <w:sz w:val="24"/>
          <w:szCs w:val="24"/>
        </w:rPr>
        <w:footnoteReference w:id="21"/>
      </w:r>
      <w:r w:rsidR="00201CAE">
        <w:rPr>
          <w:rFonts w:ascii="Garamond" w:hAnsi="Garamond" w:cs="Times New Roman"/>
          <w:sz w:val="24"/>
          <w:szCs w:val="24"/>
        </w:rPr>
        <w:t xml:space="preserve"> I can, e.g., </w:t>
      </w:r>
      <w:r w:rsidR="00595C74">
        <w:rPr>
          <w:rFonts w:ascii="Garamond" w:hAnsi="Garamond" w:cs="Times New Roman"/>
          <w:sz w:val="24"/>
          <w:szCs w:val="24"/>
        </w:rPr>
        <w:t xml:space="preserve">become aware of the sunny weather in </w:t>
      </w:r>
      <w:r w:rsidR="00595C74">
        <w:rPr>
          <w:rFonts w:ascii="Garamond" w:hAnsi="Garamond"/>
          <w:sz w:val="24"/>
          <w:szCs w:val="24"/>
        </w:rPr>
        <w:t xml:space="preserve">Malaga either by looking out the hotel window or by reading </w:t>
      </w:r>
      <w:r w:rsidR="00DA5825">
        <w:rPr>
          <w:rFonts w:ascii="Garamond" w:hAnsi="Garamond"/>
          <w:sz w:val="24"/>
          <w:szCs w:val="24"/>
        </w:rPr>
        <w:t>an international weather report</w:t>
      </w:r>
      <w:r w:rsidR="006375E4">
        <w:rPr>
          <w:rFonts w:ascii="Garamond" w:hAnsi="Garamond" w:cs="Times New Roman"/>
          <w:sz w:val="24"/>
          <w:szCs w:val="24"/>
        </w:rPr>
        <w:t>.</w:t>
      </w:r>
      <w:r w:rsidR="006375E4">
        <w:rPr>
          <w:rFonts w:ascii="Garamond" w:hAnsi="Garamond"/>
          <w:b/>
          <w:sz w:val="24"/>
          <w:szCs w:val="24"/>
        </w:rPr>
        <w:t xml:space="preserve"> </w:t>
      </w:r>
      <w:r w:rsidR="006C4148">
        <w:rPr>
          <w:rFonts w:ascii="Garamond" w:hAnsi="Garamond"/>
          <w:sz w:val="24"/>
          <w:szCs w:val="24"/>
        </w:rPr>
        <w:t>Accordingly</w:t>
      </w:r>
      <w:r w:rsidR="001C373C">
        <w:rPr>
          <w:rFonts w:ascii="Garamond" w:hAnsi="Garamond"/>
          <w:sz w:val="24"/>
          <w:szCs w:val="24"/>
        </w:rPr>
        <w:t xml:space="preserve">, the </w:t>
      </w:r>
      <w:r w:rsidR="009C50CC">
        <w:rPr>
          <w:rFonts w:ascii="Garamond" w:hAnsi="Garamond"/>
          <w:sz w:val="24"/>
          <w:szCs w:val="24"/>
        </w:rPr>
        <w:t>implicatio</w:t>
      </w:r>
      <w:r w:rsidR="001C373C">
        <w:rPr>
          <w:rFonts w:ascii="Garamond" w:hAnsi="Garamond"/>
          <w:sz w:val="24"/>
          <w:szCs w:val="24"/>
        </w:rPr>
        <w:t>n that the subject of perception or awareness knows what it is she perceives or is aware of, would not seem to be defeasible</w:t>
      </w:r>
      <w:r w:rsidR="00DA621C">
        <w:rPr>
          <w:rFonts w:ascii="Garamond" w:hAnsi="Garamond"/>
          <w:sz w:val="24"/>
          <w:szCs w:val="24"/>
        </w:rPr>
        <w:t xml:space="preserve"> even in visual contexts</w:t>
      </w:r>
      <w:r w:rsidR="00B73D25">
        <w:rPr>
          <w:rFonts w:ascii="Garamond" w:hAnsi="Garamond"/>
          <w:sz w:val="24"/>
          <w:szCs w:val="24"/>
        </w:rPr>
        <w:t xml:space="preserve">: </w:t>
      </w:r>
      <w:r w:rsidR="00471EAA">
        <w:rPr>
          <w:rFonts w:ascii="Garamond" w:hAnsi="Garamond"/>
          <w:sz w:val="24"/>
          <w:szCs w:val="24"/>
        </w:rPr>
        <w:t>Just try to replace</w:t>
      </w:r>
      <w:r w:rsidR="00DA5825">
        <w:rPr>
          <w:rFonts w:ascii="Garamond" w:hAnsi="Garamond"/>
          <w:sz w:val="24"/>
          <w:szCs w:val="24"/>
        </w:rPr>
        <w:t xml:space="preserve"> ‘saw’</w:t>
      </w:r>
      <w:r w:rsidR="00797B1D">
        <w:rPr>
          <w:rFonts w:ascii="Garamond" w:hAnsi="Garamond"/>
          <w:sz w:val="24"/>
          <w:szCs w:val="24"/>
        </w:rPr>
        <w:t xml:space="preserve"> in (S</w:t>
      </w:r>
      <w:r w:rsidR="00DA5825">
        <w:rPr>
          <w:rFonts w:ascii="Garamond" w:hAnsi="Garamond"/>
          <w:sz w:val="24"/>
          <w:szCs w:val="24"/>
        </w:rPr>
        <w:t>) by ‘perceived’ or ‘was aware</w:t>
      </w:r>
      <w:r w:rsidR="00955F7C">
        <w:rPr>
          <w:rFonts w:ascii="Garamond" w:hAnsi="Garamond"/>
          <w:sz w:val="24"/>
          <w:szCs w:val="24"/>
        </w:rPr>
        <w:t>’</w:t>
      </w:r>
      <w:r w:rsidR="00DA5825">
        <w:rPr>
          <w:rFonts w:ascii="Garamond" w:hAnsi="Garamond"/>
          <w:sz w:val="24"/>
          <w:szCs w:val="24"/>
        </w:rPr>
        <w:t>.</w:t>
      </w:r>
    </w:p>
    <w:p w14:paraId="009F2259" w14:textId="7903418A" w:rsidR="0030086B" w:rsidRDefault="001C373C" w:rsidP="0005730D">
      <w:pPr>
        <w:spacing w:after="60"/>
        <w:ind w:firstLine="284"/>
        <w:jc w:val="both"/>
        <w:rPr>
          <w:rFonts w:ascii="Garamond" w:hAnsi="Garamond" w:cs="Times New Roman"/>
          <w:sz w:val="24"/>
          <w:szCs w:val="24"/>
        </w:rPr>
      </w:pPr>
      <w:r>
        <w:rPr>
          <w:rFonts w:ascii="Garamond" w:hAnsi="Garamond" w:cs="Times New Roman"/>
          <w:sz w:val="24"/>
          <w:szCs w:val="24"/>
        </w:rPr>
        <w:t xml:space="preserve">The </w:t>
      </w:r>
      <w:r w:rsidR="00471EAA">
        <w:rPr>
          <w:rFonts w:ascii="Garamond" w:hAnsi="Garamond" w:cs="Times New Roman"/>
          <w:sz w:val="24"/>
          <w:szCs w:val="24"/>
        </w:rPr>
        <w:t>philosophical</w:t>
      </w:r>
      <w:r>
        <w:rPr>
          <w:rFonts w:ascii="Garamond" w:hAnsi="Garamond" w:cs="Times New Roman"/>
          <w:sz w:val="24"/>
          <w:szCs w:val="24"/>
        </w:rPr>
        <w:t xml:space="preserve"> notions of ‘direct perception’ and ‘direct awareness’ share the implication of knowledge and impose the further requirement that the subject acquire the relevant knowledge </w:t>
      </w:r>
      <w:r w:rsidRPr="00B54749">
        <w:rPr>
          <w:rFonts w:ascii="Garamond" w:hAnsi="Garamond" w:cs="Times New Roman"/>
          <w:sz w:val="24"/>
          <w:szCs w:val="24"/>
        </w:rPr>
        <w:t xml:space="preserve">without – conscious – inference or other intellectual process (Price 1932, 3, Russell 1912, 4, cp. </w:t>
      </w:r>
      <w:r w:rsidR="00D1027F">
        <w:rPr>
          <w:rFonts w:ascii="Garamond" w:hAnsi="Garamond" w:cs="Times New Roman"/>
          <w:sz w:val="24"/>
          <w:szCs w:val="24"/>
        </w:rPr>
        <w:t>Fischer</w:t>
      </w:r>
      <w:r w:rsidRPr="00B54749">
        <w:rPr>
          <w:rFonts w:ascii="Garamond" w:hAnsi="Garamond" w:cs="Times New Roman"/>
          <w:sz w:val="24"/>
          <w:szCs w:val="24"/>
        </w:rPr>
        <w:t xml:space="preserve"> 2011, 114-16).</w:t>
      </w:r>
      <w:r w:rsidRPr="00B54749">
        <w:rPr>
          <w:rFonts w:ascii="Garamond" w:hAnsi="Garamond" w:cs="Times New Roman"/>
          <w:sz w:val="24"/>
          <w:szCs w:val="24"/>
          <w:vertAlign w:val="superscript"/>
        </w:rPr>
        <w:footnoteReference w:id="22"/>
      </w:r>
      <w:r w:rsidR="002F62E0">
        <w:rPr>
          <w:rFonts w:ascii="Garamond" w:hAnsi="Garamond" w:cs="Times New Roman"/>
          <w:sz w:val="24"/>
          <w:szCs w:val="24"/>
        </w:rPr>
        <w:t xml:space="preserve"> When hedging a</w:t>
      </w:r>
      <w:r w:rsidR="00DA16BF">
        <w:rPr>
          <w:rFonts w:ascii="Garamond" w:hAnsi="Garamond" w:cs="Times New Roman"/>
          <w:sz w:val="24"/>
          <w:szCs w:val="24"/>
        </w:rPr>
        <w:t xml:space="preserve"> </w:t>
      </w:r>
      <w:r w:rsidR="002F62E0">
        <w:rPr>
          <w:rFonts w:ascii="Garamond" w:hAnsi="Garamond" w:cs="Times New Roman"/>
          <w:sz w:val="24"/>
          <w:szCs w:val="24"/>
        </w:rPr>
        <w:t xml:space="preserve">conclusion they leaped to on the strength of those epistemic implications by adding ‘directly’ to ‘aware’ or ‘perceive’, thinkers hence do not </w:t>
      </w:r>
      <w:r w:rsidR="00DA16BF">
        <w:rPr>
          <w:rFonts w:ascii="Garamond" w:hAnsi="Garamond" w:cs="Times New Roman"/>
          <w:sz w:val="24"/>
          <w:szCs w:val="24"/>
        </w:rPr>
        <w:t>retract the knowledge require</w:t>
      </w:r>
      <w:r w:rsidR="008C4CB0">
        <w:rPr>
          <w:rFonts w:ascii="Garamond" w:hAnsi="Garamond" w:cs="Times New Roman"/>
          <w:sz w:val="24"/>
          <w:szCs w:val="24"/>
        </w:rPr>
        <w:t>ment on which their leap relied.</w:t>
      </w:r>
    </w:p>
    <w:p w14:paraId="73F567B4" w14:textId="77777777" w:rsidR="00E503C6" w:rsidRDefault="00E503C6" w:rsidP="0005730D">
      <w:pPr>
        <w:spacing w:after="60"/>
        <w:jc w:val="both"/>
        <w:rPr>
          <w:rFonts w:ascii="Garamond" w:hAnsi="Garamond"/>
          <w:sz w:val="24"/>
          <w:szCs w:val="24"/>
        </w:rPr>
      </w:pPr>
    </w:p>
    <w:p w14:paraId="28984726" w14:textId="77777777" w:rsidR="00001302" w:rsidRPr="00001302" w:rsidRDefault="001E7B37" w:rsidP="0005730D">
      <w:pPr>
        <w:spacing w:after="60"/>
        <w:jc w:val="both"/>
        <w:rPr>
          <w:rFonts w:ascii="Garamond" w:hAnsi="Garamond"/>
          <w:i/>
          <w:iCs/>
          <w:sz w:val="24"/>
          <w:szCs w:val="24"/>
        </w:rPr>
      </w:pPr>
      <w:r>
        <w:rPr>
          <w:rFonts w:ascii="Garamond" w:hAnsi="Garamond"/>
          <w:i/>
          <w:iCs/>
          <w:sz w:val="24"/>
          <w:szCs w:val="24"/>
        </w:rPr>
        <w:t>3.2 Explaining Negative Intuitions</w:t>
      </w:r>
    </w:p>
    <w:p w14:paraId="74EE4B40" w14:textId="2D7A05F1" w:rsidR="00312464" w:rsidRDefault="00DE0A6B" w:rsidP="0005730D">
      <w:pPr>
        <w:spacing w:after="60"/>
        <w:jc w:val="both"/>
        <w:rPr>
          <w:rFonts w:ascii="Garamond" w:hAnsi="Garamond"/>
          <w:sz w:val="24"/>
          <w:szCs w:val="24"/>
        </w:rPr>
      </w:pPr>
      <w:r>
        <w:rPr>
          <w:rFonts w:ascii="Garamond" w:hAnsi="Garamond"/>
          <w:sz w:val="24"/>
          <w:szCs w:val="24"/>
        </w:rPr>
        <w:t xml:space="preserve">Arguments from illusion tend to proceed from perfectly familiar cases of non-veridical perception (perspective, distance, </w:t>
      </w:r>
      <w:r w:rsidR="00D07009">
        <w:rPr>
          <w:rFonts w:ascii="Garamond" w:hAnsi="Garamond"/>
          <w:sz w:val="24"/>
          <w:szCs w:val="24"/>
        </w:rPr>
        <w:t>yellow lighting</w:t>
      </w:r>
      <w:r>
        <w:rPr>
          <w:rFonts w:ascii="Garamond" w:hAnsi="Garamond"/>
          <w:sz w:val="24"/>
          <w:szCs w:val="24"/>
        </w:rPr>
        <w:t xml:space="preserve">) in which </w:t>
      </w:r>
      <w:r w:rsidR="00D441E4">
        <w:rPr>
          <w:rFonts w:ascii="Garamond" w:hAnsi="Garamond"/>
          <w:sz w:val="24"/>
          <w:szCs w:val="24"/>
        </w:rPr>
        <w:t>well-nigh nobody</w:t>
      </w:r>
      <w:r>
        <w:rPr>
          <w:rFonts w:ascii="Garamond" w:hAnsi="Garamond"/>
          <w:sz w:val="24"/>
          <w:szCs w:val="24"/>
        </w:rPr>
        <w:t xml:space="preserve"> </w:t>
      </w:r>
      <w:r w:rsidR="003F7A95">
        <w:rPr>
          <w:rFonts w:ascii="Garamond" w:hAnsi="Garamond"/>
          <w:sz w:val="24"/>
          <w:szCs w:val="24"/>
        </w:rPr>
        <w:t xml:space="preserve">is </w:t>
      </w:r>
      <w:r>
        <w:rPr>
          <w:rFonts w:ascii="Garamond" w:hAnsi="Garamond"/>
          <w:sz w:val="24"/>
          <w:szCs w:val="24"/>
        </w:rPr>
        <w:t>tempted to judge that somethi</w:t>
      </w:r>
      <w:r w:rsidR="00D07009">
        <w:rPr>
          <w:rFonts w:ascii="Garamond" w:hAnsi="Garamond"/>
          <w:sz w:val="24"/>
          <w:szCs w:val="24"/>
        </w:rPr>
        <w:t xml:space="preserve">ng </w:t>
      </w:r>
      <w:r w:rsidR="00D07009" w:rsidRPr="00932ED6">
        <w:rPr>
          <w:rFonts w:ascii="Garamond" w:hAnsi="Garamond"/>
          <w:i/>
          <w:iCs/>
          <w:sz w:val="24"/>
          <w:szCs w:val="24"/>
        </w:rPr>
        <w:t>is</w:t>
      </w:r>
      <w:r w:rsidR="00D07009">
        <w:rPr>
          <w:rFonts w:ascii="Garamond" w:hAnsi="Garamond"/>
          <w:sz w:val="24"/>
          <w:szCs w:val="24"/>
        </w:rPr>
        <w:t xml:space="preserve"> elliptical, small, or yellow</w:t>
      </w:r>
      <w:r>
        <w:rPr>
          <w:rFonts w:ascii="Garamond" w:hAnsi="Garamond"/>
          <w:sz w:val="24"/>
          <w:szCs w:val="24"/>
        </w:rPr>
        <w:t xml:space="preserve">, when it </w:t>
      </w:r>
      <w:r w:rsidR="00D07009" w:rsidRPr="00932ED6">
        <w:rPr>
          <w:rFonts w:ascii="Garamond" w:hAnsi="Garamond"/>
          <w:i/>
          <w:iCs/>
          <w:sz w:val="24"/>
          <w:szCs w:val="24"/>
        </w:rPr>
        <w:t>looks</w:t>
      </w:r>
      <w:r w:rsidR="00D07009">
        <w:rPr>
          <w:rFonts w:ascii="Garamond" w:hAnsi="Garamond"/>
          <w:sz w:val="24"/>
          <w:szCs w:val="24"/>
        </w:rPr>
        <w:t xml:space="preserve"> elliptical, small, or yellow</w:t>
      </w:r>
      <w:r>
        <w:rPr>
          <w:rFonts w:ascii="Garamond" w:hAnsi="Garamond"/>
          <w:sz w:val="24"/>
          <w:szCs w:val="24"/>
        </w:rPr>
        <w:t xml:space="preserve">. </w:t>
      </w:r>
      <w:r w:rsidR="000A3D38">
        <w:rPr>
          <w:rFonts w:ascii="Garamond" w:hAnsi="Garamond"/>
          <w:sz w:val="24"/>
          <w:szCs w:val="24"/>
        </w:rPr>
        <w:t>Proponents of</w:t>
      </w:r>
      <w:r>
        <w:rPr>
          <w:rFonts w:ascii="Garamond" w:hAnsi="Garamond"/>
          <w:sz w:val="24"/>
          <w:szCs w:val="24"/>
        </w:rPr>
        <w:t xml:space="preserve"> the </w:t>
      </w:r>
      <w:r>
        <w:rPr>
          <w:rFonts w:ascii="Garamond" w:hAnsi="Garamond"/>
          <w:sz w:val="24"/>
          <w:szCs w:val="24"/>
        </w:rPr>
        <w:lastRenderedPageBreak/>
        <w:t>arguments explicitly acknowledge that, in the</w:t>
      </w:r>
      <w:r w:rsidR="00170A36">
        <w:rPr>
          <w:rFonts w:ascii="Garamond" w:hAnsi="Garamond"/>
          <w:sz w:val="24"/>
          <w:szCs w:val="24"/>
        </w:rPr>
        <w:t>se cases</w:t>
      </w:r>
      <w:r>
        <w:rPr>
          <w:rFonts w:ascii="Garamond" w:hAnsi="Garamond"/>
          <w:sz w:val="24"/>
          <w:szCs w:val="24"/>
        </w:rPr>
        <w:t>, viewers confidently judge that things actually have some shape, size, or colour distinct from the one they look under the circums</w:t>
      </w:r>
      <w:r w:rsidR="00102DC3">
        <w:rPr>
          <w:rFonts w:ascii="Garamond" w:hAnsi="Garamond"/>
          <w:sz w:val="24"/>
          <w:szCs w:val="24"/>
        </w:rPr>
        <w:t>tances (e.g. Ayer 1956, 88, Broad 1923, 236-7, 241, cp. Price 1932, 27</w:t>
      </w:r>
      <w:r>
        <w:rPr>
          <w:rFonts w:ascii="Garamond" w:hAnsi="Garamond"/>
          <w:sz w:val="24"/>
          <w:szCs w:val="24"/>
        </w:rPr>
        <w:t>). Accordingly, they should regard the use of verbs with strong do</w:t>
      </w:r>
      <w:r w:rsidR="00167C18">
        <w:rPr>
          <w:rFonts w:ascii="Garamond" w:hAnsi="Garamond"/>
          <w:sz w:val="24"/>
          <w:szCs w:val="24"/>
        </w:rPr>
        <w:t>xastic implications (like ‘look’, ‘appear’, and ‘seem</w:t>
      </w:r>
      <w:r>
        <w:rPr>
          <w:rFonts w:ascii="Garamond" w:hAnsi="Garamond"/>
          <w:sz w:val="24"/>
          <w:szCs w:val="24"/>
        </w:rPr>
        <w:t>’) as misleading, and either refrain f</w:t>
      </w:r>
      <w:r w:rsidR="000A3D38">
        <w:rPr>
          <w:rFonts w:ascii="Garamond" w:hAnsi="Garamond"/>
          <w:sz w:val="24"/>
          <w:szCs w:val="24"/>
        </w:rPr>
        <w:t xml:space="preserve">rom their use or take </w:t>
      </w:r>
      <w:r>
        <w:rPr>
          <w:rFonts w:ascii="Garamond" w:hAnsi="Garamond"/>
          <w:sz w:val="24"/>
          <w:szCs w:val="24"/>
        </w:rPr>
        <w:t>precautions.</w:t>
      </w:r>
      <w:r w:rsidR="000A3D38">
        <w:rPr>
          <w:rFonts w:ascii="Garamond" w:hAnsi="Garamond"/>
          <w:sz w:val="24"/>
          <w:szCs w:val="24"/>
        </w:rPr>
        <w:t xml:space="preserve"> </w:t>
      </w:r>
      <w:r w:rsidR="00167C18">
        <w:rPr>
          <w:rFonts w:ascii="Garamond" w:hAnsi="Garamond"/>
          <w:sz w:val="24"/>
          <w:szCs w:val="24"/>
        </w:rPr>
        <w:t>In contrast with ‘seem</w:t>
      </w:r>
      <w:r w:rsidR="00191933">
        <w:rPr>
          <w:rFonts w:ascii="Garamond" w:hAnsi="Garamond"/>
          <w:sz w:val="24"/>
          <w:szCs w:val="24"/>
        </w:rPr>
        <w:t>’,</w:t>
      </w:r>
      <w:r w:rsidR="008F727D">
        <w:rPr>
          <w:rFonts w:ascii="Garamond" w:hAnsi="Garamond"/>
          <w:sz w:val="24"/>
          <w:szCs w:val="24"/>
        </w:rPr>
        <w:t xml:space="preserve"> ‘look’ and ‘appear’ have uses in which their doxastic implications are</w:t>
      </w:r>
      <w:r w:rsidR="00191933">
        <w:rPr>
          <w:rFonts w:ascii="Garamond" w:hAnsi="Garamond"/>
          <w:sz w:val="24"/>
          <w:szCs w:val="24"/>
        </w:rPr>
        <w:t xml:space="preserve"> clearly</w:t>
      </w:r>
      <w:r w:rsidR="008F727D">
        <w:rPr>
          <w:rFonts w:ascii="Garamond" w:hAnsi="Garamond"/>
          <w:sz w:val="24"/>
          <w:szCs w:val="24"/>
        </w:rPr>
        <w:t xml:space="preserve"> defeasible, even if these are not their</w:t>
      </w:r>
      <w:r w:rsidR="00B73D25">
        <w:rPr>
          <w:rFonts w:ascii="Garamond" w:hAnsi="Garamond"/>
          <w:sz w:val="24"/>
          <w:szCs w:val="24"/>
        </w:rPr>
        <w:t xml:space="preserve"> most frequent or salient uses</w:t>
      </w:r>
      <w:r w:rsidR="008F727D">
        <w:rPr>
          <w:rFonts w:ascii="Garamond" w:hAnsi="Garamond"/>
          <w:sz w:val="24"/>
          <w:szCs w:val="24"/>
        </w:rPr>
        <w:t xml:space="preserve">. The customary precaution we take when using words in a </w:t>
      </w:r>
      <w:r w:rsidR="000058BB">
        <w:rPr>
          <w:rFonts w:ascii="Garamond" w:hAnsi="Garamond"/>
          <w:sz w:val="24"/>
          <w:szCs w:val="24"/>
        </w:rPr>
        <w:t>less salient</w:t>
      </w:r>
      <w:r w:rsidR="008F727D">
        <w:rPr>
          <w:rFonts w:ascii="Garamond" w:hAnsi="Garamond"/>
          <w:sz w:val="24"/>
          <w:szCs w:val="24"/>
        </w:rPr>
        <w:t xml:space="preserve"> sense is to use them with an explicit marker that draws atten</w:t>
      </w:r>
      <w:r w:rsidR="00200B2F">
        <w:rPr>
          <w:rFonts w:ascii="Garamond" w:hAnsi="Garamond"/>
          <w:sz w:val="24"/>
          <w:szCs w:val="24"/>
        </w:rPr>
        <w:t xml:space="preserve">tion to </w:t>
      </w:r>
      <w:r w:rsidR="00B752E1">
        <w:rPr>
          <w:rFonts w:ascii="Garamond" w:hAnsi="Garamond"/>
          <w:sz w:val="24"/>
          <w:szCs w:val="24"/>
        </w:rPr>
        <w:t>that sense</w:t>
      </w:r>
      <w:r w:rsidR="00200B2F">
        <w:rPr>
          <w:rFonts w:ascii="Garamond" w:hAnsi="Garamond"/>
          <w:sz w:val="24"/>
          <w:szCs w:val="24"/>
        </w:rPr>
        <w:t xml:space="preserve"> (</w:t>
      </w:r>
      <w:proofErr w:type="spellStart"/>
      <w:r w:rsidR="00200B2F">
        <w:rPr>
          <w:rFonts w:ascii="Garamond" w:hAnsi="Garamond"/>
          <w:sz w:val="24"/>
          <w:szCs w:val="24"/>
        </w:rPr>
        <w:t>Givoni</w:t>
      </w:r>
      <w:proofErr w:type="spellEnd"/>
      <w:r w:rsidR="00200B2F">
        <w:rPr>
          <w:rFonts w:ascii="Garamond" w:hAnsi="Garamond"/>
          <w:sz w:val="24"/>
          <w:szCs w:val="24"/>
        </w:rPr>
        <w:t xml:space="preserve"> et al. 2013) or to explicitly cancel the implication in question. One should therefore expect that </w:t>
      </w:r>
      <w:r w:rsidR="00B73D25">
        <w:rPr>
          <w:rFonts w:ascii="Garamond" w:hAnsi="Garamond"/>
          <w:sz w:val="24"/>
          <w:szCs w:val="24"/>
        </w:rPr>
        <w:t>p</w:t>
      </w:r>
      <w:r w:rsidR="00932ED6">
        <w:rPr>
          <w:rFonts w:ascii="Garamond" w:hAnsi="Garamond"/>
          <w:sz w:val="24"/>
          <w:szCs w:val="24"/>
        </w:rPr>
        <w:t>roponents</w:t>
      </w:r>
      <w:r w:rsidR="00200B2F">
        <w:rPr>
          <w:rFonts w:ascii="Garamond" w:hAnsi="Garamond"/>
          <w:sz w:val="24"/>
          <w:szCs w:val="24"/>
        </w:rPr>
        <w:t xml:space="preserve"> of </w:t>
      </w:r>
      <w:r w:rsidR="004462B0">
        <w:rPr>
          <w:rFonts w:ascii="Garamond" w:hAnsi="Garamond"/>
          <w:sz w:val="24"/>
          <w:szCs w:val="24"/>
        </w:rPr>
        <w:t>arguments from illusion avoid the</w:t>
      </w:r>
      <w:r w:rsidR="00200B2F">
        <w:rPr>
          <w:rFonts w:ascii="Garamond" w:hAnsi="Garamond"/>
          <w:sz w:val="24"/>
          <w:szCs w:val="24"/>
        </w:rPr>
        <w:t xml:space="preserve"> use</w:t>
      </w:r>
      <w:r w:rsidR="004462B0">
        <w:rPr>
          <w:rFonts w:ascii="Garamond" w:hAnsi="Garamond"/>
          <w:sz w:val="24"/>
          <w:szCs w:val="24"/>
        </w:rPr>
        <w:t xml:space="preserve"> of</w:t>
      </w:r>
      <w:r w:rsidR="00200B2F">
        <w:rPr>
          <w:rFonts w:ascii="Garamond" w:hAnsi="Garamond"/>
          <w:sz w:val="24"/>
          <w:szCs w:val="24"/>
        </w:rPr>
        <w:t xml:space="preserve"> ‘seem’ in stating their initial premises and either preface ‘look’ </w:t>
      </w:r>
      <w:r w:rsidR="00312464">
        <w:rPr>
          <w:rFonts w:ascii="Garamond" w:hAnsi="Garamond"/>
          <w:sz w:val="24"/>
          <w:szCs w:val="24"/>
        </w:rPr>
        <w:t>and</w:t>
      </w:r>
      <w:r w:rsidR="00200B2F">
        <w:rPr>
          <w:rFonts w:ascii="Garamond" w:hAnsi="Garamond"/>
          <w:sz w:val="24"/>
          <w:szCs w:val="24"/>
        </w:rPr>
        <w:t xml:space="preserve"> ‘appear’ with an introductory formula like ‘In a purely phenomenal sense’, or fully spell out, ‘When viewed sideways, round coins look elliptical, though nobody is tempted to think they are that shape.’</w:t>
      </w:r>
    </w:p>
    <w:p w14:paraId="7F3A8631" w14:textId="28E4617E" w:rsidR="00CF6FA2" w:rsidRDefault="00200B2F" w:rsidP="0005730D">
      <w:pPr>
        <w:spacing w:after="60"/>
        <w:ind w:firstLine="284"/>
        <w:jc w:val="both"/>
        <w:rPr>
          <w:rFonts w:ascii="Garamond" w:hAnsi="Garamond"/>
          <w:sz w:val="24"/>
          <w:szCs w:val="24"/>
        </w:rPr>
      </w:pPr>
      <w:r>
        <w:rPr>
          <w:rFonts w:ascii="Garamond" w:hAnsi="Garamond"/>
          <w:sz w:val="24"/>
          <w:szCs w:val="24"/>
        </w:rPr>
        <w:t xml:space="preserve">But nothing of the sort happens: </w:t>
      </w:r>
      <w:r w:rsidR="00454EC6">
        <w:rPr>
          <w:rFonts w:ascii="Garamond" w:hAnsi="Garamond" w:cs="Times New Roman"/>
          <w:sz w:val="24"/>
          <w:szCs w:val="24"/>
        </w:rPr>
        <w:t>Statements of arguments from illusion employ mainly ‘appear’ (e.g. Ayer 1940, 3, Robinson 2001, 57, Russell 1912, 2, Smith 2002, 25) and ‘seem’ (e.g. Ayer 1940, 3, Broad 1923, 239-40, Crane 2011, 3, Moore 1918/19, 21-3, Russell 1912, 2), with, if anything, a slight preponderance of the latter.</w:t>
      </w:r>
      <w:r w:rsidR="00454EC6">
        <w:rPr>
          <w:rFonts w:ascii="Garamond" w:hAnsi="Garamond"/>
          <w:sz w:val="24"/>
          <w:szCs w:val="24"/>
        </w:rPr>
        <w:t xml:space="preserve"> In no statement of the argument is their use accompanied by </w:t>
      </w:r>
      <w:r>
        <w:rPr>
          <w:rFonts w:ascii="Garamond" w:hAnsi="Garamond"/>
          <w:sz w:val="24"/>
          <w:szCs w:val="24"/>
        </w:rPr>
        <w:t>explicit marking</w:t>
      </w:r>
      <w:r w:rsidR="00932ED6">
        <w:rPr>
          <w:rFonts w:ascii="Garamond" w:hAnsi="Garamond"/>
          <w:sz w:val="24"/>
          <w:szCs w:val="24"/>
        </w:rPr>
        <w:t>, even where doxastic uses of appearance-verbs</w:t>
      </w:r>
      <w:r w:rsidR="00312464">
        <w:rPr>
          <w:rFonts w:ascii="Garamond" w:hAnsi="Garamond"/>
          <w:sz w:val="24"/>
          <w:szCs w:val="24"/>
        </w:rPr>
        <w:t xml:space="preserve"> are </w:t>
      </w:r>
      <w:r w:rsidR="00CF397B">
        <w:rPr>
          <w:rFonts w:ascii="Garamond" w:hAnsi="Garamond"/>
          <w:sz w:val="24"/>
          <w:szCs w:val="24"/>
        </w:rPr>
        <w:t>mentioned</w:t>
      </w:r>
      <w:r w:rsidR="00312464">
        <w:rPr>
          <w:rFonts w:ascii="Garamond" w:hAnsi="Garamond"/>
          <w:sz w:val="24"/>
          <w:szCs w:val="24"/>
        </w:rPr>
        <w:t xml:space="preserve"> in </w:t>
      </w:r>
      <w:r w:rsidR="000F602B">
        <w:rPr>
          <w:rFonts w:ascii="Garamond" w:hAnsi="Garamond"/>
          <w:sz w:val="24"/>
          <w:szCs w:val="24"/>
        </w:rPr>
        <w:t>related discussion</w:t>
      </w:r>
      <w:r w:rsidR="00312464">
        <w:rPr>
          <w:rFonts w:ascii="Garamond" w:hAnsi="Garamond"/>
          <w:sz w:val="24"/>
          <w:szCs w:val="24"/>
        </w:rPr>
        <w:t xml:space="preserve"> (e.g.</w:t>
      </w:r>
      <w:r w:rsidR="003F7A95">
        <w:rPr>
          <w:rFonts w:ascii="Garamond" w:hAnsi="Garamond"/>
          <w:sz w:val="24"/>
          <w:szCs w:val="24"/>
        </w:rPr>
        <w:t xml:space="preserve"> Robinson 2001, 52,</w:t>
      </w:r>
      <w:r w:rsidR="000D0A34">
        <w:rPr>
          <w:rFonts w:ascii="Garamond" w:hAnsi="Garamond"/>
          <w:sz w:val="24"/>
          <w:szCs w:val="24"/>
        </w:rPr>
        <w:t xml:space="preserve"> Smith 2002</w:t>
      </w:r>
      <w:r w:rsidR="000F602B">
        <w:rPr>
          <w:rFonts w:ascii="Garamond" w:hAnsi="Garamond"/>
          <w:sz w:val="24"/>
          <w:szCs w:val="24"/>
        </w:rPr>
        <w:t>,</w:t>
      </w:r>
      <w:r w:rsidR="000D0A34">
        <w:rPr>
          <w:rFonts w:ascii="Garamond" w:hAnsi="Garamond"/>
          <w:sz w:val="24"/>
          <w:szCs w:val="24"/>
        </w:rPr>
        <w:t xml:space="preserve"> 37</w:t>
      </w:r>
      <w:r w:rsidR="00454EC6">
        <w:rPr>
          <w:rFonts w:ascii="Garamond" w:hAnsi="Garamond"/>
          <w:sz w:val="24"/>
          <w:szCs w:val="24"/>
        </w:rPr>
        <w:t>). The</w:t>
      </w:r>
      <w:r w:rsidR="00312464">
        <w:rPr>
          <w:rFonts w:ascii="Garamond" w:hAnsi="Garamond"/>
          <w:sz w:val="24"/>
          <w:szCs w:val="24"/>
        </w:rPr>
        <w:t xml:space="preserve"> authors</w:t>
      </w:r>
      <w:r w:rsidR="00454EC6">
        <w:rPr>
          <w:rFonts w:ascii="Garamond" w:hAnsi="Garamond"/>
          <w:sz w:val="24"/>
          <w:szCs w:val="24"/>
        </w:rPr>
        <w:t xml:space="preserve"> at issue</w:t>
      </w:r>
      <w:r w:rsidR="00312464">
        <w:rPr>
          <w:rFonts w:ascii="Garamond" w:hAnsi="Garamond"/>
          <w:sz w:val="24"/>
          <w:szCs w:val="24"/>
        </w:rPr>
        <w:t xml:space="preserve"> th</w:t>
      </w:r>
      <w:r w:rsidR="004462B0">
        <w:rPr>
          <w:rFonts w:ascii="Garamond" w:hAnsi="Garamond"/>
          <w:sz w:val="24"/>
          <w:szCs w:val="24"/>
        </w:rPr>
        <w:t>us violate the production-part</w:t>
      </w:r>
      <w:r w:rsidR="00312464">
        <w:rPr>
          <w:rFonts w:ascii="Garamond" w:hAnsi="Garamond"/>
          <w:sz w:val="24"/>
          <w:szCs w:val="24"/>
        </w:rPr>
        <w:t xml:space="preserve"> of the I-heuristic, by using </w:t>
      </w:r>
      <w:r w:rsidR="00EA0358">
        <w:rPr>
          <w:rFonts w:ascii="Garamond" w:hAnsi="Garamond"/>
          <w:sz w:val="24"/>
          <w:szCs w:val="24"/>
        </w:rPr>
        <w:t xml:space="preserve">‘looks’, ‘appears’, and ‘seems’ without making the deviation from the </w:t>
      </w:r>
      <w:r w:rsidR="00F81DED">
        <w:rPr>
          <w:rFonts w:ascii="Garamond" w:hAnsi="Garamond"/>
          <w:sz w:val="24"/>
          <w:szCs w:val="24"/>
        </w:rPr>
        <w:t>relevant stereotypes explicit.</w:t>
      </w:r>
      <w:r w:rsidR="00191933">
        <w:rPr>
          <w:rFonts w:ascii="Garamond" w:hAnsi="Garamond"/>
          <w:sz w:val="24"/>
          <w:szCs w:val="24"/>
        </w:rPr>
        <w:t xml:space="preserve"> </w:t>
      </w:r>
      <w:r w:rsidR="006E3941">
        <w:rPr>
          <w:rFonts w:ascii="Garamond" w:hAnsi="Garamond"/>
          <w:sz w:val="24"/>
          <w:szCs w:val="24"/>
        </w:rPr>
        <w:t>They arguably do so unwitting</w:t>
      </w:r>
      <w:r w:rsidR="000F602B">
        <w:rPr>
          <w:rFonts w:ascii="Garamond" w:hAnsi="Garamond"/>
          <w:sz w:val="24"/>
          <w:szCs w:val="24"/>
        </w:rPr>
        <w:t>ly and</w:t>
      </w:r>
      <w:r w:rsidR="006E3941">
        <w:rPr>
          <w:rFonts w:ascii="Garamond" w:hAnsi="Garamond"/>
          <w:sz w:val="24"/>
          <w:szCs w:val="24"/>
        </w:rPr>
        <w:t xml:space="preserve"> because</w:t>
      </w:r>
      <w:r w:rsidR="00D441E4">
        <w:rPr>
          <w:rFonts w:ascii="Garamond" w:hAnsi="Garamond"/>
          <w:sz w:val="24"/>
          <w:szCs w:val="24"/>
        </w:rPr>
        <w:t>,</w:t>
      </w:r>
      <w:r w:rsidR="006E3941">
        <w:rPr>
          <w:rFonts w:ascii="Garamond" w:hAnsi="Garamond"/>
          <w:sz w:val="24"/>
          <w:szCs w:val="24"/>
        </w:rPr>
        <w:t xml:space="preserve"> in setting out the argument, they </w:t>
      </w:r>
      <w:r w:rsidR="001447D2">
        <w:rPr>
          <w:rFonts w:ascii="Garamond" w:hAnsi="Garamond"/>
          <w:sz w:val="24"/>
          <w:szCs w:val="24"/>
        </w:rPr>
        <w:t>neither</w:t>
      </w:r>
      <w:r w:rsidR="006E3941">
        <w:rPr>
          <w:rFonts w:ascii="Garamond" w:hAnsi="Garamond"/>
          <w:sz w:val="24"/>
          <w:szCs w:val="24"/>
        </w:rPr>
        <w:t xml:space="preserve"> realise the dominance of the doxastic uses </w:t>
      </w:r>
      <w:r w:rsidR="001447D2">
        <w:rPr>
          <w:rFonts w:ascii="Garamond" w:hAnsi="Garamond"/>
          <w:sz w:val="24"/>
          <w:szCs w:val="24"/>
        </w:rPr>
        <w:t>nor</w:t>
      </w:r>
      <w:r w:rsidR="006E3941">
        <w:rPr>
          <w:rFonts w:ascii="Garamond" w:hAnsi="Garamond"/>
          <w:sz w:val="24"/>
          <w:szCs w:val="24"/>
        </w:rPr>
        <w:t xml:space="preserve"> bear in mind the strength of the doxastic implications at issue. </w:t>
      </w:r>
      <w:r w:rsidR="00CF397B">
        <w:rPr>
          <w:rFonts w:ascii="Garamond" w:hAnsi="Garamond"/>
          <w:sz w:val="24"/>
          <w:szCs w:val="24"/>
        </w:rPr>
        <w:t>Thus</w:t>
      </w:r>
      <w:r w:rsidR="00191933">
        <w:rPr>
          <w:rFonts w:ascii="Garamond" w:hAnsi="Garamond"/>
          <w:sz w:val="24"/>
          <w:szCs w:val="24"/>
        </w:rPr>
        <w:t xml:space="preserve">, even </w:t>
      </w:r>
      <w:r w:rsidR="00D07009">
        <w:rPr>
          <w:rFonts w:ascii="Garamond" w:hAnsi="Garamond"/>
          <w:sz w:val="24"/>
          <w:szCs w:val="24"/>
        </w:rPr>
        <w:t xml:space="preserve">philosophers </w:t>
      </w:r>
      <w:r w:rsidR="00650E03">
        <w:rPr>
          <w:rFonts w:ascii="Garamond" w:hAnsi="Garamond"/>
          <w:sz w:val="24"/>
          <w:szCs w:val="24"/>
        </w:rPr>
        <w:t>using</w:t>
      </w:r>
      <w:r w:rsidR="00D07009">
        <w:rPr>
          <w:rFonts w:ascii="Garamond" w:hAnsi="Garamond"/>
          <w:sz w:val="24"/>
          <w:szCs w:val="24"/>
        </w:rPr>
        <w:t xml:space="preserve"> the distinction between ‘phenomenal’ and ‘epistemic’ senses of ‘looks’ (made popular</w:t>
      </w:r>
      <w:r w:rsidR="008242F7">
        <w:rPr>
          <w:rFonts w:ascii="Garamond" w:hAnsi="Garamond"/>
          <w:sz w:val="24"/>
          <w:szCs w:val="24"/>
        </w:rPr>
        <w:t xml:space="preserve"> by Chisholm 1957), think they </w:t>
      </w:r>
      <w:r w:rsidR="008D04D2">
        <w:rPr>
          <w:rFonts w:ascii="Garamond" w:hAnsi="Garamond"/>
          <w:sz w:val="24"/>
          <w:szCs w:val="24"/>
        </w:rPr>
        <w:t xml:space="preserve">need to advert to </w:t>
      </w:r>
      <w:r w:rsidR="008242F7">
        <w:rPr>
          <w:rFonts w:ascii="Garamond" w:hAnsi="Garamond"/>
          <w:sz w:val="24"/>
          <w:szCs w:val="24"/>
        </w:rPr>
        <w:t>‘those uses of the language of appearing that may be called</w:t>
      </w:r>
      <w:r w:rsidR="00D07009">
        <w:rPr>
          <w:rFonts w:ascii="Garamond" w:hAnsi="Garamond"/>
          <w:sz w:val="24"/>
          <w:szCs w:val="24"/>
        </w:rPr>
        <w:t xml:space="preserve"> </w:t>
      </w:r>
      <w:r w:rsidR="00102015">
        <w:rPr>
          <w:rFonts w:ascii="Garamond" w:hAnsi="Garamond"/>
          <w:sz w:val="24"/>
          <w:szCs w:val="24"/>
        </w:rPr>
        <w:t>“</w:t>
      </w:r>
      <w:r w:rsidR="008242F7">
        <w:rPr>
          <w:rFonts w:ascii="Garamond" w:hAnsi="Garamond"/>
          <w:sz w:val="24"/>
          <w:szCs w:val="24"/>
        </w:rPr>
        <w:t>merely evidential</w:t>
      </w:r>
      <w:r w:rsidR="008F77E1">
        <w:rPr>
          <w:rFonts w:ascii="Garamond" w:hAnsi="Garamond"/>
          <w:sz w:val="24"/>
          <w:szCs w:val="24"/>
        </w:rPr>
        <w:t>’</w:t>
      </w:r>
      <w:r w:rsidR="008242F7">
        <w:rPr>
          <w:rFonts w:ascii="Garamond" w:hAnsi="Garamond"/>
          <w:sz w:val="24"/>
          <w:szCs w:val="24"/>
        </w:rPr>
        <w:t>’</w:t>
      </w:r>
      <w:r w:rsidR="00102015">
        <w:rPr>
          <w:rFonts w:ascii="Garamond" w:hAnsi="Garamond"/>
          <w:sz w:val="24"/>
          <w:szCs w:val="24"/>
        </w:rPr>
        <w:t>’</w:t>
      </w:r>
      <w:r w:rsidR="008242F7">
        <w:rPr>
          <w:rFonts w:ascii="Garamond" w:hAnsi="Garamond"/>
          <w:sz w:val="24"/>
          <w:szCs w:val="24"/>
        </w:rPr>
        <w:t xml:space="preserve"> </w:t>
      </w:r>
      <w:r w:rsidR="000A3D38">
        <w:rPr>
          <w:rFonts w:ascii="Garamond" w:hAnsi="Garamond"/>
          <w:sz w:val="24"/>
          <w:szCs w:val="24"/>
        </w:rPr>
        <w:t>only long</w:t>
      </w:r>
      <w:r w:rsidR="008D04D2">
        <w:rPr>
          <w:rFonts w:ascii="Garamond" w:hAnsi="Garamond"/>
          <w:sz w:val="24"/>
          <w:szCs w:val="24"/>
        </w:rPr>
        <w:t xml:space="preserve"> aft</w:t>
      </w:r>
      <w:r w:rsidR="00650E03">
        <w:rPr>
          <w:rFonts w:ascii="Garamond" w:hAnsi="Garamond"/>
          <w:sz w:val="24"/>
          <w:szCs w:val="24"/>
        </w:rPr>
        <w:t xml:space="preserve">er stating the argument and </w:t>
      </w:r>
      <w:r w:rsidR="008D04D2">
        <w:rPr>
          <w:rFonts w:ascii="Garamond" w:hAnsi="Garamond"/>
          <w:sz w:val="24"/>
          <w:szCs w:val="24"/>
        </w:rPr>
        <w:t xml:space="preserve">then ‘set aside’ these uses without further ado </w:t>
      </w:r>
      <w:r w:rsidR="008242F7">
        <w:rPr>
          <w:rFonts w:ascii="Garamond" w:hAnsi="Garamond"/>
          <w:sz w:val="24"/>
          <w:szCs w:val="24"/>
        </w:rPr>
        <w:t>(</w:t>
      </w:r>
      <w:r w:rsidR="00191933">
        <w:rPr>
          <w:rFonts w:ascii="Garamond" w:hAnsi="Garamond"/>
          <w:sz w:val="24"/>
          <w:szCs w:val="24"/>
        </w:rPr>
        <w:t xml:space="preserve">e.g., </w:t>
      </w:r>
      <w:r w:rsidR="008242F7">
        <w:rPr>
          <w:rFonts w:ascii="Garamond" w:hAnsi="Garamond"/>
          <w:sz w:val="24"/>
          <w:szCs w:val="24"/>
        </w:rPr>
        <w:t>Smith 2002, 37</w:t>
      </w:r>
      <w:r w:rsidR="00CF6FA2">
        <w:rPr>
          <w:rFonts w:ascii="Garamond" w:hAnsi="Garamond"/>
          <w:sz w:val="24"/>
          <w:szCs w:val="24"/>
        </w:rPr>
        <w:t>)</w:t>
      </w:r>
      <w:r w:rsidR="00D07009">
        <w:rPr>
          <w:rFonts w:ascii="Garamond" w:hAnsi="Garamond"/>
          <w:sz w:val="24"/>
          <w:szCs w:val="24"/>
        </w:rPr>
        <w:t>.</w:t>
      </w:r>
    </w:p>
    <w:p w14:paraId="10C78D06" w14:textId="5D277881" w:rsidR="003C5097" w:rsidRDefault="009D4F78" w:rsidP="0005730D">
      <w:pPr>
        <w:spacing w:after="60"/>
        <w:ind w:firstLine="284"/>
        <w:jc w:val="both"/>
        <w:rPr>
          <w:rFonts w:ascii="Garamond" w:hAnsi="Garamond"/>
          <w:sz w:val="24"/>
          <w:szCs w:val="24"/>
        </w:rPr>
      </w:pPr>
      <w:r>
        <w:rPr>
          <w:rFonts w:ascii="Garamond" w:hAnsi="Garamond"/>
          <w:sz w:val="24"/>
          <w:szCs w:val="24"/>
        </w:rPr>
        <w:t>Recall (from section 1.1)</w:t>
      </w:r>
      <w:r w:rsidR="008D04D2">
        <w:rPr>
          <w:rFonts w:ascii="Garamond" w:hAnsi="Garamond"/>
          <w:sz w:val="24"/>
          <w:szCs w:val="24"/>
        </w:rPr>
        <w:t>, however,</w:t>
      </w:r>
      <w:r>
        <w:rPr>
          <w:rFonts w:ascii="Garamond" w:hAnsi="Garamond"/>
          <w:sz w:val="24"/>
          <w:szCs w:val="24"/>
        </w:rPr>
        <w:t xml:space="preserve"> that </w:t>
      </w:r>
      <w:r w:rsidR="00A3713E">
        <w:rPr>
          <w:rFonts w:ascii="Garamond" w:hAnsi="Garamond"/>
          <w:sz w:val="24"/>
          <w:szCs w:val="24"/>
        </w:rPr>
        <w:t>all semantic and stereotypical features associated with a word get activated upon encounter, that the features most strongly associated with the word on its dominant use get activated most rapidly and strongly, that the most strongly activated concepts determine how we interpret the claim and to which conclusions we leap from it</w:t>
      </w:r>
      <w:r w:rsidR="00C432CE">
        <w:rPr>
          <w:rFonts w:ascii="Garamond" w:hAnsi="Garamond"/>
          <w:sz w:val="24"/>
          <w:szCs w:val="24"/>
        </w:rPr>
        <w:t>, and that such stereotype-driven inferences may be made even in inappropriate contexts</w:t>
      </w:r>
      <w:r w:rsidR="00A3713E">
        <w:rPr>
          <w:rFonts w:ascii="Garamond" w:hAnsi="Garamond"/>
          <w:sz w:val="24"/>
          <w:szCs w:val="24"/>
        </w:rPr>
        <w:t xml:space="preserve">. </w:t>
      </w:r>
      <w:r w:rsidR="00DE502C">
        <w:rPr>
          <w:rFonts w:ascii="Garamond" w:hAnsi="Garamond"/>
          <w:sz w:val="24"/>
          <w:szCs w:val="24"/>
        </w:rPr>
        <w:t xml:space="preserve">Contextual integration may prevent </w:t>
      </w:r>
      <w:r w:rsidR="008279A2">
        <w:rPr>
          <w:rFonts w:ascii="Garamond" w:hAnsi="Garamond"/>
          <w:sz w:val="24"/>
          <w:szCs w:val="24"/>
        </w:rPr>
        <w:t>inappropriate inferences from going through</w:t>
      </w:r>
      <w:r w:rsidR="00DE502C">
        <w:rPr>
          <w:rFonts w:ascii="Garamond" w:hAnsi="Garamond"/>
          <w:sz w:val="24"/>
          <w:szCs w:val="24"/>
        </w:rPr>
        <w:t xml:space="preserve">, where the context is sufficiently </w:t>
      </w:r>
      <w:r w:rsidR="00D441E4">
        <w:rPr>
          <w:rFonts w:ascii="Garamond" w:hAnsi="Garamond"/>
          <w:sz w:val="24"/>
          <w:szCs w:val="24"/>
        </w:rPr>
        <w:t xml:space="preserve">informative and </w:t>
      </w:r>
      <w:r w:rsidR="00DE502C">
        <w:rPr>
          <w:rFonts w:ascii="Garamond" w:hAnsi="Garamond"/>
          <w:sz w:val="24"/>
          <w:szCs w:val="24"/>
        </w:rPr>
        <w:t>rich (e.g. simultaneous</w:t>
      </w:r>
      <w:r w:rsidR="00C51C36">
        <w:rPr>
          <w:rFonts w:ascii="Garamond" w:hAnsi="Garamond"/>
          <w:sz w:val="24"/>
          <w:szCs w:val="24"/>
        </w:rPr>
        <w:t>ly provides</w:t>
      </w:r>
      <w:r w:rsidR="00DE502C">
        <w:rPr>
          <w:rFonts w:ascii="Garamond" w:hAnsi="Garamond"/>
          <w:sz w:val="24"/>
          <w:szCs w:val="24"/>
        </w:rPr>
        <w:t xml:space="preserve"> vi</w:t>
      </w:r>
      <w:r w:rsidR="00D441E4">
        <w:rPr>
          <w:rFonts w:ascii="Garamond" w:hAnsi="Garamond"/>
          <w:sz w:val="24"/>
          <w:szCs w:val="24"/>
        </w:rPr>
        <w:t>sual and verbal information)</w:t>
      </w:r>
      <w:r w:rsidR="00DE502C">
        <w:rPr>
          <w:rFonts w:ascii="Garamond" w:hAnsi="Garamond"/>
          <w:sz w:val="24"/>
          <w:szCs w:val="24"/>
        </w:rPr>
        <w:t xml:space="preserve">. </w:t>
      </w:r>
      <w:r w:rsidR="003C5097">
        <w:rPr>
          <w:rFonts w:ascii="Garamond" w:hAnsi="Garamond"/>
          <w:sz w:val="24"/>
          <w:szCs w:val="24"/>
        </w:rPr>
        <w:t xml:space="preserve">In addition, explicit marking of </w:t>
      </w:r>
      <w:r w:rsidR="00C432CE">
        <w:rPr>
          <w:rFonts w:ascii="Garamond" w:hAnsi="Garamond"/>
          <w:sz w:val="24"/>
          <w:szCs w:val="24"/>
        </w:rPr>
        <w:t xml:space="preserve">less </w:t>
      </w:r>
      <w:r w:rsidR="004877EE">
        <w:rPr>
          <w:rFonts w:ascii="Garamond" w:hAnsi="Garamond"/>
          <w:sz w:val="24"/>
          <w:szCs w:val="24"/>
        </w:rPr>
        <w:t>salient senses</w:t>
      </w:r>
      <w:r w:rsidR="003C5097">
        <w:rPr>
          <w:rFonts w:ascii="Garamond" w:hAnsi="Garamond"/>
          <w:sz w:val="24"/>
          <w:szCs w:val="24"/>
        </w:rPr>
        <w:t xml:space="preserve"> speeds up activation of the relevant concepts and brings it above threshold (</w:t>
      </w:r>
      <w:proofErr w:type="spellStart"/>
      <w:r w:rsidR="003C5097">
        <w:rPr>
          <w:rFonts w:ascii="Garamond" w:hAnsi="Garamond"/>
          <w:sz w:val="24"/>
          <w:szCs w:val="24"/>
        </w:rPr>
        <w:t>Givoni</w:t>
      </w:r>
      <w:proofErr w:type="spellEnd"/>
      <w:r w:rsidR="003C5097">
        <w:rPr>
          <w:rFonts w:ascii="Garamond" w:hAnsi="Garamond"/>
          <w:sz w:val="24"/>
          <w:szCs w:val="24"/>
        </w:rPr>
        <w:t xml:space="preserve"> et al. 2013). But absent such marking or rich context, inappropriate stereotype-driven inferences from </w:t>
      </w:r>
      <w:r w:rsidR="00EB7701">
        <w:rPr>
          <w:rFonts w:ascii="Garamond" w:hAnsi="Garamond"/>
          <w:sz w:val="24"/>
          <w:szCs w:val="24"/>
        </w:rPr>
        <w:t>non-dominant uses in stereotype-deviant cases are liable to go through unchecked.</w:t>
      </w:r>
    </w:p>
    <w:p w14:paraId="07F5420C" w14:textId="77777777" w:rsidR="007B7042" w:rsidRDefault="007B7042" w:rsidP="0005730D">
      <w:pPr>
        <w:spacing w:after="60"/>
        <w:ind w:firstLine="284"/>
        <w:jc w:val="both"/>
        <w:rPr>
          <w:rFonts w:ascii="Garamond" w:hAnsi="Garamond"/>
          <w:sz w:val="24"/>
          <w:szCs w:val="24"/>
        </w:rPr>
      </w:pPr>
      <w:r>
        <w:rPr>
          <w:rFonts w:ascii="Garamond" w:hAnsi="Garamond"/>
          <w:sz w:val="24"/>
          <w:szCs w:val="24"/>
        </w:rPr>
        <w:t>Arguments from illusion proceed from prem</w:t>
      </w:r>
      <w:r w:rsidR="00C51C36">
        <w:rPr>
          <w:rFonts w:ascii="Garamond" w:hAnsi="Garamond"/>
          <w:sz w:val="24"/>
          <w:szCs w:val="24"/>
        </w:rPr>
        <w:t>ises employing ‘look’ or, more often,</w:t>
      </w:r>
      <w:r w:rsidR="00E15556">
        <w:rPr>
          <w:rFonts w:ascii="Garamond" w:hAnsi="Garamond"/>
          <w:sz w:val="24"/>
          <w:szCs w:val="24"/>
        </w:rPr>
        <w:t xml:space="preserve"> ‘appear</w:t>
      </w:r>
      <w:r w:rsidR="00C51C36">
        <w:rPr>
          <w:rFonts w:ascii="Garamond" w:hAnsi="Garamond"/>
          <w:sz w:val="24"/>
          <w:szCs w:val="24"/>
        </w:rPr>
        <w:t>’</w:t>
      </w:r>
      <w:r>
        <w:rPr>
          <w:rFonts w:ascii="Garamond" w:hAnsi="Garamond"/>
          <w:sz w:val="24"/>
          <w:szCs w:val="24"/>
        </w:rPr>
        <w:t xml:space="preserve"> or ‘seem’, such as:</w:t>
      </w:r>
    </w:p>
    <w:p w14:paraId="66F38826" w14:textId="77777777" w:rsidR="007B7042" w:rsidRDefault="00E03ED1" w:rsidP="0005730D">
      <w:pPr>
        <w:spacing w:before="120" w:after="120" w:line="300" w:lineRule="exact"/>
        <w:ind w:left="993" w:hanging="426"/>
        <w:jc w:val="both"/>
        <w:rPr>
          <w:rFonts w:ascii="Garamond" w:hAnsi="Garamond"/>
          <w:sz w:val="24"/>
          <w:szCs w:val="24"/>
        </w:rPr>
      </w:pPr>
      <w:r>
        <w:rPr>
          <w:rFonts w:ascii="Garamond" w:hAnsi="Garamond"/>
          <w:sz w:val="24"/>
          <w:szCs w:val="24"/>
        </w:rPr>
        <w:t>P</w:t>
      </w:r>
      <w:r>
        <w:rPr>
          <w:rFonts w:ascii="Garamond" w:hAnsi="Garamond"/>
          <w:sz w:val="24"/>
          <w:szCs w:val="24"/>
        </w:rPr>
        <w:tab/>
        <w:t>A round coin seems elliptical when viewed sideways.</w:t>
      </w:r>
    </w:p>
    <w:p w14:paraId="27BAF6B5" w14:textId="77777777" w:rsidR="00E03ED1" w:rsidRDefault="00CF5A0E" w:rsidP="0005730D">
      <w:pPr>
        <w:spacing w:before="60" w:after="60" w:line="300" w:lineRule="exact"/>
        <w:jc w:val="both"/>
        <w:rPr>
          <w:rFonts w:ascii="Garamond" w:hAnsi="Garamond"/>
          <w:sz w:val="24"/>
          <w:szCs w:val="24"/>
        </w:rPr>
      </w:pPr>
      <w:r>
        <w:rPr>
          <w:rFonts w:ascii="Garamond" w:hAnsi="Garamond"/>
          <w:sz w:val="24"/>
          <w:szCs w:val="24"/>
        </w:rPr>
        <w:t>According to our hypothesis H</w:t>
      </w:r>
      <w:r w:rsidRPr="00CF5A0E">
        <w:rPr>
          <w:rFonts w:ascii="Garamond" w:hAnsi="Garamond"/>
          <w:sz w:val="24"/>
          <w:szCs w:val="24"/>
          <w:vertAlign w:val="subscript"/>
        </w:rPr>
        <w:t>1</w:t>
      </w:r>
      <w:r>
        <w:rPr>
          <w:rFonts w:ascii="Garamond" w:hAnsi="Garamond"/>
          <w:sz w:val="24"/>
          <w:szCs w:val="24"/>
        </w:rPr>
        <w:t>,</w:t>
      </w:r>
      <w:r w:rsidR="00E03ED1">
        <w:rPr>
          <w:rFonts w:ascii="Garamond" w:hAnsi="Garamond"/>
          <w:sz w:val="24"/>
          <w:szCs w:val="24"/>
        </w:rPr>
        <w:t xml:space="preserve"> all three verbs are strongly associated with the </w:t>
      </w:r>
      <w:r>
        <w:rPr>
          <w:rFonts w:ascii="Garamond" w:hAnsi="Garamond"/>
          <w:sz w:val="24"/>
          <w:szCs w:val="24"/>
        </w:rPr>
        <w:t xml:space="preserve">stereotypical patient-property </w:t>
      </w:r>
      <w:r w:rsidR="00E03ED1" w:rsidRPr="00CF5A0E">
        <w:rPr>
          <w:rFonts w:ascii="Garamond" w:hAnsi="Garamond"/>
          <w:i/>
          <w:sz w:val="24"/>
          <w:szCs w:val="24"/>
        </w:rPr>
        <w:t>S i</w:t>
      </w:r>
      <w:r w:rsidRPr="00CF5A0E">
        <w:rPr>
          <w:rFonts w:ascii="Garamond" w:hAnsi="Garamond"/>
          <w:i/>
          <w:sz w:val="24"/>
          <w:szCs w:val="24"/>
        </w:rPr>
        <w:t>s inclined to think that x is F</w:t>
      </w:r>
      <w:r>
        <w:rPr>
          <w:rFonts w:ascii="Garamond" w:hAnsi="Garamond"/>
          <w:sz w:val="24"/>
          <w:szCs w:val="24"/>
        </w:rPr>
        <w:t>. if this is correct,</w:t>
      </w:r>
      <w:r w:rsidR="00E03ED1">
        <w:rPr>
          <w:rFonts w:ascii="Garamond" w:hAnsi="Garamond"/>
          <w:sz w:val="24"/>
          <w:szCs w:val="24"/>
        </w:rPr>
        <w:t xml:space="preserve"> the I-heuristic licenses inferences</w:t>
      </w:r>
      <w:r w:rsidR="007A5A90">
        <w:rPr>
          <w:rFonts w:ascii="Garamond" w:hAnsi="Garamond"/>
          <w:sz w:val="24"/>
          <w:szCs w:val="24"/>
        </w:rPr>
        <w:t xml:space="preserve"> from all standard formulations</w:t>
      </w:r>
      <w:r w:rsidR="00E03ED1">
        <w:rPr>
          <w:rFonts w:ascii="Garamond" w:hAnsi="Garamond"/>
          <w:sz w:val="24"/>
          <w:szCs w:val="24"/>
        </w:rPr>
        <w:t xml:space="preserve"> to conclusions like:</w:t>
      </w:r>
    </w:p>
    <w:p w14:paraId="4A97514C" w14:textId="77777777" w:rsidR="00E03ED1" w:rsidRDefault="00E03ED1" w:rsidP="0005730D">
      <w:pPr>
        <w:spacing w:before="120" w:after="120" w:line="300" w:lineRule="exact"/>
        <w:ind w:left="993" w:hanging="426"/>
        <w:jc w:val="both"/>
        <w:rPr>
          <w:rFonts w:ascii="Garamond" w:hAnsi="Garamond"/>
          <w:sz w:val="24"/>
          <w:szCs w:val="24"/>
        </w:rPr>
      </w:pPr>
      <w:r>
        <w:rPr>
          <w:rFonts w:ascii="Garamond" w:hAnsi="Garamond"/>
          <w:sz w:val="24"/>
          <w:szCs w:val="24"/>
        </w:rPr>
        <w:lastRenderedPageBreak/>
        <w:t>C</w:t>
      </w:r>
      <w:r w:rsidRPr="00646722">
        <w:rPr>
          <w:rFonts w:ascii="Garamond" w:hAnsi="Garamond"/>
          <w:sz w:val="24"/>
          <w:szCs w:val="24"/>
          <w:vertAlign w:val="subscript"/>
        </w:rPr>
        <w:t>0</w:t>
      </w:r>
      <w:r>
        <w:rPr>
          <w:rFonts w:ascii="Garamond" w:hAnsi="Garamond"/>
          <w:sz w:val="24"/>
          <w:szCs w:val="24"/>
        </w:rPr>
        <w:tab/>
        <w:t xml:space="preserve">The viewer is inclined to judge that the </w:t>
      </w:r>
      <w:r w:rsidR="00C37C19">
        <w:rPr>
          <w:rFonts w:ascii="Garamond" w:hAnsi="Garamond"/>
          <w:sz w:val="24"/>
          <w:szCs w:val="24"/>
        </w:rPr>
        <w:t>object viewed</w:t>
      </w:r>
      <w:r>
        <w:rPr>
          <w:rFonts w:ascii="Garamond" w:hAnsi="Garamond"/>
          <w:sz w:val="24"/>
          <w:szCs w:val="24"/>
        </w:rPr>
        <w:t xml:space="preserve"> is elliptical.</w:t>
      </w:r>
    </w:p>
    <w:p w14:paraId="2A16BEC1" w14:textId="4B5E0CFF" w:rsidR="00E03ED1" w:rsidRDefault="009447CA" w:rsidP="0005730D">
      <w:pPr>
        <w:spacing w:before="60" w:after="60" w:line="300" w:lineRule="exact"/>
        <w:jc w:val="both"/>
        <w:rPr>
          <w:rFonts w:ascii="Garamond" w:hAnsi="Garamond"/>
          <w:sz w:val="24"/>
          <w:szCs w:val="24"/>
        </w:rPr>
      </w:pPr>
      <w:r>
        <w:rPr>
          <w:rFonts w:ascii="Garamond" w:hAnsi="Garamond"/>
          <w:sz w:val="24"/>
          <w:szCs w:val="24"/>
        </w:rPr>
        <w:t>T</w:t>
      </w:r>
      <w:r w:rsidR="004877EE">
        <w:rPr>
          <w:rFonts w:ascii="Garamond" w:hAnsi="Garamond"/>
          <w:sz w:val="24"/>
          <w:szCs w:val="24"/>
        </w:rPr>
        <w:t>he graded-</w:t>
      </w:r>
      <w:r w:rsidR="00E03ED1">
        <w:rPr>
          <w:rFonts w:ascii="Garamond" w:hAnsi="Garamond"/>
          <w:sz w:val="24"/>
          <w:szCs w:val="24"/>
        </w:rPr>
        <w:t>salience hypothesis (section 1.1) tells us that as we encounter</w:t>
      </w:r>
      <w:r w:rsidR="00C51C36">
        <w:rPr>
          <w:rFonts w:ascii="Garamond" w:hAnsi="Garamond"/>
          <w:sz w:val="24"/>
          <w:szCs w:val="24"/>
        </w:rPr>
        <w:t>, say,</w:t>
      </w:r>
      <w:r w:rsidR="00E03ED1">
        <w:rPr>
          <w:rFonts w:ascii="Garamond" w:hAnsi="Garamond"/>
          <w:sz w:val="24"/>
          <w:szCs w:val="24"/>
        </w:rPr>
        <w:t xml:space="preserve"> the expression ‘seems elliptical’, a stimulus-driven automatic process will initially duplicate this inference, before the outputs of automatic expectation-driven processes are integrated and yield a potentially conscious conclusion.</w:t>
      </w:r>
      <w:r w:rsidR="00E96F38">
        <w:rPr>
          <w:rFonts w:ascii="Garamond" w:hAnsi="Garamond"/>
          <w:sz w:val="24"/>
          <w:szCs w:val="24"/>
        </w:rPr>
        <w:t xml:space="preserve"> P itself tells us that the object</w:t>
      </w:r>
      <w:r w:rsidR="00C37C19">
        <w:rPr>
          <w:rFonts w:ascii="Garamond" w:hAnsi="Garamond"/>
          <w:sz w:val="24"/>
          <w:szCs w:val="24"/>
        </w:rPr>
        <w:t xml:space="preserve"> </w:t>
      </w:r>
      <w:r w:rsidR="00E96F38">
        <w:rPr>
          <w:rFonts w:ascii="Garamond" w:hAnsi="Garamond"/>
          <w:sz w:val="24"/>
          <w:szCs w:val="24"/>
        </w:rPr>
        <w:t>viewed</w:t>
      </w:r>
      <w:r w:rsidR="00E03ED1">
        <w:rPr>
          <w:rFonts w:ascii="Garamond" w:hAnsi="Garamond"/>
          <w:sz w:val="24"/>
          <w:szCs w:val="24"/>
        </w:rPr>
        <w:t xml:space="preserve"> is round.</w:t>
      </w:r>
      <w:r w:rsidR="00E03ED1">
        <w:rPr>
          <w:rStyle w:val="FootnoteReference"/>
          <w:rFonts w:ascii="Garamond" w:hAnsi="Garamond" w:cs="Arial"/>
          <w:sz w:val="24"/>
          <w:szCs w:val="24"/>
        </w:rPr>
        <w:footnoteReference w:id="23"/>
      </w:r>
      <w:r w:rsidR="00E03ED1">
        <w:rPr>
          <w:rFonts w:ascii="Garamond" w:hAnsi="Garamond"/>
          <w:sz w:val="24"/>
          <w:szCs w:val="24"/>
        </w:rPr>
        <w:t xml:space="preserve"> The judgment the viewer is inclined to make (according to C</w:t>
      </w:r>
      <w:r w:rsidR="00E03ED1" w:rsidRPr="003C699B">
        <w:rPr>
          <w:rFonts w:ascii="Garamond" w:hAnsi="Garamond"/>
          <w:sz w:val="24"/>
          <w:szCs w:val="24"/>
          <w:vertAlign w:val="subscript"/>
        </w:rPr>
        <w:t>0</w:t>
      </w:r>
      <w:r w:rsidR="00DA5765">
        <w:rPr>
          <w:rFonts w:ascii="Garamond" w:hAnsi="Garamond"/>
          <w:sz w:val="24"/>
          <w:szCs w:val="24"/>
        </w:rPr>
        <w:t>) is hence false. Sh</w:t>
      </w:r>
      <w:r w:rsidR="00E03ED1">
        <w:rPr>
          <w:rFonts w:ascii="Garamond" w:hAnsi="Garamond"/>
          <w:sz w:val="24"/>
          <w:szCs w:val="24"/>
        </w:rPr>
        <w:t>e lacks the confident true belief required for knowledge and sports either the indecision or false belief stereotypical of ignorance. The integration of C</w:t>
      </w:r>
      <w:r w:rsidR="00E03ED1" w:rsidRPr="003C699B">
        <w:rPr>
          <w:rFonts w:ascii="Garamond" w:hAnsi="Garamond"/>
          <w:sz w:val="24"/>
          <w:szCs w:val="24"/>
          <w:vertAlign w:val="subscript"/>
        </w:rPr>
        <w:t>0</w:t>
      </w:r>
      <w:r w:rsidR="00E03ED1">
        <w:rPr>
          <w:rFonts w:ascii="Garamond" w:hAnsi="Garamond"/>
          <w:sz w:val="24"/>
          <w:szCs w:val="24"/>
        </w:rPr>
        <w:t xml:space="preserve"> with further information from the sentence context (of P) thus leads to the potentially conscious conclusion</w:t>
      </w:r>
    </w:p>
    <w:p w14:paraId="45A0CC67" w14:textId="77777777" w:rsidR="00C37C19" w:rsidRDefault="00E03ED1" w:rsidP="0005730D">
      <w:pPr>
        <w:spacing w:before="120" w:after="120" w:line="300" w:lineRule="exact"/>
        <w:ind w:left="993" w:hanging="426"/>
        <w:jc w:val="both"/>
        <w:rPr>
          <w:rFonts w:ascii="Garamond" w:hAnsi="Garamond"/>
          <w:sz w:val="24"/>
          <w:szCs w:val="24"/>
        </w:rPr>
      </w:pPr>
      <w:r>
        <w:rPr>
          <w:rFonts w:ascii="Garamond" w:hAnsi="Garamond"/>
          <w:sz w:val="24"/>
          <w:szCs w:val="24"/>
        </w:rPr>
        <w:t>C</w:t>
      </w:r>
      <w:r w:rsidRPr="00646722">
        <w:rPr>
          <w:rFonts w:ascii="Garamond" w:hAnsi="Garamond"/>
          <w:sz w:val="24"/>
          <w:szCs w:val="24"/>
          <w:vertAlign w:val="subscript"/>
        </w:rPr>
        <w:t>1</w:t>
      </w:r>
      <w:r>
        <w:rPr>
          <w:rFonts w:ascii="Garamond" w:hAnsi="Garamond"/>
          <w:sz w:val="24"/>
          <w:szCs w:val="24"/>
        </w:rPr>
        <w:tab/>
        <w:t>The viewer is ignorant of the shape of the coin</w:t>
      </w:r>
      <w:r w:rsidR="00C37C19">
        <w:rPr>
          <w:rFonts w:ascii="Garamond" w:hAnsi="Garamond"/>
          <w:sz w:val="24"/>
          <w:szCs w:val="24"/>
        </w:rPr>
        <w:t xml:space="preserve"> / object viewed</w:t>
      </w:r>
      <w:r>
        <w:rPr>
          <w:rFonts w:ascii="Garamond" w:hAnsi="Garamond"/>
          <w:sz w:val="24"/>
          <w:szCs w:val="24"/>
        </w:rPr>
        <w:t>.</w:t>
      </w:r>
    </w:p>
    <w:p w14:paraId="44CE6089" w14:textId="77777777" w:rsidR="00E03ED1" w:rsidRPr="00E03ED1" w:rsidRDefault="00E03ED1" w:rsidP="0005730D">
      <w:pPr>
        <w:spacing w:before="60" w:after="60" w:line="300" w:lineRule="exact"/>
        <w:ind w:firstLine="284"/>
        <w:jc w:val="both"/>
        <w:rPr>
          <w:rFonts w:ascii="Garamond" w:hAnsi="Garamond"/>
          <w:sz w:val="24"/>
          <w:szCs w:val="24"/>
        </w:rPr>
      </w:pPr>
      <w:r>
        <w:rPr>
          <w:rFonts w:ascii="Garamond" w:hAnsi="Garamond"/>
          <w:sz w:val="24"/>
          <w:szCs w:val="24"/>
        </w:rPr>
        <w:t>When we read the accid</w:t>
      </w:r>
      <w:r w:rsidR="00B73D25">
        <w:rPr>
          <w:rFonts w:ascii="Garamond" w:hAnsi="Garamond"/>
          <w:sz w:val="24"/>
          <w:szCs w:val="24"/>
        </w:rPr>
        <w:t>ent vignette (R) (in section 1.1</w:t>
      </w:r>
      <w:r>
        <w:rPr>
          <w:rFonts w:ascii="Garamond" w:hAnsi="Garamond"/>
          <w:sz w:val="24"/>
          <w:szCs w:val="24"/>
        </w:rPr>
        <w:t xml:space="preserve">), the stimulus-driven activation of stereotypical properties had us leap to the conclusion that the speaker, introduced as ‘surgeon’, is male. The same process, followed by contextual integration, has us leap from standard premises of the argument from </w:t>
      </w:r>
      <w:r w:rsidRPr="00E03ED1">
        <w:rPr>
          <w:rFonts w:ascii="Garamond" w:hAnsi="Garamond"/>
          <w:sz w:val="24"/>
          <w:szCs w:val="24"/>
        </w:rPr>
        <w:t>illusion to the conclusion that the viewer lacks basic perceptual knowledge about the object she is viewing.</w:t>
      </w:r>
      <w:r w:rsidRPr="00E03ED1">
        <w:rPr>
          <w:rFonts w:ascii="Garamond" w:hAnsi="Garamond" w:cs="Arial"/>
          <w:sz w:val="24"/>
          <w:szCs w:val="24"/>
        </w:rPr>
        <w:t xml:space="preserve"> </w:t>
      </w:r>
      <w:r>
        <w:rPr>
          <w:rFonts w:ascii="Garamond" w:hAnsi="Garamond"/>
          <w:sz w:val="24"/>
          <w:szCs w:val="24"/>
        </w:rPr>
        <w:t>The leap from ‘surgeon’</w:t>
      </w:r>
      <w:r w:rsidRPr="00E03ED1">
        <w:rPr>
          <w:rFonts w:ascii="Garamond" w:hAnsi="Garamond"/>
          <w:sz w:val="24"/>
          <w:szCs w:val="24"/>
        </w:rPr>
        <w:t xml:space="preserve"> to the gender-attribution corresponds to the</w:t>
      </w:r>
      <w:r w:rsidR="007A5A90">
        <w:rPr>
          <w:rFonts w:ascii="Garamond" w:hAnsi="Garamond"/>
          <w:sz w:val="24"/>
          <w:szCs w:val="24"/>
        </w:rPr>
        <w:t xml:space="preserve"> automatic</w:t>
      </w:r>
      <w:r w:rsidRPr="00E03ED1">
        <w:rPr>
          <w:rFonts w:ascii="Garamond" w:hAnsi="Garamond"/>
          <w:sz w:val="24"/>
          <w:szCs w:val="24"/>
        </w:rPr>
        <w:t xml:space="preserve"> inference from P to C</w:t>
      </w:r>
      <w:r w:rsidRPr="00E03ED1">
        <w:rPr>
          <w:rFonts w:ascii="Garamond" w:hAnsi="Garamond"/>
          <w:sz w:val="24"/>
          <w:szCs w:val="24"/>
          <w:vertAlign w:val="subscript"/>
        </w:rPr>
        <w:t>0</w:t>
      </w:r>
      <w:r w:rsidRPr="00E03ED1">
        <w:rPr>
          <w:rFonts w:ascii="Garamond" w:hAnsi="Garamond"/>
          <w:sz w:val="24"/>
          <w:szCs w:val="24"/>
        </w:rPr>
        <w:t>.</w:t>
      </w:r>
      <w:r w:rsidR="007A5A90">
        <w:rPr>
          <w:rFonts w:ascii="Garamond" w:hAnsi="Garamond"/>
          <w:sz w:val="24"/>
          <w:szCs w:val="24"/>
        </w:rPr>
        <w:t xml:space="preserve"> The present leap all the way</w:t>
      </w:r>
      <w:r w:rsidRPr="00E03ED1">
        <w:rPr>
          <w:rFonts w:ascii="Garamond" w:hAnsi="Garamond"/>
          <w:sz w:val="24"/>
          <w:szCs w:val="24"/>
        </w:rPr>
        <w:t xml:space="preserve"> to</w:t>
      </w:r>
      <w:r w:rsidR="007A5A90">
        <w:rPr>
          <w:rFonts w:ascii="Garamond" w:hAnsi="Garamond"/>
          <w:sz w:val="24"/>
          <w:szCs w:val="24"/>
        </w:rPr>
        <w:t xml:space="preserve"> the potentially conscious judgment</w:t>
      </w:r>
      <w:r w:rsidRPr="00E03ED1">
        <w:rPr>
          <w:rFonts w:ascii="Garamond" w:hAnsi="Garamond"/>
          <w:sz w:val="24"/>
          <w:szCs w:val="24"/>
        </w:rPr>
        <w:t xml:space="preserve"> C</w:t>
      </w:r>
      <w:r w:rsidRPr="00E03ED1">
        <w:rPr>
          <w:rFonts w:ascii="Garamond" w:hAnsi="Garamond"/>
          <w:sz w:val="24"/>
          <w:szCs w:val="24"/>
          <w:vertAlign w:val="subscript"/>
        </w:rPr>
        <w:t>1</w:t>
      </w:r>
      <w:r w:rsidRPr="00E03ED1">
        <w:rPr>
          <w:rFonts w:ascii="Garamond" w:hAnsi="Garamond"/>
          <w:sz w:val="24"/>
          <w:szCs w:val="24"/>
        </w:rPr>
        <w:t xml:space="preserve"> is facilitated by the stereotype of ‘ignorance’, whereas</w:t>
      </w:r>
      <w:r w:rsidR="007A5A90">
        <w:rPr>
          <w:rFonts w:ascii="Garamond" w:hAnsi="Garamond"/>
          <w:sz w:val="24"/>
          <w:szCs w:val="24"/>
        </w:rPr>
        <w:t>, in (R),</w:t>
      </w:r>
      <w:r w:rsidRPr="00E03ED1">
        <w:rPr>
          <w:rFonts w:ascii="Garamond" w:hAnsi="Garamond"/>
          <w:sz w:val="24"/>
          <w:szCs w:val="24"/>
        </w:rPr>
        <w:t xml:space="preserve"> contextual integration into the accident-scenario required deviating from the activated stereotype – and accordingly proved too difficult for effortless processes.</w:t>
      </w:r>
    </w:p>
    <w:p w14:paraId="3C5A4ECC" w14:textId="77777777" w:rsidR="006749A4" w:rsidRPr="009B72BB" w:rsidRDefault="006749A4" w:rsidP="0005730D">
      <w:pPr>
        <w:spacing w:after="0" w:line="300" w:lineRule="exact"/>
        <w:ind w:firstLine="284"/>
        <w:jc w:val="both"/>
        <w:rPr>
          <w:rFonts w:ascii="Garamond" w:hAnsi="Garamond"/>
          <w:sz w:val="24"/>
          <w:szCs w:val="24"/>
        </w:rPr>
      </w:pPr>
      <w:r>
        <w:rPr>
          <w:rFonts w:ascii="Garamond" w:hAnsi="Garamond" w:cs="Times New Roman"/>
          <w:sz w:val="24"/>
          <w:szCs w:val="24"/>
        </w:rPr>
        <w:t>According to standard conceptions of semantic memory as a spreading-activation network (cp. section 1.1), nodes representing properties, relations, or other ‘semantic features’ are linked to nodes representing their typical bearers, and thus provide an indirect link between nodes representing ‘</w:t>
      </w:r>
      <w:r w:rsidRPr="009B72BB">
        <w:rPr>
          <w:rFonts w:ascii="Garamond" w:hAnsi="Garamond" w:cs="Times New Roman"/>
          <w:sz w:val="24"/>
          <w:szCs w:val="24"/>
        </w:rPr>
        <w:t xml:space="preserve">semantically similar’ </w:t>
      </w:r>
      <w:r>
        <w:rPr>
          <w:rFonts w:ascii="Garamond" w:hAnsi="Garamond"/>
          <w:sz w:val="24"/>
          <w:szCs w:val="24"/>
        </w:rPr>
        <w:t>concepts (as psycholin</w:t>
      </w:r>
      <w:r w:rsidRPr="009B72BB">
        <w:rPr>
          <w:rFonts w:ascii="Garamond" w:hAnsi="Garamond"/>
          <w:sz w:val="24"/>
          <w:szCs w:val="24"/>
        </w:rPr>
        <w:t>g</w:t>
      </w:r>
      <w:r>
        <w:rPr>
          <w:rFonts w:ascii="Garamond" w:hAnsi="Garamond"/>
          <w:sz w:val="24"/>
          <w:szCs w:val="24"/>
        </w:rPr>
        <w:t xml:space="preserve">uists put it in </w:t>
      </w:r>
      <w:r w:rsidRPr="002D5C90">
        <w:rPr>
          <w:rFonts w:ascii="Garamond" w:hAnsi="Garamond"/>
          <w:i/>
          <w:iCs/>
          <w:sz w:val="24"/>
          <w:szCs w:val="24"/>
        </w:rPr>
        <w:t>their</w:t>
      </w:r>
      <w:r w:rsidRPr="009B72BB">
        <w:rPr>
          <w:rFonts w:ascii="Garamond" w:hAnsi="Garamond"/>
          <w:sz w:val="24"/>
          <w:szCs w:val="24"/>
        </w:rPr>
        <w:t xml:space="preserve"> idiom):</w:t>
      </w:r>
    </w:p>
    <w:p w14:paraId="6F8DB894" w14:textId="77777777" w:rsidR="006749A4" w:rsidRPr="009B72BB" w:rsidRDefault="006749A4" w:rsidP="0005730D">
      <w:pPr>
        <w:spacing w:before="120" w:after="120" w:line="300" w:lineRule="exact"/>
        <w:ind w:left="567"/>
        <w:jc w:val="both"/>
        <w:rPr>
          <w:rFonts w:ascii="Garamond" w:hAnsi="Garamond"/>
          <w:sz w:val="24"/>
          <w:szCs w:val="24"/>
        </w:rPr>
      </w:pPr>
      <w:r w:rsidRPr="009B72BB">
        <w:rPr>
          <w:rFonts w:ascii="Garamond" w:hAnsi="Garamond"/>
          <w:sz w:val="24"/>
          <w:szCs w:val="24"/>
        </w:rPr>
        <w:t xml:space="preserve">A </w:t>
      </w:r>
      <w:r w:rsidRPr="009B72BB">
        <w:rPr>
          <w:rFonts w:ascii="Garamond" w:hAnsi="Garamond"/>
          <w:i/>
          <w:sz w:val="24"/>
          <w:szCs w:val="24"/>
        </w:rPr>
        <w:t>concept</w:t>
      </w:r>
      <w:r w:rsidRPr="009B72BB">
        <w:rPr>
          <w:rFonts w:ascii="Garamond" w:hAnsi="Garamond"/>
          <w:sz w:val="24"/>
          <w:szCs w:val="24"/>
        </w:rPr>
        <w:t xml:space="preserve"> is </w:t>
      </w:r>
      <w:r w:rsidRPr="009B72BB">
        <w:rPr>
          <w:rFonts w:ascii="Garamond" w:hAnsi="Garamond"/>
          <w:i/>
          <w:sz w:val="24"/>
          <w:szCs w:val="24"/>
        </w:rPr>
        <w:t>semantically similar</w:t>
      </w:r>
      <w:r w:rsidRPr="009B72BB">
        <w:rPr>
          <w:rFonts w:ascii="Garamond" w:hAnsi="Garamond"/>
          <w:sz w:val="24"/>
          <w:szCs w:val="24"/>
        </w:rPr>
        <w:t xml:space="preserve"> to another, for a subject S, to the extent to which S takes the things (individuals, stuffs, properties, etc.) they stand for to share the same attributes or to stand in the same relations. (E.g. </w:t>
      </w:r>
      <w:proofErr w:type="spellStart"/>
      <w:r w:rsidRPr="009B72BB">
        <w:rPr>
          <w:rFonts w:ascii="Garamond" w:hAnsi="Garamond"/>
          <w:sz w:val="24"/>
          <w:szCs w:val="24"/>
        </w:rPr>
        <w:t>Oostendorp</w:t>
      </w:r>
      <w:proofErr w:type="spellEnd"/>
      <w:r w:rsidRPr="009B72BB">
        <w:rPr>
          <w:rFonts w:ascii="Garamond" w:hAnsi="Garamond"/>
          <w:sz w:val="24"/>
          <w:szCs w:val="24"/>
        </w:rPr>
        <w:t xml:space="preserve"> and </w:t>
      </w:r>
      <w:proofErr w:type="spellStart"/>
      <w:r w:rsidRPr="009B72BB">
        <w:rPr>
          <w:rFonts w:ascii="Garamond" w:hAnsi="Garamond"/>
          <w:sz w:val="24"/>
          <w:szCs w:val="24"/>
        </w:rPr>
        <w:t>Mul</w:t>
      </w:r>
      <w:proofErr w:type="spellEnd"/>
      <w:r w:rsidRPr="009B72BB">
        <w:rPr>
          <w:rFonts w:ascii="Garamond" w:hAnsi="Garamond"/>
          <w:sz w:val="24"/>
          <w:szCs w:val="24"/>
        </w:rPr>
        <w:t>, 1990, 36-7)</w:t>
      </w:r>
    </w:p>
    <w:p w14:paraId="2AEF091E" w14:textId="77777777" w:rsidR="006749A4" w:rsidRDefault="006749A4" w:rsidP="0005730D">
      <w:pPr>
        <w:spacing w:before="60" w:after="60" w:line="300" w:lineRule="exact"/>
        <w:jc w:val="both"/>
        <w:rPr>
          <w:rFonts w:ascii="Garamond" w:hAnsi="Garamond" w:cs="Times New Roman"/>
          <w:sz w:val="24"/>
          <w:szCs w:val="24"/>
        </w:rPr>
      </w:pPr>
      <w:r>
        <w:rPr>
          <w:rFonts w:ascii="Garamond" w:hAnsi="Garamond" w:cs="Times New Roman"/>
          <w:sz w:val="24"/>
          <w:szCs w:val="24"/>
        </w:rPr>
        <w:t>The more semantically similar two concepts are, the more activation will be passed on, through an increasing number of shared ‘property-nodes’, from (nodes representing) one to (nodes representing) the other, when activated. Along with the concept it stands for, a verbal stimulus therefore strongly activates concepts standing for near-synonyms. Activation is particularly strong and sustained when a word is expected in the context (</w:t>
      </w:r>
      <w:proofErr w:type="spellStart"/>
      <w:r>
        <w:rPr>
          <w:rFonts w:ascii="Garamond" w:hAnsi="Garamond" w:cs="Times New Roman"/>
          <w:sz w:val="24"/>
          <w:szCs w:val="24"/>
        </w:rPr>
        <w:t>Barnhardt</w:t>
      </w:r>
      <w:proofErr w:type="spellEnd"/>
      <w:r>
        <w:rPr>
          <w:rFonts w:ascii="Garamond" w:hAnsi="Garamond" w:cs="Times New Roman"/>
          <w:sz w:val="24"/>
          <w:szCs w:val="24"/>
        </w:rPr>
        <w:t xml:space="preserve"> et al. 1996). When a near-synonym is significantly more expected in the context than an initially activated concept, its node may be activated more strongly and the near-synonym may be the word to come to the thinker’s mind when hearing or formulating the judgment (Park and </w:t>
      </w:r>
      <w:proofErr w:type="spellStart"/>
      <w:r>
        <w:rPr>
          <w:rFonts w:ascii="Garamond" w:hAnsi="Garamond" w:cs="Times New Roman"/>
          <w:sz w:val="24"/>
          <w:szCs w:val="24"/>
        </w:rPr>
        <w:t>Reder</w:t>
      </w:r>
      <w:proofErr w:type="spellEnd"/>
      <w:r>
        <w:rPr>
          <w:rFonts w:ascii="Garamond" w:hAnsi="Garamond" w:cs="Times New Roman"/>
          <w:sz w:val="24"/>
          <w:szCs w:val="24"/>
        </w:rPr>
        <w:t xml:space="preserve"> 2004).</w:t>
      </w:r>
    </w:p>
    <w:p w14:paraId="2F3D8769" w14:textId="77777777" w:rsidR="006749A4" w:rsidRDefault="006749A4" w:rsidP="0005730D">
      <w:pPr>
        <w:spacing w:before="60" w:after="60" w:line="300" w:lineRule="exact"/>
        <w:ind w:firstLine="284"/>
        <w:jc w:val="both"/>
        <w:rPr>
          <w:rFonts w:ascii="Garamond" w:hAnsi="Garamond" w:cs="Times New Roman"/>
          <w:sz w:val="24"/>
          <w:szCs w:val="24"/>
        </w:rPr>
      </w:pPr>
      <w:r>
        <w:rPr>
          <w:rFonts w:ascii="Garamond" w:hAnsi="Garamond" w:cs="Times New Roman"/>
          <w:sz w:val="24"/>
          <w:szCs w:val="24"/>
        </w:rPr>
        <w:t>In its ordinary use, ‘aware of’ means ‘to know by observation or information’</w:t>
      </w:r>
      <w:r w:rsidR="007700D9">
        <w:rPr>
          <w:rFonts w:ascii="Garamond" w:hAnsi="Garamond" w:cs="Times New Roman"/>
          <w:sz w:val="24"/>
          <w:szCs w:val="24"/>
        </w:rPr>
        <w:t xml:space="preserve"> and is strongly associated with </w:t>
      </w:r>
      <w:r w:rsidR="001447D2">
        <w:rPr>
          <w:rFonts w:ascii="Garamond" w:hAnsi="Garamond" w:cs="Times New Roman"/>
          <w:sz w:val="24"/>
          <w:szCs w:val="24"/>
        </w:rPr>
        <w:t>the most pertinent</w:t>
      </w:r>
      <w:r w:rsidR="00C31FAB">
        <w:rPr>
          <w:rFonts w:ascii="Garamond" w:hAnsi="Garamond" w:cs="Times New Roman"/>
          <w:sz w:val="24"/>
          <w:szCs w:val="24"/>
        </w:rPr>
        <w:t xml:space="preserve"> epistemic subject-property</w:t>
      </w:r>
      <w:r w:rsidR="007700D9">
        <w:rPr>
          <w:rFonts w:ascii="Garamond" w:hAnsi="Garamond" w:cs="Times New Roman"/>
          <w:sz w:val="24"/>
          <w:szCs w:val="24"/>
        </w:rPr>
        <w:t xml:space="preserve"> (</w:t>
      </w:r>
      <w:r w:rsidR="00C31FAB">
        <w:rPr>
          <w:rFonts w:ascii="Garamond" w:hAnsi="Garamond" w:cs="Times New Roman"/>
          <w:sz w:val="24"/>
          <w:szCs w:val="24"/>
        </w:rPr>
        <w:t xml:space="preserve">according to our hypothesis </w:t>
      </w:r>
      <w:r w:rsidR="007700D9">
        <w:rPr>
          <w:rFonts w:ascii="Garamond" w:hAnsi="Garamond" w:cs="Times New Roman"/>
          <w:sz w:val="24"/>
          <w:szCs w:val="24"/>
        </w:rPr>
        <w:t>H</w:t>
      </w:r>
      <w:r w:rsidR="007700D9" w:rsidRPr="00C31FAB">
        <w:rPr>
          <w:rFonts w:ascii="Garamond" w:hAnsi="Garamond" w:cs="Times New Roman"/>
          <w:sz w:val="24"/>
          <w:szCs w:val="24"/>
          <w:vertAlign w:val="subscript"/>
        </w:rPr>
        <w:t>2</w:t>
      </w:r>
      <w:r>
        <w:rPr>
          <w:rFonts w:ascii="Garamond" w:hAnsi="Garamond" w:cs="Times New Roman"/>
          <w:sz w:val="24"/>
          <w:szCs w:val="24"/>
        </w:rPr>
        <w:t>). The word ‘unaware’ hence is a near-synonym of ‘ignorant’ (in C</w:t>
      </w:r>
      <w:r w:rsidRPr="00BD4FF0">
        <w:rPr>
          <w:rFonts w:ascii="Garamond" w:hAnsi="Garamond" w:cs="Times New Roman"/>
          <w:sz w:val="24"/>
          <w:szCs w:val="24"/>
          <w:vertAlign w:val="subscript"/>
        </w:rPr>
        <w:t>1</w:t>
      </w:r>
      <w:r>
        <w:rPr>
          <w:rFonts w:ascii="Garamond" w:hAnsi="Garamond" w:cs="Times New Roman"/>
          <w:sz w:val="24"/>
          <w:szCs w:val="24"/>
        </w:rPr>
        <w:t>). Philosophers typically consider premises like P in the light of a guiding question. This is the question not of what subjects know, but of what they are aware of in the cases described. Hence attention is directed towards ‘aware’ and its antonym, and ‘unaware’ is set to become even more strongly activated than ‘ignorant’, when a philosopher leaps from P to C</w:t>
      </w:r>
      <w:r w:rsidRPr="00E11F9D">
        <w:rPr>
          <w:rFonts w:ascii="Garamond" w:hAnsi="Garamond" w:cs="Times New Roman"/>
          <w:sz w:val="24"/>
          <w:szCs w:val="24"/>
          <w:vertAlign w:val="subscript"/>
        </w:rPr>
        <w:t>1</w:t>
      </w:r>
      <w:r>
        <w:rPr>
          <w:rFonts w:ascii="Garamond" w:hAnsi="Garamond" w:cs="Times New Roman"/>
          <w:sz w:val="24"/>
          <w:szCs w:val="24"/>
        </w:rPr>
        <w:t>. She will thus make the resulting judgment in the shape of:</w:t>
      </w:r>
    </w:p>
    <w:p w14:paraId="668093DE" w14:textId="77777777" w:rsidR="00DA5765" w:rsidRDefault="00DA5765" w:rsidP="0005730D">
      <w:pPr>
        <w:spacing w:before="120" w:after="120" w:line="300" w:lineRule="exact"/>
        <w:ind w:left="993" w:hanging="426"/>
        <w:jc w:val="both"/>
        <w:rPr>
          <w:rFonts w:ascii="Garamond" w:hAnsi="Garamond"/>
          <w:sz w:val="24"/>
          <w:szCs w:val="24"/>
        </w:rPr>
      </w:pPr>
      <w:r>
        <w:rPr>
          <w:rFonts w:ascii="Garamond" w:hAnsi="Garamond"/>
          <w:sz w:val="24"/>
          <w:szCs w:val="24"/>
        </w:rPr>
        <w:lastRenderedPageBreak/>
        <w:t>C</w:t>
      </w:r>
      <w:r>
        <w:rPr>
          <w:rFonts w:ascii="Garamond" w:hAnsi="Garamond"/>
          <w:sz w:val="24"/>
          <w:szCs w:val="24"/>
          <w:vertAlign w:val="subscript"/>
        </w:rPr>
        <w:t>1</w:t>
      </w:r>
      <w:r>
        <w:rPr>
          <w:rFonts w:ascii="Garamond" w:hAnsi="Garamond"/>
          <w:sz w:val="24"/>
          <w:szCs w:val="24"/>
        </w:rPr>
        <w:t>*</w:t>
      </w:r>
      <w:r>
        <w:rPr>
          <w:rFonts w:ascii="Garamond" w:hAnsi="Garamond"/>
          <w:sz w:val="24"/>
          <w:szCs w:val="24"/>
        </w:rPr>
        <w:tab/>
      </w:r>
      <w:proofErr w:type="gramStart"/>
      <w:r>
        <w:rPr>
          <w:rFonts w:ascii="Garamond" w:hAnsi="Garamond"/>
          <w:sz w:val="24"/>
          <w:szCs w:val="24"/>
        </w:rPr>
        <w:t>The</w:t>
      </w:r>
      <w:proofErr w:type="gramEnd"/>
      <w:r>
        <w:rPr>
          <w:rFonts w:ascii="Garamond" w:hAnsi="Garamond"/>
          <w:sz w:val="24"/>
          <w:szCs w:val="24"/>
        </w:rPr>
        <w:t xml:space="preserve"> viewer is unaware of the shape of the coin</w:t>
      </w:r>
      <w:r w:rsidR="00C37C19">
        <w:rPr>
          <w:rFonts w:ascii="Garamond" w:hAnsi="Garamond"/>
          <w:sz w:val="24"/>
          <w:szCs w:val="24"/>
        </w:rPr>
        <w:t xml:space="preserve"> / object viewed</w:t>
      </w:r>
      <w:r>
        <w:rPr>
          <w:rFonts w:ascii="Garamond" w:hAnsi="Garamond"/>
          <w:sz w:val="24"/>
          <w:szCs w:val="24"/>
        </w:rPr>
        <w:t>.</w:t>
      </w:r>
    </w:p>
    <w:p w14:paraId="6DB5ABD9" w14:textId="77777777" w:rsidR="00CF06AE" w:rsidRDefault="00D362C3" w:rsidP="0005730D">
      <w:pPr>
        <w:spacing w:before="60" w:after="60" w:line="300" w:lineRule="exact"/>
        <w:ind w:firstLine="284"/>
        <w:jc w:val="both"/>
        <w:rPr>
          <w:rFonts w:ascii="Garamond" w:hAnsi="Garamond"/>
          <w:sz w:val="24"/>
          <w:szCs w:val="24"/>
        </w:rPr>
      </w:pPr>
      <w:r>
        <w:rPr>
          <w:rFonts w:ascii="Garamond" w:hAnsi="Garamond"/>
          <w:sz w:val="24"/>
          <w:szCs w:val="24"/>
        </w:rPr>
        <w:t xml:space="preserve">Statements of the argument from illusion most frequently proceed from examples involving objects with </w:t>
      </w:r>
      <w:r w:rsidR="00CF06AE">
        <w:rPr>
          <w:rFonts w:ascii="Garamond" w:hAnsi="Garamond"/>
          <w:sz w:val="24"/>
          <w:szCs w:val="24"/>
        </w:rPr>
        <w:t xml:space="preserve">characteristic </w:t>
      </w:r>
      <w:r w:rsidR="00E96F38">
        <w:rPr>
          <w:rFonts w:ascii="Garamond" w:hAnsi="Garamond"/>
          <w:sz w:val="24"/>
          <w:szCs w:val="24"/>
        </w:rPr>
        <w:t xml:space="preserve">and standardised </w:t>
      </w:r>
      <w:r w:rsidR="00CF06AE">
        <w:rPr>
          <w:rFonts w:ascii="Garamond" w:hAnsi="Garamond"/>
          <w:sz w:val="24"/>
          <w:szCs w:val="24"/>
        </w:rPr>
        <w:t>shape</w:t>
      </w:r>
      <w:r>
        <w:rPr>
          <w:rFonts w:ascii="Garamond" w:hAnsi="Garamond"/>
          <w:sz w:val="24"/>
          <w:szCs w:val="24"/>
        </w:rPr>
        <w:t>,</w:t>
      </w:r>
      <w:r w:rsidR="00E96F38">
        <w:rPr>
          <w:rFonts w:ascii="Garamond" w:hAnsi="Garamond"/>
          <w:sz w:val="24"/>
          <w:szCs w:val="24"/>
        </w:rPr>
        <w:t xml:space="preserve"> size, or colour,</w:t>
      </w:r>
      <w:r>
        <w:rPr>
          <w:rFonts w:ascii="Garamond" w:hAnsi="Garamond"/>
          <w:sz w:val="24"/>
          <w:szCs w:val="24"/>
        </w:rPr>
        <w:t xml:space="preserve"> like penny-coins (Ayer 1940, 3 and 1956, 86, Broad 1923, 239ff, Robinson 2001, 53)</w:t>
      </w:r>
      <w:r w:rsidR="00E96F38">
        <w:rPr>
          <w:rFonts w:ascii="Garamond" w:hAnsi="Garamond"/>
          <w:sz w:val="24"/>
          <w:szCs w:val="24"/>
        </w:rPr>
        <w:t xml:space="preserve">. </w:t>
      </w:r>
      <w:r w:rsidR="00DE6602">
        <w:rPr>
          <w:rFonts w:ascii="Garamond" w:hAnsi="Garamond"/>
          <w:sz w:val="24"/>
          <w:szCs w:val="24"/>
        </w:rPr>
        <w:t xml:space="preserve">When </w:t>
      </w:r>
      <w:r w:rsidR="00EB202E">
        <w:rPr>
          <w:rFonts w:ascii="Garamond" w:hAnsi="Garamond"/>
          <w:sz w:val="24"/>
          <w:szCs w:val="24"/>
        </w:rPr>
        <w:t>(C</w:t>
      </w:r>
      <w:r w:rsidR="00EB202E" w:rsidRPr="00EB202E">
        <w:rPr>
          <w:rFonts w:ascii="Garamond" w:hAnsi="Garamond"/>
          <w:sz w:val="24"/>
          <w:szCs w:val="24"/>
          <w:vertAlign w:val="subscript"/>
        </w:rPr>
        <w:t>0</w:t>
      </w:r>
      <w:r w:rsidR="00EB202E">
        <w:rPr>
          <w:rFonts w:ascii="Garamond" w:hAnsi="Garamond"/>
          <w:sz w:val="24"/>
          <w:szCs w:val="24"/>
        </w:rPr>
        <w:t xml:space="preserve">) </w:t>
      </w:r>
      <w:r w:rsidR="00DE6602">
        <w:rPr>
          <w:rFonts w:ascii="Garamond" w:hAnsi="Garamond"/>
          <w:sz w:val="24"/>
          <w:szCs w:val="24"/>
        </w:rPr>
        <w:t xml:space="preserve">people are inclined to judge that they have a different shape, they are typically undecided or wrong not only about the shape, but also about the kind or nature of the object: </w:t>
      </w:r>
      <w:r w:rsidR="0037528F">
        <w:rPr>
          <w:rFonts w:ascii="Garamond" w:hAnsi="Garamond"/>
          <w:sz w:val="24"/>
          <w:szCs w:val="24"/>
        </w:rPr>
        <w:t>(C</w:t>
      </w:r>
      <w:r w:rsidR="0037528F" w:rsidRPr="0037528F">
        <w:rPr>
          <w:rFonts w:ascii="Garamond" w:hAnsi="Garamond"/>
          <w:sz w:val="24"/>
          <w:szCs w:val="24"/>
          <w:vertAlign w:val="subscript"/>
        </w:rPr>
        <w:t>2</w:t>
      </w:r>
      <w:r w:rsidR="0037528F">
        <w:rPr>
          <w:rFonts w:ascii="Garamond" w:hAnsi="Garamond"/>
          <w:sz w:val="24"/>
          <w:szCs w:val="24"/>
        </w:rPr>
        <w:t xml:space="preserve">) </w:t>
      </w:r>
      <w:proofErr w:type="gramStart"/>
      <w:r w:rsidR="00DE6602">
        <w:rPr>
          <w:rFonts w:ascii="Garamond" w:hAnsi="Garamond"/>
          <w:sz w:val="24"/>
          <w:szCs w:val="24"/>
        </w:rPr>
        <w:t>They</w:t>
      </w:r>
      <w:proofErr w:type="gramEnd"/>
      <w:r w:rsidR="00DE6602">
        <w:rPr>
          <w:rFonts w:ascii="Garamond" w:hAnsi="Garamond"/>
          <w:sz w:val="24"/>
          <w:szCs w:val="24"/>
        </w:rPr>
        <w:t xml:space="preserve"> don’t know it is a coin they are viewing. </w:t>
      </w:r>
      <w:r w:rsidR="00EB202E">
        <w:rPr>
          <w:rFonts w:ascii="Garamond" w:hAnsi="Garamond" w:cs="Times New Roman"/>
          <w:sz w:val="24"/>
          <w:szCs w:val="24"/>
        </w:rPr>
        <w:t xml:space="preserve">In particular when thinkers consider premises like P in the light of the more specific question of what kind of objects viewers are aware of, and of whether or not they are aware of the (say) physical coin, the processes outlined </w:t>
      </w:r>
      <w:r w:rsidR="0079213B">
        <w:rPr>
          <w:rFonts w:ascii="Garamond" w:hAnsi="Garamond" w:cs="Times New Roman"/>
          <w:sz w:val="24"/>
          <w:szCs w:val="24"/>
        </w:rPr>
        <w:t>will</w:t>
      </w:r>
      <w:r w:rsidR="00EB202E">
        <w:rPr>
          <w:rFonts w:ascii="Garamond" w:hAnsi="Garamond" w:cs="Times New Roman"/>
          <w:sz w:val="24"/>
          <w:szCs w:val="24"/>
        </w:rPr>
        <w:t xml:space="preserve"> take them to conclusions like:</w:t>
      </w:r>
    </w:p>
    <w:p w14:paraId="6D8E9BDD" w14:textId="77777777" w:rsidR="00D362C3" w:rsidRDefault="00D362C3" w:rsidP="0005730D">
      <w:pPr>
        <w:spacing w:before="120" w:after="120" w:line="300" w:lineRule="exact"/>
        <w:ind w:left="993" w:hanging="426"/>
        <w:jc w:val="both"/>
        <w:rPr>
          <w:rFonts w:ascii="Garamond" w:hAnsi="Garamond"/>
          <w:sz w:val="24"/>
          <w:szCs w:val="24"/>
        </w:rPr>
      </w:pPr>
      <w:r>
        <w:rPr>
          <w:rFonts w:ascii="Garamond" w:hAnsi="Garamond"/>
          <w:sz w:val="24"/>
          <w:szCs w:val="24"/>
        </w:rPr>
        <w:t>C</w:t>
      </w:r>
      <w:r>
        <w:rPr>
          <w:rFonts w:ascii="Garamond" w:hAnsi="Garamond"/>
          <w:sz w:val="24"/>
          <w:szCs w:val="24"/>
          <w:vertAlign w:val="subscript"/>
        </w:rPr>
        <w:t>2</w:t>
      </w:r>
      <w:r w:rsidR="002A250F">
        <w:rPr>
          <w:rFonts w:ascii="Garamond" w:hAnsi="Garamond"/>
          <w:sz w:val="24"/>
          <w:szCs w:val="24"/>
        </w:rPr>
        <w:t>*</w:t>
      </w:r>
      <w:r>
        <w:rPr>
          <w:rFonts w:ascii="Garamond" w:hAnsi="Garamond"/>
          <w:sz w:val="24"/>
          <w:szCs w:val="24"/>
        </w:rPr>
        <w:tab/>
      </w:r>
      <w:proofErr w:type="gramStart"/>
      <w:r>
        <w:rPr>
          <w:rFonts w:ascii="Garamond" w:hAnsi="Garamond"/>
          <w:sz w:val="24"/>
          <w:szCs w:val="24"/>
        </w:rPr>
        <w:t>The</w:t>
      </w:r>
      <w:proofErr w:type="gramEnd"/>
      <w:r>
        <w:rPr>
          <w:rFonts w:ascii="Garamond" w:hAnsi="Garamond"/>
          <w:sz w:val="24"/>
          <w:szCs w:val="24"/>
        </w:rPr>
        <w:t xml:space="preserve"> viewer </w:t>
      </w:r>
      <w:r w:rsidR="001A2B25">
        <w:rPr>
          <w:rFonts w:ascii="Garamond" w:hAnsi="Garamond"/>
          <w:sz w:val="24"/>
          <w:szCs w:val="24"/>
        </w:rPr>
        <w:t>is unaware of the coin viewed</w:t>
      </w:r>
      <w:r>
        <w:rPr>
          <w:rFonts w:ascii="Garamond" w:hAnsi="Garamond"/>
          <w:sz w:val="24"/>
          <w:szCs w:val="24"/>
        </w:rPr>
        <w:t>.</w:t>
      </w:r>
    </w:p>
    <w:p w14:paraId="12FE6D31" w14:textId="77777777" w:rsidR="00E03ED1" w:rsidRPr="00D81F9F" w:rsidRDefault="00DA5765" w:rsidP="0005730D">
      <w:pPr>
        <w:spacing w:before="60" w:after="60" w:line="300" w:lineRule="exact"/>
        <w:jc w:val="both"/>
        <w:rPr>
          <w:rFonts w:ascii="Garamond" w:hAnsi="Garamond" w:cs="Times New Roman"/>
          <w:sz w:val="24"/>
          <w:szCs w:val="24"/>
        </w:rPr>
      </w:pPr>
      <w:r>
        <w:rPr>
          <w:rFonts w:ascii="Garamond" w:hAnsi="Garamond" w:cs="Times New Roman"/>
          <w:sz w:val="24"/>
          <w:szCs w:val="24"/>
        </w:rPr>
        <w:t>Judgments about sensible properties (like C</w:t>
      </w:r>
      <w:r>
        <w:rPr>
          <w:rFonts w:ascii="Garamond" w:hAnsi="Garamond" w:cs="Times New Roman"/>
          <w:sz w:val="24"/>
          <w:szCs w:val="24"/>
          <w:vertAlign w:val="subscript"/>
        </w:rPr>
        <w:t>1</w:t>
      </w:r>
      <w:r>
        <w:rPr>
          <w:rFonts w:ascii="Garamond" w:hAnsi="Garamond" w:cs="Times New Roman"/>
          <w:sz w:val="24"/>
          <w:szCs w:val="24"/>
        </w:rPr>
        <w:t>*) predominate in early analytic formulations of the argument from illusion (e.g. Ayer 1940, 4, Russell 1912, 3), while current reconstructions (with the exception of Smith 2002) mostly contain judgments about objects (like C</w:t>
      </w:r>
      <w:r w:rsidRPr="000B69C7">
        <w:rPr>
          <w:rFonts w:ascii="Garamond" w:hAnsi="Garamond" w:cs="Times New Roman"/>
          <w:sz w:val="24"/>
          <w:szCs w:val="24"/>
          <w:vertAlign w:val="subscript"/>
        </w:rPr>
        <w:t>2</w:t>
      </w:r>
      <w:r>
        <w:rPr>
          <w:rFonts w:ascii="Garamond" w:hAnsi="Garamond" w:cs="Times New Roman"/>
          <w:sz w:val="24"/>
          <w:szCs w:val="24"/>
        </w:rPr>
        <w:t>*).</w:t>
      </w:r>
      <w:r w:rsidR="00D81F9F">
        <w:rPr>
          <w:rFonts w:ascii="Garamond" w:hAnsi="Garamond" w:cs="Times New Roman"/>
          <w:sz w:val="24"/>
          <w:szCs w:val="24"/>
        </w:rPr>
        <w:t xml:space="preserve"> </w:t>
      </w:r>
      <w:r w:rsidR="00D81F9F">
        <w:rPr>
          <w:rFonts w:ascii="Garamond" w:hAnsi="Garamond"/>
          <w:sz w:val="24"/>
          <w:szCs w:val="24"/>
        </w:rPr>
        <w:t>Since ‘perception’, ‘direct perception’, and ‘direct awareness’ all require knowledge, elementary reasoning leads to the common alternative formulations of the present conclusions.</w:t>
      </w:r>
    </w:p>
    <w:p w14:paraId="45AFA6AD" w14:textId="5A3B4310" w:rsidR="00397040" w:rsidRDefault="00E15556" w:rsidP="0005730D">
      <w:pPr>
        <w:spacing w:after="60"/>
        <w:ind w:firstLine="284"/>
        <w:jc w:val="both"/>
        <w:rPr>
          <w:rFonts w:ascii="Garamond" w:hAnsi="Garamond"/>
          <w:sz w:val="24"/>
          <w:szCs w:val="24"/>
        </w:rPr>
      </w:pPr>
      <w:r>
        <w:rPr>
          <w:rFonts w:ascii="Garamond" w:hAnsi="Garamond"/>
          <w:sz w:val="24"/>
          <w:szCs w:val="24"/>
        </w:rPr>
        <w:t>To sum up, t</w:t>
      </w:r>
      <w:r w:rsidR="00A61B0C">
        <w:rPr>
          <w:rFonts w:ascii="Garamond" w:hAnsi="Garamond"/>
          <w:sz w:val="24"/>
          <w:szCs w:val="24"/>
        </w:rPr>
        <w:t>his explanation traces the paradoxical intuition that</w:t>
      </w:r>
      <w:r>
        <w:rPr>
          <w:rFonts w:ascii="Garamond" w:hAnsi="Garamond"/>
          <w:sz w:val="24"/>
          <w:szCs w:val="24"/>
        </w:rPr>
        <w:t>, in a thoroughly familiar case of perspective,</w:t>
      </w:r>
      <w:r w:rsidR="00A61B0C">
        <w:rPr>
          <w:rFonts w:ascii="Garamond" w:hAnsi="Garamond"/>
          <w:sz w:val="24"/>
          <w:szCs w:val="24"/>
        </w:rPr>
        <w:t xml:space="preserve"> the viewer is not aware of the coin </w:t>
      </w:r>
      <w:r>
        <w:rPr>
          <w:rFonts w:ascii="Garamond" w:hAnsi="Garamond"/>
          <w:sz w:val="24"/>
          <w:szCs w:val="24"/>
        </w:rPr>
        <w:t>or its shape,</w:t>
      </w:r>
      <w:r w:rsidR="00A61B0C">
        <w:rPr>
          <w:rFonts w:ascii="Garamond" w:hAnsi="Garamond"/>
          <w:sz w:val="24"/>
          <w:szCs w:val="24"/>
        </w:rPr>
        <w:t xml:space="preserve"> to</w:t>
      </w:r>
      <w:r>
        <w:rPr>
          <w:rFonts w:ascii="Garamond" w:hAnsi="Garamond"/>
          <w:sz w:val="24"/>
          <w:szCs w:val="24"/>
        </w:rPr>
        <w:t xml:space="preserve"> two factors: to</w:t>
      </w:r>
      <w:r w:rsidR="00A61B0C">
        <w:rPr>
          <w:rFonts w:ascii="Garamond" w:hAnsi="Garamond"/>
          <w:sz w:val="24"/>
          <w:szCs w:val="24"/>
        </w:rPr>
        <w:t xml:space="preserve"> </w:t>
      </w:r>
      <w:r>
        <w:rPr>
          <w:rFonts w:ascii="Garamond" w:hAnsi="Garamond"/>
          <w:sz w:val="24"/>
          <w:szCs w:val="24"/>
        </w:rPr>
        <w:t>unwitting violation of the I-heuristic</w:t>
      </w:r>
      <w:r w:rsidR="00A57C83">
        <w:rPr>
          <w:rFonts w:ascii="Garamond" w:hAnsi="Garamond"/>
          <w:sz w:val="24"/>
          <w:szCs w:val="24"/>
        </w:rPr>
        <w:t>,</w:t>
      </w:r>
      <w:r>
        <w:rPr>
          <w:rFonts w:ascii="Garamond" w:hAnsi="Garamond"/>
          <w:sz w:val="24"/>
          <w:szCs w:val="24"/>
        </w:rPr>
        <w:t xml:space="preserve"> followed by automatic </w:t>
      </w:r>
      <w:r w:rsidR="00315D80">
        <w:rPr>
          <w:rFonts w:ascii="Garamond" w:hAnsi="Garamond"/>
          <w:sz w:val="24"/>
          <w:szCs w:val="24"/>
        </w:rPr>
        <w:t>cognitive processing that duplicates inferences governed by</w:t>
      </w:r>
      <w:r w:rsidR="00552D85">
        <w:rPr>
          <w:rFonts w:ascii="Garamond" w:hAnsi="Garamond"/>
          <w:sz w:val="24"/>
          <w:szCs w:val="24"/>
        </w:rPr>
        <w:t xml:space="preserve"> the same heuristic</w:t>
      </w:r>
      <w:r>
        <w:rPr>
          <w:rFonts w:ascii="Garamond" w:hAnsi="Garamond"/>
          <w:sz w:val="24"/>
          <w:szCs w:val="24"/>
        </w:rPr>
        <w:t xml:space="preserve">. </w:t>
      </w:r>
      <w:r w:rsidR="00315D80">
        <w:rPr>
          <w:rFonts w:ascii="Garamond" w:hAnsi="Garamond"/>
          <w:sz w:val="24"/>
          <w:szCs w:val="24"/>
        </w:rPr>
        <w:t>Without realising it and taking the usual precautions, philosophers make a non-dominant use of ‘seem’, ‘appear’, or ‘look’, in premises that describe situations which do not conform to the stereotypes</w:t>
      </w:r>
      <w:r w:rsidR="00A57C83">
        <w:rPr>
          <w:rFonts w:ascii="Garamond" w:hAnsi="Garamond"/>
          <w:sz w:val="24"/>
          <w:szCs w:val="24"/>
        </w:rPr>
        <w:t xml:space="preserve"> strongly</w:t>
      </w:r>
      <w:r w:rsidR="00315D80">
        <w:rPr>
          <w:rFonts w:ascii="Garamond" w:hAnsi="Garamond"/>
          <w:sz w:val="24"/>
          <w:szCs w:val="24"/>
        </w:rPr>
        <w:t xml:space="preserve"> associated with these verbs</w:t>
      </w:r>
      <w:r w:rsidR="00167C18">
        <w:rPr>
          <w:rFonts w:ascii="Garamond" w:hAnsi="Garamond"/>
          <w:sz w:val="24"/>
          <w:szCs w:val="24"/>
        </w:rPr>
        <w:t xml:space="preserve"> in their dominant uses</w:t>
      </w:r>
      <w:r w:rsidR="002A6EBF">
        <w:rPr>
          <w:rFonts w:ascii="Garamond" w:hAnsi="Garamond"/>
          <w:sz w:val="24"/>
          <w:szCs w:val="24"/>
        </w:rPr>
        <w:t>, and then cannot help making automatic inferences driven by t</w:t>
      </w:r>
      <w:r w:rsidR="00A57C83">
        <w:rPr>
          <w:rFonts w:ascii="Garamond" w:hAnsi="Garamond"/>
          <w:sz w:val="24"/>
          <w:szCs w:val="24"/>
        </w:rPr>
        <w:t>hose very stereotypes</w:t>
      </w:r>
      <w:r w:rsidR="002A6EBF">
        <w:rPr>
          <w:rFonts w:ascii="Garamond" w:hAnsi="Garamond"/>
          <w:sz w:val="24"/>
          <w:szCs w:val="24"/>
        </w:rPr>
        <w:t>.</w:t>
      </w:r>
      <w:r w:rsidR="00C51C36">
        <w:rPr>
          <w:rFonts w:ascii="Garamond" w:hAnsi="Garamond"/>
          <w:sz w:val="24"/>
          <w:szCs w:val="24"/>
        </w:rPr>
        <w:t xml:space="preserve"> This results in </w:t>
      </w:r>
      <w:r w:rsidR="0022704F">
        <w:rPr>
          <w:rFonts w:ascii="Garamond" w:hAnsi="Garamond"/>
          <w:sz w:val="24"/>
          <w:szCs w:val="24"/>
        </w:rPr>
        <w:t>the paradoxical intuition that viewers are unaware of familiar objects they look at, in familiar cases of non-veridical perception, in which these things look exactly as we would expect.</w:t>
      </w:r>
      <w:r w:rsidR="00397040">
        <w:rPr>
          <w:rFonts w:ascii="Garamond" w:hAnsi="Garamond"/>
          <w:sz w:val="24"/>
          <w:szCs w:val="24"/>
        </w:rPr>
        <w:t xml:space="preserve"> </w:t>
      </w:r>
      <w:r w:rsidR="0022704F">
        <w:rPr>
          <w:rFonts w:ascii="Garamond" w:hAnsi="Garamond"/>
          <w:sz w:val="24"/>
          <w:szCs w:val="24"/>
        </w:rPr>
        <w:t xml:space="preserve">This conclusion will appear even more paradoxical to philosophers of perception who have taken up the generic use of ‘aware of’ as </w:t>
      </w:r>
      <w:r w:rsidR="00405BCC">
        <w:rPr>
          <w:rFonts w:ascii="Garamond" w:hAnsi="Garamond"/>
          <w:sz w:val="24"/>
          <w:szCs w:val="24"/>
        </w:rPr>
        <w:t>mere short-hand for ‘see or hear or smell or taste or feel’, with entirely undetermined object</w:t>
      </w:r>
      <w:r w:rsidR="00A72E0C">
        <w:rPr>
          <w:rFonts w:ascii="Garamond" w:hAnsi="Garamond"/>
          <w:sz w:val="24"/>
          <w:szCs w:val="24"/>
        </w:rPr>
        <w:t xml:space="preserve"> </w:t>
      </w:r>
      <w:r w:rsidR="00405BCC">
        <w:rPr>
          <w:rFonts w:ascii="Garamond" w:hAnsi="Garamond"/>
          <w:sz w:val="24"/>
          <w:szCs w:val="24"/>
        </w:rPr>
        <w:t>(</w:t>
      </w:r>
      <w:r w:rsidR="002535F8">
        <w:rPr>
          <w:rFonts w:ascii="Garamond" w:hAnsi="Garamond"/>
          <w:sz w:val="24"/>
          <w:szCs w:val="24"/>
        </w:rPr>
        <w:t xml:space="preserve">see </w:t>
      </w:r>
      <w:r w:rsidR="00405BCC">
        <w:rPr>
          <w:rFonts w:ascii="Garamond" w:hAnsi="Garamond"/>
          <w:sz w:val="24"/>
          <w:szCs w:val="24"/>
        </w:rPr>
        <w:t>section 1.2). S</w:t>
      </w:r>
      <w:r w:rsidR="00A72E0C">
        <w:rPr>
          <w:rFonts w:ascii="Garamond" w:hAnsi="Garamond"/>
          <w:sz w:val="24"/>
          <w:szCs w:val="24"/>
        </w:rPr>
        <w:t>uch philosophers will take</w:t>
      </w:r>
      <w:r w:rsidR="00405BCC">
        <w:rPr>
          <w:rFonts w:ascii="Garamond" w:hAnsi="Garamond"/>
          <w:sz w:val="24"/>
          <w:szCs w:val="24"/>
        </w:rPr>
        <w:t xml:space="preserve"> conclusions like C</w:t>
      </w:r>
      <w:r w:rsidR="00405BCC" w:rsidRPr="00405BCC">
        <w:rPr>
          <w:rFonts w:ascii="Garamond" w:hAnsi="Garamond"/>
          <w:sz w:val="24"/>
          <w:szCs w:val="24"/>
          <w:vertAlign w:val="subscript"/>
        </w:rPr>
        <w:t>2</w:t>
      </w:r>
      <w:r w:rsidR="00405BCC">
        <w:rPr>
          <w:rFonts w:ascii="Garamond" w:hAnsi="Garamond"/>
          <w:sz w:val="24"/>
          <w:szCs w:val="24"/>
        </w:rPr>
        <w:t>*</w:t>
      </w:r>
      <w:r w:rsidR="00552D85">
        <w:rPr>
          <w:rFonts w:ascii="Garamond" w:hAnsi="Garamond"/>
          <w:sz w:val="24"/>
          <w:szCs w:val="24"/>
        </w:rPr>
        <w:t xml:space="preserve"> </w:t>
      </w:r>
      <w:r w:rsidR="00A72E0C">
        <w:rPr>
          <w:rFonts w:ascii="Garamond" w:hAnsi="Garamond"/>
          <w:sz w:val="24"/>
          <w:szCs w:val="24"/>
        </w:rPr>
        <w:t>to imply</w:t>
      </w:r>
      <w:r w:rsidR="00405BCC">
        <w:rPr>
          <w:rFonts w:ascii="Garamond" w:hAnsi="Garamond"/>
          <w:sz w:val="24"/>
          <w:szCs w:val="24"/>
        </w:rPr>
        <w:t xml:space="preserve"> that the viewer does</w:t>
      </w:r>
      <w:r w:rsidR="00397040">
        <w:rPr>
          <w:rFonts w:ascii="Garamond" w:hAnsi="Garamond"/>
          <w:sz w:val="24"/>
          <w:szCs w:val="24"/>
        </w:rPr>
        <w:t xml:space="preserve"> not see the coin she </w:t>
      </w:r>
      <w:r w:rsidR="000D40CD">
        <w:rPr>
          <w:rFonts w:ascii="Garamond" w:hAnsi="Garamond"/>
          <w:sz w:val="24"/>
          <w:szCs w:val="24"/>
        </w:rPr>
        <w:t>looks at sideways</w:t>
      </w:r>
      <w:r w:rsidR="00397040">
        <w:rPr>
          <w:rFonts w:ascii="Garamond" w:hAnsi="Garamond"/>
          <w:sz w:val="24"/>
          <w:szCs w:val="24"/>
        </w:rPr>
        <w:t>.</w:t>
      </w:r>
    </w:p>
    <w:p w14:paraId="7E9A0553" w14:textId="77777777" w:rsidR="00B5247E" w:rsidRDefault="00405BCC" w:rsidP="0005730D">
      <w:pPr>
        <w:spacing w:after="60"/>
        <w:ind w:firstLine="284"/>
        <w:jc w:val="both"/>
        <w:rPr>
          <w:rFonts w:ascii="Garamond" w:hAnsi="Garamond"/>
          <w:sz w:val="24"/>
          <w:szCs w:val="24"/>
        </w:rPr>
      </w:pPr>
      <w:r>
        <w:rPr>
          <w:rFonts w:ascii="Garamond" w:hAnsi="Garamond"/>
          <w:sz w:val="24"/>
          <w:szCs w:val="24"/>
        </w:rPr>
        <w:t xml:space="preserve">This apparent conflict with the common-sense conviction that we typically see </w:t>
      </w:r>
      <w:r w:rsidR="00A72E0C">
        <w:rPr>
          <w:rFonts w:ascii="Garamond" w:hAnsi="Garamond"/>
          <w:sz w:val="24"/>
          <w:szCs w:val="24"/>
        </w:rPr>
        <w:t>coins and other such physical objects</w:t>
      </w:r>
      <w:r>
        <w:rPr>
          <w:rFonts w:ascii="Garamond" w:hAnsi="Garamond"/>
          <w:sz w:val="24"/>
          <w:szCs w:val="24"/>
        </w:rPr>
        <w:t xml:space="preserve"> engenders the problem of perception (section 1.2). </w:t>
      </w:r>
      <w:r w:rsidR="00397040">
        <w:rPr>
          <w:rFonts w:ascii="Garamond" w:hAnsi="Garamond"/>
          <w:sz w:val="24"/>
          <w:szCs w:val="24"/>
        </w:rPr>
        <w:t>If correct, the proposed</w:t>
      </w:r>
      <w:r>
        <w:rPr>
          <w:rFonts w:ascii="Garamond" w:hAnsi="Garamond"/>
          <w:sz w:val="24"/>
          <w:szCs w:val="24"/>
        </w:rPr>
        <w:t xml:space="preserve"> explanation </w:t>
      </w:r>
      <w:r w:rsidR="00397040">
        <w:rPr>
          <w:rFonts w:ascii="Garamond" w:hAnsi="Garamond"/>
          <w:sz w:val="24"/>
          <w:szCs w:val="24"/>
        </w:rPr>
        <w:t xml:space="preserve">doubly </w:t>
      </w:r>
      <w:r>
        <w:rPr>
          <w:rFonts w:ascii="Garamond" w:hAnsi="Garamond"/>
          <w:sz w:val="24"/>
          <w:szCs w:val="24"/>
        </w:rPr>
        <w:t>resolves this problem, to the extent to which it is engendered by argum</w:t>
      </w:r>
      <w:r w:rsidR="00A72E0C">
        <w:rPr>
          <w:rFonts w:ascii="Garamond" w:hAnsi="Garamond"/>
          <w:sz w:val="24"/>
          <w:szCs w:val="24"/>
        </w:rPr>
        <w:t>ents from illusion:</w:t>
      </w:r>
      <w:r w:rsidR="00397040">
        <w:rPr>
          <w:rFonts w:ascii="Garamond" w:hAnsi="Garamond"/>
          <w:sz w:val="24"/>
          <w:szCs w:val="24"/>
        </w:rPr>
        <w:t xml:space="preserve"> First, it shows that these arguments’ initial premises prompt the crucial negative intuitions (like C</w:t>
      </w:r>
      <w:r w:rsidR="00397040" w:rsidRPr="00A72E0C">
        <w:rPr>
          <w:rFonts w:ascii="Garamond" w:hAnsi="Garamond"/>
          <w:sz w:val="24"/>
          <w:szCs w:val="24"/>
          <w:vertAlign w:val="subscript"/>
        </w:rPr>
        <w:t>2</w:t>
      </w:r>
      <w:r w:rsidR="00397040">
        <w:rPr>
          <w:rFonts w:ascii="Garamond" w:hAnsi="Garamond"/>
          <w:sz w:val="24"/>
          <w:szCs w:val="24"/>
        </w:rPr>
        <w:t xml:space="preserve">*) under a set of special circumstances </w:t>
      </w:r>
      <w:r w:rsidR="00A72E0C">
        <w:rPr>
          <w:rFonts w:ascii="Garamond" w:hAnsi="Garamond"/>
          <w:sz w:val="24"/>
          <w:szCs w:val="24"/>
        </w:rPr>
        <w:t xml:space="preserve">(viz., </w:t>
      </w:r>
      <w:r w:rsidR="00397040">
        <w:rPr>
          <w:rFonts w:ascii="Garamond" w:hAnsi="Garamond"/>
          <w:sz w:val="24"/>
          <w:szCs w:val="24"/>
        </w:rPr>
        <w:t>unwitting violation of the production-part of the I-heu</w:t>
      </w:r>
      <w:r w:rsidR="00B5247E">
        <w:rPr>
          <w:rFonts w:ascii="Garamond" w:hAnsi="Garamond"/>
          <w:sz w:val="24"/>
          <w:szCs w:val="24"/>
        </w:rPr>
        <w:t>ristic) under which the relevant effortless</w:t>
      </w:r>
      <w:r w:rsidR="00397040">
        <w:rPr>
          <w:rFonts w:ascii="Garamond" w:hAnsi="Garamond"/>
          <w:sz w:val="24"/>
          <w:szCs w:val="24"/>
        </w:rPr>
        <w:t xml:space="preserve"> cognitive processes (which duplicate inferences with its compr</w:t>
      </w:r>
      <w:r w:rsidR="00A72E0C">
        <w:rPr>
          <w:rFonts w:ascii="Garamond" w:hAnsi="Garamond"/>
          <w:sz w:val="24"/>
          <w:szCs w:val="24"/>
        </w:rPr>
        <w:t>ehension-part) predictably lead</w:t>
      </w:r>
      <w:r w:rsidR="00397040">
        <w:rPr>
          <w:rFonts w:ascii="Garamond" w:hAnsi="Garamond"/>
          <w:sz w:val="24"/>
          <w:szCs w:val="24"/>
        </w:rPr>
        <w:t xml:space="preserve"> to wrong conclusions we find compelling</w:t>
      </w:r>
      <w:r w:rsidR="00B5247E">
        <w:rPr>
          <w:rFonts w:ascii="Garamond" w:hAnsi="Garamond"/>
          <w:sz w:val="24"/>
          <w:szCs w:val="24"/>
        </w:rPr>
        <w:t>, even so (due to their fluency)</w:t>
      </w:r>
      <w:r w:rsidR="00397040">
        <w:rPr>
          <w:rFonts w:ascii="Garamond" w:hAnsi="Garamond"/>
          <w:sz w:val="24"/>
          <w:szCs w:val="24"/>
        </w:rPr>
        <w:t>.</w:t>
      </w:r>
      <w:r w:rsidR="00A72E0C">
        <w:rPr>
          <w:rFonts w:ascii="Garamond" w:hAnsi="Garamond"/>
          <w:sz w:val="24"/>
          <w:szCs w:val="24"/>
        </w:rPr>
        <w:t xml:space="preserve"> Thus,</w:t>
      </w:r>
      <w:r w:rsidR="00B5247E">
        <w:rPr>
          <w:rFonts w:ascii="Garamond" w:hAnsi="Garamond"/>
          <w:sz w:val="24"/>
          <w:szCs w:val="24"/>
        </w:rPr>
        <w:t xml:space="preserve"> our explanation </w:t>
      </w:r>
      <w:r w:rsidR="00A72E0C">
        <w:rPr>
          <w:rFonts w:ascii="Garamond" w:hAnsi="Garamond"/>
          <w:sz w:val="24"/>
          <w:szCs w:val="24"/>
        </w:rPr>
        <w:t>exposes these intu</w:t>
      </w:r>
      <w:r w:rsidR="000D40CD">
        <w:rPr>
          <w:rFonts w:ascii="Garamond" w:hAnsi="Garamond"/>
          <w:sz w:val="24"/>
          <w:szCs w:val="24"/>
        </w:rPr>
        <w:t>itions as cognitive illusions. S</w:t>
      </w:r>
      <w:r w:rsidR="00A72E0C">
        <w:rPr>
          <w:rFonts w:ascii="Garamond" w:hAnsi="Garamond"/>
          <w:sz w:val="24"/>
          <w:szCs w:val="24"/>
        </w:rPr>
        <w:t xml:space="preserve">econd, it shows us that these </w:t>
      </w:r>
      <w:r w:rsidR="000D40CD">
        <w:rPr>
          <w:rFonts w:ascii="Garamond" w:hAnsi="Garamond"/>
          <w:sz w:val="24"/>
          <w:szCs w:val="24"/>
        </w:rPr>
        <w:t xml:space="preserve">unwarranted intuitions </w:t>
      </w:r>
      <w:r w:rsidR="00A72E0C">
        <w:rPr>
          <w:rFonts w:ascii="Garamond" w:hAnsi="Garamond"/>
          <w:sz w:val="24"/>
          <w:szCs w:val="24"/>
        </w:rPr>
        <w:t>are not even at odds with the common-sense convic</w:t>
      </w:r>
      <w:r w:rsidR="000D40CD">
        <w:rPr>
          <w:rFonts w:ascii="Garamond" w:hAnsi="Garamond"/>
          <w:sz w:val="24"/>
          <w:szCs w:val="24"/>
        </w:rPr>
        <w:t xml:space="preserve">tion that we typically see the </w:t>
      </w:r>
      <w:r w:rsidR="00A72E0C">
        <w:rPr>
          <w:rFonts w:ascii="Garamond" w:hAnsi="Garamond"/>
          <w:sz w:val="24"/>
          <w:szCs w:val="24"/>
        </w:rPr>
        <w:t>coins</w:t>
      </w:r>
      <w:r w:rsidR="000D40CD">
        <w:rPr>
          <w:rFonts w:ascii="Garamond" w:hAnsi="Garamond"/>
          <w:sz w:val="24"/>
          <w:szCs w:val="24"/>
        </w:rPr>
        <w:t xml:space="preserve"> we look at sideways</w:t>
      </w:r>
      <w:r w:rsidR="00A72E0C">
        <w:rPr>
          <w:rFonts w:ascii="Garamond" w:hAnsi="Garamond"/>
          <w:sz w:val="24"/>
          <w:szCs w:val="24"/>
        </w:rPr>
        <w:t>:</w:t>
      </w:r>
      <w:r w:rsidR="000D40CD">
        <w:rPr>
          <w:rFonts w:ascii="Garamond" w:hAnsi="Garamond"/>
          <w:sz w:val="24"/>
          <w:szCs w:val="24"/>
        </w:rPr>
        <w:t xml:space="preserve"> We leap to the intuitive judgment when treating ‘unaware’ as the near-synonym of ‘ignorant’ that it ordinarily is. But of course a person can </w:t>
      </w:r>
      <w:r w:rsidR="00B5247E">
        <w:rPr>
          <w:rFonts w:ascii="Garamond" w:hAnsi="Garamond"/>
          <w:sz w:val="24"/>
          <w:szCs w:val="24"/>
        </w:rPr>
        <w:t>see a coin without knowing it is one.</w:t>
      </w:r>
      <w:r w:rsidR="000D40CD">
        <w:rPr>
          <w:rFonts w:ascii="Garamond" w:hAnsi="Garamond"/>
          <w:sz w:val="24"/>
          <w:szCs w:val="24"/>
        </w:rPr>
        <w:t xml:space="preserve"> Only the undue mixing of ordinary and philosophical use, in automatic and subsequent conscious inference, creates the impression of a conflict.</w:t>
      </w:r>
    </w:p>
    <w:p w14:paraId="75CB301E" w14:textId="77777777" w:rsidR="00FC2468" w:rsidRDefault="00FC2468" w:rsidP="0005730D">
      <w:pPr>
        <w:spacing w:after="60"/>
        <w:jc w:val="both"/>
        <w:rPr>
          <w:rFonts w:ascii="Garamond" w:hAnsi="Garamond" w:cstheme="majorBidi"/>
          <w:sz w:val="24"/>
          <w:szCs w:val="24"/>
        </w:rPr>
      </w:pPr>
    </w:p>
    <w:p w14:paraId="0F01EF8E" w14:textId="77777777" w:rsidR="00FC2468" w:rsidRPr="00FC2468" w:rsidRDefault="00E71742" w:rsidP="0005730D">
      <w:pPr>
        <w:pStyle w:val="ListParagraph"/>
        <w:numPr>
          <w:ilvl w:val="0"/>
          <w:numId w:val="3"/>
        </w:numPr>
        <w:spacing w:after="60"/>
        <w:ind w:left="284" w:hanging="284"/>
        <w:jc w:val="both"/>
        <w:rPr>
          <w:rFonts w:ascii="Garamond" w:hAnsi="Garamond" w:cstheme="majorBidi"/>
          <w:b/>
          <w:bCs/>
          <w:sz w:val="24"/>
          <w:szCs w:val="24"/>
        </w:rPr>
      </w:pPr>
      <w:r>
        <w:rPr>
          <w:rFonts w:ascii="Garamond" w:hAnsi="Garamond" w:cstheme="majorBidi"/>
          <w:b/>
          <w:bCs/>
          <w:sz w:val="24"/>
          <w:szCs w:val="24"/>
        </w:rPr>
        <w:lastRenderedPageBreak/>
        <w:t>Experiment</w:t>
      </w:r>
    </w:p>
    <w:p w14:paraId="336D5558" w14:textId="4BDCB5C0" w:rsidR="003E6FA0" w:rsidRDefault="001F54CC" w:rsidP="0005730D">
      <w:pPr>
        <w:spacing w:after="60"/>
        <w:jc w:val="both"/>
        <w:rPr>
          <w:rFonts w:ascii="Garamond" w:hAnsi="Garamond"/>
          <w:sz w:val="24"/>
          <w:szCs w:val="24"/>
        </w:rPr>
      </w:pPr>
      <w:r>
        <w:rPr>
          <w:rFonts w:ascii="Garamond" w:hAnsi="Garamond" w:cstheme="majorBidi"/>
          <w:sz w:val="24"/>
          <w:szCs w:val="24"/>
        </w:rPr>
        <w:t xml:space="preserve">This </w:t>
      </w:r>
      <w:r w:rsidR="0071318D">
        <w:rPr>
          <w:rFonts w:ascii="Garamond" w:hAnsi="Garamond" w:cstheme="majorBidi"/>
          <w:sz w:val="24"/>
          <w:szCs w:val="24"/>
        </w:rPr>
        <w:t xml:space="preserve">debunking </w:t>
      </w:r>
      <w:r>
        <w:rPr>
          <w:rFonts w:ascii="Garamond" w:hAnsi="Garamond" w:cstheme="majorBidi"/>
          <w:sz w:val="24"/>
          <w:szCs w:val="24"/>
        </w:rPr>
        <w:t>explanation builds on</w:t>
      </w:r>
      <w:r w:rsidR="00206F22">
        <w:rPr>
          <w:rFonts w:ascii="Garamond" w:hAnsi="Garamond" w:cstheme="majorBidi"/>
          <w:sz w:val="24"/>
          <w:szCs w:val="24"/>
        </w:rPr>
        <w:t xml:space="preserve"> the</w:t>
      </w:r>
      <w:r>
        <w:rPr>
          <w:rFonts w:ascii="Garamond" w:hAnsi="Garamond" w:cstheme="majorBidi"/>
          <w:sz w:val="24"/>
          <w:szCs w:val="24"/>
        </w:rPr>
        <w:t xml:space="preserve"> two</w:t>
      </w:r>
      <w:r w:rsidRPr="001F54CC">
        <w:rPr>
          <w:rFonts w:ascii="Garamond" w:hAnsi="Garamond" w:cstheme="majorBidi"/>
          <w:sz w:val="24"/>
          <w:szCs w:val="24"/>
        </w:rPr>
        <w:t xml:space="preserve"> </w:t>
      </w:r>
      <w:r>
        <w:rPr>
          <w:rFonts w:ascii="Garamond" w:hAnsi="Garamond" w:cstheme="majorBidi"/>
          <w:sz w:val="24"/>
          <w:szCs w:val="24"/>
        </w:rPr>
        <w:t>key hypoth</w:t>
      </w:r>
      <w:r w:rsidR="00206F22">
        <w:rPr>
          <w:rFonts w:ascii="Garamond" w:hAnsi="Garamond" w:cstheme="majorBidi"/>
          <w:sz w:val="24"/>
          <w:szCs w:val="24"/>
        </w:rPr>
        <w:t>eses H</w:t>
      </w:r>
      <w:r w:rsidR="00206F22" w:rsidRPr="00206F22">
        <w:rPr>
          <w:rFonts w:ascii="Garamond" w:hAnsi="Garamond" w:cstheme="majorBidi"/>
          <w:sz w:val="24"/>
          <w:szCs w:val="24"/>
          <w:vertAlign w:val="subscript"/>
        </w:rPr>
        <w:t>1</w:t>
      </w:r>
      <w:r w:rsidR="00206F22">
        <w:rPr>
          <w:rFonts w:ascii="Garamond" w:hAnsi="Garamond" w:cstheme="majorBidi"/>
          <w:sz w:val="24"/>
          <w:szCs w:val="24"/>
        </w:rPr>
        <w:t xml:space="preserve"> and H</w:t>
      </w:r>
      <w:r w:rsidR="00206F22" w:rsidRPr="00206F22">
        <w:rPr>
          <w:rFonts w:ascii="Garamond" w:hAnsi="Garamond" w:cstheme="majorBidi"/>
          <w:sz w:val="24"/>
          <w:szCs w:val="24"/>
          <w:vertAlign w:val="subscript"/>
        </w:rPr>
        <w:t>2</w:t>
      </w:r>
      <w:r w:rsidR="00206F22">
        <w:rPr>
          <w:rFonts w:ascii="Garamond" w:hAnsi="Garamond" w:cstheme="majorBidi"/>
          <w:sz w:val="24"/>
          <w:szCs w:val="24"/>
        </w:rPr>
        <w:t xml:space="preserve"> (</w:t>
      </w:r>
      <w:r w:rsidR="00167C18">
        <w:rPr>
          <w:rFonts w:ascii="Garamond" w:hAnsi="Garamond" w:cstheme="majorBidi"/>
          <w:sz w:val="24"/>
          <w:szCs w:val="24"/>
        </w:rPr>
        <w:t>top section 3</w:t>
      </w:r>
      <w:r w:rsidR="00206F22">
        <w:rPr>
          <w:rFonts w:ascii="Garamond" w:hAnsi="Garamond" w:cstheme="majorBidi"/>
          <w:sz w:val="24"/>
          <w:szCs w:val="24"/>
        </w:rPr>
        <w:t>).</w:t>
      </w:r>
      <w:r w:rsidR="00206F22">
        <w:rPr>
          <w:rFonts w:ascii="Garamond" w:hAnsi="Garamond"/>
          <w:sz w:val="24"/>
          <w:szCs w:val="24"/>
        </w:rPr>
        <w:t xml:space="preserve"> </w:t>
      </w:r>
      <w:r w:rsidR="007503D2">
        <w:rPr>
          <w:rFonts w:ascii="Garamond" w:hAnsi="Garamond"/>
          <w:sz w:val="24"/>
          <w:szCs w:val="24"/>
        </w:rPr>
        <w:t>To test them, w</w:t>
      </w:r>
      <w:r w:rsidR="003E6FA0">
        <w:rPr>
          <w:rFonts w:ascii="Garamond" w:hAnsi="Garamond"/>
          <w:sz w:val="24"/>
          <w:szCs w:val="24"/>
        </w:rPr>
        <w:t xml:space="preserve">e employed </w:t>
      </w:r>
      <w:r w:rsidR="00A6310B">
        <w:rPr>
          <w:rFonts w:ascii="Garamond" w:hAnsi="Garamond"/>
          <w:sz w:val="24"/>
          <w:szCs w:val="24"/>
        </w:rPr>
        <w:t>a forced-choice plausibility-rank</w:t>
      </w:r>
      <w:r w:rsidR="003E6FA0">
        <w:rPr>
          <w:rFonts w:ascii="Garamond" w:hAnsi="Garamond"/>
          <w:sz w:val="24"/>
          <w:szCs w:val="24"/>
        </w:rPr>
        <w:t>ing task.</w:t>
      </w:r>
    </w:p>
    <w:p w14:paraId="046FD109" w14:textId="77777777" w:rsidR="00E4199D" w:rsidRDefault="00E4199D" w:rsidP="0005730D">
      <w:pPr>
        <w:spacing w:after="60"/>
        <w:jc w:val="both"/>
        <w:rPr>
          <w:rFonts w:ascii="Garamond" w:hAnsi="Garamond"/>
          <w:sz w:val="24"/>
          <w:szCs w:val="24"/>
        </w:rPr>
      </w:pPr>
    </w:p>
    <w:p w14:paraId="50B3055C" w14:textId="77777777" w:rsidR="003E6FA0" w:rsidRDefault="003E6FA0" w:rsidP="0005730D">
      <w:pPr>
        <w:spacing w:after="60"/>
        <w:jc w:val="both"/>
        <w:rPr>
          <w:rFonts w:ascii="Garamond" w:hAnsi="Garamond"/>
          <w:i/>
          <w:iCs/>
          <w:sz w:val="24"/>
          <w:szCs w:val="24"/>
        </w:rPr>
      </w:pPr>
      <w:r w:rsidRPr="00E4199D">
        <w:rPr>
          <w:rFonts w:ascii="Garamond" w:hAnsi="Garamond"/>
          <w:i/>
          <w:iCs/>
          <w:sz w:val="24"/>
          <w:szCs w:val="24"/>
        </w:rPr>
        <w:t>4.1 Approach</w:t>
      </w:r>
      <w:r w:rsidR="009B77A9">
        <w:rPr>
          <w:rFonts w:ascii="Garamond" w:hAnsi="Garamond"/>
          <w:i/>
          <w:iCs/>
          <w:sz w:val="24"/>
          <w:szCs w:val="24"/>
        </w:rPr>
        <w:t xml:space="preserve"> and Predictions</w:t>
      </w:r>
    </w:p>
    <w:p w14:paraId="7EE17202" w14:textId="60CBDA95" w:rsidR="00E9022C" w:rsidRDefault="009B77A9" w:rsidP="0005730D">
      <w:pPr>
        <w:spacing w:after="60"/>
        <w:jc w:val="both"/>
        <w:rPr>
          <w:rFonts w:ascii="Garamond" w:hAnsi="Garamond"/>
          <w:sz w:val="24"/>
          <w:szCs w:val="24"/>
        </w:rPr>
      </w:pPr>
      <w:r>
        <w:rPr>
          <w:rFonts w:ascii="Garamond" w:hAnsi="Garamond"/>
          <w:i/>
          <w:iCs/>
          <w:sz w:val="24"/>
          <w:szCs w:val="24"/>
        </w:rPr>
        <w:t xml:space="preserve">4.1.1 </w:t>
      </w:r>
      <w:r w:rsidR="00E700A1">
        <w:rPr>
          <w:rFonts w:ascii="Garamond" w:hAnsi="Garamond"/>
          <w:i/>
          <w:iCs/>
          <w:sz w:val="24"/>
          <w:szCs w:val="24"/>
        </w:rPr>
        <w:t>Approach</w:t>
      </w:r>
      <w:r w:rsidR="007200B1">
        <w:rPr>
          <w:rFonts w:ascii="Garamond" w:hAnsi="Garamond"/>
          <w:i/>
          <w:iCs/>
          <w:sz w:val="24"/>
          <w:szCs w:val="24"/>
        </w:rPr>
        <w:t xml:space="preserve">: </w:t>
      </w:r>
      <w:r w:rsidR="003E6FA0">
        <w:rPr>
          <w:rFonts w:ascii="Garamond" w:hAnsi="Garamond"/>
          <w:sz w:val="24"/>
          <w:szCs w:val="24"/>
        </w:rPr>
        <w:t>In our task, participants are presented with pairs of sentences or short (2-sentence) texts which</w:t>
      </w:r>
      <w:r w:rsidR="00552D85">
        <w:rPr>
          <w:rFonts w:ascii="Garamond" w:hAnsi="Garamond"/>
          <w:sz w:val="24"/>
          <w:szCs w:val="24"/>
        </w:rPr>
        <w:t xml:space="preserve"> differ only in one ‘critical’</w:t>
      </w:r>
      <w:r w:rsidR="003E6FA0">
        <w:rPr>
          <w:rFonts w:ascii="Garamond" w:hAnsi="Garamond"/>
          <w:sz w:val="24"/>
          <w:szCs w:val="24"/>
        </w:rPr>
        <w:t xml:space="preserve"> word or expression (‘minimal pairs’). </w:t>
      </w:r>
      <w:r w:rsidR="00E9022C">
        <w:rPr>
          <w:rFonts w:ascii="Garamond" w:hAnsi="Garamond"/>
          <w:sz w:val="24"/>
          <w:szCs w:val="24"/>
        </w:rPr>
        <w:t>E.g.:</w:t>
      </w:r>
      <w:r w:rsidR="00E9022C">
        <w:rPr>
          <w:rStyle w:val="FootnoteReference"/>
          <w:rFonts w:ascii="Garamond" w:hAnsi="Garamond"/>
          <w:sz w:val="24"/>
          <w:szCs w:val="24"/>
        </w:rPr>
        <w:footnoteReference w:id="24"/>
      </w:r>
    </w:p>
    <w:p w14:paraId="29DFC3E5" w14:textId="77777777" w:rsidR="00E9022C" w:rsidRPr="00BB3C58" w:rsidRDefault="00E9022C" w:rsidP="0005730D">
      <w:pPr>
        <w:spacing w:before="120" w:after="0"/>
        <w:ind w:left="1134" w:hanging="567"/>
        <w:rPr>
          <w:rFonts w:ascii="Garamond" w:hAnsi="Garamond"/>
          <w:sz w:val="24"/>
          <w:szCs w:val="24"/>
        </w:rPr>
      </w:pPr>
      <w:r w:rsidRPr="00636320">
        <w:rPr>
          <w:rFonts w:ascii="Garamond" w:hAnsi="Garamond"/>
          <w:sz w:val="24"/>
          <w:szCs w:val="24"/>
        </w:rPr>
        <w:t>29a</w:t>
      </w:r>
      <w:r w:rsidRPr="00BB3C58">
        <w:rPr>
          <w:rFonts w:ascii="Garamond" w:hAnsi="Garamond"/>
          <w:sz w:val="24"/>
          <w:szCs w:val="24"/>
        </w:rPr>
        <w:t>.</w:t>
      </w:r>
      <w:r w:rsidRPr="00BB3C58">
        <w:rPr>
          <w:rFonts w:ascii="Garamond" w:hAnsi="Garamond"/>
          <w:sz w:val="24"/>
          <w:szCs w:val="24"/>
        </w:rPr>
        <w:tab/>
        <w:t>To Jack, Jane looked</w:t>
      </w:r>
      <w:r>
        <w:rPr>
          <w:rFonts w:ascii="Garamond" w:hAnsi="Garamond"/>
          <w:sz w:val="24"/>
          <w:szCs w:val="24"/>
        </w:rPr>
        <w:t xml:space="preserve"> tanned</w:t>
      </w:r>
      <w:r w:rsidRPr="00BB3C58">
        <w:rPr>
          <w:rFonts w:ascii="Garamond" w:hAnsi="Garamond"/>
          <w:sz w:val="24"/>
          <w:szCs w:val="24"/>
        </w:rPr>
        <w:t>. He supposed it was just a trick of the light.</w:t>
      </w:r>
      <w:r>
        <w:rPr>
          <w:rFonts w:ascii="Garamond" w:hAnsi="Garamond"/>
          <w:sz w:val="24"/>
          <w:szCs w:val="24"/>
        </w:rPr>
        <w:t xml:space="preserve"> </w:t>
      </w:r>
    </w:p>
    <w:p w14:paraId="086AE3C3" w14:textId="77777777" w:rsidR="00E9022C" w:rsidRPr="00BB3C58" w:rsidRDefault="00E9022C" w:rsidP="0005730D">
      <w:pPr>
        <w:spacing w:after="120"/>
        <w:ind w:left="1134" w:hanging="567"/>
        <w:rPr>
          <w:rFonts w:ascii="Garamond" w:hAnsi="Garamond"/>
          <w:sz w:val="24"/>
          <w:szCs w:val="24"/>
        </w:rPr>
      </w:pPr>
      <w:r w:rsidRPr="00BB3C58">
        <w:rPr>
          <w:rFonts w:ascii="Garamond" w:hAnsi="Garamond"/>
          <w:sz w:val="24"/>
          <w:szCs w:val="24"/>
        </w:rPr>
        <w:t>29b.</w:t>
      </w:r>
      <w:r w:rsidRPr="00BB3C58">
        <w:rPr>
          <w:rFonts w:ascii="Garamond" w:hAnsi="Garamond"/>
          <w:sz w:val="24"/>
          <w:szCs w:val="24"/>
        </w:rPr>
        <w:tab/>
      </w:r>
      <w:r>
        <w:rPr>
          <w:rFonts w:ascii="Garamond" w:hAnsi="Garamond"/>
          <w:sz w:val="24"/>
          <w:szCs w:val="24"/>
        </w:rPr>
        <w:t>To Jack, Jane seemed tanned</w:t>
      </w:r>
      <w:r w:rsidRPr="00BB3C58">
        <w:rPr>
          <w:rFonts w:ascii="Garamond" w:hAnsi="Garamond"/>
          <w:sz w:val="24"/>
          <w:szCs w:val="24"/>
        </w:rPr>
        <w:t>. He supposed it was just a trick of the light.</w:t>
      </w:r>
    </w:p>
    <w:p w14:paraId="07B072D4" w14:textId="47EB8D8B" w:rsidR="003E6FA0" w:rsidRDefault="003E6FA0" w:rsidP="0005730D">
      <w:pPr>
        <w:spacing w:after="60"/>
        <w:jc w:val="both"/>
        <w:rPr>
          <w:rFonts w:ascii="Garamond" w:hAnsi="Garamond"/>
          <w:sz w:val="24"/>
          <w:szCs w:val="24"/>
        </w:rPr>
      </w:pPr>
      <w:r>
        <w:rPr>
          <w:rFonts w:ascii="Garamond" w:hAnsi="Garamond"/>
          <w:sz w:val="24"/>
          <w:szCs w:val="24"/>
        </w:rPr>
        <w:t xml:space="preserve">Participants are asked to indicate </w:t>
      </w:r>
      <w:r w:rsidR="00E9022C">
        <w:rPr>
          <w:rFonts w:ascii="Garamond" w:hAnsi="Garamond"/>
          <w:sz w:val="24"/>
          <w:szCs w:val="24"/>
        </w:rPr>
        <w:t>whether (a) or (b) strikes them as</w:t>
      </w:r>
      <w:r>
        <w:rPr>
          <w:rFonts w:ascii="Garamond" w:hAnsi="Garamond"/>
          <w:sz w:val="24"/>
          <w:szCs w:val="24"/>
        </w:rPr>
        <w:t xml:space="preserve"> more plausible, and to make a judgment e</w:t>
      </w:r>
      <w:r w:rsidR="00E9022C">
        <w:rPr>
          <w:rFonts w:ascii="Garamond" w:hAnsi="Garamond"/>
          <w:sz w:val="24"/>
          <w:szCs w:val="24"/>
        </w:rPr>
        <w:t>ven if they have no clear-</w:t>
      </w:r>
      <w:r>
        <w:rPr>
          <w:rFonts w:ascii="Garamond" w:hAnsi="Garamond"/>
          <w:sz w:val="24"/>
          <w:szCs w:val="24"/>
        </w:rPr>
        <w:t xml:space="preserve">cut preference (‘forced-choice’). Hypotheses about the relative strength with which two different verbs are stereotypically associated with a given event-, subject- or patient-property can then be tested by constructing </w:t>
      </w:r>
      <w:r w:rsidR="00E9022C">
        <w:rPr>
          <w:rFonts w:ascii="Garamond" w:hAnsi="Garamond"/>
          <w:sz w:val="24"/>
          <w:szCs w:val="24"/>
        </w:rPr>
        <w:t>texts where</w:t>
      </w:r>
      <w:r>
        <w:rPr>
          <w:rFonts w:ascii="Garamond" w:hAnsi="Garamond"/>
          <w:sz w:val="24"/>
          <w:szCs w:val="24"/>
        </w:rPr>
        <w:t xml:space="preserve"> the </w:t>
      </w:r>
      <w:r w:rsidR="009511E4">
        <w:rPr>
          <w:rFonts w:ascii="Garamond" w:hAnsi="Garamond"/>
          <w:sz w:val="24"/>
          <w:szCs w:val="24"/>
        </w:rPr>
        <w:t xml:space="preserve">critical </w:t>
      </w:r>
      <w:r>
        <w:rPr>
          <w:rFonts w:ascii="Garamond" w:hAnsi="Garamond"/>
          <w:sz w:val="24"/>
          <w:szCs w:val="24"/>
        </w:rPr>
        <w:t xml:space="preserve">verb </w:t>
      </w:r>
      <w:r w:rsidR="00E9022C">
        <w:rPr>
          <w:rFonts w:ascii="Garamond" w:hAnsi="Garamond"/>
          <w:sz w:val="24"/>
          <w:szCs w:val="24"/>
        </w:rPr>
        <w:t xml:space="preserve">(say, ‘seemed’) </w:t>
      </w:r>
      <w:r w:rsidR="009511E4">
        <w:rPr>
          <w:rFonts w:ascii="Garamond" w:hAnsi="Garamond"/>
          <w:sz w:val="24"/>
          <w:szCs w:val="24"/>
        </w:rPr>
        <w:t>is</w:t>
      </w:r>
      <w:r>
        <w:rPr>
          <w:rFonts w:ascii="Garamond" w:hAnsi="Garamond"/>
          <w:sz w:val="24"/>
          <w:szCs w:val="24"/>
        </w:rPr>
        <w:t xml:space="preserve"> </w:t>
      </w:r>
      <w:r w:rsidRPr="00D111DB">
        <w:rPr>
          <w:rFonts w:ascii="Garamond" w:hAnsi="Garamond"/>
          <w:sz w:val="24"/>
          <w:szCs w:val="24"/>
        </w:rPr>
        <w:t xml:space="preserve">followed </w:t>
      </w:r>
      <w:r w:rsidR="005A000C" w:rsidRPr="00D111DB">
        <w:rPr>
          <w:rFonts w:ascii="Garamond" w:hAnsi="Garamond"/>
          <w:sz w:val="24"/>
          <w:szCs w:val="24"/>
        </w:rPr>
        <w:t>or preceded</w:t>
      </w:r>
      <w:r w:rsidR="005A000C">
        <w:rPr>
          <w:rFonts w:ascii="Garamond" w:hAnsi="Garamond"/>
          <w:sz w:val="24"/>
          <w:szCs w:val="24"/>
        </w:rPr>
        <w:t xml:space="preserve"> </w:t>
      </w:r>
      <w:r>
        <w:rPr>
          <w:rFonts w:ascii="Garamond" w:hAnsi="Garamond"/>
          <w:sz w:val="24"/>
          <w:szCs w:val="24"/>
        </w:rPr>
        <w:t xml:space="preserve">by a </w:t>
      </w:r>
      <w:r w:rsidR="009511E4">
        <w:rPr>
          <w:rFonts w:ascii="Garamond" w:hAnsi="Garamond"/>
          <w:sz w:val="24"/>
          <w:szCs w:val="24"/>
        </w:rPr>
        <w:t>sentence</w:t>
      </w:r>
      <w:r>
        <w:rPr>
          <w:rFonts w:ascii="Garamond" w:hAnsi="Garamond"/>
          <w:sz w:val="24"/>
          <w:szCs w:val="24"/>
        </w:rPr>
        <w:t xml:space="preserve"> which is </w:t>
      </w:r>
      <w:r w:rsidR="007503D2">
        <w:rPr>
          <w:rFonts w:ascii="Garamond" w:hAnsi="Garamond"/>
          <w:sz w:val="24"/>
          <w:szCs w:val="24"/>
        </w:rPr>
        <w:t>incongruent</w:t>
      </w:r>
      <w:r>
        <w:rPr>
          <w:rFonts w:ascii="Garamond" w:hAnsi="Garamond"/>
          <w:sz w:val="24"/>
          <w:szCs w:val="24"/>
        </w:rPr>
        <w:t xml:space="preserve"> with the attribution of the property in question. For instance, we can test the hypothesis that ‘x seems F’ is more strongly associated than ‘x looks F’ with the doxastic patient property </w:t>
      </w:r>
      <w:r w:rsidRPr="00E71742">
        <w:rPr>
          <w:rFonts w:ascii="Garamond" w:hAnsi="Garamond"/>
          <w:i/>
          <w:iCs/>
          <w:sz w:val="24"/>
          <w:szCs w:val="24"/>
        </w:rPr>
        <w:t>S is inclined to judge that x is F</w:t>
      </w:r>
      <w:r w:rsidR="00E9022C">
        <w:rPr>
          <w:rFonts w:ascii="Garamond" w:hAnsi="Garamond"/>
          <w:sz w:val="24"/>
          <w:szCs w:val="24"/>
        </w:rPr>
        <w:t xml:space="preserve">, by using item 29: </w:t>
      </w:r>
      <w:r>
        <w:rPr>
          <w:rFonts w:ascii="Garamond" w:hAnsi="Garamond"/>
          <w:sz w:val="24"/>
          <w:szCs w:val="24"/>
        </w:rPr>
        <w:t xml:space="preserve">If the patient (Jack) is inclined to judge that Jane is tanned, he will not ‘suppose it was just a trick of the light’. If ‘seems’ is indeed more strongly associated with that doxastic patient-property, the seems-sentence (b) will engender a stronger sense of incongruence, and participants will judge the looks-sentence </w:t>
      </w:r>
      <w:r w:rsidR="00734F67">
        <w:rPr>
          <w:rFonts w:ascii="Garamond" w:hAnsi="Garamond"/>
          <w:sz w:val="24"/>
          <w:szCs w:val="24"/>
        </w:rPr>
        <w:t xml:space="preserve">(a) </w:t>
      </w:r>
      <w:r>
        <w:rPr>
          <w:rFonts w:ascii="Garamond" w:hAnsi="Garamond"/>
          <w:sz w:val="24"/>
          <w:szCs w:val="24"/>
        </w:rPr>
        <w:t>more plausible.</w:t>
      </w:r>
    </w:p>
    <w:p w14:paraId="1731F154" w14:textId="7DF55FE7" w:rsidR="003E6FA0" w:rsidRDefault="009B77A9" w:rsidP="0005730D">
      <w:pPr>
        <w:spacing w:after="60"/>
        <w:ind w:firstLine="284"/>
        <w:jc w:val="both"/>
        <w:rPr>
          <w:rFonts w:ascii="Garamond" w:hAnsi="Garamond"/>
          <w:sz w:val="24"/>
          <w:szCs w:val="24"/>
        </w:rPr>
      </w:pPr>
      <w:r>
        <w:rPr>
          <w:rFonts w:ascii="Garamond" w:hAnsi="Garamond"/>
          <w:sz w:val="24"/>
          <w:szCs w:val="24"/>
        </w:rPr>
        <w:t xml:space="preserve">For each pair of verbs, we </w:t>
      </w:r>
      <w:r w:rsidR="00B50F04">
        <w:rPr>
          <w:rFonts w:ascii="Garamond" w:hAnsi="Garamond"/>
          <w:sz w:val="24"/>
          <w:szCs w:val="24"/>
        </w:rPr>
        <w:t>created</w:t>
      </w:r>
      <w:r w:rsidR="007E7793">
        <w:rPr>
          <w:rFonts w:ascii="Garamond" w:hAnsi="Garamond"/>
          <w:sz w:val="24"/>
          <w:szCs w:val="24"/>
        </w:rPr>
        <w:t xml:space="preserve"> several</w:t>
      </w:r>
      <w:r>
        <w:rPr>
          <w:rFonts w:ascii="Garamond" w:hAnsi="Garamond"/>
          <w:sz w:val="24"/>
          <w:szCs w:val="24"/>
        </w:rPr>
        <w:t xml:space="preserve"> minimal pairs which are all</w:t>
      </w:r>
      <w:r w:rsidR="00C825E4">
        <w:rPr>
          <w:rFonts w:ascii="Garamond" w:hAnsi="Garamond"/>
          <w:sz w:val="24"/>
          <w:szCs w:val="24"/>
        </w:rPr>
        <w:t xml:space="preserve"> incongruent</w:t>
      </w:r>
      <w:r>
        <w:rPr>
          <w:rFonts w:ascii="Garamond" w:hAnsi="Garamond"/>
          <w:sz w:val="24"/>
          <w:szCs w:val="24"/>
        </w:rPr>
        <w:t xml:space="preserve"> with attributions of the same event-, subject-, or patient-property P. By </w:t>
      </w:r>
      <w:r w:rsidR="007200B1">
        <w:rPr>
          <w:rFonts w:ascii="Garamond" w:hAnsi="Garamond"/>
          <w:sz w:val="24"/>
          <w:szCs w:val="24"/>
        </w:rPr>
        <w:t xml:space="preserve">noting </w:t>
      </w:r>
      <w:r w:rsidR="007E7793">
        <w:rPr>
          <w:rFonts w:ascii="Garamond" w:hAnsi="Garamond"/>
          <w:sz w:val="24"/>
          <w:szCs w:val="24"/>
        </w:rPr>
        <w:t>preferences for</w:t>
      </w:r>
      <w:r>
        <w:rPr>
          <w:rFonts w:ascii="Garamond" w:hAnsi="Garamond"/>
          <w:sz w:val="24"/>
          <w:szCs w:val="24"/>
        </w:rPr>
        <w:t xml:space="preserve"> sentences with </w:t>
      </w:r>
      <w:r w:rsidR="00037E5B">
        <w:rPr>
          <w:rFonts w:ascii="Garamond" w:hAnsi="Garamond"/>
          <w:sz w:val="24"/>
          <w:szCs w:val="24"/>
        </w:rPr>
        <w:t>one verb over</w:t>
      </w:r>
      <w:r>
        <w:rPr>
          <w:rFonts w:ascii="Garamond" w:hAnsi="Garamond"/>
          <w:sz w:val="24"/>
          <w:szCs w:val="24"/>
        </w:rPr>
        <w:t xml:space="preserve"> the other,</w:t>
      </w:r>
      <w:r w:rsidR="007200B1">
        <w:rPr>
          <w:rFonts w:ascii="Garamond" w:hAnsi="Garamond"/>
          <w:sz w:val="24"/>
          <w:szCs w:val="24"/>
        </w:rPr>
        <w:t xml:space="preserve"> across several minimal pa</w:t>
      </w:r>
      <w:r>
        <w:rPr>
          <w:rFonts w:ascii="Garamond" w:hAnsi="Garamond"/>
          <w:sz w:val="24"/>
          <w:szCs w:val="24"/>
        </w:rPr>
        <w:t>i</w:t>
      </w:r>
      <w:r w:rsidR="007200B1">
        <w:rPr>
          <w:rFonts w:ascii="Garamond" w:hAnsi="Garamond"/>
          <w:sz w:val="24"/>
          <w:szCs w:val="24"/>
        </w:rPr>
        <w:t>r</w:t>
      </w:r>
      <w:r>
        <w:rPr>
          <w:rFonts w:ascii="Garamond" w:hAnsi="Garamond"/>
          <w:sz w:val="24"/>
          <w:szCs w:val="24"/>
        </w:rPr>
        <w:t xml:space="preserve">s, </w:t>
      </w:r>
      <w:r w:rsidR="003E6FA0">
        <w:rPr>
          <w:rFonts w:ascii="Garamond" w:hAnsi="Garamond"/>
          <w:sz w:val="24"/>
          <w:szCs w:val="24"/>
        </w:rPr>
        <w:t>we</w:t>
      </w:r>
      <w:r w:rsidR="007E7793">
        <w:rPr>
          <w:rFonts w:ascii="Garamond" w:hAnsi="Garamond"/>
          <w:sz w:val="24"/>
          <w:szCs w:val="24"/>
        </w:rPr>
        <w:t xml:space="preserve"> can measure the consistency of</w:t>
      </w:r>
      <w:r w:rsidR="003E6FA0">
        <w:rPr>
          <w:rFonts w:ascii="Garamond" w:hAnsi="Garamond"/>
          <w:sz w:val="24"/>
          <w:szCs w:val="24"/>
        </w:rPr>
        <w:t xml:space="preserve"> pl</w:t>
      </w:r>
      <w:r w:rsidR="007E7793">
        <w:rPr>
          <w:rFonts w:ascii="Garamond" w:hAnsi="Garamond"/>
          <w:sz w:val="24"/>
          <w:szCs w:val="24"/>
        </w:rPr>
        <w:t>ausibility judgments, and infer</w:t>
      </w:r>
      <w:r w:rsidR="003E6FA0">
        <w:rPr>
          <w:rFonts w:ascii="Garamond" w:hAnsi="Garamond"/>
          <w:sz w:val="24"/>
          <w:szCs w:val="24"/>
        </w:rPr>
        <w:t xml:space="preserve"> </w:t>
      </w:r>
      <w:r w:rsidR="00037E5B">
        <w:rPr>
          <w:rFonts w:ascii="Garamond" w:hAnsi="Garamond"/>
          <w:sz w:val="24"/>
          <w:szCs w:val="24"/>
        </w:rPr>
        <w:t xml:space="preserve">with increasing confidence </w:t>
      </w:r>
      <w:r w:rsidR="003E6FA0">
        <w:rPr>
          <w:rFonts w:ascii="Garamond" w:hAnsi="Garamond"/>
          <w:sz w:val="24"/>
          <w:szCs w:val="24"/>
        </w:rPr>
        <w:t>which of the two verbs has the stronger stereotypi</w:t>
      </w:r>
      <w:r w:rsidR="00037E5B">
        <w:rPr>
          <w:rFonts w:ascii="Garamond" w:hAnsi="Garamond"/>
          <w:sz w:val="24"/>
          <w:szCs w:val="24"/>
        </w:rPr>
        <w:t>cal association with property P</w:t>
      </w:r>
      <w:r w:rsidR="003E6FA0">
        <w:rPr>
          <w:rFonts w:ascii="Garamond" w:hAnsi="Garamond"/>
          <w:sz w:val="24"/>
          <w:szCs w:val="24"/>
        </w:rPr>
        <w:t xml:space="preserve">: If preferences are random (no consistency), both verbs </w:t>
      </w:r>
      <w:r w:rsidR="00F65173">
        <w:rPr>
          <w:rFonts w:ascii="Garamond" w:hAnsi="Garamond"/>
          <w:sz w:val="24"/>
          <w:szCs w:val="24"/>
        </w:rPr>
        <w:t>will be</w:t>
      </w:r>
      <w:r w:rsidR="003E6FA0">
        <w:rPr>
          <w:rFonts w:ascii="Garamond" w:hAnsi="Garamond"/>
          <w:sz w:val="24"/>
          <w:szCs w:val="24"/>
        </w:rPr>
        <w:t xml:space="preserve"> associated </w:t>
      </w:r>
      <w:r w:rsidR="00037E5B">
        <w:rPr>
          <w:rFonts w:ascii="Garamond" w:hAnsi="Garamond"/>
          <w:sz w:val="24"/>
          <w:szCs w:val="24"/>
        </w:rPr>
        <w:t xml:space="preserve">with P </w:t>
      </w:r>
      <w:r w:rsidR="003E6FA0">
        <w:rPr>
          <w:rFonts w:ascii="Garamond" w:hAnsi="Garamond"/>
          <w:sz w:val="24"/>
          <w:szCs w:val="24"/>
        </w:rPr>
        <w:t>equally strongly (and possibly, not at all). The more often one</w:t>
      </w:r>
      <w:r w:rsidR="00167C18">
        <w:rPr>
          <w:rFonts w:ascii="Garamond" w:hAnsi="Garamond"/>
          <w:sz w:val="24"/>
          <w:szCs w:val="24"/>
        </w:rPr>
        <w:t xml:space="preserve"> kind of sentence (say, with ‘look’)</w:t>
      </w:r>
      <w:r w:rsidR="003E6FA0">
        <w:rPr>
          <w:rFonts w:ascii="Garamond" w:hAnsi="Garamond"/>
          <w:sz w:val="24"/>
          <w:szCs w:val="24"/>
        </w:rPr>
        <w:t xml:space="preserve"> is preferred over the other</w:t>
      </w:r>
      <w:r w:rsidR="00167C18">
        <w:rPr>
          <w:rFonts w:ascii="Garamond" w:hAnsi="Garamond"/>
          <w:sz w:val="24"/>
          <w:szCs w:val="24"/>
        </w:rPr>
        <w:t xml:space="preserve"> (say, with ‘seem’)</w:t>
      </w:r>
      <w:r w:rsidR="003E6FA0">
        <w:rPr>
          <w:rFonts w:ascii="Garamond" w:hAnsi="Garamond"/>
          <w:sz w:val="24"/>
          <w:szCs w:val="24"/>
        </w:rPr>
        <w:t>, the mo</w:t>
      </w:r>
      <w:r w:rsidR="00167C18">
        <w:rPr>
          <w:rFonts w:ascii="Garamond" w:hAnsi="Garamond"/>
          <w:sz w:val="24"/>
          <w:szCs w:val="24"/>
        </w:rPr>
        <w:t>re confident we may be that it</w:t>
      </w:r>
      <w:r w:rsidR="003E6FA0">
        <w:rPr>
          <w:rFonts w:ascii="Garamond" w:hAnsi="Garamond"/>
          <w:sz w:val="24"/>
          <w:szCs w:val="24"/>
        </w:rPr>
        <w:t>s</w:t>
      </w:r>
      <w:r w:rsidR="00167C18">
        <w:rPr>
          <w:rFonts w:ascii="Garamond" w:hAnsi="Garamond"/>
          <w:sz w:val="24"/>
          <w:szCs w:val="24"/>
        </w:rPr>
        <w:t xml:space="preserve"> critical verb (‘look’)</w:t>
      </w:r>
      <w:r w:rsidR="003E6FA0">
        <w:rPr>
          <w:rFonts w:ascii="Garamond" w:hAnsi="Garamond"/>
          <w:sz w:val="24"/>
          <w:szCs w:val="24"/>
        </w:rPr>
        <w:t xml:space="preserve"> </w:t>
      </w:r>
      <w:r w:rsidR="00167C18">
        <w:rPr>
          <w:rFonts w:ascii="Garamond" w:hAnsi="Garamond"/>
          <w:sz w:val="24"/>
          <w:szCs w:val="24"/>
        </w:rPr>
        <w:t xml:space="preserve">is </w:t>
      </w:r>
      <w:r w:rsidR="00167C18" w:rsidRPr="002A4E29">
        <w:rPr>
          <w:rFonts w:ascii="Garamond" w:hAnsi="Garamond"/>
          <w:sz w:val="24"/>
          <w:szCs w:val="24"/>
        </w:rPr>
        <w:t>less</w:t>
      </w:r>
      <w:r w:rsidR="003E6FA0">
        <w:rPr>
          <w:rFonts w:ascii="Garamond" w:hAnsi="Garamond"/>
          <w:sz w:val="24"/>
          <w:szCs w:val="24"/>
        </w:rPr>
        <w:t xml:space="preserve"> strongly associated with P than the other</w:t>
      </w:r>
      <w:r w:rsidR="007A0A87">
        <w:rPr>
          <w:rFonts w:ascii="Garamond" w:hAnsi="Garamond"/>
          <w:sz w:val="24"/>
          <w:szCs w:val="24"/>
        </w:rPr>
        <w:t xml:space="preserve"> (‘seem’)</w:t>
      </w:r>
      <w:r w:rsidR="003E6FA0">
        <w:rPr>
          <w:rFonts w:ascii="Garamond" w:hAnsi="Garamond"/>
          <w:sz w:val="24"/>
          <w:szCs w:val="24"/>
        </w:rPr>
        <w:t>.</w:t>
      </w:r>
      <w:r w:rsidR="003E6FA0">
        <w:rPr>
          <w:rStyle w:val="FootnoteReference"/>
          <w:rFonts w:ascii="Garamond" w:hAnsi="Garamond"/>
          <w:sz w:val="24"/>
          <w:szCs w:val="24"/>
        </w:rPr>
        <w:footnoteReference w:id="25"/>
      </w:r>
    </w:p>
    <w:p w14:paraId="7203F3D6" w14:textId="77777777" w:rsidR="007200B1" w:rsidRDefault="007200B1" w:rsidP="0005730D">
      <w:pPr>
        <w:spacing w:after="60"/>
        <w:jc w:val="both"/>
        <w:rPr>
          <w:rFonts w:ascii="Garamond" w:hAnsi="Garamond"/>
          <w:sz w:val="24"/>
          <w:szCs w:val="24"/>
        </w:rPr>
      </w:pPr>
    </w:p>
    <w:p w14:paraId="1CAE4E28" w14:textId="5DD601A7" w:rsidR="003E6FA0" w:rsidRDefault="007200B1" w:rsidP="0005730D">
      <w:pPr>
        <w:spacing w:after="60"/>
        <w:jc w:val="both"/>
        <w:rPr>
          <w:rFonts w:ascii="Garamond" w:hAnsi="Garamond"/>
          <w:sz w:val="24"/>
          <w:szCs w:val="24"/>
        </w:rPr>
      </w:pPr>
      <w:r w:rsidRPr="007200B1">
        <w:rPr>
          <w:rFonts w:ascii="Garamond" w:hAnsi="Garamond"/>
          <w:i/>
          <w:iCs/>
          <w:sz w:val="24"/>
          <w:szCs w:val="24"/>
        </w:rPr>
        <w:t>4.1.2 Predictions</w:t>
      </w:r>
      <w:r>
        <w:rPr>
          <w:rFonts w:ascii="Garamond" w:hAnsi="Garamond"/>
          <w:i/>
          <w:iCs/>
          <w:sz w:val="24"/>
          <w:szCs w:val="24"/>
        </w:rPr>
        <w:t xml:space="preserve">: </w:t>
      </w:r>
      <w:r w:rsidR="007E7793">
        <w:rPr>
          <w:rFonts w:ascii="Garamond" w:hAnsi="Garamond"/>
          <w:sz w:val="24"/>
          <w:szCs w:val="24"/>
        </w:rPr>
        <w:t>To</w:t>
      </w:r>
      <w:r w:rsidR="003E6FA0">
        <w:rPr>
          <w:rFonts w:ascii="Garamond" w:hAnsi="Garamond"/>
          <w:sz w:val="24"/>
          <w:szCs w:val="24"/>
        </w:rPr>
        <w:t xml:space="preserve"> employ this paradigm, we recast H</w:t>
      </w:r>
      <w:r w:rsidR="003E6FA0" w:rsidRPr="00226F93">
        <w:rPr>
          <w:rFonts w:ascii="Garamond" w:hAnsi="Garamond"/>
          <w:sz w:val="24"/>
          <w:szCs w:val="24"/>
          <w:vertAlign w:val="subscript"/>
        </w:rPr>
        <w:t>1</w:t>
      </w:r>
      <w:r w:rsidR="003E6FA0">
        <w:rPr>
          <w:rFonts w:ascii="Garamond" w:hAnsi="Garamond"/>
          <w:sz w:val="24"/>
          <w:szCs w:val="24"/>
        </w:rPr>
        <w:t xml:space="preserve"> and H</w:t>
      </w:r>
      <w:r w:rsidR="003E6FA0" w:rsidRPr="00226F93">
        <w:rPr>
          <w:rFonts w:ascii="Garamond" w:hAnsi="Garamond"/>
          <w:sz w:val="24"/>
          <w:szCs w:val="24"/>
          <w:vertAlign w:val="subscript"/>
        </w:rPr>
        <w:t>2</w:t>
      </w:r>
      <w:r w:rsidR="003E6FA0">
        <w:rPr>
          <w:rFonts w:ascii="Garamond" w:hAnsi="Garamond"/>
          <w:sz w:val="24"/>
          <w:szCs w:val="24"/>
        </w:rPr>
        <w:t xml:space="preserve"> as hypotheses about the relative strength of associations. We assumed as uncontroversial that ‘see’ and ‘hear’ have strong but clearly defeasible epistemic implications and thus recast H</w:t>
      </w:r>
      <w:r w:rsidR="003E6FA0" w:rsidRPr="00226F93">
        <w:rPr>
          <w:rFonts w:ascii="Garamond" w:hAnsi="Garamond"/>
          <w:sz w:val="24"/>
          <w:szCs w:val="24"/>
          <w:vertAlign w:val="subscript"/>
        </w:rPr>
        <w:t>2</w:t>
      </w:r>
      <w:r w:rsidR="003E6FA0">
        <w:rPr>
          <w:rFonts w:ascii="Garamond" w:hAnsi="Garamond"/>
          <w:sz w:val="24"/>
          <w:szCs w:val="24"/>
        </w:rPr>
        <w:t xml:space="preserve"> as the hypothesis that ‘aware’ and ‘perceive’ are associated even more strongly </w:t>
      </w:r>
      <w:r w:rsidR="00ED7962">
        <w:rPr>
          <w:rFonts w:ascii="Garamond" w:hAnsi="Garamond"/>
          <w:sz w:val="24"/>
          <w:szCs w:val="24"/>
        </w:rPr>
        <w:t xml:space="preserve">than ‘see’ and ‘hear’ </w:t>
      </w:r>
      <w:r w:rsidR="003E6FA0">
        <w:rPr>
          <w:rFonts w:ascii="Garamond" w:hAnsi="Garamond"/>
          <w:sz w:val="24"/>
          <w:szCs w:val="24"/>
        </w:rPr>
        <w:t xml:space="preserve">with the epistemic subject-property </w:t>
      </w:r>
      <w:r w:rsidR="00ED7962" w:rsidRPr="008279A2">
        <w:rPr>
          <w:rFonts w:ascii="Garamond" w:hAnsi="Garamond" w:cs="Times New Roman"/>
          <w:i/>
          <w:sz w:val="24"/>
          <w:szCs w:val="24"/>
        </w:rPr>
        <w:t>S knows it is an F she is aware of/perceives</w:t>
      </w:r>
      <w:r w:rsidR="003E6FA0">
        <w:rPr>
          <w:rFonts w:ascii="Garamond" w:hAnsi="Garamond"/>
          <w:sz w:val="24"/>
          <w:szCs w:val="24"/>
        </w:rPr>
        <w:t xml:space="preserve">. We thus </w:t>
      </w:r>
      <w:r w:rsidR="003E6FA0" w:rsidRPr="007200B1">
        <w:rPr>
          <w:rFonts w:ascii="Garamond" w:hAnsi="Garamond"/>
          <w:sz w:val="24"/>
          <w:szCs w:val="24"/>
        </w:rPr>
        <w:t>predicted</w:t>
      </w:r>
      <w:r w:rsidR="00855904">
        <w:rPr>
          <w:rFonts w:ascii="Garamond" w:hAnsi="Garamond"/>
          <w:sz w:val="24"/>
          <w:szCs w:val="24"/>
        </w:rPr>
        <w:t xml:space="preserve"> that when facing</w:t>
      </w:r>
      <w:r w:rsidR="003E6FA0">
        <w:rPr>
          <w:rFonts w:ascii="Garamond" w:hAnsi="Garamond"/>
          <w:sz w:val="24"/>
          <w:szCs w:val="24"/>
        </w:rPr>
        <w:t xml:space="preserve"> minimal pairs that are </w:t>
      </w:r>
      <w:r w:rsidR="00855904">
        <w:rPr>
          <w:rFonts w:ascii="Garamond" w:hAnsi="Garamond"/>
          <w:sz w:val="24"/>
          <w:szCs w:val="24"/>
        </w:rPr>
        <w:t>incongruent</w:t>
      </w:r>
      <w:r w:rsidR="003E6FA0">
        <w:rPr>
          <w:rFonts w:ascii="Garamond" w:hAnsi="Garamond"/>
          <w:sz w:val="24"/>
          <w:szCs w:val="24"/>
        </w:rPr>
        <w:t xml:space="preserve"> with those implications, participants would judge see-</w:t>
      </w:r>
      <w:r w:rsidR="007E7793">
        <w:rPr>
          <w:rFonts w:ascii="Garamond" w:hAnsi="Garamond"/>
          <w:sz w:val="24"/>
          <w:szCs w:val="24"/>
        </w:rPr>
        <w:t xml:space="preserve"> and hear-sentences</w:t>
      </w:r>
      <w:r w:rsidR="003E6FA0">
        <w:rPr>
          <w:rFonts w:ascii="Garamond" w:hAnsi="Garamond"/>
          <w:sz w:val="24"/>
          <w:szCs w:val="24"/>
        </w:rPr>
        <w:t xml:space="preserve"> more </w:t>
      </w:r>
      <w:r w:rsidR="003E6FA0">
        <w:rPr>
          <w:rFonts w:ascii="Garamond" w:hAnsi="Garamond"/>
          <w:sz w:val="24"/>
          <w:szCs w:val="24"/>
        </w:rPr>
        <w:lastRenderedPageBreak/>
        <w:t>plausible than</w:t>
      </w:r>
      <w:r w:rsidR="00855904">
        <w:rPr>
          <w:rFonts w:ascii="Garamond" w:hAnsi="Garamond"/>
          <w:sz w:val="24"/>
          <w:szCs w:val="24"/>
        </w:rPr>
        <w:t xml:space="preserve"> analogous</w:t>
      </w:r>
      <w:r w:rsidR="003E6FA0">
        <w:rPr>
          <w:rFonts w:ascii="Garamond" w:hAnsi="Garamond"/>
          <w:sz w:val="24"/>
          <w:szCs w:val="24"/>
        </w:rPr>
        <w:t xml:space="preserve"> aware- and perceive-senten</w:t>
      </w:r>
      <w:r w:rsidR="00855904">
        <w:rPr>
          <w:rFonts w:ascii="Garamond" w:hAnsi="Garamond"/>
          <w:sz w:val="24"/>
          <w:szCs w:val="24"/>
        </w:rPr>
        <w:t>ces</w:t>
      </w:r>
      <w:r w:rsidR="003E6FA0">
        <w:rPr>
          <w:rFonts w:ascii="Garamond" w:hAnsi="Garamond"/>
          <w:sz w:val="24"/>
          <w:szCs w:val="24"/>
        </w:rPr>
        <w:t>. In recasting H</w:t>
      </w:r>
      <w:r w:rsidR="003E6FA0" w:rsidRPr="00226F93">
        <w:rPr>
          <w:rFonts w:ascii="Garamond" w:hAnsi="Garamond"/>
          <w:sz w:val="24"/>
          <w:szCs w:val="24"/>
          <w:vertAlign w:val="subscript"/>
        </w:rPr>
        <w:t>1</w:t>
      </w:r>
      <w:r w:rsidR="003E6FA0">
        <w:rPr>
          <w:rFonts w:ascii="Garamond" w:hAnsi="Garamond"/>
          <w:sz w:val="24"/>
          <w:szCs w:val="24"/>
        </w:rPr>
        <w:t>, we assumed as uncontroversial that both ‘x</w:t>
      </w:r>
      <w:r w:rsidR="007E7793">
        <w:rPr>
          <w:rFonts w:ascii="Garamond" w:hAnsi="Garamond"/>
          <w:sz w:val="24"/>
          <w:szCs w:val="24"/>
        </w:rPr>
        <w:t xml:space="preserve"> appears F’ and ‘x seems F’ are</w:t>
      </w:r>
      <w:r w:rsidR="003E6FA0">
        <w:rPr>
          <w:rFonts w:ascii="Garamond" w:hAnsi="Garamond"/>
          <w:sz w:val="24"/>
          <w:szCs w:val="24"/>
        </w:rPr>
        <w:t xml:space="preserve"> strongly associated with the doxastic patient-property </w:t>
      </w:r>
      <w:r w:rsidR="003E6FA0" w:rsidRPr="003E6FA0">
        <w:rPr>
          <w:rFonts w:ascii="Garamond" w:hAnsi="Garamond"/>
          <w:i/>
          <w:iCs/>
          <w:sz w:val="24"/>
          <w:szCs w:val="24"/>
        </w:rPr>
        <w:t>S is inclined to judge that x is F</w:t>
      </w:r>
      <w:r w:rsidR="003E6FA0">
        <w:rPr>
          <w:rFonts w:ascii="Garamond" w:hAnsi="Garamond"/>
          <w:sz w:val="24"/>
          <w:szCs w:val="24"/>
        </w:rPr>
        <w:t xml:space="preserve">, </w:t>
      </w:r>
      <w:r w:rsidR="00B367F4">
        <w:rPr>
          <w:rFonts w:ascii="Garamond" w:hAnsi="Garamond"/>
          <w:sz w:val="24"/>
          <w:szCs w:val="24"/>
        </w:rPr>
        <w:t xml:space="preserve">and </w:t>
      </w:r>
      <w:r w:rsidR="003E6FA0">
        <w:rPr>
          <w:rFonts w:ascii="Garamond" w:hAnsi="Garamond"/>
          <w:sz w:val="24"/>
          <w:szCs w:val="24"/>
        </w:rPr>
        <w:t>hypothesised that the association is significantly stronger for ‘</w:t>
      </w:r>
      <w:r>
        <w:rPr>
          <w:rFonts w:ascii="Garamond" w:hAnsi="Garamond"/>
          <w:sz w:val="24"/>
          <w:szCs w:val="24"/>
        </w:rPr>
        <w:t>seems’ than for ‘appears’. We then</w:t>
      </w:r>
      <w:r w:rsidR="003E6FA0">
        <w:rPr>
          <w:rFonts w:ascii="Garamond" w:hAnsi="Garamond"/>
          <w:sz w:val="24"/>
          <w:szCs w:val="24"/>
        </w:rPr>
        <w:t xml:space="preserve"> reasoned that if there is a still strong association also with ‘looks’, it will be</w:t>
      </w:r>
      <w:r w:rsidR="007E7793">
        <w:rPr>
          <w:rFonts w:ascii="Garamond" w:hAnsi="Garamond"/>
          <w:sz w:val="24"/>
          <w:szCs w:val="24"/>
        </w:rPr>
        <w:t xml:space="preserve"> roughly comparable in strength</w:t>
      </w:r>
      <w:r w:rsidR="003E6FA0">
        <w:rPr>
          <w:rFonts w:ascii="Garamond" w:hAnsi="Garamond"/>
          <w:sz w:val="24"/>
          <w:szCs w:val="24"/>
        </w:rPr>
        <w:t xml:space="preserve"> with ‘appears’. We thus predicted that participants’ choices between looks- and appears-sentences will be random (close to chance), and participants’ preference for looks- and appears- over seems-sentences will be significant.</w:t>
      </w:r>
      <w:r w:rsidR="007A0A87">
        <w:rPr>
          <w:rStyle w:val="FootnoteReference"/>
          <w:rFonts w:ascii="Garamond" w:hAnsi="Garamond"/>
          <w:sz w:val="24"/>
          <w:szCs w:val="24"/>
        </w:rPr>
        <w:footnoteReference w:id="26"/>
      </w:r>
      <w:r w:rsidR="003E6FA0">
        <w:rPr>
          <w:rFonts w:ascii="Garamond" w:hAnsi="Garamond"/>
          <w:sz w:val="24"/>
          <w:szCs w:val="24"/>
        </w:rPr>
        <w:t xml:space="preserve"> At this point, </w:t>
      </w:r>
      <w:r w:rsidR="007E7793">
        <w:rPr>
          <w:rFonts w:ascii="Garamond" w:hAnsi="Garamond"/>
          <w:sz w:val="24"/>
          <w:szCs w:val="24"/>
        </w:rPr>
        <w:t>however</w:t>
      </w:r>
      <w:r w:rsidR="003E6FA0">
        <w:rPr>
          <w:rFonts w:ascii="Garamond" w:hAnsi="Garamond"/>
          <w:sz w:val="24"/>
          <w:szCs w:val="24"/>
        </w:rPr>
        <w:t>, we expected philosophers to perform differently: Since ‘appears’ is a low-frequency word in ordinary discourse</w:t>
      </w:r>
      <w:r w:rsidR="00884F70">
        <w:rPr>
          <w:rFonts w:ascii="Garamond" w:hAnsi="Garamond"/>
          <w:sz w:val="24"/>
          <w:szCs w:val="24"/>
        </w:rPr>
        <w:t xml:space="preserve"> (cp. Fn.27</w:t>
      </w:r>
      <w:r w:rsidR="00734F67">
        <w:rPr>
          <w:rFonts w:ascii="Garamond" w:hAnsi="Garamond"/>
          <w:sz w:val="24"/>
          <w:szCs w:val="24"/>
        </w:rPr>
        <w:t>)</w:t>
      </w:r>
      <w:r w:rsidR="003E6FA0">
        <w:rPr>
          <w:rFonts w:ascii="Garamond" w:hAnsi="Garamond"/>
          <w:sz w:val="24"/>
          <w:szCs w:val="24"/>
        </w:rPr>
        <w:t>, the interchangeable use of ‘appears’ and ‘seems’ in the phi</w:t>
      </w:r>
      <w:r w:rsidR="00ED7962">
        <w:rPr>
          <w:rFonts w:ascii="Garamond" w:hAnsi="Garamond"/>
          <w:sz w:val="24"/>
          <w:szCs w:val="24"/>
        </w:rPr>
        <w:t>losophy of perception (section 1.2</w:t>
      </w:r>
      <w:r w:rsidR="003E6FA0">
        <w:rPr>
          <w:rFonts w:ascii="Garamond" w:hAnsi="Garamond"/>
          <w:sz w:val="24"/>
          <w:szCs w:val="24"/>
        </w:rPr>
        <w:t>) should suffice to assimilate their stereotypical associations to the point where philosophers engaging with work in the area make random choices also between appears- and seems-sentences.</w:t>
      </w:r>
    </w:p>
    <w:p w14:paraId="65F92048" w14:textId="77777777" w:rsidR="00D52B8A" w:rsidRPr="00D52B8A" w:rsidRDefault="00D52B8A" w:rsidP="0005730D">
      <w:pPr>
        <w:spacing w:after="60"/>
        <w:jc w:val="both"/>
        <w:rPr>
          <w:rFonts w:ascii="Garamond" w:hAnsi="Garamond"/>
          <w:sz w:val="24"/>
          <w:szCs w:val="24"/>
        </w:rPr>
      </w:pPr>
    </w:p>
    <w:p w14:paraId="21585C80" w14:textId="01387980" w:rsidR="003E6FA0" w:rsidRDefault="00D52B8A" w:rsidP="0005730D">
      <w:pPr>
        <w:spacing w:after="60"/>
        <w:jc w:val="both"/>
        <w:rPr>
          <w:rFonts w:ascii="Garamond" w:hAnsi="Garamond"/>
          <w:sz w:val="24"/>
          <w:szCs w:val="24"/>
        </w:rPr>
      </w:pPr>
      <w:r w:rsidRPr="00D52B8A">
        <w:rPr>
          <w:rFonts w:ascii="Garamond" w:hAnsi="Garamond"/>
          <w:i/>
          <w:iCs/>
          <w:sz w:val="24"/>
          <w:szCs w:val="24"/>
        </w:rPr>
        <w:t>4.1.3 Excluding Key Confounds:</w:t>
      </w:r>
      <w:r>
        <w:rPr>
          <w:rFonts w:ascii="Garamond" w:hAnsi="Garamond"/>
          <w:sz w:val="24"/>
          <w:szCs w:val="24"/>
        </w:rPr>
        <w:t xml:space="preserve"> </w:t>
      </w:r>
      <w:r w:rsidR="003E6FA0">
        <w:rPr>
          <w:rFonts w:ascii="Garamond" w:hAnsi="Garamond"/>
          <w:sz w:val="24"/>
          <w:szCs w:val="24"/>
        </w:rPr>
        <w:t xml:space="preserve">In the </w:t>
      </w:r>
      <w:r w:rsidR="00B50F04">
        <w:rPr>
          <w:rFonts w:ascii="Garamond" w:hAnsi="Garamond"/>
          <w:sz w:val="24"/>
          <w:szCs w:val="24"/>
        </w:rPr>
        <w:t xml:space="preserve">forced-choice </w:t>
      </w:r>
      <w:r w:rsidR="003E6FA0">
        <w:rPr>
          <w:rFonts w:ascii="Garamond" w:hAnsi="Garamond"/>
          <w:sz w:val="24"/>
          <w:szCs w:val="24"/>
        </w:rPr>
        <w:t>paradigm, stereotypical association is inferred from perceived incongruence which, in turn, is inferred from lower plausibility ranking</w:t>
      </w:r>
      <w:r w:rsidR="00A6310B">
        <w:rPr>
          <w:rFonts w:ascii="Garamond" w:hAnsi="Garamond"/>
          <w:sz w:val="24"/>
          <w:szCs w:val="24"/>
        </w:rPr>
        <w:t>s</w:t>
      </w:r>
      <w:r w:rsidR="003E6FA0">
        <w:rPr>
          <w:rFonts w:ascii="Garamond" w:hAnsi="Garamond"/>
          <w:sz w:val="24"/>
          <w:szCs w:val="24"/>
        </w:rPr>
        <w:t xml:space="preserve">. </w:t>
      </w:r>
      <w:r w:rsidR="00B50F04">
        <w:rPr>
          <w:rFonts w:ascii="Garamond" w:hAnsi="Garamond"/>
          <w:sz w:val="24"/>
          <w:szCs w:val="24"/>
        </w:rPr>
        <w:t>A</w:t>
      </w:r>
      <w:r w:rsidR="00AE5ABA">
        <w:rPr>
          <w:rFonts w:ascii="Garamond" w:hAnsi="Garamond"/>
          <w:sz w:val="24"/>
          <w:szCs w:val="24"/>
        </w:rPr>
        <w:t xml:space="preserve"> sense of ‘semantic incongruence’ can be due to </w:t>
      </w:r>
      <w:r w:rsidR="003E6FA0">
        <w:rPr>
          <w:rFonts w:ascii="Garamond" w:hAnsi="Garamond"/>
          <w:sz w:val="24"/>
          <w:szCs w:val="24"/>
        </w:rPr>
        <w:t xml:space="preserve">a conflict of the sentence context with </w:t>
      </w:r>
      <w:r w:rsidR="00AE5ABA">
        <w:rPr>
          <w:rFonts w:ascii="Garamond" w:hAnsi="Garamond"/>
          <w:sz w:val="24"/>
          <w:szCs w:val="24"/>
        </w:rPr>
        <w:t>different kinds of world knowledge: with frequency information</w:t>
      </w:r>
      <w:r w:rsidR="003E6FA0">
        <w:rPr>
          <w:rFonts w:ascii="Garamond" w:hAnsi="Garamond"/>
          <w:sz w:val="24"/>
          <w:szCs w:val="24"/>
        </w:rPr>
        <w:t xml:space="preserve"> implicit in stereotypical associations of the cri</w:t>
      </w:r>
      <w:r w:rsidR="00AE5ABA">
        <w:rPr>
          <w:rFonts w:ascii="Garamond" w:hAnsi="Garamond"/>
          <w:sz w:val="24"/>
          <w:szCs w:val="24"/>
        </w:rPr>
        <w:t>tical verbs (cp. section 1.1), and</w:t>
      </w:r>
      <w:r w:rsidR="003E6FA0">
        <w:rPr>
          <w:rFonts w:ascii="Garamond" w:hAnsi="Garamond"/>
          <w:sz w:val="24"/>
          <w:szCs w:val="24"/>
        </w:rPr>
        <w:t xml:space="preserve"> with more complex ‘scripts’ or schemas organising background knowledge about the typical sequence and structure of events (concerts, museum visits, etc.) (</w:t>
      </w:r>
      <w:r w:rsidR="003E6FA0" w:rsidRPr="007A2BD5">
        <w:rPr>
          <w:rFonts w:ascii="Garamond" w:hAnsi="Garamond"/>
          <w:sz w:val="24"/>
          <w:szCs w:val="24"/>
        </w:rPr>
        <w:t>Abelson 1981</w:t>
      </w:r>
      <w:r w:rsidR="003E6FA0">
        <w:rPr>
          <w:rFonts w:ascii="Garamond" w:hAnsi="Garamond"/>
          <w:sz w:val="24"/>
          <w:szCs w:val="24"/>
        </w:rPr>
        <w:t>).</w:t>
      </w:r>
    </w:p>
    <w:p w14:paraId="55E15505" w14:textId="77777777" w:rsidR="003E6FA0" w:rsidRDefault="003E6FA0" w:rsidP="0005730D">
      <w:pPr>
        <w:spacing w:after="60"/>
        <w:ind w:firstLine="284"/>
        <w:jc w:val="both"/>
        <w:rPr>
          <w:rFonts w:ascii="Garamond" w:hAnsi="Garamond"/>
          <w:sz w:val="24"/>
          <w:szCs w:val="24"/>
        </w:rPr>
      </w:pPr>
      <w:r>
        <w:rPr>
          <w:rFonts w:ascii="Garamond" w:hAnsi="Garamond"/>
          <w:sz w:val="24"/>
          <w:szCs w:val="24"/>
        </w:rPr>
        <w:t>Contrast, for instance, the minimal pairs X and 42:</w:t>
      </w:r>
    </w:p>
    <w:p w14:paraId="40877556" w14:textId="77777777" w:rsidR="003E6FA0" w:rsidRPr="00BB3C58" w:rsidRDefault="003E6FA0" w:rsidP="0005730D">
      <w:pPr>
        <w:pStyle w:val="ListParagraph"/>
        <w:tabs>
          <w:tab w:val="left" w:pos="1276"/>
        </w:tabs>
        <w:spacing w:before="120" w:after="60"/>
        <w:ind w:left="1276" w:hanging="709"/>
        <w:rPr>
          <w:rFonts w:ascii="Garamond" w:hAnsi="Garamond" w:cstheme="majorBidi"/>
          <w:sz w:val="24"/>
          <w:szCs w:val="24"/>
        </w:rPr>
      </w:pPr>
      <w:proofErr w:type="spellStart"/>
      <w:r>
        <w:rPr>
          <w:rFonts w:ascii="Garamond" w:hAnsi="Garamond" w:cstheme="majorBidi"/>
          <w:sz w:val="24"/>
          <w:szCs w:val="24"/>
        </w:rPr>
        <w:t>Xa</w:t>
      </w:r>
      <w:proofErr w:type="spellEnd"/>
      <w:r w:rsidR="00855904">
        <w:rPr>
          <w:rFonts w:ascii="Garamond" w:hAnsi="Garamond" w:cstheme="majorBidi"/>
          <w:sz w:val="24"/>
          <w:szCs w:val="24"/>
        </w:rPr>
        <w:t>/b</w:t>
      </w:r>
      <w:r>
        <w:rPr>
          <w:rFonts w:ascii="Garamond" w:hAnsi="Garamond" w:cstheme="majorBidi"/>
          <w:sz w:val="24"/>
          <w:szCs w:val="24"/>
        </w:rPr>
        <w:t>.</w:t>
      </w:r>
      <w:r>
        <w:rPr>
          <w:rFonts w:ascii="Garamond" w:hAnsi="Garamond" w:cstheme="majorBidi"/>
          <w:sz w:val="24"/>
          <w:szCs w:val="24"/>
        </w:rPr>
        <w:tab/>
      </w:r>
      <w:r w:rsidRPr="00BB3C58">
        <w:rPr>
          <w:rFonts w:ascii="Garamond" w:hAnsi="Garamond" w:cstheme="majorBidi"/>
          <w:sz w:val="24"/>
          <w:szCs w:val="24"/>
        </w:rPr>
        <w:t xml:space="preserve">The </w:t>
      </w:r>
      <w:r>
        <w:rPr>
          <w:rFonts w:ascii="Garamond" w:hAnsi="Garamond" w:cstheme="majorBidi"/>
          <w:sz w:val="24"/>
          <w:szCs w:val="24"/>
        </w:rPr>
        <w:t>fans began to applaud</w:t>
      </w:r>
      <w:r w:rsidR="00855904">
        <w:rPr>
          <w:rFonts w:ascii="Garamond" w:hAnsi="Garamond" w:cstheme="majorBidi"/>
          <w:sz w:val="24"/>
          <w:szCs w:val="24"/>
        </w:rPr>
        <w:t>/cheer</w:t>
      </w:r>
      <w:r>
        <w:rPr>
          <w:rFonts w:ascii="Garamond" w:hAnsi="Garamond" w:cstheme="majorBidi"/>
          <w:sz w:val="24"/>
          <w:szCs w:val="24"/>
        </w:rPr>
        <w:t xml:space="preserve"> because the band had come back on stage. The encore was better than the actual show</w:t>
      </w:r>
      <w:r w:rsidRPr="00BB3C58">
        <w:rPr>
          <w:rFonts w:ascii="Garamond" w:hAnsi="Garamond" w:cstheme="majorBidi"/>
          <w:sz w:val="24"/>
          <w:szCs w:val="24"/>
        </w:rPr>
        <w:t xml:space="preserve">. </w:t>
      </w:r>
    </w:p>
    <w:p w14:paraId="27AD39E3" w14:textId="77777777" w:rsidR="003E6FA0" w:rsidRPr="00751642" w:rsidRDefault="003E6FA0" w:rsidP="0005730D">
      <w:pPr>
        <w:tabs>
          <w:tab w:val="left" w:pos="1276"/>
        </w:tabs>
        <w:spacing w:after="120"/>
        <w:ind w:left="1276" w:hanging="709"/>
        <w:rPr>
          <w:rFonts w:ascii="Garamond" w:hAnsi="Garamond"/>
          <w:sz w:val="24"/>
          <w:szCs w:val="24"/>
        </w:rPr>
      </w:pPr>
      <w:r w:rsidRPr="003A3CEB">
        <w:rPr>
          <w:rFonts w:ascii="Garamond" w:hAnsi="Garamond"/>
          <w:sz w:val="24"/>
          <w:szCs w:val="24"/>
        </w:rPr>
        <w:t>42a</w:t>
      </w:r>
      <w:r w:rsidR="00855904">
        <w:rPr>
          <w:rFonts w:ascii="Garamond" w:hAnsi="Garamond"/>
          <w:sz w:val="24"/>
          <w:szCs w:val="24"/>
        </w:rPr>
        <w:t>/b</w:t>
      </w:r>
      <w:r w:rsidRPr="003A3CEB">
        <w:rPr>
          <w:rFonts w:ascii="Garamond" w:hAnsi="Garamond"/>
          <w:sz w:val="24"/>
          <w:szCs w:val="24"/>
        </w:rPr>
        <w:t>.</w:t>
      </w:r>
      <w:r>
        <w:rPr>
          <w:rFonts w:ascii="Garamond" w:hAnsi="Garamond"/>
          <w:sz w:val="24"/>
          <w:szCs w:val="24"/>
        </w:rPr>
        <w:tab/>
        <w:t>Some visitors spend most of their time viewin</w:t>
      </w:r>
      <w:r w:rsidR="009C41E7">
        <w:rPr>
          <w:rFonts w:ascii="Garamond" w:hAnsi="Garamond"/>
          <w:sz w:val="24"/>
          <w:szCs w:val="24"/>
        </w:rPr>
        <w:t>g</w:t>
      </w:r>
      <w:r w:rsidR="00855904">
        <w:rPr>
          <w:rFonts w:ascii="Garamond" w:hAnsi="Garamond"/>
          <w:sz w:val="24"/>
          <w:szCs w:val="24"/>
        </w:rPr>
        <w:t>/watching</w:t>
      </w:r>
      <w:r>
        <w:rPr>
          <w:rFonts w:ascii="Garamond" w:hAnsi="Garamond"/>
          <w:sz w:val="24"/>
          <w:szCs w:val="24"/>
        </w:rPr>
        <w:t xml:space="preserve"> the abstract artwork </w:t>
      </w:r>
      <w:r w:rsidR="00855904">
        <w:rPr>
          <w:rFonts w:ascii="Garamond" w:hAnsi="Garamond"/>
          <w:sz w:val="24"/>
          <w:szCs w:val="24"/>
        </w:rPr>
        <w:t>in the top floor of the museum.</w:t>
      </w:r>
    </w:p>
    <w:p w14:paraId="3B92848B" w14:textId="1913E91E" w:rsidR="003E6FA0" w:rsidRDefault="003E6FA0" w:rsidP="0005730D">
      <w:pPr>
        <w:spacing w:after="60"/>
        <w:jc w:val="both"/>
        <w:rPr>
          <w:rFonts w:ascii="Garamond" w:hAnsi="Garamond"/>
          <w:sz w:val="24"/>
          <w:szCs w:val="24"/>
        </w:rPr>
      </w:pPr>
      <w:r>
        <w:rPr>
          <w:rFonts w:ascii="Garamond" w:hAnsi="Garamond"/>
          <w:sz w:val="24"/>
          <w:szCs w:val="24"/>
        </w:rPr>
        <w:t xml:space="preserve">The verb ‘cheer’ might be stereotypically associated with fans as fillers of the subject-role, and more </w:t>
      </w:r>
      <w:r w:rsidR="00AB6E99">
        <w:rPr>
          <w:rFonts w:ascii="Garamond" w:hAnsi="Garamond"/>
          <w:sz w:val="24"/>
          <w:szCs w:val="24"/>
        </w:rPr>
        <w:t>strongly so than ‘applaud’. But</w:t>
      </w:r>
      <w:r>
        <w:rPr>
          <w:rFonts w:ascii="Garamond" w:hAnsi="Garamond"/>
          <w:sz w:val="24"/>
          <w:szCs w:val="24"/>
        </w:rPr>
        <w:t xml:space="preserve"> comparative plausibility judgments about X might </w:t>
      </w:r>
      <w:r w:rsidR="00587E1B">
        <w:rPr>
          <w:rFonts w:ascii="Garamond" w:hAnsi="Garamond"/>
          <w:sz w:val="24"/>
          <w:szCs w:val="24"/>
        </w:rPr>
        <w:t>well be</w:t>
      </w:r>
      <w:r>
        <w:rPr>
          <w:rFonts w:ascii="Garamond" w:hAnsi="Garamond"/>
          <w:sz w:val="24"/>
          <w:szCs w:val="24"/>
        </w:rPr>
        <w:t xml:space="preserve"> influenced by participants’ knowledge about what typically happens when, at pop (as opposed to classical) concerts. So X would be useless for our purposes. By contrast, knowledge about what typically happens when</w:t>
      </w:r>
      <w:r w:rsidR="00BF5AEA">
        <w:rPr>
          <w:rFonts w:ascii="Garamond" w:hAnsi="Garamond"/>
          <w:sz w:val="24"/>
          <w:szCs w:val="24"/>
        </w:rPr>
        <w:t>,</w:t>
      </w:r>
      <w:r>
        <w:rPr>
          <w:rFonts w:ascii="Garamond" w:hAnsi="Garamond"/>
          <w:sz w:val="24"/>
          <w:szCs w:val="24"/>
        </w:rPr>
        <w:t xml:space="preserve"> during museum visits</w:t>
      </w:r>
      <w:r w:rsidR="00BF5AEA">
        <w:rPr>
          <w:rFonts w:ascii="Garamond" w:hAnsi="Garamond"/>
          <w:sz w:val="24"/>
          <w:szCs w:val="24"/>
        </w:rPr>
        <w:t>,</w:t>
      </w:r>
      <w:r w:rsidR="00587E1B">
        <w:rPr>
          <w:rFonts w:ascii="Garamond" w:hAnsi="Garamond"/>
          <w:sz w:val="24"/>
          <w:szCs w:val="24"/>
        </w:rPr>
        <w:t xml:space="preserve"> does not help</w:t>
      </w:r>
      <w:r>
        <w:rPr>
          <w:rFonts w:ascii="Garamond" w:hAnsi="Garamond"/>
          <w:sz w:val="24"/>
          <w:szCs w:val="24"/>
        </w:rPr>
        <w:t xml:space="preserve"> decide between 42a and 42b – which we designed to elicit judgments relying on the fact that ‘watch’, but not ‘view’, is stereotypically associated with events as objects</w:t>
      </w:r>
      <w:r w:rsidR="00FB35AD">
        <w:rPr>
          <w:rFonts w:ascii="Garamond" w:hAnsi="Garamond"/>
          <w:sz w:val="24"/>
          <w:szCs w:val="24"/>
        </w:rPr>
        <w:t xml:space="preserve"> (we don’t ‘watch the paint’, though we</w:t>
      </w:r>
      <w:r>
        <w:rPr>
          <w:rFonts w:ascii="Garamond" w:hAnsi="Garamond"/>
          <w:sz w:val="24"/>
          <w:szCs w:val="24"/>
        </w:rPr>
        <w:t xml:space="preserve"> may ‘watch the paint dry’</w:t>
      </w:r>
      <w:r w:rsidR="00B367F4">
        <w:rPr>
          <w:rFonts w:ascii="Garamond" w:hAnsi="Garamond"/>
          <w:sz w:val="24"/>
          <w:szCs w:val="24"/>
        </w:rPr>
        <w:t>; Husband, 2012</w:t>
      </w:r>
      <w:r>
        <w:rPr>
          <w:rFonts w:ascii="Garamond" w:hAnsi="Garamond"/>
          <w:sz w:val="24"/>
          <w:szCs w:val="24"/>
        </w:rPr>
        <w:t>).</w:t>
      </w:r>
    </w:p>
    <w:p w14:paraId="7EF3A27B" w14:textId="431D05D3" w:rsidR="003E6FA0" w:rsidRDefault="003E6FA0" w:rsidP="0005730D">
      <w:pPr>
        <w:spacing w:after="60"/>
        <w:ind w:firstLine="284"/>
        <w:jc w:val="both"/>
        <w:rPr>
          <w:rFonts w:ascii="Garamond" w:hAnsi="Garamond"/>
          <w:sz w:val="24"/>
          <w:szCs w:val="24"/>
        </w:rPr>
      </w:pPr>
      <w:r>
        <w:rPr>
          <w:rFonts w:ascii="Garamond" w:hAnsi="Garamond"/>
          <w:sz w:val="24"/>
          <w:szCs w:val="24"/>
        </w:rPr>
        <w:t>When subjects cannot base plausibility judgments on factua</w:t>
      </w:r>
      <w:r w:rsidR="006F6FA4">
        <w:rPr>
          <w:rFonts w:ascii="Garamond" w:hAnsi="Garamond"/>
          <w:sz w:val="24"/>
          <w:szCs w:val="24"/>
        </w:rPr>
        <w:t>l knowledge, they base them on</w:t>
      </w:r>
      <w:r>
        <w:rPr>
          <w:rFonts w:ascii="Garamond" w:hAnsi="Garamond"/>
          <w:sz w:val="24"/>
          <w:szCs w:val="24"/>
        </w:rPr>
        <w:t xml:space="preserve"> metacognitive cue</w:t>
      </w:r>
      <w:r w:rsidR="006F6FA4">
        <w:rPr>
          <w:rFonts w:ascii="Garamond" w:hAnsi="Garamond"/>
          <w:sz w:val="24"/>
          <w:szCs w:val="24"/>
        </w:rPr>
        <w:t>s, in particular</w:t>
      </w:r>
      <w:r>
        <w:rPr>
          <w:rFonts w:ascii="Garamond" w:hAnsi="Garamond"/>
          <w:sz w:val="24"/>
          <w:szCs w:val="24"/>
        </w:rPr>
        <w:t xml:space="preserve"> on the level of </w:t>
      </w:r>
      <w:r w:rsidRPr="007E1C59">
        <w:rPr>
          <w:rFonts w:ascii="Garamond" w:hAnsi="Garamond"/>
          <w:i/>
          <w:sz w:val="24"/>
          <w:szCs w:val="24"/>
        </w:rPr>
        <w:t xml:space="preserve">‘fluency’ </w:t>
      </w:r>
      <w:r>
        <w:rPr>
          <w:rFonts w:ascii="Garamond" w:hAnsi="Garamond"/>
          <w:sz w:val="24"/>
          <w:szCs w:val="24"/>
        </w:rPr>
        <w:t>or subjective ease they experience in processing the relevant information (review: Alter and Oppenheimer 2009). When assessing the plausibility of statements about fictitious protagonists (say, Jack and the possibly tanned Jane), deliberately constru</w:t>
      </w:r>
      <w:r w:rsidR="006F6FA4">
        <w:rPr>
          <w:rFonts w:ascii="Garamond" w:hAnsi="Garamond"/>
          <w:sz w:val="24"/>
          <w:szCs w:val="24"/>
        </w:rPr>
        <w:t>ct</w:t>
      </w:r>
      <w:r w:rsidR="00587E1B">
        <w:rPr>
          <w:rFonts w:ascii="Garamond" w:hAnsi="Garamond"/>
          <w:sz w:val="24"/>
          <w:szCs w:val="24"/>
        </w:rPr>
        <w:t>ed so as not to engage</w:t>
      </w:r>
      <w:r>
        <w:rPr>
          <w:rFonts w:ascii="Garamond" w:hAnsi="Garamond"/>
          <w:sz w:val="24"/>
          <w:szCs w:val="24"/>
        </w:rPr>
        <w:t xml:space="preserve"> background knowledge, judgment</w:t>
      </w:r>
      <w:r w:rsidR="0051781C">
        <w:rPr>
          <w:rFonts w:ascii="Garamond" w:hAnsi="Garamond"/>
          <w:sz w:val="24"/>
          <w:szCs w:val="24"/>
        </w:rPr>
        <w:t>s</w:t>
      </w:r>
      <w:r>
        <w:rPr>
          <w:rFonts w:ascii="Garamond" w:hAnsi="Garamond"/>
          <w:sz w:val="24"/>
          <w:szCs w:val="24"/>
        </w:rPr>
        <w:t xml:space="preserve"> will largely depend on the level of </w:t>
      </w:r>
      <w:r w:rsidRPr="007E1C59">
        <w:rPr>
          <w:rFonts w:ascii="Garamond" w:hAnsi="Garamond"/>
          <w:iCs/>
          <w:sz w:val="24"/>
          <w:szCs w:val="24"/>
        </w:rPr>
        <w:t>‘fluency’</w:t>
      </w:r>
      <w:r>
        <w:rPr>
          <w:rFonts w:ascii="Garamond" w:hAnsi="Garamond"/>
          <w:sz w:val="24"/>
          <w:szCs w:val="24"/>
        </w:rPr>
        <w:t xml:space="preserve"> </w:t>
      </w:r>
      <w:r w:rsidR="00AB6E99">
        <w:rPr>
          <w:rFonts w:ascii="Garamond" w:hAnsi="Garamond"/>
          <w:sz w:val="24"/>
          <w:szCs w:val="24"/>
        </w:rPr>
        <w:t xml:space="preserve">readers experience in </w:t>
      </w:r>
      <w:r>
        <w:rPr>
          <w:rFonts w:ascii="Garamond" w:hAnsi="Garamond"/>
          <w:sz w:val="24"/>
          <w:szCs w:val="24"/>
        </w:rPr>
        <w:t xml:space="preserve">understanding the relevant statements. We predict </w:t>
      </w:r>
      <w:r>
        <w:rPr>
          <w:rFonts w:ascii="Garamond" w:hAnsi="Garamond"/>
          <w:sz w:val="24"/>
          <w:szCs w:val="24"/>
        </w:rPr>
        <w:lastRenderedPageBreak/>
        <w:t>differences in plausibility</w:t>
      </w:r>
      <w:r w:rsidR="00AB6E99">
        <w:rPr>
          <w:rFonts w:ascii="Garamond" w:hAnsi="Garamond"/>
          <w:sz w:val="24"/>
          <w:szCs w:val="24"/>
        </w:rPr>
        <w:t xml:space="preserve"> which are</w:t>
      </w:r>
      <w:r>
        <w:rPr>
          <w:rFonts w:ascii="Garamond" w:hAnsi="Garamond"/>
          <w:sz w:val="24"/>
          <w:szCs w:val="24"/>
        </w:rPr>
        <w:t xml:space="preserve"> due to different degrees of consistency between verbs’ associated stereotypes and sentence contexts, where incongruence engenders a sense of difficulty or ‘disfluency’ that leads to a lower plausibility-rating. We therefore need to exclude not merely other source</w:t>
      </w:r>
      <w:r w:rsidR="00587E1B">
        <w:rPr>
          <w:rFonts w:ascii="Garamond" w:hAnsi="Garamond"/>
          <w:sz w:val="24"/>
          <w:szCs w:val="24"/>
        </w:rPr>
        <w:t>s of perceived incongruence but</w:t>
      </w:r>
      <w:r>
        <w:rPr>
          <w:rFonts w:ascii="Garamond" w:hAnsi="Garamond"/>
          <w:sz w:val="24"/>
          <w:szCs w:val="24"/>
        </w:rPr>
        <w:t xml:space="preserve"> </w:t>
      </w:r>
      <w:r w:rsidR="00AB6E99">
        <w:rPr>
          <w:rFonts w:ascii="Garamond" w:hAnsi="Garamond"/>
          <w:sz w:val="24"/>
          <w:szCs w:val="24"/>
        </w:rPr>
        <w:t xml:space="preserve">also </w:t>
      </w:r>
      <w:r>
        <w:rPr>
          <w:rFonts w:ascii="Garamond" w:hAnsi="Garamond"/>
          <w:sz w:val="24"/>
          <w:szCs w:val="24"/>
        </w:rPr>
        <w:t>alternative sources of disfluency.</w:t>
      </w:r>
    </w:p>
    <w:p w14:paraId="63AD4EA7" w14:textId="1524A160" w:rsidR="003E6FA0" w:rsidRDefault="003E6FA0" w:rsidP="0005730D">
      <w:pPr>
        <w:spacing w:after="60"/>
        <w:ind w:firstLine="284"/>
        <w:jc w:val="both"/>
        <w:rPr>
          <w:rFonts w:ascii="Garamond" w:hAnsi="Garamond"/>
          <w:sz w:val="24"/>
          <w:szCs w:val="24"/>
        </w:rPr>
      </w:pPr>
      <w:r>
        <w:rPr>
          <w:rFonts w:ascii="Garamond" w:hAnsi="Garamond"/>
          <w:sz w:val="24"/>
          <w:szCs w:val="24"/>
        </w:rPr>
        <w:t xml:space="preserve">The overall ease or difficulty of reading and understanding is a function of the ease or difficulty with which several different </w:t>
      </w:r>
      <w:r w:rsidR="0097798E">
        <w:rPr>
          <w:rFonts w:ascii="Garamond" w:hAnsi="Garamond"/>
          <w:sz w:val="24"/>
          <w:szCs w:val="24"/>
        </w:rPr>
        <w:t>processes</w:t>
      </w:r>
      <w:r>
        <w:rPr>
          <w:rFonts w:ascii="Garamond" w:hAnsi="Garamond"/>
          <w:sz w:val="24"/>
          <w:szCs w:val="24"/>
        </w:rPr>
        <w:t xml:space="preserve"> involved are executed: </w:t>
      </w:r>
      <w:r w:rsidR="0097798E">
        <w:rPr>
          <w:rFonts w:ascii="Garamond" w:hAnsi="Garamond"/>
          <w:sz w:val="24"/>
          <w:szCs w:val="24"/>
        </w:rPr>
        <w:t xml:space="preserve">phonological processing, </w:t>
      </w:r>
      <w:r w:rsidR="007D3598">
        <w:rPr>
          <w:rFonts w:ascii="Garamond" w:hAnsi="Garamond"/>
          <w:sz w:val="24"/>
          <w:szCs w:val="24"/>
        </w:rPr>
        <w:t>word recognition,</w:t>
      </w:r>
      <w:r>
        <w:rPr>
          <w:rFonts w:ascii="Garamond" w:hAnsi="Garamond"/>
          <w:sz w:val="24"/>
          <w:szCs w:val="24"/>
        </w:rPr>
        <w:t xml:space="preserve"> parsing, and </w:t>
      </w:r>
      <w:r w:rsidR="0097798E">
        <w:rPr>
          <w:rFonts w:ascii="Garamond" w:hAnsi="Garamond"/>
          <w:sz w:val="24"/>
          <w:szCs w:val="24"/>
        </w:rPr>
        <w:t>integration</w:t>
      </w:r>
      <w:r>
        <w:rPr>
          <w:rFonts w:ascii="Garamond" w:hAnsi="Garamond"/>
          <w:sz w:val="24"/>
          <w:szCs w:val="24"/>
        </w:rPr>
        <w:t xml:space="preserve">. Manipulations of ease for each </w:t>
      </w:r>
      <w:r w:rsidR="0097798E">
        <w:rPr>
          <w:rFonts w:ascii="Garamond" w:hAnsi="Garamond"/>
          <w:sz w:val="24"/>
          <w:szCs w:val="24"/>
        </w:rPr>
        <w:t>process</w:t>
      </w:r>
      <w:r>
        <w:rPr>
          <w:rFonts w:ascii="Garamond" w:hAnsi="Garamond"/>
          <w:sz w:val="24"/>
          <w:szCs w:val="24"/>
        </w:rPr>
        <w:t xml:space="preserve"> have been found to influence participants’ judgments about statements’ plausibility, truth, or accuracy. These judgments can demonstrably be influenced, e.g., by the legibility of the font used to print the statements (Alter et al. 2007), the familiarity and </w:t>
      </w:r>
      <w:proofErr w:type="spellStart"/>
      <w:r>
        <w:rPr>
          <w:rFonts w:ascii="Garamond" w:hAnsi="Garamond"/>
          <w:sz w:val="24"/>
          <w:szCs w:val="24"/>
        </w:rPr>
        <w:t>pronounceability</w:t>
      </w:r>
      <w:proofErr w:type="spellEnd"/>
      <w:r>
        <w:rPr>
          <w:rFonts w:ascii="Garamond" w:hAnsi="Garamond"/>
          <w:sz w:val="24"/>
          <w:szCs w:val="24"/>
        </w:rPr>
        <w:t xml:space="preserve"> of the individual words (Oppenheimer 2006), the syntactic complexity of the sentence (</w:t>
      </w:r>
      <w:proofErr w:type="spellStart"/>
      <w:r>
        <w:rPr>
          <w:rFonts w:ascii="Garamond" w:hAnsi="Garamond"/>
          <w:sz w:val="24"/>
          <w:szCs w:val="24"/>
        </w:rPr>
        <w:t>Lowrey</w:t>
      </w:r>
      <w:proofErr w:type="spellEnd"/>
      <w:r>
        <w:rPr>
          <w:rFonts w:ascii="Garamond" w:hAnsi="Garamond"/>
          <w:sz w:val="24"/>
          <w:szCs w:val="24"/>
        </w:rPr>
        <w:t xml:space="preserve"> 1998), and whether subsequent words are primed by earlier expressions (Kelley and Lindsey 1993).</w:t>
      </w:r>
    </w:p>
    <w:p w14:paraId="0AAF542F" w14:textId="0FA4DE2A" w:rsidR="003E6FA0" w:rsidRDefault="003E6FA0" w:rsidP="0005730D">
      <w:pPr>
        <w:spacing w:after="60"/>
        <w:ind w:firstLine="284"/>
        <w:jc w:val="both"/>
        <w:rPr>
          <w:rFonts w:ascii="Garamond" w:hAnsi="Garamond"/>
          <w:sz w:val="24"/>
          <w:szCs w:val="24"/>
        </w:rPr>
      </w:pPr>
      <w:r>
        <w:rPr>
          <w:rFonts w:ascii="Garamond" w:hAnsi="Garamond"/>
          <w:sz w:val="24"/>
          <w:szCs w:val="24"/>
        </w:rPr>
        <w:t xml:space="preserve">Most of the relevant factors are controlled for by presenting minimal pairs. But the critical words that are different (e.g., </w:t>
      </w:r>
      <w:r w:rsidR="008F77E1">
        <w:rPr>
          <w:rFonts w:ascii="Garamond" w:hAnsi="Garamond"/>
          <w:sz w:val="24"/>
          <w:szCs w:val="24"/>
        </w:rPr>
        <w:t>‘</w:t>
      </w:r>
      <w:r>
        <w:rPr>
          <w:rFonts w:ascii="Garamond" w:hAnsi="Garamond"/>
          <w:sz w:val="24"/>
          <w:szCs w:val="24"/>
        </w:rPr>
        <w:t>see</w:t>
      </w:r>
      <w:r w:rsidR="008F77E1">
        <w:rPr>
          <w:rFonts w:ascii="Garamond" w:hAnsi="Garamond"/>
          <w:sz w:val="24"/>
          <w:szCs w:val="24"/>
        </w:rPr>
        <w:t>’</w:t>
      </w:r>
      <w:r>
        <w:rPr>
          <w:rFonts w:ascii="Garamond" w:hAnsi="Garamond"/>
          <w:sz w:val="24"/>
          <w:szCs w:val="24"/>
        </w:rPr>
        <w:t xml:space="preserve"> vs </w:t>
      </w:r>
      <w:r w:rsidR="008F77E1">
        <w:rPr>
          <w:rFonts w:ascii="Garamond" w:hAnsi="Garamond"/>
          <w:sz w:val="24"/>
          <w:szCs w:val="24"/>
        </w:rPr>
        <w:t>‘</w:t>
      </w:r>
      <w:r>
        <w:rPr>
          <w:rFonts w:ascii="Garamond" w:hAnsi="Garamond"/>
          <w:sz w:val="24"/>
          <w:szCs w:val="24"/>
        </w:rPr>
        <w:t>perceive</w:t>
      </w:r>
      <w:r w:rsidR="008F77E1">
        <w:rPr>
          <w:rFonts w:ascii="Garamond" w:hAnsi="Garamond"/>
          <w:sz w:val="24"/>
          <w:szCs w:val="24"/>
        </w:rPr>
        <w:t>’</w:t>
      </w:r>
      <w:r>
        <w:rPr>
          <w:rFonts w:ascii="Garamond" w:hAnsi="Garamond"/>
          <w:sz w:val="24"/>
          <w:szCs w:val="24"/>
        </w:rPr>
        <w:t>) may still affect plausibility judgments abo</w:t>
      </w:r>
      <w:r w:rsidR="00AB6E99">
        <w:rPr>
          <w:rFonts w:ascii="Garamond" w:hAnsi="Garamond"/>
          <w:sz w:val="24"/>
          <w:szCs w:val="24"/>
        </w:rPr>
        <w:t>ut the overall sentences</w:t>
      </w:r>
      <w:r>
        <w:rPr>
          <w:rFonts w:ascii="Garamond" w:hAnsi="Garamond"/>
          <w:sz w:val="24"/>
          <w:szCs w:val="24"/>
        </w:rPr>
        <w:t xml:space="preserve"> through their relative frequency and,</w:t>
      </w:r>
      <w:r w:rsidR="009C41E7">
        <w:rPr>
          <w:rFonts w:ascii="Garamond" w:hAnsi="Garamond"/>
          <w:sz w:val="24"/>
          <w:szCs w:val="24"/>
        </w:rPr>
        <w:t xml:space="preserve"> hence, familiarity</w:t>
      </w:r>
      <w:r w:rsidR="00AB6E99">
        <w:rPr>
          <w:rFonts w:ascii="Garamond" w:hAnsi="Garamond"/>
          <w:sz w:val="24"/>
          <w:szCs w:val="24"/>
        </w:rPr>
        <w:t xml:space="preserve">: </w:t>
      </w:r>
      <w:r w:rsidR="009C41E7">
        <w:rPr>
          <w:rFonts w:ascii="Garamond" w:hAnsi="Garamond"/>
          <w:sz w:val="24"/>
          <w:szCs w:val="24"/>
        </w:rPr>
        <w:t xml:space="preserve">e.g., </w:t>
      </w:r>
      <w:r>
        <w:rPr>
          <w:rFonts w:ascii="Garamond" w:hAnsi="Garamond"/>
          <w:sz w:val="24"/>
          <w:szCs w:val="24"/>
        </w:rPr>
        <w:t xml:space="preserve">see-sentences may be preferred over </w:t>
      </w:r>
      <w:r w:rsidR="009C41E7">
        <w:rPr>
          <w:rFonts w:ascii="Garamond" w:hAnsi="Garamond"/>
          <w:sz w:val="24"/>
          <w:szCs w:val="24"/>
        </w:rPr>
        <w:t>analogous</w:t>
      </w:r>
      <w:r>
        <w:rPr>
          <w:rFonts w:ascii="Garamond" w:hAnsi="Garamond"/>
          <w:sz w:val="24"/>
          <w:szCs w:val="24"/>
        </w:rPr>
        <w:t xml:space="preserve"> perceive-sentences simply because </w:t>
      </w:r>
      <w:r w:rsidR="008F77E1">
        <w:rPr>
          <w:rFonts w:ascii="Garamond" w:hAnsi="Garamond"/>
          <w:sz w:val="24"/>
          <w:szCs w:val="24"/>
        </w:rPr>
        <w:t>‘</w:t>
      </w:r>
      <w:r>
        <w:rPr>
          <w:rFonts w:ascii="Garamond" w:hAnsi="Garamond"/>
          <w:sz w:val="24"/>
          <w:szCs w:val="24"/>
        </w:rPr>
        <w:t>see</w:t>
      </w:r>
      <w:r w:rsidR="008F77E1">
        <w:rPr>
          <w:rFonts w:ascii="Garamond" w:hAnsi="Garamond"/>
          <w:sz w:val="24"/>
          <w:szCs w:val="24"/>
        </w:rPr>
        <w:t>’</w:t>
      </w:r>
      <w:r>
        <w:rPr>
          <w:rFonts w:ascii="Garamond" w:hAnsi="Garamond"/>
          <w:sz w:val="24"/>
          <w:szCs w:val="24"/>
        </w:rPr>
        <w:t xml:space="preserve"> is used a</w:t>
      </w:r>
      <w:r w:rsidR="00A7412A">
        <w:rPr>
          <w:rFonts w:ascii="Garamond" w:hAnsi="Garamond"/>
          <w:sz w:val="24"/>
          <w:szCs w:val="24"/>
        </w:rPr>
        <w:t>pproximately</w:t>
      </w:r>
      <w:r>
        <w:rPr>
          <w:rFonts w:ascii="Garamond" w:hAnsi="Garamond"/>
          <w:sz w:val="24"/>
          <w:szCs w:val="24"/>
        </w:rPr>
        <w:t xml:space="preserve"> 66 times </w:t>
      </w:r>
      <w:r w:rsidR="00A7412A">
        <w:rPr>
          <w:rFonts w:ascii="Garamond" w:hAnsi="Garamond"/>
          <w:sz w:val="24"/>
          <w:szCs w:val="24"/>
        </w:rPr>
        <w:t>more</w:t>
      </w:r>
      <w:r>
        <w:rPr>
          <w:rFonts w:ascii="Garamond" w:hAnsi="Garamond"/>
          <w:sz w:val="24"/>
          <w:szCs w:val="24"/>
        </w:rPr>
        <w:t xml:space="preserve"> often</w:t>
      </w:r>
      <w:r w:rsidR="00AB6E99">
        <w:rPr>
          <w:rFonts w:ascii="Garamond" w:hAnsi="Garamond"/>
          <w:sz w:val="24"/>
          <w:szCs w:val="24"/>
        </w:rPr>
        <w:t xml:space="preserve"> in ordinary discourse</w:t>
      </w:r>
      <w:r w:rsidR="006F6FA4">
        <w:rPr>
          <w:rFonts w:ascii="Garamond" w:hAnsi="Garamond"/>
          <w:sz w:val="24"/>
          <w:szCs w:val="24"/>
        </w:rPr>
        <w:t>.</w:t>
      </w:r>
      <w:r>
        <w:rPr>
          <w:rStyle w:val="FootnoteReference"/>
          <w:rFonts w:ascii="Garamond" w:hAnsi="Garamond"/>
          <w:sz w:val="24"/>
          <w:szCs w:val="24"/>
        </w:rPr>
        <w:footnoteReference w:id="27"/>
      </w:r>
      <w:r w:rsidR="006F6FA4">
        <w:rPr>
          <w:rFonts w:ascii="Garamond" w:hAnsi="Garamond"/>
          <w:sz w:val="24"/>
          <w:szCs w:val="24"/>
        </w:rPr>
        <w:t xml:space="preserve"> This key confound was addressed in questionnaire design (section 4.2.2). Second, critical words may prime </w:t>
      </w:r>
      <w:r>
        <w:rPr>
          <w:rFonts w:ascii="Garamond" w:hAnsi="Garamond"/>
          <w:sz w:val="24"/>
          <w:szCs w:val="24"/>
        </w:rPr>
        <w:t xml:space="preserve">different concepts. We are interested in a particular form of semantic priming, namely, the differential activation of stereotypical associates (e.g. ‘see’-‘know’), but not in associative priming due to frequent co-occurrence of words (e.g. ‘see’-‘nose’, forged by the standing expression ‘see beyond one’s nose’). Relevant differences in degrees of associative priming between well-formed minimal pairs are usually reflected in judgments of which sentence ‘sounds better’ or ‘more idiomatic’. In a norming exercise, we therefore excluded or rephrased all items where even one discussion group participant explained his preference by saying that one sentence </w:t>
      </w:r>
      <w:r w:rsidR="002F2AB8">
        <w:rPr>
          <w:rFonts w:ascii="Garamond" w:hAnsi="Garamond"/>
          <w:sz w:val="24"/>
          <w:szCs w:val="24"/>
        </w:rPr>
        <w:t>‘sounded better’ than the other</w:t>
      </w:r>
      <w:r w:rsidR="00887759">
        <w:rPr>
          <w:rFonts w:ascii="Garamond" w:hAnsi="Garamond"/>
          <w:sz w:val="24"/>
          <w:szCs w:val="24"/>
        </w:rPr>
        <w:t xml:space="preserve"> </w:t>
      </w:r>
      <w:r w:rsidR="002F2AB8">
        <w:rPr>
          <w:rFonts w:ascii="Garamond" w:hAnsi="Garamond"/>
          <w:sz w:val="24"/>
          <w:szCs w:val="24"/>
        </w:rPr>
        <w:t>(section 4.2.3)</w:t>
      </w:r>
      <w:r w:rsidR="00BF5AEA">
        <w:rPr>
          <w:rFonts w:ascii="Garamond" w:hAnsi="Garamond"/>
          <w:sz w:val="24"/>
          <w:szCs w:val="24"/>
        </w:rPr>
        <w:t>.</w:t>
      </w:r>
      <w:r w:rsidR="00BF5AEA">
        <w:rPr>
          <w:rStyle w:val="FootnoteReference"/>
          <w:rFonts w:ascii="Garamond" w:hAnsi="Garamond"/>
          <w:sz w:val="24"/>
          <w:szCs w:val="24"/>
        </w:rPr>
        <w:footnoteReference w:id="28"/>
      </w:r>
    </w:p>
    <w:p w14:paraId="033D37B0" w14:textId="77777777" w:rsidR="00040F17" w:rsidRDefault="00040F17" w:rsidP="0005730D">
      <w:pPr>
        <w:spacing w:after="60"/>
        <w:jc w:val="both"/>
        <w:rPr>
          <w:rFonts w:ascii="Garamond" w:hAnsi="Garamond"/>
          <w:sz w:val="24"/>
          <w:szCs w:val="24"/>
        </w:rPr>
      </w:pPr>
    </w:p>
    <w:p w14:paraId="5E8E1FA5" w14:textId="77777777" w:rsidR="00156F12" w:rsidRPr="00156F12" w:rsidRDefault="00D52B8A" w:rsidP="0005730D">
      <w:pPr>
        <w:spacing w:after="60"/>
        <w:jc w:val="both"/>
        <w:rPr>
          <w:rFonts w:ascii="Garamond" w:hAnsi="Garamond"/>
          <w:i/>
          <w:iCs/>
          <w:sz w:val="24"/>
          <w:szCs w:val="24"/>
        </w:rPr>
      </w:pPr>
      <w:r>
        <w:rPr>
          <w:rFonts w:ascii="Garamond" w:hAnsi="Garamond"/>
          <w:i/>
          <w:iCs/>
          <w:sz w:val="24"/>
          <w:szCs w:val="24"/>
        </w:rPr>
        <w:t>4.2 Methods</w:t>
      </w:r>
    </w:p>
    <w:p w14:paraId="0D60EC71" w14:textId="0447DA7C" w:rsidR="00D52B8A" w:rsidRDefault="00D52B8A" w:rsidP="0005730D">
      <w:pPr>
        <w:spacing w:after="60"/>
        <w:jc w:val="both"/>
        <w:rPr>
          <w:rFonts w:ascii="Garamond" w:hAnsi="Garamond"/>
          <w:sz w:val="24"/>
          <w:szCs w:val="24"/>
        </w:rPr>
      </w:pPr>
      <w:r w:rsidRPr="00D52B8A">
        <w:rPr>
          <w:rFonts w:ascii="Garamond" w:hAnsi="Garamond"/>
          <w:i/>
          <w:iCs/>
          <w:sz w:val="24"/>
          <w:szCs w:val="24"/>
        </w:rPr>
        <w:t>4.2.1 Participants:</w:t>
      </w:r>
      <w:r>
        <w:rPr>
          <w:rFonts w:ascii="Garamond" w:hAnsi="Garamond"/>
          <w:sz w:val="24"/>
          <w:szCs w:val="24"/>
        </w:rPr>
        <w:t xml:space="preserve"> 47 volunteers </w:t>
      </w:r>
      <w:r w:rsidRPr="004A5E20">
        <w:rPr>
          <w:rFonts w:ascii="Garamond" w:hAnsi="Garamond"/>
          <w:sz w:val="24"/>
          <w:szCs w:val="24"/>
        </w:rPr>
        <w:t>participated</w:t>
      </w:r>
      <w:r>
        <w:rPr>
          <w:rFonts w:ascii="Garamond" w:hAnsi="Garamond"/>
          <w:sz w:val="24"/>
          <w:szCs w:val="24"/>
        </w:rPr>
        <w:t xml:space="preserve"> without compensation, drawn mainly from the School of Philosophy at the University of </w:t>
      </w:r>
      <w:r w:rsidR="00884F70">
        <w:rPr>
          <w:rFonts w:ascii="Garamond" w:hAnsi="Garamond"/>
          <w:sz w:val="24"/>
          <w:szCs w:val="24"/>
        </w:rPr>
        <w:t>East Anglia</w:t>
      </w:r>
      <w:r>
        <w:rPr>
          <w:rFonts w:ascii="Garamond" w:hAnsi="Garamond"/>
          <w:sz w:val="24"/>
          <w:szCs w:val="24"/>
        </w:rPr>
        <w:t>: 8 members of teaching staff holding a PhD</w:t>
      </w:r>
      <w:r w:rsidRPr="0002527F">
        <w:rPr>
          <w:rFonts w:ascii="Garamond" w:hAnsi="Garamond"/>
          <w:sz w:val="24"/>
          <w:szCs w:val="24"/>
        </w:rPr>
        <w:t xml:space="preserve"> </w:t>
      </w:r>
      <w:r>
        <w:rPr>
          <w:rFonts w:ascii="Garamond" w:hAnsi="Garamond"/>
          <w:sz w:val="24"/>
          <w:szCs w:val="24"/>
        </w:rPr>
        <w:t>in philosophy, 27 students, and 2 clerical staff (with BAs in other subjects). To mitigate bias potentially inherent in the common restriction to university-based samples, we also recruited 10 local extra-academic professionals (lawyers, geologists, and geo-engineers). All 47 were native speakers of English.</w:t>
      </w:r>
    </w:p>
    <w:p w14:paraId="5A5B59F4" w14:textId="77777777" w:rsidR="00D52B8A" w:rsidRDefault="00D52B8A" w:rsidP="0005730D">
      <w:pPr>
        <w:spacing w:after="60"/>
        <w:jc w:val="both"/>
        <w:rPr>
          <w:rFonts w:ascii="Garamond" w:hAnsi="Garamond"/>
          <w:sz w:val="24"/>
          <w:szCs w:val="24"/>
        </w:rPr>
      </w:pPr>
    </w:p>
    <w:p w14:paraId="7D96DA9A" w14:textId="3DC7C6D7" w:rsidR="003610DE" w:rsidRDefault="00D52B8A" w:rsidP="0005730D">
      <w:pPr>
        <w:spacing w:after="60"/>
        <w:jc w:val="both"/>
        <w:rPr>
          <w:rFonts w:ascii="Garamond" w:hAnsi="Garamond"/>
          <w:sz w:val="24"/>
          <w:szCs w:val="24"/>
        </w:rPr>
      </w:pPr>
      <w:r w:rsidRPr="00D52B8A">
        <w:rPr>
          <w:rFonts w:ascii="Garamond" w:hAnsi="Garamond"/>
          <w:i/>
          <w:iCs/>
          <w:sz w:val="24"/>
          <w:szCs w:val="24"/>
        </w:rPr>
        <w:t>4.2.2 Materials:</w:t>
      </w:r>
      <w:r>
        <w:rPr>
          <w:rFonts w:ascii="Garamond" w:hAnsi="Garamond"/>
          <w:sz w:val="24"/>
          <w:szCs w:val="24"/>
        </w:rPr>
        <w:t xml:space="preserve"> </w:t>
      </w:r>
      <w:r w:rsidR="003610DE">
        <w:rPr>
          <w:rFonts w:ascii="Garamond" w:hAnsi="Garamond"/>
          <w:sz w:val="24"/>
          <w:szCs w:val="24"/>
        </w:rPr>
        <w:t xml:space="preserve">We administered a </w:t>
      </w:r>
      <w:r w:rsidR="003610DE" w:rsidRPr="00D52B8A">
        <w:rPr>
          <w:rFonts w:ascii="Garamond" w:hAnsi="Garamond"/>
          <w:sz w:val="24"/>
          <w:szCs w:val="24"/>
        </w:rPr>
        <w:t>questionnaire</w:t>
      </w:r>
      <w:r w:rsidR="003610DE">
        <w:rPr>
          <w:rFonts w:ascii="Garamond" w:hAnsi="Garamond"/>
          <w:sz w:val="24"/>
          <w:szCs w:val="24"/>
        </w:rPr>
        <w:t xml:space="preserve"> with 66 minimal pairs to parti</w:t>
      </w:r>
      <w:r w:rsidR="00FA2D70">
        <w:rPr>
          <w:rFonts w:ascii="Garamond" w:hAnsi="Garamond"/>
          <w:sz w:val="24"/>
          <w:szCs w:val="24"/>
        </w:rPr>
        <w:t>cipants, and instructed them to</w:t>
      </w:r>
      <w:r w:rsidR="00FB35AD">
        <w:rPr>
          <w:rFonts w:ascii="Garamond" w:hAnsi="Garamond"/>
          <w:sz w:val="24"/>
          <w:szCs w:val="24"/>
        </w:rPr>
        <w:t xml:space="preserve"> </w:t>
      </w:r>
      <w:r w:rsidR="003610DE">
        <w:rPr>
          <w:rFonts w:ascii="Garamond" w:hAnsi="Garamond"/>
          <w:sz w:val="24"/>
          <w:szCs w:val="24"/>
        </w:rPr>
        <w:t xml:space="preserve">read </w:t>
      </w:r>
      <w:r w:rsidR="000830C4">
        <w:rPr>
          <w:rFonts w:ascii="Garamond" w:hAnsi="Garamond"/>
          <w:sz w:val="24"/>
          <w:szCs w:val="24"/>
        </w:rPr>
        <w:t xml:space="preserve">the </w:t>
      </w:r>
      <w:r w:rsidR="003610DE">
        <w:rPr>
          <w:rFonts w:ascii="Garamond" w:hAnsi="Garamond"/>
          <w:sz w:val="24"/>
          <w:szCs w:val="24"/>
        </w:rPr>
        <w:t>sentence</w:t>
      </w:r>
      <w:r w:rsidR="000830C4">
        <w:rPr>
          <w:rFonts w:ascii="Garamond" w:hAnsi="Garamond"/>
          <w:sz w:val="24"/>
          <w:szCs w:val="24"/>
        </w:rPr>
        <w:t>s</w:t>
      </w:r>
      <w:r w:rsidR="00FB35AD">
        <w:rPr>
          <w:rFonts w:ascii="Garamond" w:hAnsi="Garamond"/>
          <w:sz w:val="24"/>
          <w:szCs w:val="24"/>
        </w:rPr>
        <w:t xml:space="preserve"> </w:t>
      </w:r>
      <w:r w:rsidR="003610DE">
        <w:rPr>
          <w:rFonts w:ascii="Garamond" w:hAnsi="Garamond"/>
          <w:sz w:val="24"/>
          <w:szCs w:val="24"/>
        </w:rPr>
        <w:t xml:space="preserve">carefully and </w:t>
      </w:r>
      <w:r w:rsidR="00FB35AD">
        <w:rPr>
          <w:rFonts w:ascii="Garamond" w:hAnsi="Garamond"/>
          <w:sz w:val="24"/>
          <w:szCs w:val="24"/>
        </w:rPr>
        <w:t xml:space="preserve">then </w:t>
      </w:r>
      <w:r w:rsidR="003610DE">
        <w:rPr>
          <w:rFonts w:ascii="Garamond" w:hAnsi="Garamond"/>
          <w:sz w:val="24"/>
          <w:szCs w:val="24"/>
        </w:rPr>
        <w:t>indicate which of the</w:t>
      </w:r>
      <w:r w:rsidR="00FB35AD">
        <w:rPr>
          <w:rFonts w:ascii="Garamond" w:hAnsi="Garamond"/>
          <w:sz w:val="24"/>
          <w:szCs w:val="24"/>
        </w:rPr>
        <w:t xml:space="preserve"> </w:t>
      </w:r>
      <w:r w:rsidR="000830C4">
        <w:rPr>
          <w:rFonts w:ascii="Garamond" w:hAnsi="Garamond"/>
          <w:sz w:val="24"/>
          <w:szCs w:val="24"/>
        </w:rPr>
        <w:t>pair</w:t>
      </w:r>
      <w:r w:rsidR="003610DE">
        <w:rPr>
          <w:rFonts w:ascii="Garamond" w:hAnsi="Garamond"/>
          <w:sz w:val="24"/>
          <w:szCs w:val="24"/>
        </w:rPr>
        <w:t xml:space="preserve"> ‘strikes you as </w:t>
      </w:r>
      <w:r w:rsidR="003610DE">
        <w:rPr>
          <w:rFonts w:ascii="Garamond" w:hAnsi="Garamond"/>
          <w:sz w:val="24"/>
          <w:szCs w:val="24"/>
        </w:rPr>
        <w:lastRenderedPageBreak/>
        <w:t xml:space="preserve">more plausible’. </w:t>
      </w:r>
      <w:r w:rsidR="00887759">
        <w:rPr>
          <w:rFonts w:ascii="Garamond" w:hAnsi="Garamond"/>
          <w:sz w:val="24"/>
          <w:szCs w:val="24"/>
        </w:rPr>
        <w:t>T</w:t>
      </w:r>
      <w:r w:rsidR="003610DE">
        <w:rPr>
          <w:rFonts w:ascii="Garamond" w:hAnsi="Garamond"/>
          <w:sz w:val="24"/>
          <w:szCs w:val="24"/>
        </w:rPr>
        <w:t xml:space="preserve">he questionnaire contained </w:t>
      </w:r>
      <w:r w:rsidR="00323936">
        <w:rPr>
          <w:rFonts w:ascii="Garamond" w:hAnsi="Garamond"/>
          <w:sz w:val="24"/>
          <w:szCs w:val="24"/>
        </w:rPr>
        <w:t xml:space="preserve">36 critical items, viz., </w:t>
      </w:r>
      <w:r w:rsidR="003610DE">
        <w:rPr>
          <w:rFonts w:ascii="Garamond" w:hAnsi="Garamond"/>
          <w:sz w:val="24"/>
          <w:szCs w:val="24"/>
        </w:rPr>
        <w:t>six items for each of the six pairings:</w:t>
      </w:r>
    </w:p>
    <w:p w14:paraId="1F4D348B" w14:textId="77777777" w:rsidR="003610DE" w:rsidRDefault="003610DE" w:rsidP="0005730D">
      <w:pPr>
        <w:pStyle w:val="ListParagraph"/>
        <w:numPr>
          <w:ilvl w:val="0"/>
          <w:numId w:val="15"/>
        </w:numPr>
        <w:spacing w:after="60"/>
        <w:ind w:left="851" w:hanging="567"/>
        <w:jc w:val="both"/>
        <w:rPr>
          <w:rFonts w:ascii="Garamond" w:hAnsi="Garamond"/>
          <w:sz w:val="24"/>
          <w:szCs w:val="24"/>
        </w:rPr>
      </w:pPr>
      <w:r>
        <w:rPr>
          <w:rFonts w:ascii="Garamond" w:hAnsi="Garamond"/>
          <w:sz w:val="24"/>
          <w:szCs w:val="24"/>
        </w:rPr>
        <w:t>look/appear</w:t>
      </w:r>
    </w:p>
    <w:p w14:paraId="6FE56FDE" w14:textId="77777777" w:rsidR="003610DE" w:rsidRDefault="003610DE" w:rsidP="0005730D">
      <w:pPr>
        <w:pStyle w:val="ListParagraph"/>
        <w:numPr>
          <w:ilvl w:val="0"/>
          <w:numId w:val="15"/>
        </w:numPr>
        <w:spacing w:after="60"/>
        <w:ind w:left="851" w:hanging="567"/>
        <w:jc w:val="both"/>
        <w:rPr>
          <w:rFonts w:ascii="Garamond" w:hAnsi="Garamond"/>
          <w:sz w:val="24"/>
          <w:szCs w:val="24"/>
        </w:rPr>
      </w:pPr>
      <w:r>
        <w:rPr>
          <w:rFonts w:ascii="Garamond" w:hAnsi="Garamond"/>
          <w:sz w:val="24"/>
          <w:szCs w:val="24"/>
        </w:rPr>
        <w:t>look/seem</w:t>
      </w:r>
    </w:p>
    <w:p w14:paraId="50017A67" w14:textId="77777777" w:rsidR="003610DE" w:rsidRDefault="003610DE" w:rsidP="0005730D">
      <w:pPr>
        <w:pStyle w:val="ListParagraph"/>
        <w:numPr>
          <w:ilvl w:val="0"/>
          <w:numId w:val="15"/>
        </w:numPr>
        <w:spacing w:after="60"/>
        <w:ind w:left="851" w:hanging="567"/>
        <w:jc w:val="both"/>
        <w:rPr>
          <w:rFonts w:ascii="Garamond" w:hAnsi="Garamond"/>
          <w:sz w:val="24"/>
          <w:szCs w:val="24"/>
        </w:rPr>
      </w:pPr>
      <w:r>
        <w:rPr>
          <w:rFonts w:ascii="Garamond" w:hAnsi="Garamond"/>
          <w:sz w:val="24"/>
          <w:szCs w:val="24"/>
        </w:rPr>
        <w:t>appear/seem</w:t>
      </w:r>
    </w:p>
    <w:p w14:paraId="63C1AAD7" w14:textId="77777777" w:rsidR="003610DE" w:rsidRDefault="003610DE" w:rsidP="0005730D">
      <w:pPr>
        <w:pStyle w:val="ListParagraph"/>
        <w:numPr>
          <w:ilvl w:val="0"/>
          <w:numId w:val="15"/>
        </w:numPr>
        <w:spacing w:after="60"/>
        <w:ind w:left="851" w:hanging="567"/>
        <w:jc w:val="both"/>
        <w:rPr>
          <w:rFonts w:ascii="Garamond" w:hAnsi="Garamond"/>
          <w:sz w:val="24"/>
          <w:szCs w:val="24"/>
        </w:rPr>
      </w:pPr>
      <w:r>
        <w:rPr>
          <w:rFonts w:ascii="Garamond" w:hAnsi="Garamond"/>
          <w:sz w:val="24"/>
          <w:szCs w:val="24"/>
        </w:rPr>
        <w:t>aware vs see (3 items) or hear (3 items)</w:t>
      </w:r>
    </w:p>
    <w:p w14:paraId="17C3E9C0" w14:textId="77777777" w:rsidR="003610DE" w:rsidRPr="000830C4" w:rsidRDefault="003610DE" w:rsidP="0005730D">
      <w:pPr>
        <w:pStyle w:val="ListParagraph"/>
        <w:numPr>
          <w:ilvl w:val="0"/>
          <w:numId w:val="15"/>
        </w:numPr>
        <w:spacing w:after="60"/>
        <w:ind w:left="851" w:hanging="567"/>
        <w:jc w:val="both"/>
        <w:rPr>
          <w:rFonts w:ascii="Garamond" w:hAnsi="Garamond"/>
          <w:sz w:val="24"/>
          <w:szCs w:val="24"/>
        </w:rPr>
      </w:pPr>
      <w:r w:rsidRPr="000830C4">
        <w:rPr>
          <w:rFonts w:ascii="Garamond" w:hAnsi="Garamond"/>
          <w:sz w:val="24"/>
          <w:szCs w:val="24"/>
        </w:rPr>
        <w:t>perceive vs see (3 items) or hear (</w:t>
      </w:r>
      <w:r w:rsidR="00813F79" w:rsidRPr="000830C4">
        <w:rPr>
          <w:rFonts w:ascii="Garamond" w:hAnsi="Garamond"/>
          <w:sz w:val="24"/>
          <w:szCs w:val="24"/>
        </w:rPr>
        <w:t>2</w:t>
      </w:r>
      <w:r w:rsidRPr="000830C4">
        <w:rPr>
          <w:rFonts w:ascii="Garamond" w:hAnsi="Garamond"/>
          <w:sz w:val="24"/>
          <w:szCs w:val="24"/>
        </w:rPr>
        <w:t xml:space="preserve"> items)</w:t>
      </w:r>
      <w:r w:rsidR="00813F79" w:rsidRPr="000830C4">
        <w:rPr>
          <w:rFonts w:ascii="Garamond" w:hAnsi="Garamond"/>
          <w:sz w:val="24"/>
          <w:szCs w:val="24"/>
        </w:rPr>
        <w:t xml:space="preserve"> or smell (1 item)</w:t>
      </w:r>
    </w:p>
    <w:p w14:paraId="51EB36F4" w14:textId="77777777" w:rsidR="003610DE" w:rsidRPr="00683CF7" w:rsidRDefault="003610DE" w:rsidP="0005730D">
      <w:pPr>
        <w:pStyle w:val="ListParagraph"/>
        <w:numPr>
          <w:ilvl w:val="0"/>
          <w:numId w:val="15"/>
        </w:numPr>
        <w:spacing w:after="60"/>
        <w:ind w:left="851" w:hanging="567"/>
        <w:jc w:val="both"/>
        <w:rPr>
          <w:rFonts w:ascii="Garamond" w:hAnsi="Garamond"/>
          <w:sz w:val="24"/>
          <w:szCs w:val="24"/>
        </w:rPr>
      </w:pPr>
      <w:r>
        <w:rPr>
          <w:rFonts w:ascii="Garamond" w:hAnsi="Garamond"/>
          <w:sz w:val="24"/>
          <w:szCs w:val="24"/>
        </w:rPr>
        <w:t>perceive/behold</w:t>
      </w:r>
    </w:p>
    <w:p w14:paraId="47A7FE11" w14:textId="29CC29DE" w:rsidR="003610DE" w:rsidRDefault="003610DE" w:rsidP="0005730D">
      <w:pPr>
        <w:spacing w:after="60"/>
        <w:ind w:firstLine="284"/>
        <w:jc w:val="both"/>
        <w:rPr>
          <w:rFonts w:ascii="Garamond" w:hAnsi="Garamond"/>
          <w:sz w:val="24"/>
          <w:szCs w:val="24"/>
        </w:rPr>
      </w:pPr>
      <w:r>
        <w:rPr>
          <w:rFonts w:ascii="Garamond" w:hAnsi="Garamond"/>
          <w:sz w:val="24"/>
          <w:szCs w:val="24"/>
        </w:rPr>
        <w:t xml:space="preserve">Items involving ‘x looks F’ or ‘x appears F’ contained sequels inconsistent with attributions of the doxastic patient-property </w:t>
      </w:r>
      <w:r w:rsidRPr="007E1C59">
        <w:rPr>
          <w:rFonts w:ascii="Garamond" w:hAnsi="Garamond"/>
          <w:i/>
          <w:sz w:val="24"/>
          <w:szCs w:val="24"/>
        </w:rPr>
        <w:t>S is inclined to judge that x is F</w:t>
      </w:r>
      <w:r>
        <w:rPr>
          <w:rFonts w:ascii="Garamond" w:hAnsi="Garamond"/>
          <w:sz w:val="24"/>
          <w:szCs w:val="24"/>
        </w:rPr>
        <w:t xml:space="preserve"> (cp. H</w:t>
      </w:r>
      <w:r w:rsidRPr="009D5D03">
        <w:rPr>
          <w:rFonts w:ascii="Garamond" w:hAnsi="Garamond"/>
          <w:sz w:val="24"/>
          <w:szCs w:val="24"/>
          <w:vertAlign w:val="subscript"/>
        </w:rPr>
        <w:t>1</w:t>
      </w:r>
      <w:r>
        <w:rPr>
          <w:rFonts w:ascii="Garamond" w:hAnsi="Garamond"/>
          <w:sz w:val="24"/>
          <w:szCs w:val="24"/>
        </w:rPr>
        <w:t>).</w:t>
      </w:r>
      <w:r w:rsidR="005A000C">
        <w:rPr>
          <w:rStyle w:val="FootnoteReference"/>
          <w:rFonts w:ascii="Garamond" w:hAnsi="Garamond"/>
          <w:sz w:val="24"/>
          <w:szCs w:val="24"/>
        </w:rPr>
        <w:footnoteReference w:id="29"/>
      </w:r>
      <w:r>
        <w:rPr>
          <w:rFonts w:ascii="Garamond" w:hAnsi="Garamond"/>
          <w:sz w:val="24"/>
          <w:szCs w:val="24"/>
        </w:rPr>
        <w:t xml:space="preserve"> Items involving ‘aware’ and ‘perceive’ had sequels inconsistent with attributions of the epistemic subject-property </w:t>
      </w:r>
      <w:r w:rsidRPr="006E6536">
        <w:rPr>
          <w:rFonts w:ascii="Garamond" w:hAnsi="Garamond"/>
          <w:i/>
          <w:sz w:val="24"/>
          <w:szCs w:val="24"/>
        </w:rPr>
        <w:t xml:space="preserve">S knows what she is aware of / perceives </w:t>
      </w:r>
      <w:r>
        <w:rPr>
          <w:rFonts w:ascii="Garamond" w:hAnsi="Garamond"/>
          <w:sz w:val="24"/>
          <w:szCs w:val="24"/>
        </w:rPr>
        <w:t>(cp. H</w:t>
      </w:r>
      <w:r w:rsidRPr="00AC6E36">
        <w:rPr>
          <w:rFonts w:ascii="Garamond" w:hAnsi="Garamond"/>
          <w:sz w:val="24"/>
          <w:szCs w:val="24"/>
          <w:vertAlign w:val="subscript"/>
        </w:rPr>
        <w:t>2</w:t>
      </w:r>
      <w:r w:rsidR="002D6073">
        <w:rPr>
          <w:rFonts w:ascii="Garamond" w:hAnsi="Garamond"/>
          <w:sz w:val="24"/>
          <w:szCs w:val="24"/>
        </w:rPr>
        <w:t>)</w:t>
      </w:r>
      <w:r w:rsidR="005A000C" w:rsidRPr="0013013E">
        <w:rPr>
          <w:rFonts w:ascii="Garamond" w:hAnsi="Garamond"/>
          <w:sz w:val="24"/>
          <w:szCs w:val="24"/>
        </w:rPr>
        <w:t>.</w:t>
      </w:r>
      <w:r w:rsidR="005A000C" w:rsidRPr="0013013E">
        <w:rPr>
          <w:rStyle w:val="FootnoteReference"/>
          <w:rFonts w:ascii="Garamond" w:hAnsi="Garamond"/>
          <w:sz w:val="24"/>
          <w:szCs w:val="24"/>
        </w:rPr>
        <w:footnoteReference w:id="30"/>
      </w:r>
      <w:r>
        <w:rPr>
          <w:rFonts w:ascii="Garamond" w:hAnsi="Garamond"/>
          <w:sz w:val="24"/>
          <w:szCs w:val="24"/>
        </w:rPr>
        <w:t xml:space="preserve"> Perhaps surprisingly, an earlier pilot study (on 45 undergraduate philosophy students from the University of </w:t>
      </w:r>
      <w:r w:rsidR="00884F70">
        <w:rPr>
          <w:rFonts w:ascii="Garamond" w:hAnsi="Garamond"/>
          <w:sz w:val="24"/>
          <w:szCs w:val="24"/>
        </w:rPr>
        <w:t>East Anglia</w:t>
      </w:r>
      <w:r w:rsidR="00855904">
        <w:rPr>
          <w:rFonts w:ascii="Garamond" w:hAnsi="Garamond"/>
          <w:sz w:val="24"/>
          <w:szCs w:val="24"/>
        </w:rPr>
        <w:t>) had shown that, for look-, appear-, and seem</w:t>
      </w:r>
      <w:r>
        <w:rPr>
          <w:rFonts w:ascii="Garamond" w:hAnsi="Garamond"/>
          <w:sz w:val="24"/>
          <w:szCs w:val="24"/>
        </w:rPr>
        <w:t>-items, the nature of the complement (adjective vs infinitival construction</w:t>
      </w:r>
      <w:r w:rsidR="00E700A1">
        <w:rPr>
          <w:rFonts w:ascii="Garamond" w:hAnsi="Garamond"/>
          <w:sz w:val="24"/>
          <w:szCs w:val="24"/>
        </w:rPr>
        <w:t>, e.g., ‘seems elliptical’ vs ‘seems to be elliptical’</w:t>
      </w:r>
      <w:r>
        <w:rPr>
          <w:rFonts w:ascii="Garamond" w:hAnsi="Garamond"/>
          <w:sz w:val="24"/>
          <w:szCs w:val="24"/>
        </w:rPr>
        <w:t>) makes no difference to the plausibility judgments . Each of item-types (1) to (3) now used both constructions, though always the same for both constituents of an item, and included shape, size, and colour adjectives in the complements of ‘looks’, ‘appears’, and ‘seems’. Look/appear and look/seem items employed only visual contexts, while half of the appear/seem items used non-visual contexts which suggested patients would make non-perceptual judgments (</w:t>
      </w:r>
      <w:r w:rsidR="00855904">
        <w:rPr>
          <w:rFonts w:ascii="Garamond" w:hAnsi="Garamond"/>
          <w:sz w:val="24"/>
          <w:szCs w:val="24"/>
        </w:rPr>
        <w:t xml:space="preserve">e.g., </w:t>
      </w:r>
      <w:r>
        <w:rPr>
          <w:rFonts w:ascii="Garamond" w:hAnsi="Garamond"/>
          <w:sz w:val="24"/>
          <w:szCs w:val="24"/>
        </w:rPr>
        <w:t>‘</w:t>
      </w:r>
      <w:proofErr w:type="gramStart"/>
      <w:r>
        <w:rPr>
          <w:rFonts w:ascii="Garamond" w:hAnsi="Garamond"/>
          <w:sz w:val="24"/>
          <w:szCs w:val="24"/>
        </w:rPr>
        <w:t>The</w:t>
      </w:r>
      <w:proofErr w:type="gramEnd"/>
      <w:r>
        <w:rPr>
          <w:rFonts w:ascii="Garamond" w:hAnsi="Garamond"/>
          <w:sz w:val="24"/>
          <w:szCs w:val="24"/>
        </w:rPr>
        <w:t xml:space="preserve"> accused appears/seems guilty. The jury foreman thinks he is innocent’). Of the fifteen visual contexts for looks- and appears-items, ten explicitly invoked familiar cases of non-veridical perception (like items 46, 50, and 60 below), while the others left the actual facts of the matter open (like 29 above). To exclude order effects, each critical verb appeared half the time in the first constituent of the pair and half the time in the second. Examples</w:t>
      </w:r>
      <w:r w:rsidR="00FB35AD">
        <w:rPr>
          <w:rFonts w:ascii="Garamond" w:hAnsi="Garamond"/>
          <w:sz w:val="24"/>
          <w:szCs w:val="24"/>
        </w:rPr>
        <w:t xml:space="preserve"> for (1) to (6) above, respectively</w:t>
      </w:r>
      <w:r w:rsidR="00462B11">
        <w:rPr>
          <w:rFonts w:ascii="Garamond" w:hAnsi="Garamond"/>
          <w:sz w:val="24"/>
          <w:szCs w:val="24"/>
        </w:rPr>
        <w:t xml:space="preserve"> (presented here in compressed format)</w:t>
      </w:r>
      <w:r>
        <w:rPr>
          <w:rFonts w:ascii="Garamond" w:hAnsi="Garamond"/>
          <w:sz w:val="24"/>
          <w:szCs w:val="24"/>
        </w:rPr>
        <w:t>:</w:t>
      </w:r>
    </w:p>
    <w:p w14:paraId="12CA9A56" w14:textId="77777777" w:rsidR="00412977" w:rsidRPr="00B248CD" w:rsidRDefault="00412977" w:rsidP="0005730D">
      <w:pPr>
        <w:spacing w:before="120" w:after="120"/>
        <w:ind w:left="709" w:hanging="709"/>
        <w:rPr>
          <w:rFonts w:ascii="Garamond" w:hAnsi="Garamond"/>
          <w:bCs/>
          <w:sz w:val="24"/>
          <w:szCs w:val="24"/>
        </w:rPr>
      </w:pPr>
      <w:r w:rsidRPr="00E74E69">
        <w:rPr>
          <w:rFonts w:ascii="Garamond" w:hAnsi="Garamond"/>
          <w:bCs/>
          <w:sz w:val="24"/>
          <w:szCs w:val="24"/>
        </w:rPr>
        <w:t>46a</w:t>
      </w:r>
      <w:r w:rsidR="007D3598">
        <w:rPr>
          <w:rFonts w:ascii="Garamond" w:hAnsi="Garamond"/>
          <w:bCs/>
          <w:sz w:val="24"/>
          <w:szCs w:val="24"/>
        </w:rPr>
        <w:t>/b</w:t>
      </w:r>
      <w:r w:rsidRPr="00E74E69">
        <w:rPr>
          <w:rFonts w:ascii="Garamond" w:hAnsi="Garamond"/>
          <w:bCs/>
          <w:sz w:val="24"/>
          <w:szCs w:val="24"/>
        </w:rPr>
        <w:t>.</w:t>
      </w:r>
      <w:r w:rsidRPr="00B248CD">
        <w:rPr>
          <w:rFonts w:ascii="Garamond" w:hAnsi="Garamond"/>
          <w:bCs/>
          <w:sz w:val="24"/>
          <w:szCs w:val="24"/>
        </w:rPr>
        <w:tab/>
        <w:t>To Adam, the tree at the far end of the enormous park appeared</w:t>
      </w:r>
      <w:r w:rsidR="007D3598">
        <w:rPr>
          <w:rFonts w:ascii="Garamond" w:hAnsi="Garamond"/>
          <w:bCs/>
          <w:sz w:val="24"/>
          <w:szCs w:val="24"/>
        </w:rPr>
        <w:t>/looked</w:t>
      </w:r>
      <w:r w:rsidRPr="00B248CD">
        <w:rPr>
          <w:rFonts w:ascii="Garamond" w:hAnsi="Garamond"/>
          <w:bCs/>
          <w:sz w:val="24"/>
          <w:szCs w:val="24"/>
        </w:rPr>
        <w:t xml:space="preserve"> small. He thought it was a huge, ancient Redwood.</w:t>
      </w:r>
    </w:p>
    <w:p w14:paraId="018F85A6" w14:textId="77777777" w:rsidR="00E74E69" w:rsidRPr="00BB3C58" w:rsidRDefault="00B73538" w:rsidP="0005730D">
      <w:pPr>
        <w:spacing w:after="120"/>
        <w:ind w:left="709" w:hanging="709"/>
        <w:rPr>
          <w:rFonts w:ascii="Garamond" w:hAnsi="Garamond"/>
          <w:sz w:val="24"/>
          <w:szCs w:val="24"/>
        </w:rPr>
      </w:pPr>
      <w:r>
        <w:rPr>
          <w:rFonts w:ascii="Garamond" w:hAnsi="Garamond"/>
          <w:sz w:val="24"/>
          <w:szCs w:val="24"/>
        </w:rPr>
        <w:t>50a/b</w:t>
      </w:r>
      <w:r w:rsidR="00855904">
        <w:rPr>
          <w:rFonts w:ascii="Garamond" w:hAnsi="Garamond"/>
          <w:sz w:val="24"/>
          <w:szCs w:val="24"/>
        </w:rPr>
        <w:t>.</w:t>
      </w:r>
      <w:r w:rsidR="00E74E69" w:rsidRPr="00BB3C58">
        <w:rPr>
          <w:rFonts w:ascii="Garamond" w:hAnsi="Garamond"/>
          <w:sz w:val="24"/>
          <w:szCs w:val="24"/>
        </w:rPr>
        <w:tab/>
      </w:r>
      <w:r w:rsidR="00E74E69">
        <w:rPr>
          <w:rFonts w:ascii="Garamond" w:hAnsi="Garamond"/>
          <w:sz w:val="24"/>
          <w:szCs w:val="24"/>
        </w:rPr>
        <w:t>From his vantage point, t</w:t>
      </w:r>
      <w:r w:rsidR="00E74E69" w:rsidRPr="00BB3C58">
        <w:rPr>
          <w:rFonts w:ascii="Garamond" w:hAnsi="Garamond"/>
          <w:sz w:val="24"/>
          <w:szCs w:val="24"/>
        </w:rPr>
        <w:t>he curio looked</w:t>
      </w:r>
      <w:r>
        <w:rPr>
          <w:rFonts w:ascii="Garamond" w:hAnsi="Garamond"/>
          <w:sz w:val="24"/>
          <w:szCs w:val="24"/>
        </w:rPr>
        <w:t>/seemed</w:t>
      </w:r>
      <w:r w:rsidR="00E74E69" w:rsidRPr="00BB3C58">
        <w:rPr>
          <w:rFonts w:ascii="Garamond" w:hAnsi="Garamond"/>
          <w:sz w:val="24"/>
          <w:szCs w:val="24"/>
        </w:rPr>
        <w:t xml:space="preserve"> elliptical to John. He </w:t>
      </w:r>
      <w:r w:rsidR="00E74E69">
        <w:rPr>
          <w:rFonts w:ascii="Garamond" w:hAnsi="Garamond"/>
          <w:sz w:val="24"/>
          <w:szCs w:val="24"/>
        </w:rPr>
        <w:t>thought</w:t>
      </w:r>
      <w:r w:rsidR="00E74E69" w:rsidRPr="00BB3C58">
        <w:rPr>
          <w:rFonts w:ascii="Garamond" w:hAnsi="Garamond"/>
          <w:sz w:val="24"/>
          <w:szCs w:val="24"/>
        </w:rPr>
        <w:t xml:space="preserve"> it was round.</w:t>
      </w:r>
    </w:p>
    <w:p w14:paraId="7A06F1D1" w14:textId="77777777" w:rsidR="004F261B" w:rsidRPr="00BB3C58" w:rsidRDefault="00B73538" w:rsidP="0005730D">
      <w:pPr>
        <w:spacing w:after="120"/>
        <w:ind w:left="709" w:hanging="709"/>
        <w:rPr>
          <w:rFonts w:ascii="Garamond" w:hAnsi="Garamond"/>
          <w:sz w:val="24"/>
          <w:szCs w:val="24"/>
        </w:rPr>
      </w:pPr>
      <w:r>
        <w:rPr>
          <w:rFonts w:ascii="Garamond" w:hAnsi="Garamond"/>
          <w:sz w:val="24"/>
          <w:szCs w:val="24"/>
        </w:rPr>
        <w:t>60a/b</w:t>
      </w:r>
      <w:r w:rsidR="00855904">
        <w:rPr>
          <w:rFonts w:ascii="Garamond" w:hAnsi="Garamond"/>
          <w:sz w:val="24"/>
          <w:szCs w:val="24"/>
        </w:rPr>
        <w:t>.</w:t>
      </w:r>
      <w:r w:rsidR="004F261B" w:rsidRPr="00BB3C58">
        <w:rPr>
          <w:rFonts w:ascii="Garamond" w:hAnsi="Garamond"/>
          <w:sz w:val="24"/>
          <w:szCs w:val="24"/>
        </w:rPr>
        <w:tab/>
      </w:r>
      <w:r w:rsidR="004F261B">
        <w:rPr>
          <w:rFonts w:ascii="Garamond" w:hAnsi="Garamond"/>
          <w:sz w:val="24"/>
          <w:szCs w:val="24"/>
        </w:rPr>
        <w:t>The athletes in the arena seem</w:t>
      </w:r>
      <w:r>
        <w:rPr>
          <w:rFonts w:ascii="Garamond" w:hAnsi="Garamond"/>
          <w:sz w:val="24"/>
          <w:szCs w:val="24"/>
        </w:rPr>
        <w:t>/appear</w:t>
      </w:r>
      <w:r w:rsidR="004F261B">
        <w:rPr>
          <w:rFonts w:ascii="Garamond" w:hAnsi="Garamond"/>
          <w:sz w:val="24"/>
          <w:szCs w:val="24"/>
        </w:rPr>
        <w:t xml:space="preserve"> to be tiny from the top of the bleachers. Sitting there, Amanda thinks they are outrageously tall.</w:t>
      </w:r>
    </w:p>
    <w:p w14:paraId="7777C7D3" w14:textId="77777777" w:rsidR="004F261B" w:rsidRPr="00B73538" w:rsidRDefault="00B73538" w:rsidP="0005730D">
      <w:pPr>
        <w:spacing w:after="120"/>
        <w:ind w:left="709" w:hanging="709"/>
        <w:rPr>
          <w:rFonts w:ascii="Garamond" w:hAnsi="Garamond"/>
          <w:bCs/>
          <w:sz w:val="24"/>
          <w:szCs w:val="24"/>
        </w:rPr>
      </w:pPr>
      <w:r w:rsidRPr="00B73538">
        <w:rPr>
          <w:rFonts w:ascii="Garamond" w:hAnsi="Garamond"/>
          <w:bCs/>
          <w:sz w:val="24"/>
          <w:szCs w:val="24"/>
        </w:rPr>
        <w:t>35a</w:t>
      </w:r>
      <w:r w:rsidR="00855904">
        <w:rPr>
          <w:rFonts w:ascii="Garamond" w:hAnsi="Garamond"/>
          <w:bCs/>
          <w:sz w:val="24"/>
          <w:szCs w:val="24"/>
        </w:rPr>
        <w:t>/b.</w:t>
      </w:r>
      <w:r w:rsidR="004F261B" w:rsidRPr="00B73538">
        <w:rPr>
          <w:rFonts w:ascii="Garamond" w:hAnsi="Garamond"/>
          <w:bCs/>
          <w:sz w:val="24"/>
          <w:szCs w:val="24"/>
        </w:rPr>
        <w:tab/>
        <w:t>Peter saw</w:t>
      </w:r>
      <w:r w:rsidR="00855904">
        <w:rPr>
          <w:rFonts w:ascii="Garamond" w:hAnsi="Garamond"/>
          <w:bCs/>
          <w:sz w:val="24"/>
          <w:szCs w:val="24"/>
        </w:rPr>
        <w:t>/was aware of</w:t>
      </w:r>
      <w:r w:rsidR="004F261B" w:rsidRPr="00B73538">
        <w:rPr>
          <w:rFonts w:ascii="Garamond" w:hAnsi="Garamond"/>
          <w:bCs/>
          <w:sz w:val="24"/>
          <w:szCs w:val="24"/>
        </w:rPr>
        <w:t xml:space="preserve"> the heirloom among the bric-a-brac. He took it for a piece of junk and threw it away with the rest.</w:t>
      </w:r>
    </w:p>
    <w:p w14:paraId="4939DA6B" w14:textId="77777777" w:rsidR="005365DC" w:rsidRPr="00BB3C58" w:rsidRDefault="00B73538" w:rsidP="0005730D">
      <w:pPr>
        <w:spacing w:after="120"/>
        <w:ind w:left="709" w:hanging="709"/>
        <w:rPr>
          <w:rFonts w:ascii="Garamond" w:hAnsi="Garamond"/>
          <w:sz w:val="24"/>
          <w:szCs w:val="24"/>
        </w:rPr>
      </w:pPr>
      <w:r>
        <w:rPr>
          <w:rFonts w:ascii="Garamond" w:hAnsi="Garamond"/>
          <w:sz w:val="24"/>
          <w:szCs w:val="24"/>
        </w:rPr>
        <w:t>26a/b</w:t>
      </w:r>
      <w:r w:rsidR="00855904">
        <w:rPr>
          <w:rFonts w:ascii="Garamond" w:hAnsi="Garamond"/>
          <w:sz w:val="24"/>
          <w:szCs w:val="24"/>
        </w:rPr>
        <w:t>.</w:t>
      </w:r>
      <w:r w:rsidR="005365DC" w:rsidRPr="00BB3C58">
        <w:rPr>
          <w:rFonts w:ascii="Garamond" w:hAnsi="Garamond"/>
          <w:sz w:val="24"/>
          <w:szCs w:val="24"/>
        </w:rPr>
        <w:tab/>
        <w:t>The explosion of the secret ammunitions depot could be perceived</w:t>
      </w:r>
      <w:r>
        <w:rPr>
          <w:rFonts w:ascii="Garamond" w:hAnsi="Garamond"/>
          <w:sz w:val="24"/>
          <w:szCs w:val="24"/>
        </w:rPr>
        <w:t>/heard</w:t>
      </w:r>
      <w:r w:rsidR="005365DC" w:rsidRPr="00BB3C58">
        <w:rPr>
          <w:rFonts w:ascii="Garamond" w:hAnsi="Garamond"/>
          <w:sz w:val="24"/>
          <w:szCs w:val="24"/>
        </w:rPr>
        <w:t xml:space="preserve"> by anyone within twenty miles – most of them civilians who didn</w:t>
      </w:r>
      <w:r>
        <w:rPr>
          <w:rFonts w:ascii="Garamond" w:hAnsi="Garamond"/>
          <w:sz w:val="24"/>
          <w:szCs w:val="24"/>
        </w:rPr>
        <w:t>’t know what the loud bang was.</w:t>
      </w:r>
    </w:p>
    <w:p w14:paraId="4B7D22F2" w14:textId="77777777" w:rsidR="00E74E69" w:rsidRDefault="00B73538" w:rsidP="0005730D">
      <w:pPr>
        <w:spacing w:after="120"/>
        <w:ind w:left="709" w:hanging="709"/>
        <w:rPr>
          <w:rFonts w:ascii="Garamond" w:hAnsi="Garamond"/>
          <w:sz w:val="24"/>
          <w:szCs w:val="24"/>
        </w:rPr>
      </w:pPr>
      <w:r>
        <w:rPr>
          <w:rFonts w:ascii="Garamond" w:hAnsi="Garamond"/>
          <w:sz w:val="24"/>
          <w:szCs w:val="24"/>
        </w:rPr>
        <w:lastRenderedPageBreak/>
        <w:t>38a/b</w:t>
      </w:r>
      <w:r w:rsidR="00855904">
        <w:rPr>
          <w:rFonts w:ascii="Garamond" w:hAnsi="Garamond"/>
          <w:sz w:val="24"/>
          <w:szCs w:val="24"/>
        </w:rPr>
        <w:t>.</w:t>
      </w:r>
      <w:r w:rsidR="00E74E69" w:rsidRPr="00E74E69">
        <w:rPr>
          <w:rFonts w:ascii="Garamond" w:hAnsi="Garamond"/>
          <w:sz w:val="24"/>
          <w:szCs w:val="24"/>
        </w:rPr>
        <w:tab/>
      </w:r>
      <w:r w:rsidR="00E74E69">
        <w:rPr>
          <w:rFonts w:ascii="Garamond" w:hAnsi="Garamond"/>
          <w:sz w:val="24"/>
          <w:szCs w:val="24"/>
        </w:rPr>
        <w:t>After a strenuous ascent out of the valley, I beheld</w:t>
      </w:r>
      <w:r>
        <w:rPr>
          <w:rFonts w:ascii="Garamond" w:hAnsi="Garamond"/>
          <w:sz w:val="24"/>
          <w:szCs w:val="24"/>
        </w:rPr>
        <w:t>/perceived</w:t>
      </w:r>
      <w:r w:rsidR="00E74E69">
        <w:rPr>
          <w:rFonts w:ascii="Garamond" w:hAnsi="Garamond"/>
          <w:sz w:val="24"/>
          <w:szCs w:val="24"/>
        </w:rPr>
        <w:t xml:space="preserve"> the magnificent range of Mount McConnell. Unfortunately, I did not know at the time what I was looking at.</w:t>
      </w:r>
    </w:p>
    <w:p w14:paraId="1AB28338" w14:textId="75A666ED" w:rsidR="00887759" w:rsidRDefault="00887759" w:rsidP="0005730D">
      <w:pPr>
        <w:spacing w:after="60"/>
        <w:ind w:firstLine="284"/>
        <w:jc w:val="both"/>
        <w:rPr>
          <w:rFonts w:ascii="Garamond" w:hAnsi="Garamond"/>
          <w:sz w:val="24"/>
          <w:szCs w:val="24"/>
        </w:rPr>
      </w:pPr>
      <w:r>
        <w:rPr>
          <w:rFonts w:ascii="Garamond" w:hAnsi="Garamond"/>
          <w:sz w:val="24"/>
          <w:szCs w:val="24"/>
        </w:rPr>
        <w:t>To gauge the extent to which our participants’ plausibility judgments are influenced by differences in wo</w:t>
      </w:r>
      <w:r w:rsidR="00884F70">
        <w:rPr>
          <w:rFonts w:ascii="Garamond" w:hAnsi="Garamond"/>
          <w:sz w:val="24"/>
          <w:szCs w:val="24"/>
        </w:rPr>
        <w:t>rd-frequency</w:t>
      </w:r>
      <w:r>
        <w:rPr>
          <w:rFonts w:ascii="Garamond" w:hAnsi="Garamond"/>
          <w:sz w:val="24"/>
          <w:szCs w:val="24"/>
        </w:rPr>
        <w:t xml:space="preserve">, we constructed 30 filler items: minimal pairs whose critical verbs differ in the frequency with which they are used in ordinary discourse. Each verb-pair was used in two such items. In one, the ‘frequency-congruent’ item, the text employing the more frequently used verb was also more consistent with the relevant stereotype. In the other, ‘frequency-reversed’, item, stereotype-consistency and word-frequency pulled in different directions. E.g.: ‘obey’ is used more frequently than ‘comply’ and is more strongly associated with the patient property </w:t>
      </w:r>
      <w:r w:rsidRPr="002375E7">
        <w:rPr>
          <w:rFonts w:ascii="Garamond" w:hAnsi="Garamond"/>
          <w:i/>
          <w:iCs/>
          <w:sz w:val="24"/>
          <w:szCs w:val="24"/>
        </w:rPr>
        <w:t>S has authority of command over subject</w:t>
      </w:r>
      <w:r>
        <w:rPr>
          <w:rFonts w:ascii="Garamond" w:hAnsi="Garamond"/>
          <w:sz w:val="24"/>
          <w:szCs w:val="24"/>
        </w:rPr>
        <w:t>. We can then compare the judgments participants make about frequency-congruent items (such as 61) and frequency-reversed items (such as 3), respectively:</w:t>
      </w:r>
    </w:p>
    <w:p w14:paraId="4D60C4FF" w14:textId="77777777" w:rsidR="00887759" w:rsidRDefault="00887759" w:rsidP="0005730D">
      <w:pPr>
        <w:spacing w:before="120" w:after="0"/>
        <w:ind w:left="1276" w:hanging="709"/>
        <w:rPr>
          <w:rFonts w:ascii="Garamond" w:hAnsi="Garamond"/>
          <w:sz w:val="24"/>
          <w:szCs w:val="24"/>
        </w:rPr>
      </w:pPr>
      <w:r w:rsidRPr="00C62A1C">
        <w:rPr>
          <w:rFonts w:ascii="Garamond" w:hAnsi="Garamond"/>
          <w:sz w:val="24"/>
          <w:szCs w:val="24"/>
        </w:rPr>
        <w:t>61a</w:t>
      </w:r>
      <w:r w:rsidR="00855904">
        <w:rPr>
          <w:rFonts w:ascii="Garamond" w:hAnsi="Garamond"/>
          <w:sz w:val="24"/>
          <w:szCs w:val="24"/>
        </w:rPr>
        <w:t>/b</w:t>
      </w:r>
      <w:r w:rsidRPr="00C62A1C">
        <w:rPr>
          <w:rFonts w:ascii="Garamond" w:hAnsi="Garamond"/>
          <w:sz w:val="24"/>
          <w:szCs w:val="24"/>
        </w:rPr>
        <w:t>.</w:t>
      </w:r>
      <w:r>
        <w:rPr>
          <w:rFonts w:ascii="Garamond" w:hAnsi="Garamond"/>
          <w:sz w:val="24"/>
          <w:szCs w:val="24"/>
        </w:rPr>
        <w:tab/>
        <w:t>The colonel told the captain not to change his company’s position until further notice. The captain thought this reckless but complied</w:t>
      </w:r>
      <w:r w:rsidR="00855904">
        <w:rPr>
          <w:rFonts w:ascii="Garamond" w:hAnsi="Garamond"/>
          <w:sz w:val="24"/>
          <w:szCs w:val="24"/>
        </w:rPr>
        <w:t>/obeyed.</w:t>
      </w:r>
    </w:p>
    <w:p w14:paraId="147259AF" w14:textId="77777777" w:rsidR="00887759" w:rsidRPr="00A873C0" w:rsidRDefault="00887759" w:rsidP="0005730D">
      <w:pPr>
        <w:spacing w:after="120"/>
        <w:ind w:left="1276" w:hanging="709"/>
        <w:rPr>
          <w:rFonts w:ascii="Garamond" w:hAnsi="Garamond"/>
          <w:bCs/>
          <w:sz w:val="24"/>
          <w:szCs w:val="24"/>
        </w:rPr>
      </w:pPr>
      <w:r w:rsidRPr="00A873C0">
        <w:rPr>
          <w:rFonts w:ascii="Garamond" w:hAnsi="Garamond"/>
          <w:bCs/>
          <w:sz w:val="24"/>
          <w:szCs w:val="24"/>
        </w:rPr>
        <w:t>3a</w:t>
      </w:r>
      <w:r w:rsidR="00855904">
        <w:rPr>
          <w:rFonts w:ascii="Garamond" w:hAnsi="Garamond"/>
          <w:bCs/>
          <w:sz w:val="24"/>
          <w:szCs w:val="24"/>
        </w:rPr>
        <w:t>/b</w:t>
      </w:r>
      <w:r w:rsidRPr="00A873C0">
        <w:rPr>
          <w:rFonts w:ascii="Garamond" w:hAnsi="Garamond"/>
          <w:bCs/>
          <w:sz w:val="24"/>
          <w:szCs w:val="24"/>
        </w:rPr>
        <w:t>.</w:t>
      </w:r>
      <w:r w:rsidR="00855904">
        <w:rPr>
          <w:rFonts w:ascii="Garamond" w:hAnsi="Garamond"/>
          <w:bCs/>
          <w:sz w:val="24"/>
          <w:szCs w:val="24"/>
        </w:rPr>
        <w:tab/>
      </w:r>
      <w:r w:rsidRPr="00A873C0">
        <w:rPr>
          <w:rFonts w:ascii="Garamond" w:hAnsi="Garamond"/>
          <w:bCs/>
          <w:sz w:val="24"/>
          <w:szCs w:val="24"/>
        </w:rPr>
        <w:t>Jane asked the campers on her land to move somewhere else by tomorrow afternoon. They weren’t happy but obeyed</w:t>
      </w:r>
      <w:r w:rsidR="00855904">
        <w:rPr>
          <w:rFonts w:ascii="Garamond" w:hAnsi="Garamond"/>
          <w:bCs/>
          <w:sz w:val="24"/>
          <w:szCs w:val="24"/>
        </w:rPr>
        <w:t>/complied</w:t>
      </w:r>
      <w:r w:rsidRPr="00A873C0">
        <w:rPr>
          <w:rFonts w:ascii="Garamond" w:hAnsi="Garamond"/>
          <w:bCs/>
          <w:sz w:val="24"/>
          <w:szCs w:val="24"/>
        </w:rPr>
        <w:t xml:space="preserve">. </w:t>
      </w:r>
    </w:p>
    <w:p w14:paraId="01E74966" w14:textId="4C5F85C8" w:rsidR="00887759" w:rsidRDefault="00887759" w:rsidP="0005730D">
      <w:pPr>
        <w:spacing w:after="60"/>
        <w:jc w:val="both"/>
        <w:rPr>
          <w:rFonts w:ascii="Garamond" w:hAnsi="Garamond"/>
          <w:sz w:val="24"/>
          <w:szCs w:val="24"/>
        </w:rPr>
      </w:pPr>
      <w:r>
        <w:rPr>
          <w:rFonts w:ascii="Garamond" w:hAnsi="Garamond"/>
          <w:sz w:val="24"/>
          <w:szCs w:val="24"/>
        </w:rPr>
        <w:t>If participants make judgments predominantly in line with stereotype-consistency and do not make significantly fewer such judgments about frequency-reversed than about frequency-congruent items, then this suggests that participants’ judgments are not influenced by word-frequency, but reflect different strength of stereotypical association.</w:t>
      </w:r>
    </w:p>
    <w:p w14:paraId="20F771B9" w14:textId="77777777" w:rsidR="00887759" w:rsidRDefault="00887759" w:rsidP="0005730D">
      <w:pPr>
        <w:spacing w:after="60"/>
        <w:ind w:firstLine="284"/>
        <w:jc w:val="both"/>
        <w:rPr>
          <w:rFonts w:ascii="Garamond" w:hAnsi="Garamond"/>
          <w:sz w:val="24"/>
          <w:szCs w:val="24"/>
        </w:rPr>
      </w:pPr>
      <w:r>
        <w:rPr>
          <w:rFonts w:ascii="Garamond" w:hAnsi="Garamond"/>
          <w:sz w:val="24"/>
          <w:szCs w:val="24"/>
        </w:rPr>
        <w:t xml:space="preserve">To check more specifically the extent to which judgments about </w:t>
      </w:r>
      <w:r w:rsidRPr="000B7A7D">
        <w:rPr>
          <w:rFonts w:ascii="Garamond" w:hAnsi="Garamond"/>
          <w:i/>
          <w:iCs/>
          <w:sz w:val="24"/>
          <w:szCs w:val="24"/>
        </w:rPr>
        <w:t>critical items</w:t>
      </w:r>
      <w:r>
        <w:rPr>
          <w:rFonts w:ascii="Garamond" w:hAnsi="Garamond"/>
          <w:sz w:val="24"/>
          <w:szCs w:val="24"/>
        </w:rPr>
        <w:t xml:space="preserve"> (i.e. minimal pairs with the verbs ‘look’, etc., we are actually interested in) are influenced by word-frequency, we can consider those </w:t>
      </w:r>
      <w:r w:rsidRPr="000B7A7D">
        <w:rPr>
          <w:rFonts w:ascii="Garamond" w:hAnsi="Garamond"/>
          <w:i/>
          <w:iCs/>
          <w:sz w:val="24"/>
          <w:szCs w:val="24"/>
        </w:rPr>
        <w:t>‘potentially frequency-sensitive’</w:t>
      </w:r>
      <w:r>
        <w:rPr>
          <w:rFonts w:ascii="Garamond" w:hAnsi="Garamond"/>
          <w:sz w:val="24"/>
          <w:szCs w:val="24"/>
        </w:rPr>
        <w:t xml:space="preserve"> participants who performed better on the frequency-congruent than the frequency-reversed fillers, and compare their judgments about the critical items with those of the </w:t>
      </w:r>
      <w:r w:rsidRPr="000B7A7D">
        <w:rPr>
          <w:rFonts w:ascii="Garamond" w:hAnsi="Garamond"/>
          <w:i/>
          <w:iCs/>
          <w:sz w:val="24"/>
          <w:szCs w:val="24"/>
        </w:rPr>
        <w:t>‘frequency-insensitive’</w:t>
      </w:r>
      <w:r>
        <w:rPr>
          <w:rFonts w:ascii="Garamond" w:hAnsi="Garamond"/>
          <w:sz w:val="24"/>
          <w:szCs w:val="24"/>
        </w:rPr>
        <w:t xml:space="preserve"> participants whose judgments were clearly not affected by word-frequency (since their performance on frequency-reversed fillers was no wor</w:t>
      </w:r>
      <w:r w:rsidR="00855904">
        <w:rPr>
          <w:rFonts w:ascii="Garamond" w:hAnsi="Garamond"/>
          <w:sz w:val="24"/>
          <w:szCs w:val="24"/>
        </w:rPr>
        <w:t>se, or even better, than that on</w:t>
      </w:r>
      <w:r>
        <w:rPr>
          <w:rFonts w:ascii="Garamond" w:hAnsi="Garamond"/>
          <w:sz w:val="24"/>
          <w:szCs w:val="24"/>
        </w:rPr>
        <w:t xml:space="preserve"> frequency-congruent fillers). </w:t>
      </w:r>
    </w:p>
    <w:p w14:paraId="4FD28B5E" w14:textId="5A288EBF" w:rsidR="00887759" w:rsidRDefault="00887759" w:rsidP="0005730D">
      <w:pPr>
        <w:spacing w:after="60"/>
        <w:ind w:firstLine="284"/>
        <w:jc w:val="both"/>
        <w:rPr>
          <w:rFonts w:ascii="Garamond" w:hAnsi="Garamond"/>
          <w:sz w:val="24"/>
          <w:szCs w:val="24"/>
        </w:rPr>
      </w:pPr>
      <w:r>
        <w:rPr>
          <w:rFonts w:ascii="Garamond" w:hAnsi="Garamond"/>
          <w:sz w:val="24"/>
          <w:szCs w:val="24"/>
        </w:rPr>
        <w:t>As a final check, we paired the verb ‘perceive’ not only with the dramatically more frequent verbs ‘see’ and ‘hear’</w:t>
      </w:r>
      <w:r w:rsidR="002F2AB8">
        <w:rPr>
          <w:rFonts w:ascii="Garamond" w:hAnsi="Garamond"/>
          <w:sz w:val="24"/>
          <w:szCs w:val="24"/>
        </w:rPr>
        <w:t xml:space="preserve"> (Leech et al. 2001)</w:t>
      </w:r>
      <w:r>
        <w:rPr>
          <w:rFonts w:ascii="Garamond" w:hAnsi="Garamond"/>
          <w:sz w:val="24"/>
          <w:szCs w:val="24"/>
        </w:rPr>
        <w:t>, but also with ‘behold’ which is used about ten times less frequ</w:t>
      </w:r>
      <w:r w:rsidR="00855904">
        <w:rPr>
          <w:rFonts w:ascii="Garamond" w:hAnsi="Garamond"/>
          <w:sz w:val="24"/>
          <w:szCs w:val="24"/>
        </w:rPr>
        <w:t>entl</w:t>
      </w:r>
      <w:r w:rsidR="00323936">
        <w:rPr>
          <w:rFonts w:ascii="Garamond" w:hAnsi="Garamond"/>
          <w:sz w:val="24"/>
          <w:szCs w:val="24"/>
        </w:rPr>
        <w:t>y than ‘</w:t>
      </w:r>
      <w:r w:rsidR="00C867C7" w:rsidRPr="00C867C7">
        <w:rPr>
          <w:rFonts w:ascii="Garamond" w:hAnsi="Garamond"/>
          <w:sz w:val="24"/>
          <w:szCs w:val="24"/>
        </w:rPr>
        <w:t>perceive’ (c</w:t>
      </w:r>
      <w:r w:rsidR="004512F6">
        <w:rPr>
          <w:rFonts w:ascii="Garamond" w:hAnsi="Garamond"/>
          <w:sz w:val="24"/>
          <w:szCs w:val="24"/>
        </w:rPr>
        <w:t>p. Fn.27</w:t>
      </w:r>
      <w:r w:rsidRPr="00C867C7">
        <w:rPr>
          <w:rFonts w:ascii="Garamond" w:hAnsi="Garamond"/>
          <w:sz w:val="24"/>
          <w:szCs w:val="24"/>
        </w:rPr>
        <w:t>) but</w:t>
      </w:r>
      <w:r>
        <w:rPr>
          <w:rFonts w:ascii="Garamond" w:hAnsi="Garamond"/>
          <w:sz w:val="24"/>
          <w:szCs w:val="24"/>
        </w:rPr>
        <w:t xml:space="preserve"> resembles ‘see’ and ‘hear’ in having weaker epistemic implications. We wanted to determine whether participants make significantly fewer plausibility judgments in line with stereotype-consistency about the frequency-reversed perceive-behold items and, if so, whether participants’ performance on perceive-behold items correlates with their performance on frequency-reversed fillers – which would suggest an effect of word-frequency on thei</w:t>
      </w:r>
      <w:r w:rsidR="00855904">
        <w:rPr>
          <w:rFonts w:ascii="Garamond" w:hAnsi="Garamond"/>
          <w:sz w:val="24"/>
          <w:szCs w:val="24"/>
        </w:rPr>
        <w:t>r plausibility judgments</w:t>
      </w:r>
      <w:r>
        <w:rPr>
          <w:rFonts w:ascii="Garamond" w:hAnsi="Garamond"/>
          <w:sz w:val="24"/>
          <w:szCs w:val="24"/>
        </w:rPr>
        <w:t xml:space="preserve"> about </w:t>
      </w:r>
      <w:r w:rsidR="00855904">
        <w:rPr>
          <w:rFonts w:ascii="Garamond" w:hAnsi="Garamond"/>
          <w:sz w:val="24"/>
          <w:szCs w:val="24"/>
        </w:rPr>
        <w:t xml:space="preserve">perceive-items and, possibly, </w:t>
      </w:r>
      <w:r>
        <w:rPr>
          <w:rFonts w:ascii="Garamond" w:hAnsi="Garamond"/>
          <w:sz w:val="24"/>
          <w:szCs w:val="24"/>
        </w:rPr>
        <w:t>the other verbs tested.</w:t>
      </w:r>
    </w:p>
    <w:p w14:paraId="5B3978BA" w14:textId="77777777" w:rsidR="00887759" w:rsidRDefault="00887759" w:rsidP="0005730D">
      <w:pPr>
        <w:spacing w:after="120"/>
        <w:ind w:left="567" w:hanging="567"/>
        <w:rPr>
          <w:rFonts w:ascii="Garamond" w:hAnsi="Garamond"/>
          <w:sz w:val="24"/>
          <w:szCs w:val="24"/>
        </w:rPr>
      </w:pPr>
    </w:p>
    <w:p w14:paraId="46D960C5" w14:textId="77777777" w:rsidR="003610DE" w:rsidRDefault="00D52B8A" w:rsidP="0005730D">
      <w:pPr>
        <w:spacing w:after="60"/>
        <w:jc w:val="both"/>
        <w:rPr>
          <w:rFonts w:ascii="Garamond" w:hAnsi="Garamond"/>
          <w:sz w:val="24"/>
          <w:szCs w:val="24"/>
        </w:rPr>
      </w:pPr>
      <w:r w:rsidRPr="00E700A1">
        <w:rPr>
          <w:rFonts w:ascii="Garamond" w:hAnsi="Garamond"/>
          <w:i/>
          <w:iCs/>
          <w:sz w:val="24"/>
          <w:szCs w:val="24"/>
        </w:rPr>
        <w:t>4.2.3 Procedure:</w:t>
      </w:r>
      <w:r>
        <w:rPr>
          <w:rFonts w:ascii="Garamond" w:hAnsi="Garamond"/>
          <w:sz w:val="24"/>
          <w:szCs w:val="24"/>
        </w:rPr>
        <w:t xml:space="preserve"> </w:t>
      </w:r>
      <w:r w:rsidR="003610DE">
        <w:rPr>
          <w:rFonts w:ascii="Garamond" w:hAnsi="Garamond"/>
          <w:sz w:val="24"/>
          <w:szCs w:val="24"/>
        </w:rPr>
        <w:t xml:space="preserve">In constructing frequency-congruent and –reversed filler items, we used word-frequency information from Leech, </w:t>
      </w:r>
      <w:proofErr w:type="spellStart"/>
      <w:r w:rsidR="003610DE">
        <w:rPr>
          <w:rFonts w:ascii="Garamond" w:hAnsi="Garamond"/>
          <w:sz w:val="24"/>
          <w:szCs w:val="24"/>
        </w:rPr>
        <w:t>Rayson</w:t>
      </w:r>
      <w:proofErr w:type="spellEnd"/>
      <w:r w:rsidR="003610DE">
        <w:rPr>
          <w:rFonts w:ascii="Garamond" w:hAnsi="Garamond"/>
          <w:sz w:val="24"/>
          <w:szCs w:val="24"/>
        </w:rPr>
        <w:t>, and Wilson (2001). In contrast to the frequency-norms most commonly used in psycholinguistic research (</w:t>
      </w:r>
      <w:proofErr w:type="spellStart"/>
      <w:r w:rsidR="003610DE">
        <w:rPr>
          <w:rFonts w:ascii="Garamond" w:hAnsi="Garamond"/>
          <w:sz w:val="24"/>
          <w:szCs w:val="24"/>
        </w:rPr>
        <w:t>Kucera</w:t>
      </w:r>
      <w:proofErr w:type="spellEnd"/>
      <w:r w:rsidR="003610DE">
        <w:rPr>
          <w:rFonts w:ascii="Garamond" w:hAnsi="Garamond"/>
          <w:sz w:val="24"/>
          <w:szCs w:val="24"/>
        </w:rPr>
        <w:t xml:space="preserve"> and </w:t>
      </w:r>
      <w:proofErr w:type="spellStart"/>
      <w:r w:rsidR="003610DE">
        <w:rPr>
          <w:rFonts w:ascii="Garamond" w:hAnsi="Garamond"/>
          <w:sz w:val="24"/>
          <w:szCs w:val="24"/>
        </w:rPr>
        <w:t>Fancis</w:t>
      </w:r>
      <w:proofErr w:type="spellEnd"/>
      <w:r w:rsidR="003610DE">
        <w:rPr>
          <w:rFonts w:ascii="Garamond" w:hAnsi="Garamond"/>
          <w:sz w:val="24"/>
          <w:szCs w:val="24"/>
        </w:rPr>
        <w:t>, 1967), this is based on a British English corpus, appropriate for the British participants in this study.</w:t>
      </w:r>
    </w:p>
    <w:p w14:paraId="1C62404F" w14:textId="6A5A8B51" w:rsidR="0002527F" w:rsidRDefault="003610DE" w:rsidP="0005730D">
      <w:pPr>
        <w:spacing w:after="60"/>
        <w:ind w:firstLine="284"/>
        <w:jc w:val="both"/>
        <w:rPr>
          <w:rFonts w:ascii="Garamond" w:hAnsi="Garamond"/>
          <w:sz w:val="24"/>
          <w:szCs w:val="24"/>
        </w:rPr>
      </w:pPr>
      <w:r>
        <w:rPr>
          <w:rFonts w:ascii="Garamond" w:hAnsi="Garamond"/>
          <w:sz w:val="24"/>
          <w:szCs w:val="24"/>
        </w:rPr>
        <w:t xml:space="preserve">In a </w:t>
      </w:r>
      <w:r w:rsidRPr="00D52B8A">
        <w:rPr>
          <w:rFonts w:ascii="Garamond" w:hAnsi="Garamond"/>
          <w:sz w:val="24"/>
          <w:szCs w:val="24"/>
        </w:rPr>
        <w:t>norming study</w:t>
      </w:r>
      <w:r>
        <w:rPr>
          <w:rFonts w:ascii="Garamond" w:hAnsi="Garamond"/>
          <w:sz w:val="24"/>
          <w:szCs w:val="24"/>
        </w:rPr>
        <w:t xml:space="preserve"> four philosophy students (1 PhD and 3 advanced undergraduate students) responded to a draft questionnaire and were then asked to explain their responses with the first reason to come to mind, first independently on paper, then in group discussion. Since pragmatic </w:t>
      </w:r>
      <w:r>
        <w:rPr>
          <w:rFonts w:ascii="Garamond" w:hAnsi="Garamond"/>
          <w:sz w:val="24"/>
          <w:szCs w:val="24"/>
        </w:rPr>
        <w:lastRenderedPageBreak/>
        <w:t>inferences, including inferences in line with the I-heuristic, are comparatively easily recoverable (Levinson, 2000), responses even from a small group are informa</w:t>
      </w:r>
      <w:r w:rsidR="00FA2D70">
        <w:rPr>
          <w:rFonts w:ascii="Garamond" w:hAnsi="Garamond"/>
          <w:sz w:val="24"/>
          <w:szCs w:val="24"/>
        </w:rPr>
        <w:t>tive. We discarded or rephrased all items in which</w:t>
      </w:r>
      <w:r>
        <w:rPr>
          <w:rFonts w:ascii="Garamond" w:hAnsi="Garamond"/>
          <w:sz w:val="24"/>
          <w:szCs w:val="24"/>
        </w:rPr>
        <w:t xml:space="preserve"> </w:t>
      </w:r>
      <w:r w:rsidR="00FA2D70">
        <w:rPr>
          <w:rFonts w:ascii="Garamond" w:hAnsi="Garamond"/>
          <w:sz w:val="24"/>
          <w:szCs w:val="24"/>
        </w:rPr>
        <w:t xml:space="preserve">even </w:t>
      </w:r>
      <w:r>
        <w:rPr>
          <w:rFonts w:ascii="Garamond" w:hAnsi="Garamond"/>
          <w:sz w:val="24"/>
          <w:szCs w:val="24"/>
        </w:rPr>
        <w:t>one participant mentioned that one formulation ‘sounded b</w:t>
      </w:r>
      <w:r w:rsidR="0021603A">
        <w:rPr>
          <w:rFonts w:ascii="Garamond" w:hAnsi="Garamond"/>
          <w:sz w:val="24"/>
          <w:szCs w:val="24"/>
        </w:rPr>
        <w:t>etter’ than the other (cp. section 4.1.3</w:t>
      </w:r>
      <w:r>
        <w:rPr>
          <w:rFonts w:ascii="Garamond" w:hAnsi="Garamond"/>
          <w:sz w:val="24"/>
          <w:szCs w:val="24"/>
        </w:rPr>
        <w:t>), and included only items where at least two participants independently invoked the same stereotypical associate of the critical verb, all agreed in subsequent discussion that the verb had these ‘connotations’ or ‘association</w:t>
      </w:r>
      <w:r w:rsidR="0021603A">
        <w:rPr>
          <w:rFonts w:ascii="Garamond" w:hAnsi="Garamond"/>
          <w:sz w:val="24"/>
          <w:szCs w:val="24"/>
        </w:rPr>
        <w:t>s</w:t>
      </w:r>
      <w:r>
        <w:rPr>
          <w:rFonts w:ascii="Garamond" w:hAnsi="Garamond"/>
          <w:sz w:val="24"/>
          <w:szCs w:val="24"/>
        </w:rPr>
        <w:t>’ for them, and no other association was ment</w:t>
      </w:r>
      <w:r w:rsidR="00D52B8A">
        <w:rPr>
          <w:rFonts w:ascii="Garamond" w:hAnsi="Garamond"/>
          <w:sz w:val="24"/>
          <w:szCs w:val="24"/>
        </w:rPr>
        <w:t>ioned by more than one student.</w:t>
      </w:r>
    </w:p>
    <w:p w14:paraId="1DCE83B6" w14:textId="77777777" w:rsidR="007033BD" w:rsidRDefault="00D52B8A" w:rsidP="0005730D">
      <w:pPr>
        <w:spacing w:after="60"/>
        <w:ind w:firstLine="284"/>
        <w:jc w:val="both"/>
        <w:rPr>
          <w:rFonts w:ascii="Garamond" w:hAnsi="Garamond"/>
          <w:sz w:val="24"/>
          <w:szCs w:val="24"/>
        </w:rPr>
      </w:pPr>
      <w:r>
        <w:rPr>
          <w:rFonts w:ascii="Garamond" w:hAnsi="Garamond"/>
          <w:sz w:val="24"/>
          <w:szCs w:val="24"/>
        </w:rPr>
        <w:t xml:space="preserve">In the actual study, participants were instructed to respond as quickly as possible, as we were interested in initial responses taking less than 5 seconds (at which point effortful processing may affect judgments, see De </w:t>
      </w:r>
      <w:proofErr w:type="spellStart"/>
      <w:r>
        <w:rPr>
          <w:rFonts w:ascii="Garamond" w:hAnsi="Garamond"/>
          <w:sz w:val="24"/>
          <w:szCs w:val="24"/>
        </w:rPr>
        <w:t>Neys</w:t>
      </w:r>
      <w:proofErr w:type="spellEnd"/>
      <w:r>
        <w:rPr>
          <w:rFonts w:ascii="Garamond" w:hAnsi="Garamond"/>
          <w:sz w:val="24"/>
          <w:szCs w:val="24"/>
        </w:rPr>
        <w:t xml:space="preserve"> 2006). The questionnaire was limited to 66 items to ensure that it could be completed within 20 minutes, which helps ensure that participants remain engaged.</w:t>
      </w:r>
    </w:p>
    <w:p w14:paraId="0049C8E8" w14:textId="5474D3D5" w:rsidR="00D52B8A" w:rsidRPr="004B43F9" w:rsidRDefault="00C50956" w:rsidP="0005730D">
      <w:pPr>
        <w:spacing w:after="60"/>
        <w:ind w:firstLine="284"/>
        <w:jc w:val="both"/>
        <w:rPr>
          <w:rFonts w:ascii="Garamond" w:hAnsi="Garamond"/>
          <w:sz w:val="24"/>
          <w:szCs w:val="24"/>
        </w:rPr>
      </w:pPr>
      <w:r w:rsidRPr="004B43F9">
        <w:rPr>
          <w:rFonts w:ascii="Garamond" w:hAnsi="Garamond"/>
          <w:sz w:val="24"/>
          <w:szCs w:val="24"/>
        </w:rPr>
        <w:t>Predicted or ‘c</w:t>
      </w:r>
      <w:r w:rsidR="0037385C" w:rsidRPr="004B43F9">
        <w:rPr>
          <w:rFonts w:ascii="Garamond" w:hAnsi="Garamond"/>
          <w:sz w:val="24"/>
          <w:szCs w:val="24"/>
        </w:rPr>
        <w:t>orrect</w:t>
      </w:r>
      <w:r w:rsidRPr="004B43F9">
        <w:rPr>
          <w:rFonts w:ascii="Garamond" w:hAnsi="Garamond"/>
          <w:sz w:val="24"/>
          <w:szCs w:val="24"/>
        </w:rPr>
        <w:t>’</w:t>
      </w:r>
      <w:r w:rsidR="0037385C" w:rsidRPr="004B43F9">
        <w:rPr>
          <w:rFonts w:ascii="Garamond" w:hAnsi="Garamond"/>
          <w:sz w:val="24"/>
          <w:szCs w:val="24"/>
        </w:rPr>
        <w:t xml:space="preserve"> responses were coded as 1</w:t>
      </w:r>
      <w:r w:rsidRPr="004B43F9">
        <w:rPr>
          <w:rFonts w:ascii="Garamond" w:hAnsi="Garamond"/>
          <w:sz w:val="24"/>
          <w:szCs w:val="24"/>
        </w:rPr>
        <w:t>,</w:t>
      </w:r>
      <w:r w:rsidR="0037385C" w:rsidRPr="004B43F9">
        <w:rPr>
          <w:rFonts w:ascii="Garamond" w:hAnsi="Garamond"/>
          <w:sz w:val="24"/>
          <w:szCs w:val="24"/>
        </w:rPr>
        <w:t xml:space="preserve"> </w:t>
      </w:r>
      <w:r w:rsidRPr="004B43F9">
        <w:rPr>
          <w:rFonts w:ascii="Garamond" w:hAnsi="Garamond"/>
          <w:sz w:val="24"/>
          <w:szCs w:val="24"/>
        </w:rPr>
        <w:t>‘</w:t>
      </w:r>
      <w:r w:rsidR="0037385C" w:rsidRPr="004B43F9">
        <w:rPr>
          <w:rFonts w:ascii="Garamond" w:hAnsi="Garamond"/>
          <w:sz w:val="24"/>
          <w:szCs w:val="24"/>
        </w:rPr>
        <w:t>incorrect</w:t>
      </w:r>
      <w:r w:rsidRPr="004B43F9">
        <w:rPr>
          <w:rFonts w:ascii="Garamond" w:hAnsi="Garamond"/>
          <w:sz w:val="24"/>
          <w:szCs w:val="24"/>
        </w:rPr>
        <w:t>’</w:t>
      </w:r>
      <w:r w:rsidR="0037385C" w:rsidRPr="004B43F9">
        <w:rPr>
          <w:rFonts w:ascii="Garamond" w:hAnsi="Garamond"/>
          <w:sz w:val="24"/>
          <w:szCs w:val="24"/>
        </w:rPr>
        <w:t xml:space="preserve"> responses as 0.</w:t>
      </w:r>
      <w:r w:rsidR="00C6241B" w:rsidRPr="004B43F9">
        <w:rPr>
          <w:rFonts w:ascii="Garamond" w:hAnsi="Garamond"/>
          <w:sz w:val="24"/>
          <w:szCs w:val="24"/>
        </w:rPr>
        <w:t xml:space="preserve"> Prior to the inferential analyses, we assessed both subjects and items for potential outliers on all critical items.</w:t>
      </w:r>
      <w:r w:rsidR="00D22ABD" w:rsidRPr="004B43F9">
        <w:rPr>
          <w:rFonts w:ascii="Garamond" w:hAnsi="Garamond"/>
          <w:sz w:val="24"/>
          <w:szCs w:val="24"/>
        </w:rPr>
        <w:t xml:space="preserve"> To do so, we converted the proportions of correct responses into standardized scores (i.e., mean of 0 and standard deviation of 1). Given the size of our sample, we consider</w:t>
      </w:r>
      <w:r w:rsidR="004F7110" w:rsidRPr="004B43F9">
        <w:rPr>
          <w:rFonts w:ascii="Garamond" w:hAnsi="Garamond"/>
          <w:sz w:val="24"/>
          <w:szCs w:val="24"/>
        </w:rPr>
        <w:t>ed</w:t>
      </w:r>
      <w:r w:rsidR="00D22ABD" w:rsidRPr="004B43F9">
        <w:rPr>
          <w:rFonts w:ascii="Garamond" w:hAnsi="Garamond"/>
          <w:sz w:val="24"/>
          <w:szCs w:val="24"/>
        </w:rPr>
        <w:t xml:space="preserve"> values </w:t>
      </w:r>
      <w:r w:rsidR="004F7110" w:rsidRPr="004B43F9">
        <w:rPr>
          <w:rFonts w:ascii="Garamond" w:hAnsi="Garamond"/>
          <w:sz w:val="24"/>
          <w:szCs w:val="24"/>
        </w:rPr>
        <w:t>greater than</w:t>
      </w:r>
      <w:r w:rsidR="00D22ABD" w:rsidRPr="004B43F9">
        <w:rPr>
          <w:rFonts w:ascii="Garamond" w:hAnsi="Garamond"/>
          <w:sz w:val="24"/>
          <w:szCs w:val="24"/>
        </w:rPr>
        <w:t xml:space="preserve"> +/- 2.5</w:t>
      </w:r>
      <w:r w:rsidR="004F7110" w:rsidRPr="004B43F9">
        <w:rPr>
          <w:rFonts w:ascii="Garamond" w:hAnsi="Garamond"/>
          <w:sz w:val="24"/>
          <w:szCs w:val="24"/>
        </w:rPr>
        <w:t xml:space="preserve"> S</w:t>
      </w:r>
      <w:r w:rsidR="00D22ABD" w:rsidRPr="004B43F9">
        <w:rPr>
          <w:rFonts w:ascii="Garamond" w:hAnsi="Garamond"/>
          <w:sz w:val="24"/>
          <w:szCs w:val="24"/>
        </w:rPr>
        <w:t xml:space="preserve">Ds from the mean to be potential outliers. For the item analysis (i.e. the means for each critical item averaged across subjects), </w:t>
      </w:r>
      <w:r w:rsidR="00C6241B" w:rsidRPr="004B43F9">
        <w:rPr>
          <w:rFonts w:ascii="Garamond" w:hAnsi="Garamond"/>
          <w:sz w:val="24"/>
          <w:szCs w:val="24"/>
        </w:rPr>
        <w:t xml:space="preserve">there were no </w:t>
      </w:r>
      <w:r w:rsidR="00D22ABD" w:rsidRPr="004B43F9">
        <w:rPr>
          <w:rFonts w:ascii="Garamond" w:hAnsi="Garamond"/>
          <w:sz w:val="24"/>
          <w:szCs w:val="24"/>
        </w:rPr>
        <w:t>values</w:t>
      </w:r>
      <w:r w:rsidR="00C6241B" w:rsidRPr="004B43F9">
        <w:rPr>
          <w:rFonts w:ascii="Garamond" w:hAnsi="Garamond"/>
          <w:sz w:val="24"/>
          <w:szCs w:val="24"/>
        </w:rPr>
        <w:t xml:space="preserve"> </w:t>
      </w:r>
      <w:r w:rsidR="00D22ABD" w:rsidRPr="004B43F9">
        <w:rPr>
          <w:rFonts w:ascii="Garamond" w:hAnsi="Garamond"/>
          <w:sz w:val="24"/>
          <w:szCs w:val="24"/>
        </w:rPr>
        <w:t>greater than</w:t>
      </w:r>
      <w:r w:rsidR="00C6241B" w:rsidRPr="004B43F9">
        <w:rPr>
          <w:rFonts w:ascii="Garamond" w:hAnsi="Garamond"/>
          <w:sz w:val="24"/>
          <w:szCs w:val="24"/>
        </w:rPr>
        <w:t xml:space="preserve"> +/- 2</w:t>
      </w:r>
      <w:r w:rsidR="0051781C" w:rsidRPr="004B43F9">
        <w:rPr>
          <w:rFonts w:ascii="Garamond" w:hAnsi="Garamond"/>
          <w:sz w:val="24"/>
          <w:szCs w:val="24"/>
        </w:rPr>
        <w:t>.0</w:t>
      </w:r>
      <w:r w:rsidR="00C6241B" w:rsidRPr="004B43F9">
        <w:rPr>
          <w:rFonts w:ascii="Garamond" w:hAnsi="Garamond"/>
          <w:sz w:val="24"/>
          <w:szCs w:val="24"/>
        </w:rPr>
        <w:t xml:space="preserve"> SDs in any condition. </w:t>
      </w:r>
      <w:r w:rsidR="00D22ABD" w:rsidRPr="004B43F9">
        <w:rPr>
          <w:rFonts w:ascii="Garamond" w:hAnsi="Garamond"/>
          <w:sz w:val="24"/>
          <w:szCs w:val="24"/>
        </w:rPr>
        <w:t>This ensures that effects are not d</w:t>
      </w:r>
      <w:r w:rsidR="00E75C8B" w:rsidRPr="004B43F9">
        <w:rPr>
          <w:rFonts w:ascii="Garamond" w:hAnsi="Garamond"/>
          <w:sz w:val="24"/>
          <w:szCs w:val="24"/>
        </w:rPr>
        <w:t>riven by</w:t>
      </w:r>
      <w:r w:rsidR="00D22ABD" w:rsidRPr="004B43F9">
        <w:rPr>
          <w:rFonts w:ascii="Garamond" w:hAnsi="Garamond"/>
          <w:sz w:val="24"/>
          <w:szCs w:val="24"/>
        </w:rPr>
        <w:t xml:space="preserve"> one or two items in particular. </w:t>
      </w:r>
      <w:r w:rsidR="00C6241B" w:rsidRPr="004B43F9">
        <w:rPr>
          <w:rFonts w:ascii="Garamond" w:hAnsi="Garamond"/>
          <w:sz w:val="24"/>
          <w:szCs w:val="24"/>
        </w:rPr>
        <w:t>For the subjects analysis</w:t>
      </w:r>
      <w:r w:rsidR="00D22ABD" w:rsidRPr="004B43F9">
        <w:rPr>
          <w:rFonts w:ascii="Garamond" w:hAnsi="Garamond"/>
          <w:sz w:val="24"/>
          <w:szCs w:val="24"/>
        </w:rPr>
        <w:t xml:space="preserve"> (i.e. means for each subject averaged across critical items in each condition)</w:t>
      </w:r>
      <w:r w:rsidR="00C6241B" w:rsidRPr="004B43F9">
        <w:rPr>
          <w:rFonts w:ascii="Garamond" w:hAnsi="Garamond"/>
          <w:sz w:val="24"/>
          <w:szCs w:val="24"/>
        </w:rPr>
        <w:t xml:space="preserve">, there was </w:t>
      </w:r>
      <w:r w:rsidR="008A4D18" w:rsidRPr="004B43F9">
        <w:rPr>
          <w:rFonts w:ascii="Garamond" w:hAnsi="Garamond"/>
          <w:sz w:val="24"/>
          <w:szCs w:val="24"/>
        </w:rPr>
        <w:t xml:space="preserve">only </w:t>
      </w:r>
      <w:r w:rsidR="00D22ABD" w:rsidRPr="004B43F9">
        <w:rPr>
          <w:rFonts w:ascii="Garamond" w:hAnsi="Garamond"/>
          <w:sz w:val="24"/>
          <w:szCs w:val="24"/>
        </w:rPr>
        <w:t>one</w:t>
      </w:r>
      <w:r w:rsidR="00C6241B" w:rsidRPr="004B43F9">
        <w:rPr>
          <w:rFonts w:ascii="Garamond" w:hAnsi="Garamond"/>
          <w:sz w:val="24"/>
          <w:szCs w:val="24"/>
        </w:rPr>
        <w:t xml:space="preserve"> </w:t>
      </w:r>
      <w:r w:rsidR="008A4D18" w:rsidRPr="004B43F9">
        <w:rPr>
          <w:rFonts w:ascii="Garamond" w:hAnsi="Garamond"/>
          <w:sz w:val="24"/>
          <w:szCs w:val="24"/>
        </w:rPr>
        <w:t xml:space="preserve">potential outlier. That </w:t>
      </w:r>
      <w:r w:rsidR="00C6241B" w:rsidRPr="004B43F9">
        <w:rPr>
          <w:rFonts w:ascii="Garamond" w:hAnsi="Garamond"/>
          <w:sz w:val="24"/>
          <w:szCs w:val="24"/>
        </w:rPr>
        <w:t xml:space="preserve">data point was </w:t>
      </w:r>
      <w:r w:rsidR="00D22ABD" w:rsidRPr="004B43F9">
        <w:rPr>
          <w:rFonts w:ascii="Garamond" w:hAnsi="Garamond"/>
          <w:sz w:val="24"/>
          <w:szCs w:val="24"/>
        </w:rPr>
        <w:t xml:space="preserve">more than </w:t>
      </w:r>
      <w:r w:rsidR="00C6241B" w:rsidRPr="004B43F9">
        <w:rPr>
          <w:rFonts w:ascii="Garamond" w:hAnsi="Garamond"/>
          <w:sz w:val="24"/>
          <w:szCs w:val="24"/>
        </w:rPr>
        <w:t xml:space="preserve">4 SDs </w:t>
      </w:r>
      <w:r w:rsidR="00D22ABD" w:rsidRPr="004B43F9">
        <w:rPr>
          <w:rFonts w:ascii="Garamond" w:hAnsi="Garamond"/>
          <w:sz w:val="24"/>
          <w:szCs w:val="24"/>
        </w:rPr>
        <w:t>below t</w:t>
      </w:r>
      <w:r w:rsidR="00C6241B" w:rsidRPr="004B43F9">
        <w:rPr>
          <w:rFonts w:ascii="Garamond" w:hAnsi="Garamond"/>
          <w:sz w:val="24"/>
          <w:szCs w:val="24"/>
        </w:rPr>
        <w:t xml:space="preserve">he mean, and </w:t>
      </w:r>
      <w:r w:rsidR="008A4D18" w:rsidRPr="004B43F9">
        <w:rPr>
          <w:rFonts w:ascii="Garamond" w:hAnsi="Garamond"/>
          <w:sz w:val="24"/>
          <w:szCs w:val="24"/>
        </w:rPr>
        <w:t>it</w:t>
      </w:r>
      <w:r w:rsidR="00D22ABD" w:rsidRPr="004B43F9">
        <w:rPr>
          <w:rFonts w:ascii="Garamond" w:hAnsi="Garamond"/>
          <w:sz w:val="24"/>
          <w:szCs w:val="24"/>
        </w:rPr>
        <w:t xml:space="preserve"> occurred in </w:t>
      </w:r>
      <w:proofErr w:type="gramStart"/>
      <w:r w:rsidR="00D22ABD" w:rsidRPr="004B43F9">
        <w:rPr>
          <w:rFonts w:ascii="Garamond" w:hAnsi="Garamond"/>
          <w:sz w:val="24"/>
          <w:szCs w:val="24"/>
        </w:rPr>
        <w:t xml:space="preserve">the </w:t>
      </w:r>
      <w:r w:rsidR="00C6241B" w:rsidRPr="004B43F9">
        <w:rPr>
          <w:rFonts w:ascii="Garamond" w:hAnsi="Garamond"/>
          <w:sz w:val="24"/>
          <w:szCs w:val="24"/>
        </w:rPr>
        <w:t>perceive</w:t>
      </w:r>
      <w:proofErr w:type="gramEnd"/>
      <w:r w:rsidR="00C6241B" w:rsidRPr="004B43F9">
        <w:rPr>
          <w:rFonts w:ascii="Garamond" w:hAnsi="Garamond"/>
          <w:sz w:val="24"/>
          <w:szCs w:val="24"/>
        </w:rPr>
        <w:t>/see</w:t>
      </w:r>
      <w:r w:rsidR="004B43F9">
        <w:rPr>
          <w:rFonts w:ascii="Garamond" w:hAnsi="Garamond"/>
          <w:sz w:val="24"/>
          <w:szCs w:val="24"/>
        </w:rPr>
        <w:t xml:space="preserve"> (etc.)</w:t>
      </w:r>
      <w:r w:rsidR="008A4D18" w:rsidRPr="004B43F9">
        <w:rPr>
          <w:rFonts w:ascii="Garamond" w:hAnsi="Garamond"/>
          <w:sz w:val="24"/>
          <w:szCs w:val="24"/>
        </w:rPr>
        <w:t xml:space="preserve"> condition. However, the mean of this </w:t>
      </w:r>
      <w:r w:rsidR="00C6241B" w:rsidRPr="004B43F9">
        <w:rPr>
          <w:rFonts w:ascii="Garamond" w:hAnsi="Garamond"/>
          <w:sz w:val="24"/>
          <w:szCs w:val="24"/>
        </w:rPr>
        <w:t xml:space="preserve">data point was .60 </w:t>
      </w:r>
      <w:r w:rsidR="008A4D18" w:rsidRPr="004B43F9">
        <w:rPr>
          <w:rFonts w:ascii="Garamond" w:hAnsi="Garamond"/>
          <w:sz w:val="24"/>
          <w:szCs w:val="24"/>
        </w:rPr>
        <w:t xml:space="preserve">which is </w:t>
      </w:r>
      <w:r w:rsidR="00E75C8B" w:rsidRPr="004B43F9">
        <w:rPr>
          <w:rFonts w:ascii="Garamond" w:hAnsi="Garamond"/>
          <w:sz w:val="24"/>
          <w:szCs w:val="24"/>
        </w:rPr>
        <w:t>numerically higher than</w:t>
      </w:r>
      <w:r w:rsidR="008A4D18" w:rsidRPr="004B43F9">
        <w:rPr>
          <w:rFonts w:ascii="Garamond" w:hAnsi="Garamond"/>
          <w:sz w:val="24"/>
          <w:szCs w:val="24"/>
        </w:rPr>
        <w:t xml:space="preserve"> chance. The overall mean in this condition was .97 (see Table 1). Therefore, we felt that this particular data point was in fact not an outlier, but instead, due to a ceiling effect in this particular condition. Thus</w:t>
      </w:r>
      <w:r w:rsidR="00C6241B" w:rsidRPr="004B43F9">
        <w:rPr>
          <w:rFonts w:ascii="Garamond" w:hAnsi="Garamond"/>
          <w:sz w:val="24"/>
          <w:szCs w:val="24"/>
        </w:rPr>
        <w:t xml:space="preserve">, we retained it in the </w:t>
      </w:r>
      <w:r w:rsidR="008A4D18" w:rsidRPr="004B43F9">
        <w:rPr>
          <w:rFonts w:ascii="Garamond" w:hAnsi="Garamond"/>
          <w:sz w:val="24"/>
          <w:szCs w:val="24"/>
        </w:rPr>
        <w:t xml:space="preserve">final </w:t>
      </w:r>
      <w:r w:rsidR="00C6241B" w:rsidRPr="004B43F9">
        <w:rPr>
          <w:rFonts w:ascii="Garamond" w:hAnsi="Garamond"/>
          <w:sz w:val="24"/>
          <w:szCs w:val="24"/>
        </w:rPr>
        <w:t>analysis</w:t>
      </w:r>
      <w:r w:rsidR="008A4D18" w:rsidRPr="004B43F9">
        <w:rPr>
          <w:rFonts w:ascii="Garamond" w:hAnsi="Garamond"/>
          <w:sz w:val="24"/>
          <w:szCs w:val="24"/>
        </w:rPr>
        <w:t>, and made no adjustments to our dataset based on the outlier analysis</w:t>
      </w:r>
      <w:r w:rsidR="00C6241B" w:rsidRPr="004B43F9">
        <w:rPr>
          <w:rFonts w:ascii="Garamond" w:hAnsi="Garamond"/>
          <w:sz w:val="24"/>
          <w:szCs w:val="24"/>
        </w:rPr>
        <w:t>.</w:t>
      </w:r>
    </w:p>
    <w:p w14:paraId="29AD1438" w14:textId="77777777" w:rsidR="00F61B8A" w:rsidRDefault="00F61B8A" w:rsidP="0005730D">
      <w:pPr>
        <w:spacing w:after="60"/>
        <w:jc w:val="both"/>
        <w:rPr>
          <w:rFonts w:ascii="Garamond" w:hAnsi="Garamond"/>
          <w:sz w:val="24"/>
          <w:szCs w:val="24"/>
        </w:rPr>
      </w:pPr>
    </w:p>
    <w:p w14:paraId="6FED7B10" w14:textId="77777777" w:rsidR="003610DE" w:rsidRPr="002F0427" w:rsidRDefault="003610DE" w:rsidP="0005730D">
      <w:pPr>
        <w:spacing w:after="60"/>
        <w:jc w:val="both"/>
        <w:rPr>
          <w:rFonts w:ascii="Garamond" w:hAnsi="Garamond"/>
          <w:i/>
          <w:iCs/>
          <w:sz w:val="24"/>
          <w:szCs w:val="24"/>
        </w:rPr>
      </w:pPr>
      <w:r w:rsidRPr="002F0427">
        <w:rPr>
          <w:rFonts w:ascii="Garamond" w:hAnsi="Garamond"/>
          <w:i/>
          <w:iCs/>
          <w:sz w:val="24"/>
          <w:szCs w:val="24"/>
        </w:rPr>
        <w:t>4.3 Results and Discussion</w:t>
      </w:r>
    </w:p>
    <w:p w14:paraId="0497116C" w14:textId="77777777" w:rsidR="003610DE" w:rsidRDefault="003610DE" w:rsidP="0005730D">
      <w:pPr>
        <w:spacing w:after="60"/>
        <w:jc w:val="both"/>
        <w:rPr>
          <w:rFonts w:ascii="Garamond" w:hAnsi="Garamond"/>
          <w:sz w:val="24"/>
          <w:szCs w:val="24"/>
        </w:rPr>
      </w:pPr>
      <w:r>
        <w:rPr>
          <w:rFonts w:ascii="Garamond" w:hAnsi="Garamond"/>
          <w:sz w:val="24"/>
          <w:szCs w:val="24"/>
        </w:rPr>
        <w:t>The descriptive results</w:t>
      </w:r>
      <w:r w:rsidR="00126E3F">
        <w:rPr>
          <w:rFonts w:ascii="Garamond" w:hAnsi="Garamond"/>
          <w:sz w:val="24"/>
          <w:szCs w:val="24"/>
        </w:rPr>
        <w:t xml:space="preserve"> and inferential statistics</w:t>
      </w:r>
      <w:r>
        <w:rPr>
          <w:rFonts w:ascii="Garamond" w:hAnsi="Garamond"/>
          <w:sz w:val="24"/>
          <w:szCs w:val="24"/>
        </w:rPr>
        <w:t xml:space="preserve"> are reported in Table 1:</w:t>
      </w:r>
    </w:p>
    <w:p w14:paraId="32841269" w14:textId="77777777" w:rsidR="003610DE" w:rsidRDefault="003610DE" w:rsidP="0005730D">
      <w:pPr>
        <w:spacing w:after="60"/>
        <w:jc w:val="both"/>
        <w:rPr>
          <w:rFonts w:ascii="Garamond" w:hAnsi="Garamond"/>
          <w:sz w:val="24"/>
          <w:szCs w:val="24"/>
        </w:rPr>
      </w:pPr>
    </w:p>
    <w:p w14:paraId="0FC30623" w14:textId="77777777" w:rsidR="003610DE" w:rsidRPr="00C740B9" w:rsidRDefault="00C740B9" w:rsidP="0005730D">
      <w:pPr>
        <w:spacing w:after="60"/>
        <w:jc w:val="both"/>
        <w:rPr>
          <w:rFonts w:ascii="Garamond" w:hAnsi="Garamond"/>
          <w:sz w:val="24"/>
          <w:szCs w:val="24"/>
        </w:rPr>
      </w:pPr>
      <w:r>
        <w:rPr>
          <w:rFonts w:ascii="Garamond" w:hAnsi="Garamond"/>
          <w:sz w:val="24"/>
          <w:szCs w:val="24"/>
        </w:rPr>
        <w:t xml:space="preserve">Table 1 – </w:t>
      </w:r>
      <w:r w:rsidR="00126E3F">
        <w:rPr>
          <w:rFonts w:ascii="Garamond" w:hAnsi="Garamond"/>
          <w:i/>
          <w:iCs/>
          <w:sz w:val="24"/>
          <w:szCs w:val="24"/>
        </w:rPr>
        <w:t xml:space="preserve">Means, </w:t>
      </w:r>
      <w:r w:rsidR="003610DE" w:rsidRPr="00B22A37">
        <w:rPr>
          <w:rFonts w:ascii="Garamond" w:hAnsi="Garamond"/>
          <w:i/>
          <w:iCs/>
          <w:sz w:val="24"/>
          <w:szCs w:val="24"/>
        </w:rPr>
        <w:t>standard deviations</w:t>
      </w:r>
      <w:r w:rsidR="00126E3F">
        <w:rPr>
          <w:rFonts w:ascii="Garamond" w:hAnsi="Garamond"/>
          <w:i/>
          <w:iCs/>
          <w:sz w:val="24"/>
          <w:szCs w:val="24"/>
        </w:rPr>
        <w:t>, and t-tests</w:t>
      </w:r>
      <w:r w:rsidR="003610DE" w:rsidRPr="00B22A37">
        <w:rPr>
          <w:rFonts w:ascii="Garamond" w:hAnsi="Garamond"/>
          <w:i/>
          <w:iCs/>
          <w:sz w:val="24"/>
          <w:szCs w:val="24"/>
        </w:rPr>
        <w:t xml:space="preserve"> for the full sample (N = 47) </w:t>
      </w:r>
    </w:p>
    <w:p w14:paraId="47CF24D6" w14:textId="5B19E355" w:rsidR="003610DE" w:rsidRPr="00B22A37" w:rsidRDefault="00587E1B" w:rsidP="0005730D">
      <w:pPr>
        <w:spacing w:line="240" w:lineRule="auto"/>
        <w:contextualSpacing/>
        <w:rPr>
          <w:rFonts w:ascii="Garamond" w:hAnsi="Garamond"/>
          <w:i/>
          <w:iCs/>
          <w:sz w:val="24"/>
          <w:szCs w:val="24"/>
        </w:rPr>
      </w:pPr>
      <w:r>
        <w:rPr>
          <w:rFonts w:ascii="Garamond" w:hAnsi="Garamond"/>
          <w:noProof/>
          <w:sz w:val="24"/>
          <w:szCs w:val="24"/>
          <w:lang w:eastAsia="en-GB"/>
        </w:rPr>
        <mc:AlternateContent>
          <mc:Choice Requires="wps">
            <w:drawing>
              <wp:anchor distT="4294967293" distB="4294967293" distL="114300" distR="114300" simplePos="0" relativeHeight="251659264" behindDoc="0" locked="0" layoutInCell="1" allowOverlap="1" wp14:anchorId="062E8C43" wp14:editId="395A5FCC">
                <wp:simplePos x="0" y="0"/>
                <wp:positionH relativeFrom="column">
                  <wp:posOffset>-114300</wp:posOffset>
                </wp:positionH>
                <wp:positionV relativeFrom="paragraph">
                  <wp:posOffset>85724</wp:posOffset>
                </wp:positionV>
                <wp:extent cx="56324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0" cy="0"/>
                        </a:xfrm>
                        <a:prstGeom prst="line">
                          <a:avLst/>
                        </a:prstGeom>
                        <a:noFill/>
                        <a:ln w="2844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1B737"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6.75pt" to="43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" strokeweight="2.24pt">
                <v:stroke joinstyle="miter"/>
              </v:line>
            </w:pict>
          </mc:Fallback>
        </mc:AlternateContent>
      </w:r>
      <w:r w:rsidR="003610DE" w:rsidRPr="00B22A37">
        <w:rPr>
          <w:rFonts w:ascii="Garamond" w:hAnsi="Garamond"/>
          <w:sz w:val="24"/>
          <w:szCs w:val="24"/>
        </w:rPr>
        <w:t xml:space="preserve"> </w:t>
      </w:r>
    </w:p>
    <w:p w14:paraId="70C50174" w14:textId="2822A482" w:rsidR="003610DE" w:rsidRPr="00B22A37" w:rsidRDefault="003610DE" w:rsidP="0005730D">
      <w:pPr>
        <w:spacing w:line="240" w:lineRule="auto"/>
        <w:contextualSpacing/>
        <w:rPr>
          <w:rFonts w:ascii="Garamond" w:hAnsi="Garamond"/>
          <w:i/>
          <w:sz w:val="24"/>
          <w:szCs w:val="24"/>
          <w:u w:val="single"/>
        </w:rPr>
      </w:pPr>
      <w:r w:rsidRPr="00B22A37">
        <w:rPr>
          <w:rFonts w:ascii="Garamond" w:hAnsi="Garamond"/>
          <w:sz w:val="24"/>
          <w:szCs w:val="24"/>
          <w:u w:val="single"/>
        </w:rPr>
        <w:t>__</w:t>
      </w:r>
      <w:r w:rsidRPr="00B22A37">
        <w:rPr>
          <w:rFonts w:ascii="Garamond" w:hAnsi="Garamond"/>
          <w:sz w:val="24"/>
          <w:szCs w:val="24"/>
          <w:u w:val="single"/>
        </w:rPr>
        <w:tab/>
        <w:t xml:space="preserve"> </w:t>
      </w:r>
      <w:r w:rsidRPr="00B22A37">
        <w:rPr>
          <w:rFonts w:ascii="Garamond" w:hAnsi="Garamond"/>
          <w:sz w:val="24"/>
          <w:szCs w:val="24"/>
          <w:u w:val="single"/>
        </w:rPr>
        <w:tab/>
      </w:r>
      <w:r w:rsidRPr="00B22A37">
        <w:rPr>
          <w:rFonts w:ascii="Garamond" w:hAnsi="Garamond"/>
          <w:sz w:val="24"/>
          <w:szCs w:val="24"/>
          <w:u w:val="single"/>
        </w:rPr>
        <w:tab/>
      </w:r>
      <w:r w:rsidRPr="00B22A37">
        <w:rPr>
          <w:rFonts w:ascii="Garamond" w:hAnsi="Garamond"/>
          <w:sz w:val="24"/>
          <w:szCs w:val="24"/>
          <w:u w:val="single"/>
        </w:rPr>
        <w:tab/>
      </w:r>
      <w:r w:rsidRPr="00B22A37">
        <w:rPr>
          <w:rFonts w:ascii="Garamond" w:hAnsi="Garamond"/>
          <w:i/>
          <w:iCs/>
          <w:sz w:val="24"/>
          <w:szCs w:val="24"/>
          <w:u w:val="single"/>
        </w:rPr>
        <w:tab/>
        <w:t xml:space="preserve">Mean (SD) </w:t>
      </w:r>
      <w:r w:rsidRPr="00B22A37">
        <w:rPr>
          <w:rFonts w:ascii="Garamond" w:hAnsi="Garamond"/>
          <w:i/>
          <w:iCs/>
          <w:sz w:val="24"/>
          <w:szCs w:val="24"/>
          <w:u w:val="single"/>
        </w:rPr>
        <w:tab/>
      </w:r>
      <w:r w:rsidRPr="00B22A37">
        <w:rPr>
          <w:rFonts w:ascii="Garamond" w:hAnsi="Garamond"/>
          <w:i/>
          <w:iCs/>
          <w:sz w:val="24"/>
          <w:szCs w:val="24"/>
          <w:u w:val="single"/>
        </w:rPr>
        <w:tab/>
        <w:t>One-sample t-test (</w:t>
      </w:r>
      <w:r>
        <w:rPr>
          <w:rFonts w:ascii="Garamond" w:hAnsi="Garamond"/>
          <w:i/>
          <w:iCs/>
          <w:sz w:val="24"/>
          <w:szCs w:val="24"/>
          <w:u w:val="single"/>
        </w:rPr>
        <w:t>0</w:t>
      </w:r>
      <w:r w:rsidRPr="00B22A37">
        <w:rPr>
          <w:rFonts w:ascii="Garamond" w:hAnsi="Garamond"/>
          <w:i/>
          <w:iCs/>
          <w:sz w:val="24"/>
          <w:szCs w:val="24"/>
          <w:u w:val="single"/>
        </w:rPr>
        <w:t>.50)</w:t>
      </w:r>
      <w:r w:rsidRPr="00B22A37">
        <w:rPr>
          <w:rFonts w:ascii="Garamond" w:hAnsi="Garamond"/>
          <w:sz w:val="24"/>
          <w:szCs w:val="24"/>
          <w:u w:val="single"/>
        </w:rPr>
        <w:tab/>
      </w:r>
      <w:r w:rsidR="001F438B">
        <w:rPr>
          <w:rFonts w:ascii="Garamond" w:hAnsi="Garamond"/>
          <w:sz w:val="24"/>
          <w:szCs w:val="24"/>
          <w:u w:val="single"/>
        </w:rPr>
        <w:tab/>
      </w:r>
    </w:p>
    <w:p w14:paraId="50D5A591" w14:textId="77777777" w:rsidR="003610DE" w:rsidRPr="00B22A37" w:rsidRDefault="003610DE" w:rsidP="0005730D">
      <w:pPr>
        <w:spacing w:line="240" w:lineRule="auto"/>
        <w:contextualSpacing/>
        <w:rPr>
          <w:rFonts w:ascii="Garamond" w:hAnsi="Garamond"/>
          <w:sz w:val="24"/>
          <w:szCs w:val="24"/>
        </w:rPr>
      </w:pPr>
      <w:r w:rsidRPr="00B22A37">
        <w:rPr>
          <w:rFonts w:ascii="Garamond" w:hAnsi="Garamond"/>
          <w:sz w:val="24"/>
          <w:szCs w:val="24"/>
        </w:rPr>
        <w:t>Look/appear</w:t>
      </w:r>
      <w:r w:rsidRPr="00B22A37">
        <w:rPr>
          <w:rFonts w:ascii="Garamond" w:hAnsi="Garamond"/>
          <w:sz w:val="24"/>
          <w:szCs w:val="24"/>
        </w:rPr>
        <w:tab/>
      </w:r>
      <w:r w:rsidRPr="00B22A37">
        <w:rPr>
          <w:rFonts w:ascii="Garamond" w:hAnsi="Garamond"/>
          <w:sz w:val="24"/>
          <w:szCs w:val="24"/>
        </w:rPr>
        <w:tab/>
      </w:r>
      <w:r w:rsidRPr="00B22A37">
        <w:rPr>
          <w:rFonts w:ascii="Garamond" w:hAnsi="Garamond"/>
          <w:sz w:val="24"/>
          <w:szCs w:val="24"/>
        </w:rPr>
        <w:tab/>
      </w:r>
      <w:r w:rsidRPr="00B22A37">
        <w:rPr>
          <w:rFonts w:ascii="Garamond" w:hAnsi="Garamond"/>
          <w:sz w:val="24"/>
          <w:szCs w:val="24"/>
        </w:rPr>
        <w:tab/>
      </w:r>
      <w:r>
        <w:rPr>
          <w:rFonts w:ascii="Garamond" w:hAnsi="Garamond"/>
          <w:sz w:val="24"/>
          <w:szCs w:val="24"/>
        </w:rPr>
        <w:t>0</w:t>
      </w:r>
      <w:r w:rsidRPr="00B22A37">
        <w:rPr>
          <w:rFonts w:ascii="Garamond" w:hAnsi="Garamond"/>
          <w:sz w:val="24"/>
          <w:szCs w:val="24"/>
        </w:rPr>
        <w:t>.52 (</w:t>
      </w:r>
      <w:r>
        <w:rPr>
          <w:rFonts w:ascii="Garamond" w:hAnsi="Garamond"/>
          <w:sz w:val="24"/>
          <w:szCs w:val="24"/>
        </w:rPr>
        <w:t>0</w:t>
      </w:r>
      <w:r w:rsidRPr="00B22A37">
        <w:rPr>
          <w:rFonts w:ascii="Garamond" w:hAnsi="Garamond"/>
          <w:sz w:val="24"/>
          <w:szCs w:val="24"/>
        </w:rPr>
        <w:t>.32)</w:t>
      </w:r>
      <w:r w:rsidRPr="00B22A37">
        <w:rPr>
          <w:rFonts w:ascii="Garamond" w:hAnsi="Garamond"/>
          <w:sz w:val="24"/>
          <w:szCs w:val="24"/>
        </w:rPr>
        <w:tab/>
      </w:r>
      <w:r w:rsidRPr="00B22A37">
        <w:rPr>
          <w:rFonts w:ascii="Garamond" w:hAnsi="Garamond"/>
          <w:sz w:val="24"/>
          <w:szCs w:val="24"/>
        </w:rPr>
        <w:tab/>
      </w:r>
      <w:proofErr w:type="gramStart"/>
      <w:r w:rsidRPr="00B22A37">
        <w:rPr>
          <w:rFonts w:ascii="Garamond" w:hAnsi="Garamond"/>
          <w:i/>
          <w:iCs/>
          <w:sz w:val="24"/>
          <w:szCs w:val="24"/>
        </w:rPr>
        <w:t>t</w:t>
      </w:r>
      <w:r w:rsidRPr="00B22A37">
        <w:rPr>
          <w:rFonts w:ascii="Garamond" w:hAnsi="Garamond"/>
          <w:sz w:val="24"/>
          <w:szCs w:val="24"/>
        </w:rPr>
        <w:t>(</w:t>
      </w:r>
      <w:proofErr w:type="gramEnd"/>
      <w:r w:rsidRPr="00B22A37">
        <w:rPr>
          <w:rFonts w:ascii="Garamond" w:hAnsi="Garamond"/>
          <w:sz w:val="24"/>
          <w:szCs w:val="24"/>
        </w:rPr>
        <w:t xml:space="preserve">46) = </w:t>
      </w:r>
      <w:r>
        <w:rPr>
          <w:rFonts w:ascii="Garamond" w:hAnsi="Garamond"/>
          <w:sz w:val="24"/>
          <w:szCs w:val="24"/>
        </w:rPr>
        <w:t>0</w:t>
      </w:r>
      <w:r w:rsidRPr="00B22A37">
        <w:rPr>
          <w:rFonts w:ascii="Garamond" w:hAnsi="Garamond"/>
          <w:sz w:val="24"/>
          <w:szCs w:val="24"/>
        </w:rPr>
        <w:t xml:space="preserve">.40, </w:t>
      </w:r>
      <w:r w:rsidRPr="00B22A37">
        <w:rPr>
          <w:rFonts w:ascii="Garamond" w:hAnsi="Garamond"/>
          <w:i/>
          <w:iCs/>
          <w:sz w:val="24"/>
          <w:szCs w:val="24"/>
        </w:rPr>
        <w:t xml:space="preserve">p </w:t>
      </w:r>
      <w:r w:rsidRPr="00B22A37">
        <w:rPr>
          <w:rFonts w:ascii="Garamond" w:hAnsi="Garamond"/>
          <w:sz w:val="24"/>
          <w:szCs w:val="24"/>
        </w:rPr>
        <w:t xml:space="preserve">&gt; </w:t>
      </w:r>
      <w:r>
        <w:rPr>
          <w:rFonts w:ascii="Garamond" w:hAnsi="Garamond"/>
          <w:sz w:val="24"/>
          <w:szCs w:val="24"/>
        </w:rPr>
        <w:t>0</w:t>
      </w:r>
      <w:r w:rsidRPr="00B22A37">
        <w:rPr>
          <w:rFonts w:ascii="Garamond" w:hAnsi="Garamond"/>
          <w:sz w:val="24"/>
          <w:szCs w:val="24"/>
        </w:rPr>
        <w:t>.05</w:t>
      </w:r>
    </w:p>
    <w:p w14:paraId="2F3D9134" w14:textId="77777777" w:rsidR="003610DE" w:rsidRPr="00B22A37" w:rsidRDefault="003610DE" w:rsidP="0005730D">
      <w:pPr>
        <w:spacing w:line="240" w:lineRule="auto"/>
        <w:contextualSpacing/>
        <w:rPr>
          <w:rFonts w:ascii="Garamond" w:hAnsi="Garamond"/>
          <w:sz w:val="24"/>
          <w:szCs w:val="24"/>
        </w:rPr>
      </w:pPr>
      <w:r w:rsidRPr="00B22A37">
        <w:rPr>
          <w:rFonts w:ascii="Garamond" w:hAnsi="Garamond"/>
          <w:sz w:val="24"/>
          <w:szCs w:val="24"/>
        </w:rPr>
        <w:t>Look/seem</w:t>
      </w:r>
      <w:r w:rsidRPr="00B22A37">
        <w:rPr>
          <w:rFonts w:ascii="Garamond" w:hAnsi="Garamond"/>
          <w:sz w:val="24"/>
          <w:szCs w:val="24"/>
        </w:rPr>
        <w:tab/>
      </w:r>
      <w:r w:rsidRPr="00B22A37">
        <w:rPr>
          <w:rFonts w:ascii="Garamond" w:hAnsi="Garamond"/>
          <w:sz w:val="24"/>
          <w:szCs w:val="24"/>
        </w:rPr>
        <w:tab/>
      </w:r>
      <w:r w:rsidRPr="00B22A37">
        <w:rPr>
          <w:rFonts w:ascii="Garamond" w:hAnsi="Garamond"/>
          <w:sz w:val="24"/>
          <w:szCs w:val="24"/>
        </w:rPr>
        <w:tab/>
      </w:r>
      <w:r w:rsidRPr="00B22A37">
        <w:rPr>
          <w:rFonts w:ascii="Garamond" w:hAnsi="Garamond"/>
          <w:sz w:val="24"/>
          <w:szCs w:val="24"/>
        </w:rPr>
        <w:tab/>
      </w:r>
      <w:r>
        <w:rPr>
          <w:rFonts w:ascii="Garamond" w:hAnsi="Garamond"/>
          <w:sz w:val="24"/>
          <w:szCs w:val="24"/>
        </w:rPr>
        <w:t>0</w:t>
      </w:r>
      <w:r w:rsidRPr="00B22A37">
        <w:rPr>
          <w:rFonts w:ascii="Garamond" w:hAnsi="Garamond"/>
          <w:sz w:val="24"/>
          <w:szCs w:val="24"/>
        </w:rPr>
        <w:t>.67 (</w:t>
      </w:r>
      <w:r>
        <w:rPr>
          <w:rFonts w:ascii="Garamond" w:hAnsi="Garamond"/>
          <w:sz w:val="24"/>
          <w:szCs w:val="24"/>
        </w:rPr>
        <w:t>0</w:t>
      </w:r>
      <w:r w:rsidRPr="00B22A37">
        <w:rPr>
          <w:rFonts w:ascii="Garamond" w:hAnsi="Garamond"/>
          <w:sz w:val="24"/>
          <w:szCs w:val="24"/>
        </w:rPr>
        <w:t>.23)</w:t>
      </w:r>
      <w:r w:rsidRPr="00B22A37">
        <w:rPr>
          <w:rFonts w:ascii="Garamond" w:hAnsi="Garamond"/>
          <w:sz w:val="24"/>
          <w:szCs w:val="24"/>
        </w:rPr>
        <w:tab/>
      </w:r>
      <w:r w:rsidRPr="00B22A37">
        <w:rPr>
          <w:rFonts w:ascii="Garamond" w:hAnsi="Garamond"/>
          <w:sz w:val="24"/>
          <w:szCs w:val="24"/>
        </w:rPr>
        <w:tab/>
      </w:r>
      <w:proofErr w:type="gramStart"/>
      <w:r w:rsidRPr="00B22A37">
        <w:rPr>
          <w:rFonts w:ascii="Garamond" w:hAnsi="Garamond"/>
          <w:i/>
          <w:iCs/>
          <w:sz w:val="24"/>
          <w:szCs w:val="24"/>
        </w:rPr>
        <w:t>t</w:t>
      </w:r>
      <w:r w:rsidRPr="00B22A37">
        <w:rPr>
          <w:rFonts w:ascii="Garamond" w:hAnsi="Garamond"/>
          <w:sz w:val="24"/>
          <w:szCs w:val="24"/>
        </w:rPr>
        <w:t>(</w:t>
      </w:r>
      <w:proofErr w:type="gramEnd"/>
      <w:r w:rsidRPr="00B22A37">
        <w:rPr>
          <w:rFonts w:ascii="Garamond" w:hAnsi="Garamond"/>
          <w:sz w:val="24"/>
          <w:szCs w:val="24"/>
        </w:rPr>
        <w:t xml:space="preserve">46) = 5.11, </w:t>
      </w:r>
      <w:r w:rsidRPr="00B22A37">
        <w:rPr>
          <w:rFonts w:ascii="Garamond" w:hAnsi="Garamond"/>
          <w:i/>
          <w:iCs/>
          <w:sz w:val="24"/>
          <w:szCs w:val="24"/>
        </w:rPr>
        <w:t xml:space="preserve">p </w:t>
      </w:r>
      <w:r w:rsidRPr="00B22A37">
        <w:rPr>
          <w:rFonts w:ascii="Garamond" w:hAnsi="Garamond"/>
          <w:sz w:val="24"/>
          <w:szCs w:val="24"/>
        </w:rPr>
        <w:t xml:space="preserve">&lt; </w:t>
      </w:r>
      <w:r>
        <w:rPr>
          <w:rFonts w:ascii="Garamond" w:hAnsi="Garamond"/>
          <w:sz w:val="24"/>
          <w:szCs w:val="24"/>
        </w:rPr>
        <w:t>0</w:t>
      </w:r>
      <w:r w:rsidRPr="00B22A37">
        <w:rPr>
          <w:rFonts w:ascii="Garamond" w:hAnsi="Garamond"/>
          <w:sz w:val="24"/>
          <w:szCs w:val="24"/>
        </w:rPr>
        <w:t>.01</w:t>
      </w:r>
    </w:p>
    <w:p w14:paraId="67F85673" w14:textId="77777777" w:rsidR="003610DE" w:rsidRPr="00B22A37" w:rsidRDefault="003610DE" w:rsidP="0005730D">
      <w:pPr>
        <w:spacing w:line="240" w:lineRule="auto"/>
        <w:contextualSpacing/>
        <w:rPr>
          <w:rFonts w:ascii="Garamond" w:hAnsi="Garamond"/>
          <w:sz w:val="24"/>
          <w:szCs w:val="24"/>
        </w:rPr>
      </w:pPr>
      <w:r w:rsidRPr="00B22A37">
        <w:rPr>
          <w:rFonts w:ascii="Garamond" w:hAnsi="Garamond"/>
          <w:sz w:val="24"/>
          <w:szCs w:val="24"/>
        </w:rPr>
        <w:t>Appear/seem</w:t>
      </w:r>
      <w:r w:rsidRPr="00B22A37">
        <w:rPr>
          <w:rFonts w:ascii="Garamond" w:hAnsi="Garamond"/>
          <w:sz w:val="24"/>
          <w:szCs w:val="24"/>
        </w:rPr>
        <w:tab/>
      </w:r>
      <w:r w:rsidRPr="00B22A37">
        <w:rPr>
          <w:rFonts w:ascii="Garamond" w:hAnsi="Garamond"/>
          <w:sz w:val="24"/>
          <w:szCs w:val="24"/>
        </w:rPr>
        <w:tab/>
      </w:r>
      <w:r w:rsidRPr="00B22A37">
        <w:rPr>
          <w:rFonts w:ascii="Garamond" w:hAnsi="Garamond"/>
          <w:sz w:val="24"/>
          <w:szCs w:val="24"/>
        </w:rPr>
        <w:tab/>
      </w:r>
      <w:r w:rsidRPr="00B22A37">
        <w:rPr>
          <w:rFonts w:ascii="Garamond" w:hAnsi="Garamond"/>
          <w:sz w:val="24"/>
          <w:szCs w:val="24"/>
        </w:rPr>
        <w:tab/>
      </w:r>
      <w:r>
        <w:rPr>
          <w:rFonts w:ascii="Garamond" w:hAnsi="Garamond"/>
          <w:sz w:val="24"/>
          <w:szCs w:val="24"/>
        </w:rPr>
        <w:t>0</w:t>
      </w:r>
      <w:r w:rsidRPr="00B22A37">
        <w:rPr>
          <w:rFonts w:ascii="Garamond" w:hAnsi="Garamond"/>
          <w:sz w:val="24"/>
          <w:szCs w:val="24"/>
        </w:rPr>
        <w:t>.67 (</w:t>
      </w:r>
      <w:r>
        <w:rPr>
          <w:rFonts w:ascii="Garamond" w:hAnsi="Garamond"/>
          <w:sz w:val="24"/>
          <w:szCs w:val="24"/>
        </w:rPr>
        <w:t>0</w:t>
      </w:r>
      <w:r w:rsidRPr="00B22A37">
        <w:rPr>
          <w:rFonts w:ascii="Garamond" w:hAnsi="Garamond"/>
          <w:sz w:val="24"/>
          <w:szCs w:val="24"/>
        </w:rPr>
        <w:t>.23)</w:t>
      </w:r>
      <w:r w:rsidRPr="00B22A37">
        <w:rPr>
          <w:rFonts w:ascii="Garamond" w:hAnsi="Garamond"/>
          <w:sz w:val="24"/>
          <w:szCs w:val="24"/>
        </w:rPr>
        <w:tab/>
      </w:r>
      <w:r w:rsidRPr="00B22A37">
        <w:rPr>
          <w:rFonts w:ascii="Garamond" w:hAnsi="Garamond"/>
          <w:sz w:val="24"/>
          <w:szCs w:val="24"/>
        </w:rPr>
        <w:tab/>
      </w:r>
      <w:proofErr w:type="gramStart"/>
      <w:r w:rsidRPr="00B22A37">
        <w:rPr>
          <w:rFonts w:ascii="Garamond" w:hAnsi="Garamond"/>
          <w:i/>
          <w:iCs/>
          <w:sz w:val="24"/>
          <w:szCs w:val="24"/>
        </w:rPr>
        <w:t>t</w:t>
      </w:r>
      <w:r w:rsidRPr="00B22A37">
        <w:rPr>
          <w:rFonts w:ascii="Garamond" w:hAnsi="Garamond"/>
          <w:sz w:val="24"/>
          <w:szCs w:val="24"/>
        </w:rPr>
        <w:t>(</w:t>
      </w:r>
      <w:proofErr w:type="gramEnd"/>
      <w:r w:rsidRPr="00B22A37">
        <w:rPr>
          <w:rFonts w:ascii="Garamond" w:hAnsi="Garamond"/>
          <w:sz w:val="24"/>
          <w:szCs w:val="24"/>
        </w:rPr>
        <w:t xml:space="preserve">46) = 5.74, </w:t>
      </w:r>
      <w:r w:rsidRPr="00B22A37">
        <w:rPr>
          <w:rFonts w:ascii="Garamond" w:hAnsi="Garamond"/>
          <w:i/>
          <w:iCs/>
          <w:sz w:val="24"/>
          <w:szCs w:val="24"/>
        </w:rPr>
        <w:t xml:space="preserve">p </w:t>
      </w:r>
      <w:r w:rsidRPr="00B22A37">
        <w:rPr>
          <w:rFonts w:ascii="Garamond" w:hAnsi="Garamond"/>
          <w:sz w:val="24"/>
          <w:szCs w:val="24"/>
        </w:rPr>
        <w:t xml:space="preserve">&lt; </w:t>
      </w:r>
      <w:r>
        <w:rPr>
          <w:rFonts w:ascii="Garamond" w:hAnsi="Garamond"/>
          <w:sz w:val="24"/>
          <w:szCs w:val="24"/>
        </w:rPr>
        <w:t>0</w:t>
      </w:r>
      <w:r w:rsidRPr="00B22A37">
        <w:rPr>
          <w:rFonts w:ascii="Garamond" w:hAnsi="Garamond"/>
          <w:sz w:val="24"/>
          <w:szCs w:val="24"/>
        </w:rPr>
        <w:t>.01</w:t>
      </w:r>
    </w:p>
    <w:p w14:paraId="3D195C75" w14:textId="77777777" w:rsidR="003610DE" w:rsidRPr="00B22A37" w:rsidRDefault="00841329" w:rsidP="0005730D">
      <w:pPr>
        <w:spacing w:line="240" w:lineRule="auto"/>
        <w:contextualSpacing/>
        <w:rPr>
          <w:rFonts w:ascii="Garamond" w:hAnsi="Garamond"/>
          <w:sz w:val="24"/>
          <w:szCs w:val="24"/>
        </w:rPr>
      </w:pPr>
      <w:r>
        <w:rPr>
          <w:rFonts w:ascii="Garamond" w:hAnsi="Garamond"/>
          <w:sz w:val="24"/>
          <w:szCs w:val="24"/>
        </w:rPr>
        <w:t>Aware/see or hear</w:t>
      </w:r>
      <w:r w:rsidR="003610DE" w:rsidRPr="00B22A37">
        <w:rPr>
          <w:rFonts w:ascii="Garamond" w:hAnsi="Garamond"/>
          <w:sz w:val="24"/>
          <w:szCs w:val="24"/>
        </w:rPr>
        <w:tab/>
      </w:r>
      <w:r w:rsidR="003610DE" w:rsidRPr="00B22A37">
        <w:rPr>
          <w:rFonts w:ascii="Garamond" w:hAnsi="Garamond"/>
          <w:sz w:val="24"/>
          <w:szCs w:val="24"/>
        </w:rPr>
        <w:tab/>
      </w:r>
      <w:r w:rsidR="003610DE" w:rsidRPr="00B22A37">
        <w:rPr>
          <w:rFonts w:ascii="Garamond" w:hAnsi="Garamond"/>
          <w:sz w:val="24"/>
          <w:szCs w:val="24"/>
        </w:rPr>
        <w:tab/>
      </w:r>
      <w:r w:rsidR="003610DE">
        <w:rPr>
          <w:rFonts w:ascii="Garamond" w:hAnsi="Garamond"/>
          <w:sz w:val="24"/>
          <w:szCs w:val="24"/>
        </w:rPr>
        <w:t>0</w:t>
      </w:r>
      <w:r w:rsidR="003610DE" w:rsidRPr="00B22A37">
        <w:rPr>
          <w:rFonts w:ascii="Garamond" w:hAnsi="Garamond"/>
          <w:sz w:val="24"/>
          <w:szCs w:val="24"/>
        </w:rPr>
        <w:t>.7</w:t>
      </w:r>
      <w:r w:rsidR="003610DE">
        <w:rPr>
          <w:rFonts w:ascii="Garamond" w:hAnsi="Garamond"/>
          <w:sz w:val="24"/>
          <w:szCs w:val="24"/>
        </w:rPr>
        <w:t>9</w:t>
      </w:r>
      <w:r w:rsidR="003610DE" w:rsidRPr="00B22A37">
        <w:rPr>
          <w:rFonts w:ascii="Garamond" w:hAnsi="Garamond"/>
          <w:sz w:val="24"/>
          <w:szCs w:val="24"/>
        </w:rPr>
        <w:t xml:space="preserve"> (</w:t>
      </w:r>
      <w:r w:rsidR="003610DE">
        <w:rPr>
          <w:rFonts w:ascii="Garamond" w:hAnsi="Garamond"/>
          <w:sz w:val="24"/>
          <w:szCs w:val="24"/>
        </w:rPr>
        <w:t>0</w:t>
      </w:r>
      <w:r w:rsidR="003610DE" w:rsidRPr="00B22A37">
        <w:rPr>
          <w:rFonts w:ascii="Garamond" w:hAnsi="Garamond"/>
          <w:sz w:val="24"/>
          <w:szCs w:val="24"/>
        </w:rPr>
        <w:t>.2</w:t>
      </w:r>
      <w:r w:rsidR="003610DE">
        <w:rPr>
          <w:rFonts w:ascii="Garamond" w:hAnsi="Garamond"/>
          <w:sz w:val="24"/>
          <w:szCs w:val="24"/>
        </w:rPr>
        <w:t>0</w:t>
      </w:r>
      <w:r w:rsidR="003610DE" w:rsidRPr="00B22A37">
        <w:rPr>
          <w:rFonts w:ascii="Garamond" w:hAnsi="Garamond"/>
          <w:sz w:val="24"/>
          <w:szCs w:val="24"/>
        </w:rPr>
        <w:t>)</w:t>
      </w:r>
      <w:r w:rsidR="003610DE" w:rsidRPr="00B22A37">
        <w:rPr>
          <w:rFonts w:ascii="Garamond" w:hAnsi="Garamond"/>
          <w:sz w:val="24"/>
          <w:szCs w:val="24"/>
        </w:rPr>
        <w:tab/>
      </w:r>
      <w:r w:rsidR="003610DE" w:rsidRPr="00B22A37">
        <w:rPr>
          <w:rFonts w:ascii="Garamond" w:hAnsi="Garamond"/>
          <w:sz w:val="24"/>
          <w:szCs w:val="24"/>
        </w:rPr>
        <w:tab/>
      </w:r>
      <w:proofErr w:type="gramStart"/>
      <w:r w:rsidR="003610DE" w:rsidRPr="00B22A37">
        <w:rPr>
          <w:rFonts w:ascii="Garamond" w:hAnsi="Garamond"/>
          <w:i/>
          <w:iCs/>
          <w:sz w:val="24"/>
          <w:szCs w:val="24"/>
        </w:rPr>
        <w:t>t</w:t>
      </w:r>
      <w:r w:rsidR="003610DE" w:rsidRPr="00B22A37">
        <w:rPr>
          <w:rFonts w:ascii="Garamond" w:hAnsi="Garamond"/>
          <w:sz w:val="24"/>
          <w:szCs w:val="24"/>
        </w:rPr>
        <w:t>(</w:t>
      </w:r>
      <w:proofErr w:type="gramEnd"/>
      <w:r w:rsidR="003610DE" w:rsidRPr="00B22A37">
        <w:rPr>
          <w:rFonts w:ascii="Garamond" w:hAnsi="Garamond"/>
          <w:sz w:val="24"/>
          <w:szCs w:val="24"/>
        </w:rPr>
        <w:t xml:space="preserve">46) = </w:t>
      </w:r>
      <w:r w:rsidR="003610DE">
        <w:rPr>
          <w:rFonts w:ascii="Garamond" w:hAnsi="Garamond"/>
          <w:sz w:val="24"/>
          <w:szCs w:val="24"/>
        </w:rPr>
        <w:t>10.07</w:t>
      </w:r>
      <w:r w:rsidR="003610DE" w:rsidRPr="00B22A37">
        <w:rPr>
          <w:rFonts w:ascii="Garamond" w:hAnsi="Garamond"/>
          <w:sz w:val="24"/>
          <w:szCs w:val="24"/>
        </w:rPr>
        <w:t xml:space="preserve">, </w:t>
      </w:r>
      <w:r w:rsidR="003610DE" w:rsidRPr="00B22A37">
        <w:rPr>
          <w:rFonts w:ascii="Garamond" w:hAnsi="Garamond"/>
          <w:i/>
          <w:iCs/>
          <w:sz w:val="24"/>
          <w:szCs w:val="24"/>
        </w:rPr>
        <w:t xml:space="preserve">p </w:t>
      </w:r>
      <w:r w:rsidR="003610DE" w:rsidRPr="00B22A37">
        <w:rPr>
          <w:rFonts w:ascii="Garamond" w:hAnsi="Garamond"/>
          <w:sz w:val="24"/>
          <w:szCs w:val="24"/>
        </w:rPr>
        <w:t xml:space="preserve">&lt; </w:t>
      </w:r>
      <w:r w:rsidR="003610DE">
        <w:rPr>
          <w:rFonts w:ascii="Garamond" w:hAnsi="Garamond"/>
          <w:sz w:val="24"/>
          <w:szCs w:val="24"/>
        </w:rPr>
        <w:t>0</w:t>
      </w:r>
      <w:r w:rsidR="003610DE" w:rsidRPr="00B22A37">
        <w:rPr>
          <w:rFonts w:ascii="Garamond" w:hAnsi="Garamond"/>
          <w:sz w:val="24"/>
          <w:szCs w:val="24"/>
        </w:rPr>
        <w:t>.01</w:t>
      </w:r>
    </w:p>
    <w:p w14:paraId="10FCD6D0" w14:textId="3E4B6D60" w:rsidR="003610DE" w:rsidRPr="00B22A37" w:rsidRDefault="00841329" w:rsidP="0005730D">
      <w:pPr>
        <w:spacing w:line="240" w:lineRule="auto"/>
        <w:contextualSpacing/>
        <w:rPr>
          <w:rFonts w:ascii="Garamond" w:hAnsi="Garamond"/>
          <w:sz w:val="24"/>
          <w:szCs w:val="24"/>
        </w:rPr>
      </w:pPr>
      <w:r>
        <w:rPr>
          <w:rFonts w:ascii="Garamond" w:hAnsi="Garamond"/>
          <w:sz w:val="24"/>
          <w:szCs w:val="24"/>
        </w:rPr>
        <w:t>Perceive/</w:t>
      </w:r>
      <w:r w:rsidRPr="001C3F7C">
        <w:rPr>
          <w:rFonts w:ascii="Garamond" w:hAnsi="Garamond"/>
          <w:sz w:val="24"/>
          <w:szCs w:val="24"/>
        </w:rPr>
        <w:t>see or hear</w:t>
      </w:r>
      <w:r w:rsidR="0051781C" w:rsidRPr="001C3F7C">
        <w:rPr>
          <w:rFonts w:ascii="Garamond" w:hAnsi="Garamond"/>
          <w:sz w:val="24"/>
          <w:szCs w:val="24"/>
        </w:rPr>
        <w:t xml:space="preserve"> or smell</w:t>
      </w:r>
      <w:r w:rsidR="003610DE" w:rsidRPr="001C3F7C">
        <w:rPr>
          <w:rFonts w:ascii="Garamond" w:hAnsi="Garamond"/>
          <w:sz w:val="24"/>
          <w:szCs w:val="24"/>
        </w:rPr>
        <w:tab/>
      </w:r>
      <w:r w:rsidR="003610DE" w:rsidRPr="00B22A37">
        <w:rPr>
          <w:rFonts w:ascii="Garamond" w:hAnsi="Garamond"/>
          <w:sz w:val="24"/>
          <w:szCs w:val="24"/>
        </w:rPr>
        <w:tab/>
      </w:r>
      <w:r w:rsidR="003610DE">
        <w:rPr>
          <w:rFonts w:ascii="Garamond" w:hAnsi="Garamond"/>
          <w:sz w:val="24"/>
          <w:szCs w:val="24"/>
        </w:rPr>
        <w:t>0</w:t>
      </w:r>
      <w:r w:rsidR="003610DE" w:rsidRPr="00B22A37">
        <w:rPr>
          <w:rFonts w:ascii="Garamond" w:hAnsi="Garamond"/>
          <w:sz w:val="24"/>
          <w:szCs w:val="24"/>
        </w:rPr>
        <w:t>.97 (</w:t>
      </w:r>
      <w:r w:rsidR="003610DE">
        <w:rPr>
          <w:rFonts w:ascii="Garamond" w:hAnsi="Garamond"/>
          <w:sz w:val="24"/>
          <w:szCs w:val="24"/>
        </w:rPr>
        <w:t>0</w:t>
      </w:r>
      <w:r w:rsidR="003610DE" w:rsidRPr="00B22A37">
        <w:rPr>
          <w:rFonts w:ascii="Garamond" w:hAnsi="Garamond"/>
          <w:sz w:val="24"/>
          <w:szCs w:val="24"/>
        </w:rPr>
        <w:t>.09)</w:t>
      </w:r>
      <w:r w:rsidR="003610DE" w:rsidRPr="00B22A37">
        <w:rPr>
          <w:rFonts w:ascii="Garamond" w:hAnsi="Garamond"/>
          <w:sz w:val="24"/>
          <w:szCs w:val="24"/>
        </w:rPr>
        <w:tab/>
      </w:r>
      <w:r w:rsidR="003610DE" w:rsidRPr="00B22A37">
        <w:rPr>
          <w:rFonts w:ascii="Garamond" w:hAnsi="Garamond"/>
          <w:sz w:val="24"/>
          <w:szCs w:val="24"/>
        </w:rPr>
        <w:tab/>
      </w:r>
      <w:proofErr w:type="gramStart"/>
      <w:r w:rsidR="003610DE" w:rsidRPr="00B22A37">
        <w:rPr>
          <w:rFonts w:ascii="Garamond" w:hAnsi="Garamond"/>
          <w:i/>
          <w:iCs/>
          <w:sz w:val="24"/>
          <w:szCs w:val="24"/>
        </w:rPr>
        <w:t>t</w:t>
      </w:r>
      <w:r w:rsidR="003610DE" w:rsidRPr="00B22A37">
        <w:rPr>
          <w:rFonts w:ascii="Garamond" w:hAnsi="Garamond"/>
          <w:sz w:val="24"/>
          <w:szCs w:val="24"/>
        </w:rPr>
        <w:t>(</w:t>
      </w:r>
      <w:proofErr w:type="gramEnd"/>
      <w:r w:rsidR="003610DE" w:rsidRPr="00B22A37">
        <w:rPr>
          <w:rFonts w:ascii="Garamond" w:hAnsi="Garamond"/>
          <w:sz w:val="24"/>
          <w:szCs w:val="24"/>
        </w:rPr>
        <w:t xml:space="preserve">46) = 36.86, </w:t>
      </w:r>
      <w:r w:rsidR="003610DE" w:rsidRPr="00B22A37">
        <w:rPr>
          <w:rFonts w:ascii="Garamond" w:hAnsi="Garamond"/>
          <w:i/>
          <w:iCs/>
          <w:sz w:val="24"/>
          <w:szCs w:val="24"/>
        </w:rPr>
        <w:t xml:space="preserve">p </w:t>
      </w:r>
      <w:r w:rsidR="003610DE" w:rsidRPr="00B22A37">
        <w:rPr>
          <w:rFonts w:ascii="Garamond" w:hAnsi="Garamond"/>
          <w:sz w:val="24"/>
          <w:szCs w:val="24"/>
        </w:rPr>
        <w:t xml:space="preserve">&lt; </w:t>
      </w:r>
      <w:r w:rsidR="003610DE">
        <w:rPr>
          <w:rFonts w:ascii="Garamond" w:hAnsi="Garamond"/>
          <w:sz w:val="24"/>
          <w:szCs w:val="24"/>
        </w:rPr>
        <w:t>0</w:t>
      </w:r>
      <w:r w:rsidR="003610DE" w:rsidRPr="00B22A37">
        <w:rPr>
          <w:rFonts w:ascii="Garamond" w:hAnsi="Garamond"/>
          <w:sz w:val="24"/>
          <w:szCs w:val="24"/>
        </w:rPr>
        <w:t>.01</w:t>
      </w:r>
    </w:p>
    <w:p w14:paraId="4EC9A907" w14:textId="77777777" w:rsidR="003610DE" w:rsidRDefault="00841329" w:rsidP="0005730D">
      <w:pPr>
        <w:spacing w:line="240" w:lineRule="auto"/>
        <w:contextualSpacing/>
        <w:rPr>
          <w:rFonts w:ascii="Garamond" w:hAnsi="Garamond"/>
          <w:sz w:val="24"/>
          <w:szCs w:val="24"/>
        </w:rPr>
      </w:pPr>
      <w:r>
        <w:rPr>
          <w:rFonts w:ascii="Garamond" w:hAnsi="Garamond"/>
          <w:sz w:val="24"/>
          <w:szCs w:val="24"/>
        </w:rPr>
        <w:t>Perceive/behold</w:t>
      </w:r>
      <w:r w:rsidR="003610DE" w:rsidRPr="00B22A37">
        <w:rPr>
          <w:rFonts w:ascii="Garamond" w:hAnsi="Garamond"/>
          <w:sz w:val="24"/>
          <w:szCs w:val="24"/>
        </w:rPr>
        <w:t xml:space="preserve"> </w:t>
      </w:r>
      <w:r w:rsidR="003610DE" w:rsidRPr="00B22A37">
        <w:rPr>
          <w:rFonts w:ascii="Garamond" w:hAnsi="Garamond"/>
          <w:sz w:val="24"/>
          <w:szCs w:val="24"/>
        </w:rPr>
        <w:tab/>
      </w:r>
      <w:r w:rsidR="003610DE" w:rsidRPr="00B22A37">
        <w:rPr>
          <w:rFonts w:ascii="Garamond" w:hAnsi="Garamond"/>
          <w:sz w:val="24"/>
          <w:szCs w:val="24"/>
        </w:rPr>
        <w:tab/>
      </w:r>
      <w:r w:rsidR="003610DE" w:rsidRPr="00B22A37">
        <w:rPr>
          <w:rFonts w:ascii="Garamond" w:hAnsi="Garamond"/>
          <w:sz w:val="24"/>
          <w:szCs w:val="24"/>
        </w:rPr>
        <w:tab/>
      </w:r>
      <w:r w:rsidR="003610DE">
        <w:rPr>
          <w:rFonts w:ascii="Garamond" w:hAnsi="Garamond"/>
          <w:sz w:val="24"/>
          <w:szCs w:val="24"/>
        </w:rPr>
        <w:t>0</w:t>
      </w:r>
      <w:r w:rsidR="003610DE" w:rsidRPr="00B22A37">
        <w:rPr>
          <w:rFonts w:ascii="Garamond" w:hAnsi="Garamond"/>
          <w:sz w:val="24"/>
          <w:szCs w:val="24"/>
        </w:rPr>
        <w:t>.81 (</w:t>
      </w:r>
      <w:r w:rsidR="003610DE">
        <w:rPr>
          <w:rFonts w:ascii="Garamond" w:hAnsi="Garamond"/>
          <w:sz w:val="24"/>
          <w:szCs w:val="24"/>
        </w:rPr>
        <w:t>0</w:t>
      </w:r>
      <w:r w:rsidR="003610DE" w:rsidRPr="00B22A37">
        <w:rPr>
          <w:rFonts w:ascii="Garamond" w:hAnsi="Garamond"/>
          <w:sz w:val="24"/>
          <w:szCs w:val="24"/>
        </w:rPr>
        <w:t>.22)</w:t>
      </w:r>
      <w:r w:rsidR="003610DE" w:rsidRPr="00B22A37">
        <w:rPr>
          <w:rFonts w:ascii="Garamond" w:hAnsi="Garamond"/>
          <w:sz w:val="24"/>
          <w:szCs w:val="24"/>
        </w:rPr>
        <w:tab/>
      </w:r>
      <w:r w:rsidR="003610DE" w:rsidRPr="00B22A37">
        <w:rPr>
          <w:rFonts w:ascii="Garamond" w:hAnsi="Garamond"/>
          <w:sz w:val="24"/>
          <w:szCs w:val="24"/>
        </w:rPr>
        <w:tab/>
      </w:r>
      <w:proofErr w:type="gramStart"/>
      <w:r w:rsidR="003610DE" w:rsidRPr="00B22A37">
        <w:rPr>
          <w:rFonts w:ascii="Garamond" w:hAnsi="Garamond"/>
          <w:i/>
          <w:iCs/>
          <w:sz w:val="24"/>
          <w:szCs w:val="24"/>
        </w:rPr>
        <w:t>t</w:t>
      </w:r>
      <w:r w:rsidR="003610DE" w:rsidRPr="00B22A37">
        <w:rPr>
          <w:rFonts w:ascii="Garamond" w:hAnsi="Garamond"/>
          <w:sz w:val="24"/>
          <w:szCs w:val="24"/>
        </w:rPr>
        <w:t>(</w:t>
      </w:r>
      <w:proofErr w:type="gramEnd"/>
      <w:r w:rsidR="003610DE" w:rsidRPr="00B22A37">
        <w:rPr>
          <w:rFonts w:ascii="Garamond" w:hAnsi="Garamond"/>
          <w:sz w:val="24"/>
          <w:szCs w:val="24"/>
        </w:rPr>
        <w:t xml:space="preserve">46) = 9.72, </w:t>
      </w:r>
      <w:r w:rsidR="003610DE" w:rsidRPr="00B22A37">
        <w:rPr>
          <w:rFonts w:ascii="Garamond" w:hAnsi="Garamond"/>
          <w:i/>
          <w:iCs/>
          <w:sz w:val="24"/>
          <w:szCs w:val="24"/>
        </w:rPr>
        <w:t xml:space="preserve">p </w:t>
      </w:r>
      <w:r w:rsidR="003610DE" w:rsidRPr="00B22A37">
        <w:rPr>
          <w:rFonts w:ascii="Garamond" w:hAnsi="Garamond"/>
          <w:sz w:val="24"/>
          <w:szCs w:val="24"/>
        </w:rPr>
        <w:t xml:space="preserve">&lt; </w:t>
      </w:r>
      <w:r w:rsidR="003610DE">
        <w:rPr>
          <w:rFonts w:ascii="Garamond" w:hAnsi="Garamond"/>
          <w:sz w:val="24"/>
          <w:szCs w:val="24"/>
        </w:rPr>
        <w:t>0</w:t>
      </w:r>
      <w:r w:rsidR="003610DE" w:rsidRPr="00B22A37">
        <w:rPr>
          <w:rFonts w:ascii="Garamond" w:hAnsi="Garamond"/>
          <w:sz w:val="24"/>
          <w:szCs w:val="24"/>
        </w:rPr>
        <w:t>.01</w:t>
      </w:r>
    </w:p>
    <w:p w14:paraId="2966459D" w14:textId="77777777" w:rsidR="00C178B2" w:rsidRPr="00B22A37" w:rsidRDefault="00C178B2" w:rsidP="0005730D">
      <w:pPr>
        <w:spacing w:line="240" w:lineRule="auto"/>
        <w:contextualSpacing/>
        <w:rPr>
          <w:rFonts w:ascii="Garamond" w:hAnsi="Garamond"/>
          <w:sz w:val="24"/>
          <w:szCs w:val="24"/>
        </w:rPr>
      </w:pPr>
      <w:r>
        <w:rPr>
          <w:rFonts w:ascii="Garamond" w:hAnsi="Garamond"/>
          <w:sz w:val="24"/>
          <w:szCs w:val="24"/>
        </w:rPr>
        <w:t>Frequency</w:t>
      </w:r>
      <w:r w:rsidRPr="00B22A37">
        <w:rPr>
          <w:rFonts w:ascii="Garamond" w:hAnsi="Garamond"/>
          <w:sz w:val="24"/>
          <w:szCs w:val="24"/>
        </w:rPr>
        <w:t>-congruent</w:t>
      </w:r>
      <w:r>
        <w:rPr>
          <w:rFonts w:ascii="Garamond" w:hAnsi="Garamond"/>
          <w:sz w:val="24"/>
          <w:szCs w:val="24"/>
        </w:rPr>
        <w:t xml:space="preserve"> filler</w:t>
      </w:r>
      <w:r w:rsidRPr="00B22A37">
        <w:rPr>
          <w:rFonts w:ascii="Garamond" w:hAnsi="Garamond"/>
          <w:sz w:val="24"/>
          <w:szCs w:val="24"/>
        </w:rPr>
        <w:tab/>
      </w:r>
      <w:r w:rsidRPr="00B22A37">
        <w:rPr>
          <w:rFonts w:ascii="Garamond" w:hAnsi="Garamond"/>
          <w:sz w:val="24"/>
          <w:szCs w:val="24"/>
        </w:rPr>
        <w:tab/>
      </w:r>
      <w:r>
        <w:rPr>
          <w:rFonts w:ascii="Garamond" w:hAnsi="Garamond"/>
          <w:sz w:val="24"/>
          <w:szCs w:val="24"/>
        </w:rPr>
        <w:t>0</w:t>
      </w:r>
      <w:r w:rsidRPr="00B22A37">
        <w:rPr>
          <w:rFonts w:ascii="Garamond" w:hAnsi="Garamond"/>
          <w:sz w:val="24"/>
          <w:szCs w:val="24"/>
        </w:rPr>
        <w:t>.82 (</w:t>
      </w:r>
      <w:r>
        <w:rPr>
          <w:rFonts w:ascii="Garamond" w:hAnsi="Garamond"/>
          <w:sz w:val="24"/>
          <w:szCs w:val="24"/>
        </w:rPr>
        <w:t>0</w:t>
      </w:r>
      <w:r w:rsidRPr="00B22A37">
        <w:rPr>
          <w:rFonts w:ascii="Garamond" w:hAnsi="Garamond"/>
          <w:sz w:val="24"/>
          <w:szCs w:val="24"/>
        </w:rPr>
        <w:t>.11)</w:t>
      </w:r>
      <w:r w:rsidRPr="00B22A37">
        <w:rPr>
          <w:rFonts w:ascii="Garamond" w:hAnsi="Garamond"/>
          <w:sz w:val="24"/>
          <w:szCs w:val="24"/>
        </w:rPr>
        <w:tab/>
      </w:r>
      <w:r w:rsidRPr="00B22A37">
        <w:rPr>
          <w:rFonts w:ascii="Garamond" w:hAnsi="Garamond"/>
          <w:sz w:val="24"/>
          <w:szCs w:val="24"/>
        </w:rPr>
        <w:tab/>
      </w:r>
      <w:proofErr w:type="gramStart"/>
      <w:r w:rsidRPr="00B22A37">
        <w:rPr>
          <w:rFonts w:ascii="Garamond" w:hAnsi="Garamond"/>
          <w:i/>
          <w:iCs/>
          <w:sz w:val="24"/>
          <w:szCs w:val="24"/>
        </w:rPr>
        <w:t>t</w:t>
      </w:r>
      <w:r w:rsidRPr="00B22A37">
        <w:rPr>
          <w:rFonts w:ascii="Garamond" w:hAnsi="Garamond"/>
          <w:sz w:val="24"/>
          <w:szCs w:val="24"/>
        </w:rPr>
        <w:t>(</w:t>
      </w:r>
      <w:proofErr w:type="gramEnd"/>
      <w:r w:rsidRPr="00B22A37">
        <w:rPr>
          <w:rFonts w:ascii="Garamond" w:hAnsi="Garamond"/>
          <w:sz w:val="24"/>
          <w:szCs w:val="24"/>
        </w:rPr>
        <w:t xml:space="preserve">46) = 20.67, </w:t>
      </w:r>
      <w:r w:rsidRPr="00B22A37">
        <w:rPr>
          <w:rFonts w:ascii="Garamond" w:hAnsi="Garamond"/>
          <w:i/>
          <w:iCs/>
          <w:sz w:val="24"/>
          <w:szCs w:val="24"/>
        </w:rPr>
        <w:t xml:space="preserve">p </w:t>
      </w:r>
      <w:r w:rsidRPr="00B22A37">
        <w:rPr>
          <w:rFonts w:ascii="Garamond" w:hAnsi="Garamond"/>
          <w:sz w:val="24"/>
          <w:szCs w:val="24"/>
        </w:rPr>
        <w:t xml:space="preserve">&lt; </w:t>
      </w:r>
      <w:r>
        <w:rPr>
          <w:rFonts w:ascii="Garamond" w:hAnsi="Garamond"/>
          <w:sz w:val="24"/>
          <w:szCs w:val="24"/>
        </w:rPr>
        <w:t>0</w:t>
      </w:r>
      <w:r w:rsidRPr="00B22A37">
        <w:rPr>
          <w:rFonts w:ascii="Garamond" w:hAnsi="Garamond"/>
          <w:sz w:val="24"/>
          <w:szCs w:val="24"/>
        </w:rPr>
        <w:t>.01</w:t>
      </w:r>
    </w:p>
    <w:p w14:paraId="53896A3B" w14:textId="77777777" w:rsidR="00C178B2" w:rsidRPr="00B22A37" w:rsidRDefault="00C178B2" w:rsidP="0005730D">
      <w:pPr>
        <w:spacing w:line="240" w:lineRule="auto"/>
        <w:contextualSpacing/>
        <w:rPr>
          <w:rFonts w:ascii="Garamond" w:hAnsi="Garamond"/>
          <w:sz w:val="24"/>
          <w:szCs w:val="24"/>
        </w:rPr>
      </w:pPr>
      <w:r>
        <w:rPr>
          <w:rFonts w:ascii="Garamond" w:hAnsi="Garamond"/>
          <w:sz w:val="24"/>
          <w:szCs w:val="24"/>
        </w:rPr>
        <w:t>Frequency-reversed filler</w:t>
      </w:r>
      <w:r w:rsidRPr="00B22A37">
        <w:rPr>
          <w:rFonts w:ascii="Garamond" w:hAnsi="Garamond"/>
          <w:sz w:val="24"/>
          <w:szCs w:val="24"/>
        </w:rPr>
        <w:tab/>
      </w:r>
      <w:r w:rsidRPr="00B22A37">
        <w:rPr>
          <w:rFonts w:ascii="Garamond" w:hAnsi="Garamond"/>
          <w:sz w:val="24"/>
          <w:szCs w:val="24"/>
        </w:rPr>
        <w:tab/>
      </w:r>
      <w:r>
        <w:rPr>
          <w:rFonts w:ascii="Garamond" w:hAnsi="Garamond"/>
          <w:sz w:val="24"/>
          <w:szCs w:val="24"/>
        </w:rPr>
        <w:t>0</w:t>
      </w:r>
      <w:r w:rsidRPr="00B22A37">
        <w:rPr>
          <w:rFonts w:ascii="Garamond" w:hAnsi="Garamond"/>
          <w:sz w:val="24"/>
          <w:szCs w:val="24"/>
        </w:rPr>
        <w:t>.83 (</w:t>
      </w:r>
      <w:r>
        <w:rPr>
          <w:rFonts w:ascii="Garamond" w:hAnsi="Garamond"/>
          <w:sz w:val="24"/>
          <w:szCs w:val="24"/>
        </w:rPr>
        <w:t>0</w:t>
      </w:r>
      <w:r w:rsidRPr="00B22A37">
        <w:rPr>
          <w:rFonts w:ascii="Garamond" w:hAnsi="Garamond"/>
          <w:sz w:val="24"/>
          <w:szCs w:val="24"/>
        </w:rPr>
        <w:t>.12)</w:t>
      </w:r>
      <w:r w:rsidRPr="00B22A37">
        <w:rPr>
          <w:rFonts w:ascii="Garamond" w:hAnsi="Garamond"/>
          <w:sz w:val="24"/>
          <w:szCs w:val="24"/>
        </w:rPr>
        <w:tab/>
      </w:r>
      <w:r w:rsidRPr="00B22A37">
        <w:rPr>
          <w:rFonts w:ascii="Garamond" w:hAnsi="Garamond"/>
          <w:sz w:val="24"/>
          <w:szCs w:val="24"/>
        </w:rPr>
        <w:tab/>
      </w:r>
      <w:proofErr w:type="gramStart"/>
      <w:r w:rsidRPr="00B22A37">
        <w:rPr>
          <w:rFonts w:ascii="Garamond" w:hAnsi="Garamond"/>
          <w:i/>
          <w:iCs/>
          <w:sz w:val="24"/>
          <w:szCs w:val="24"/>
        </w:rPr>
        <w:t>t</w:t>
      </w:r>
      <w:r w:rsidRPr="00B22A37">
        <w:rPr>
          <w:rFonts w:ascii="Garamond" w:hAnsi="Garamond"/>
          <w:sz w:val="24"/>
          <w:szCs w:val="24"/>
        </w:rPr>
        <w:t>(</w:t>
      </w:r>
      <w:proofErr w:type="gramEnd"/>
      <w:r w:rsidRPr="00B22A37">
        <w:rPr>
          <w:rFonts w:ascii="Garamond" w:hAnsi="Garamond"/>
          <w:sz w:val="24"/>
          <w:szCs w:val="24"/>
        </w:rPr>
        <w:t xml:space="preserve">46) = 19.63, </w:t>
      </w:r>
      <w:r w:rsidRPr="00B22A37">
        <w:rPr>
          <w:rFonts w:ascii="Garamond" w:hAnsi="Garamond"/>
          <w:i/>
          <w:iCs/>
          <w:sz w:val="24"/>
          <w:szCs w:val="24"/>
        </w:rPr>
        <w:t xml:space="preserve">p </w:t>
      </w:r>
      <w:r w:rsidRPr="00B22A37">
        <w:rPr>
          <w:rFonts w:ascii="Garamond" w:hAnsi="Garamond"/>
          <w:sz w:val="24"/>
          <w:szCs w:val="24"/>
        </w:rPr>
        <w:t xml:space="preserve">&lt; </w:t>
      </w:r>
      <w:r>
        <w:rPr>
          <w:rFonts w:ascii="Garamond" w:hAnsi="Garamond"/>
          <w:sz w:val="24"/>
          <w:szCs w:val="24"/>
        </w:rPr>
        <w:t>0</w:t>
      </w:r>
      <w:r w:rsidRPr="00B22A37">
        <w:rPr>
          <w:rFonts w:ascii="Garamond" w:hAnsi="Garamond"/>
          <w:sz w:val="24"/>
          <w:szCs w:val="24"/>
        </w:rPr>
        <w:t>.01</w:t>
      </w:r>
    </w:p>
    <w:p w14:paraId="59BD3D3D" w14:textId="38EC608B" w:rsidR="003610DE" w:rsidRPr="00B22A37" w:rsidRDefault="00587E1B" w:rsidP="0005730D">
      <w:pPr>
        <w:spacing w:line="240" w:lineRule="auto"/>
        <w:contextualSpacing/>
        <w:rPr>
          <w:rFonts w:ascii="Garamond" w:hAnsi="Garamond"/>
          <w:i/>
          <w:sz w:val="24"/>
          <w:szCs w:val="24"/>
        </w:rPr>
      </w:pPr>
      <w:r>
        <w:rPr>
          <w:rFonts w:ascii="Garamond" w:hAnsi="Garamond"/>
          <w:noProof/>
          <w:sz w:val="24"/>
          <w:szCs w:val="24"/>
          <w:lang w:eastAsia="en-GB"/>
        </w:rPr>
        <mc:AlternateContent>
          <mc:Choice Requires="wps">
            <w:drawing>
              <wp:anchor distT="4294967292" distB="4294967292" distL="114300" distR="114300" simplePos="0" relativeHeight="251660288" behindDoc="0" locked="0" layoutInCell="1" allowOverlap="1" wp14:anchorId="42C7A73A" wp14:editId="3D9930A8">
                <wp:simplePos x="0" y="0"/>
                <wp:positionH relativeFrom="column">
                  <wp:posOffset>-114300</wp:posOffset>
                </wp:positionH>
                <wp:positionV relativeFrom="paragraph">
                  <wp:posOffset>55244</wp:posOffset>
                </wp:positionV>
                <wp:extent cx="56324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C6A30" id="Straight Connector 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4.35pt" to="43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" strokeweight=".26mm">
                <v:stroke joinstyle="miter"/>
              </v:line>
            </w:pict>
          </mc:Fallback>
        </mc:AlternateContent>
      </w:r>
    </w:p>
    <w:p w14:paraId="4BE324E7" w14:textId="77777777" w:rsidR="007350FE" w:rsidRDefault="007350FE" w:rsidP="0005730D">
      <w:pPr>
        <w:spacing w:after="60"/>
        <w:jc w:val="both"/>
        <w:rPr>
          <w:rFonts w:ascii="Garamond" w:hAnsi="Garamond" w:cs="Arial"/>
          <w:sz w:val="24"/>
          <w:szCs w:val="24"/>
        </w:rPr>
      </w:pPr>
    </w:p>
    <w:p w14:paraId="640B804B" w14:textId="314225FA" w:rsidR="003610DE" w:rsidRDefault="003610DE" w:rsidP="0005730D">
      <w:pPr>
        <w:spacing w:after="60"/>
        <w:ind w:firstLine="284"/>
        <w:jc w:val="both"/>
        <w:rPr>
          <w:rFonts w:ascii="Garamond" w:hAnsi="Garamond" w:cs="Arial"/>
          <w:sz w:val="24"/>
          <w:szCs w:val="24"/>
        </w:rPr>
      </w:pPr>
      <w:r>
        <w:rPr>
          <w:rFonts w:ascii="Garamond" w:hAnsi="Garamond" w:cs="Arial"/>
          <w:sz w:val="24"/>
          <w:szCs w:val="24"/>
        </w:rPr>
        <w:t xml:space="preserve">The results confirm </w:t>
      </w:r>
      <w:r w:rsidR="007350FE">
        <w:rPr>
          <w:rFonts w:ascii="Garamond" w:hAnsi="Garamond" w:cs="Arial"/>
          <w:sz w:val="24"/>
          <w:szCs w:val="24"/>
        </w:rPr>
        <w:t xml:space="preserve">our </w:t>
      </w:r>
      <w:r w:rsidR="00B73538">
        <w:rPr>
          <w:rFonts w:ascii="Garamond" w:hAnsi="Garamond" w:cs="Arial"/>
          <w:sz w:val="24"/>
          <w:szCs w:val="24"/>
        </w:rPr>
        <w:t>predictions.</w:t>
      </w:r>
      <w:r>
        <w:rPr>
          <w:rFonts w:ascii="Garamond" w:hAnsi="Garamond" w:cs="Arial"/>
          <w:sz w:val="24"/>
          <w:szCs w:val="24"/>
        </w:rPr>
        <w:t xml:space="preserve"> </w:t>
      </w:r>
      <w:r w:rsidR="005F2991">
        <w:rPr>
          <w:rFonts w:ascii="Garamond" w:hAnsi="Garamond" w:cs="Arial"/>
          <w:sz w:val="24"/>
          <w:szCs w:val="24"/>
        </w:rPr>
        <w:t>Consider t</w:t>
      </w:r>
      <w:r w:rsidR="0051781C">
        <w:rPr>
          <w:rFonts w:ascii="Garamond" w:hAnsi="Garamond" w:cs="Arial"/>
          <w:sz w:val="24"/>
          <w:szCs w:val="24"/>
        </w:rPr>
        <w:t>he</w:t>
      </w:r>
      <w:r w:rsidR="00366D79">
        <w:rPr>
          <w:rFonts w:ascii="Garamond" w:hAnsi="Garamond" w:cs="Arial"/>
          <w:sz w:val="24"/>
          <w:szCs w:val="24"/>
        </w:rPr>
        <w:t xml:space="preserve"> p</w:t>
      </w:r>
      <w:r>
        <w:rPr>
          <w:rFonts w:ascii="Garamond" w:hAnsi="Garamond" w:cs="Arial"/>
          <w:sz w:val="24"/>
          <w:szCs w:val="24"/>
        </w:rPr>
        <w:t xml:space="preserve">references between look- and appear-sentences inconsistent with attributions of the doxastic patient-property </w:t>
      </w:r>
      <w:r>
        <w:rPr>
          <w:rFonts w:ascii="Garamond" w:hAnsi="Garamond" w:cs="Arial"/>
          <w:i/>
          <w:sz w:val="24"/>
          <w:szCs w:val="24"/>
        </w:rPr>
        <w:t>S</w:t>
      </w:r>
      <w:r w:rsidRPr="004A5E20">
        <w:rPr>
          <w:rFonts w:ascii="Garamond" w:hAnsi="Garamond" w:cs="Arial"/>
          <w:i/>
          <w:sz w:val="24"/>
          <w:szCs w:val="24"/>
        </w:rPr>
        <w:t xml:space="preserve"> is inclined to judge that x is </w:t>
      </w:r>
      <w:r w:rsidRPr="004A5E20">
        <w:rPr>
          <w:rFonts w:ascii="Garamond" w:hAnsi="Garamond" w:cs="Arial"/>
          <w:i/>
          <w:sz w:val="24"/>
          <w:szCs w:val="24"/>
        </w:rPr>
        <w:lastRenderedPageBreak/>
        <w:t>F</w:t>
      </w:r>
      <w:r w:rsidR="00366D79">
        <w:rPr>
          <w:rFonts w:ascii="Garamond" w:hAnsi="Garamond" w:cs="Arial"/>
          <w:iCs/>
          <w:sz w:val="24"/>
          <w:szCs w:val="24"/>
        </w:rPr>
        <w:t>. These preferences</w:t>
      </w:r>
      <w:r>
        <w:rPr>
          <w:rFonts w:ascii="Garamond" w:hAnsi="Garamond" w:cs="Arial"/>
          <w:sz w:val="24"/>
          <w:szCs w:val="24"/>
        </w:rPr>
        <w:t xml:space="preserve"> were not significantly different from chance. </w:t>
      </w:r>
      <w:r w:rsidR="00C50956">
        <w:rPr>
          <w:rFonts w:ascii="Garamond" w:hAnsi="Garamond" w:cs="Arial"/>
          <w:sz w:val="24"/>
          <w:szCs w:val="24"/>
        </w:rPr>
        <w:t>In contrast</w:t>
      </w:r>
      <w:r w:rsidR="00366D79">
        <w:rPr>
          <w:rFonts w:ascii="Garamond" w:hAnsi="Garamond" w:cs="Arial"/>
          <w:sz w:val="24"/>
          <w:szCs w:val="24"/>
        </w:rPr>
        <w:t xml:space="preserve"> t</w:t>
      </w:r>
      <w:r>
        <w:rPr>
          <w:rFonts w:ascii="Garamond" w:hAnsi="Garamond" w:cs="Arial"/>
          <w:sz w:val="24"/>
          <w:szCs w:val="24"/>
        </w:rPr>
        <w:t xml:space="preserve">he preference of look- and appear- over analogous seem-sentences was significantly above chance – and of exactly the same strength. These results are consistent with the hypothesis </w:t>
      </w:r>
      <w:r w:rsidR="005F2991">
        <w:rPr>
          <w:rFonts w:ascii="Garamond" w:hAnsi="Garamond" w:cs="Arial"/>
          <w:sz w:val="24"/>
          <w:szCs w:val="24"/>
        </w:rPr>
        <w:t xml:space="preserve">(cp. </w:t>
      </w:r>
      <w:r>
        <w:rPr>
          <w:rFonts w:ascii="Garamond" w:hAnsi="Garamond" w:cs="Arial"/>
          <w:sz w:val="24"/>
          <w:szCs w:val="24"/>
        </w:rPr>
        <w:t>H</w:t>
      </w:r>
      <w:r w:rsidRPr="008013BC">
        <w:rPr>
          <w:rFonts w:ascii="Garamond" w:hAnsi="Garamond" w:cs="Arial"/>
          <w:sz w:val="24"/>
          <w:szCs w:val="24"/>
          <w:vertAlign w:val="subscript"/>
        </w:rPr>
        <w:t>1</w:t>
      </w:r>
      <w:r w:rsidR="005F2991">
        <w:rPr>
          <w:rFonts w:ascii="Garamond" w:hAnsi="Garamond" w:cs="Arial"/>
          <w:sz w:val="24"/>
          <w:szCs w:val="24"/>
        </w:rPr>
        <w:t xml:space="preserve">) </w:t>
      </w:r>
      <w:r>
        <w:rPr>
          <w:rFonts w:ascii="Garamond" w:hAnsi="Garamond" w:cs="Arial"/>
          <w:sz w:val="24"/>
          <w:szCs w:val="24"/>
        </w:rPr>
        <w:t>that ‘look’ is as strongly associated wit</w:t>
      </w:r>
      <w:r w:rsidR="00C50956">
        <w:rPr>
          <w:rFonts w:ascii="Garamond" w:hAnsi="Garamond" w:cs="Arial"/>
          <w:sz w:val="24"/>
          <w:szCs w:val="24"/>
        </w:rPr>
        <w:t>h our doxastic patient-property as ‘appear’, and</w:t>
      </w:r>
      <w:r>
        <w:rPr>
          <w:rFonts w:ascii="Garamond" w:hAnsi="Garamond" w:cs="Arial"/>
          <w:sz w:val="24"/>
          <w:szCs w:val="24"/>
        </w:rPr>
        <w:t xml:space="preserve"> this stereotypical association is even</w:t>
      </w:r>
      <w:r w:rsidR="002F2AB8">
        <w:rPr>
          <w:rFonts w:ascii="Garamond" w:hAnsi="Garamond" w:cs="Arial"/>
          <w:sz w:val="24"/>
          <w:szCs w:val="24"/>
        </w:rPr>
        <w:t xml:space="preserve"> stronger for ‘seem’. Important</w:t>
      </w:r>
      <w:r>
        <w:rPr>
          <w:rFonts w:ascii="Garamond" w:hAnsi="Garamond" w:cs="Arial"/>
          <w:sz w:val="24"/>
          <w:szCs w:val="24"/>
        </w:rPr>
        <w:t xml:space="preserve">ly, the change from visual to non-visual contexts did not significantly affect the preference for ‘appear’ over ‘seem’ (0.70 vs. 0.64, </w:t>
      </w:r>
      <w:proofErr w:type="gramStart"/>
      <w:r w:rsidRPr="00B22A37">
        <w:rPr>
          <w:rFonts w:ascii="Garamond" w:hAnsi="Garamond"/>
          <w:i/>
          <w:iCs/>
          <w:sz w:val="24"/>
          <w:szCs w:val="24"/>
        </w:rPr>
        <w:t>t</w:t>
      </w:r>
      <w:r w:rsidRPr="00B22A37">
        <w:rPr>
          <w:rFonts w:ascii="Garamond" w:hAnsi="Garamond"/>
          <w:sz w:val="24"/>
          <w:szCs w:val="24"/>
        </w:rPr>
        <w:t>(</w:t>
      </w:r>
      <w:proofErr w:type="gramEnd"/>
      <w:r w:rsidRPr="00B22A37">
        <w:rPr>
          <w:rFonts w:ascii="Garamond" w:hAnsi="Garamond"/>
          <w:sz w:val="24"/>
          <w:szCs w:val="24"/>
        </w:rPr>
        <w:t>4</w:t>
      </w:r>
      <w:r>
        <w:rPr>
          <w:rFonts w:ascii="Garamond" w:hAnsi="Garamond"/>
          <w:sz w:val="24"/>
          <w:szCs w:val="24"/>
        </w:rPr>
        <w:t>5</w:t>
      </w:r>
      <w:r w:rsidRPr="00B22A37">
        <w:rPr>
          <w:rFonts w:ascii="Garamond" w:hAnsi="Garamond"/>
          <w:sz w:val="24"/>
          <w:szCs w:val="24"/>
        </w:rPr>
        <w:t xml:space="preserve">) = </w:t>
      </w:r>
      <w:r>
        <w:rPr>
          <w:rFonts w:ascii="Garamond" w:hAnsi="Garamond"/>
          <w:sz w:val="24"/>
          <w:szCs w:val="24"/>
        </w:rPr>
        <w:t>-0.96</w:t>
      </w:r>
      <w:r w:rsidRPr="00B22A37">
        <w:rPr>
          <w:rFonts w:ascii="Garamond" w:hAnsi="Garamond"/>
          <w:sz w:val="24"/>
          <w:szCs w:val="24"/>
        </w:rPr>
        <w:t xml:space="preserve">, </w:t>
      </w:r>
      <w:r w:rsidRPr="00B22A37">
        <w:rPr>
          <w:rFonts w:ascii="Garamond" w:hAnsi="Garamond"/>
          <w:i/>
          <w:iCs/>
          <w:sz w:val="24"/>
          <w:szCs w:val="24"/>
        </w:rPr>
        <w:t xml:space="preserve">p </w:t>
      </w:r>
      <w:r>
        <w:rPr>
          <w:rFonts w:ascii="Garamond" w:hAnsi="Garamond"/>
          <w:sz w:val="24"/>
          <w:szCs w:val="24"/>
        </w:rPr>
        <w:t>&gt;</w:t>
      </w:r>
      <w:r w:rsidRPr="00B22A37">
        <w:rPr>
          <w:rFonts w:ascii="Garamond" w:hAnsi="Garamond"/>
          <w:sz w:val="24"/>
          <w:szCs w:val="24"/>
        </w:rPr>
        <w:t xml:space="preserve"> </w:t>
      </w:r>
      <w:r>
        <w:rPr>
          <w:rFonts w:ascii="Garamond" w:hAnsi="Garamond"/>
          <w:sz w:val="24"/>
          <w:szCs w:val="24"/>
        </w:rPr>
        <w:t>0</w:t>
      </w:r>
      <w:r w:rsidRPr="00B22A37">
        <w:rPr>
          <w:rFonts w:ascii="Garamond" w:hAnsi="Garamond"/>
          <w:sz w:val="24"/>
          <w:szCs w:val="24"/>
        </w:rPr>
        <w:t>.0</w:t>
      </w:r>
      <w:r>
        <w:rPr>
          <w:rFonts w:ascii="Garamond" w:hAnsi="Garamond"/>
          <w:sz w:val="24"/>
          <w:szCs w:val="24"/>
        </w:rPr>
        <w:t>5</w:t>
      </w:r>
      <w:r>
        <w:rPr>
          <w:rFonts w:ascii="Garamond" w:hAnsi="Garamond" w:cs="Arial"/>
          <w:sz w:val="24"/>
          <w:szCs w:val="24"/>
        </w:rPr>
        <w:t>). This suggests that the difference between these kinds of context</w:t>
      </w:r>
      <w:r w:rsidR="002F2AB8">
        <w:rPr>
          <w:rFonts w:ascii="Garamond" w:hAnsi="Garamond" w:cs="Arial"/>
          <w:sz w:val="24"/>
          <w:szCs w:val="24"/>
        </w:rPr>
        <w:t>s</w:t>
      </w:r>
      <w:r>
        <w:rPr>
          <w:rFonts w:ascii="Garamond" w:hAnsi="Garamond" w:cs="Arial"/>
          <w:sz w:val="24"/>
          <w:szCs w:val="24"/>
        </w:rPr>
        <w:t xml:space="preserve"> either makes no difference to the use of these verbs, or affects both to the same extent. In other words, these results are inconsistent with the suggestion that, in visual contexts, these verbs are used i</w:t>
      </w:r>
      <w:r w:rsidR="00E2144A">
        <w:rPr>
          <w:rFonts w:ascii="Garamond" w:hAnsi="Garamond" w:cs="Arial"/>
          <w:sz w:val="24"/>
          <w:szCs w:val="24"/>
        </w:rPr>
        <w:t>n a ‘purely phenomenal’ sense in</w:t>
      </w:r>
      <w:r>
        <w:rPr>
          <w:rFonts w:ascii="Garamond" w:hAnsi="Garamond" w:cs="Arial"/>
          <w:sz w:val="24"/>
          <w:szCs w:val="24"/>
        </w:rPr>
        <w:t xml:space="preserve"> which they are both devoid of</w:t>
      </w:r>
      <w:r w:rsidR="00855904">
        <w:rPr>
          <w:rFonts w:ascii="Garamond" w:hAnsi="Garamond" w:cs="Arial"/>
          <w:sz w:val="24"/>
          <w:szCs w:val="24"/>
        </w:rPr>
        <w:t xml:space="preserve"> doxastic implications, while being used</w:t>
      </w:r>
      <w:r>
        <w:rPr>
          <w:rFonts w:ascii="Garamond" w:hAnsi="Garamond" w:cs="Arial"/>
          <w:sz w:val="24"/>
          <w:szCs w:val="24"/>
        </w:rPr>
        <w:t>, in n</w:t>
      </w:r>
      <w:r w:rsidR="00855904">
        <w:rPr>
          <w:rFonts w:ascii="Garamond" w:hAnsi="Garamond" w:cs="Arial"/>
          <w:sz w:val="24"/>
          <w:szCs w:val="24"/>
        </w:rPr>
        <w:t xml:space="preserve">on-perceptual contexts, </w:t>
      </w:r>
      <w:r>
        <w:rPr>
          <w:rFonts w:ascii="Garamond" w:hAnsi="Garamond" w:cs="Arial"/>
          <w:sz w:val="24"/>
          <w:szCs w:val="24"/>
        </w:rPr>
        <w:t>in a different</w:t>
      </w:r>
      <w:r w:rsidR="00C178B2">
        <w:rPr>
          <w:rFonts w:ascii="Garamond" w:hAnsi="Garamond" w:cs="Arial"/>
          <w:sz w:val="24"/>
          <w:szCs w:val="24"/>
        </w:rPr>
        <w:t xml:space="preserve"> (‘epistemic’)</w:t>
      </w:r>
      <w:r>
        <w:rPr>
          <w:rFonts w:ascii="Garamond" w:hAnsi="Garamond" w:cs="Arial"/>
          <w:sz w:val="24"/>
          <w:szCs w:val="24"/>
        </w:rPr>
        <w:t xml:space="preserve"> sense in which they have doxastic implications of different strengths. </w:t>
      </w:r>
      <w:r w:rsidR="00E00669">
        <w:rPr>
          <w:rFonts w:ascii="Garamond" w:hAnsi="Garamond" w:cs="Arial"/>
          <w:sz w:val="24"/>
          <w:szCs w:val="24"/>
        </w:rPr>
        <w:t>In</w:t>
      </w:r>
      <w:r>
        <w:rPr>
          <w:rFonts w:ascii="Garamond" w:hAnsi="Garamond" w:cs="Arial"/>
          <w:sz w:val="24"/>
          <w:szCs w:val="24"/>
        </w:rPr>
        <w:t xml:space="preserve"> contrast, results are consistent with the hypothesis that ‘appear’ and ‘seem’ have </w:t>
      </w:r>
      <w:r w:rsidR="00C178B2">
        <w:rPr>
          <w:rFonts w:ascii="Garamond" w:hAnsi="Garamond" w:cs="Arial"/>
          <w:sz w:val="24"/>
          <w:szCs w:val="24"/>
        </w:rPr>
        <w:t xml:space="preserve">roughly </w:t>
      </w:r>
      <w:r>
        <w:rPr>
          <w:rFonts w:ascii="Garamond" w:hAnsi="Garamond" w:cs="Arial"/>
          <w:sz w:val="24"/>
          <w:szCs w:val="24"/>
        </w:rPr>
        <w:t>similar doxastic implications in both visual and non-perceptual contexts – ‘appear’</w:t>
      </w:r>
      <w:r w:rsidR="00C178B2">
        <w:rPr>
          <w:rFonts w:ascii="Garamond" w:hAnsi="Garamond" w:cs="Arial"/>
          <w:sz w:val="24"/>
          <w:szCs w:val="24"/>
        </w:rPr>
        <w:t xml:space="preserve"> consistently</w:t>
      </w:r>
      <w:r>
        <w:rPr>
          <w:rFonts w:ascii="Garamond" w:hAnsi="Garamond" w:cs="Arial"/>
          <w:sz w:val="24"/>
          <w:szCs w:val="24"/>
        </w:rPr>
        <w:t xml:space="preserve"> more weakly and </w:t>
      </w:r>
      <w:proofErr w:type="spellStart"/>
      <w:r>
        <w:rPr>
          <w:rFonts w:ascii="Garamond" w:hAnsi="Garamond" w:cs="Arial"/>
          <w:sz w:val="24"/>
          <w:szCs w:val="24"/>
        </w:rPr>
        <w:t>defeasibly</w:t>
      </w:r>
      <w:proofErr w:type="spellEnd"/>
      <w:r>
        <w:rPr>
          <w:rFonts w:ascii="Garamond" w:hAnsi="Garamond" w:cs="Arial"/>
          <w:sz w:val="24"/>
          <w:szCs w:val="24"/>
        </w:rPr>
        <w:t xml:space="preserve"> than ‘seem’.</w:t>
      </w:r>
    </w:p>
    <w:p w14:paraId="284596F0" w14:textId="70ACF394" w:rsidR="003610DE" w:rsidRDefault="003610DE" w:rsidP="0005730D">
      <w:pPr>
        <w:spacing w:after="60"/>
        <w:ind w:firstLine="284"/>
        <w:jc w:val="both"/>
        <w:rPr>
          <w:rFonts w:ascii="Garamond" w:hAnsi="Garamond" w:cs="Arial"/>
          <w:sz w:val="24"/>
          <w:szCs w:val="24"/>
        </w:rPr>
      </w:pPr>
      <w:r>
        <w:rPr>
          <w:rFonts w:ascii="Garamond" w:hAnsi="Garamond" w:cs="Arial"/>
          <w:sz w:val="24"/>
          <w:szCs w:val="24"/>
        </w:rPr>
        <w:t xml:space="preserve">Turning from doxastic associations of appear-verbs to the epistemic implications of perception-verbs, we find that, in sentence contexts inconsistent with attributions of the epistemic subject-property </w:t>
      </w:r>
      <w:r w:rsidRPr="004A5E20">
        <w:rPr>
          <w:rFonts w:ascii="Garamond" w:hAnsi="Garamond" w:cs="Arial"/>
          <w:i/>
          <w:sz w:val="24"/>
          <w:szCs w:val="24"/>
        </w:rPr>
        <w:t xml:space="preserve">S knows what </w:t>
      </w:r>
      <w:r>
        <w:rPr>
          <w:rFonts w:ascii="Garamond" w:hAnsi="Garamond" w:cs="Arial"/>
          <w:i/>
          <w:sz w:val="24"/>
          <w:szCs w:val="24"/>
        </w:rPr>
        <w:t>she is aware of/perceives</w:t>
      </w:r>
      <w:r>
        <w:rPr>
          <w:rFonts w:ascii="Garamond" w:hAnsi="Garamond" w:cs="Arial"/>
          <w:sz w:val="24"/>
          <w:szCs w:val="24"/>
        </w:rPr>
        <w:t>, participants displayed a significant preference</w:t>
      </w:r>
      <w:r w:rsidR="00126E3F">
        <w:rPr>
          <w:rFonts w:ascii="Garamond" w:hAnsi="Garamond" w:cs="Arial"/>
          <w:sz w:val="24"/>
          <w:szCs w:val="24"/>
        </w:rPr>
        <w:t xml:space="preserve"> (see Table 1)</w:t>
      </w:r>
      <w:r w:rsidR="00487BEA">
        <w:rPr>
          <w:rFonts w:ascii="Garamond" w:hAnsi="Garamond" w:cs="Arial"/>
          <w:sz w:val="24"/>
          <w:szCs w:val="24"/>
        </w:rPr>
        <w:t xml:space="preserve"> for ‘see’,</w:t>
      </w:r>
      <w:r>
        <w:rPr>
          <w:rFonts w:ascii="Garamond" w:hAnsi="Garamond" w:cs="Arial"/>
          <w:sz w:val="24"/>
          <w:szCs w:val="24"/>
        </w:rPr>
        <w:t xml:space="preserve"> ‘hear’</w:t>
      </w:r>
      <w:r w:rsidR="00487BEA">
        <w:rPr>
          <w:rFonts w:ascii="Garamond" w:hAnsi="Garamond" w:cs="Arial"/>
          <w:sz w:val="24"/>
          <w:szCs w:val="24"/>
        </w:rPr>
        <w:t>, and ‘smell’</w:t>
      </w:r>
      <w:r>
        <w:rPr>
          <w:rFonts w:ascii="Garamond" w:hAnsi="Garamond" w:cs="Arial"/>
          <w:sz w:val="24"/>
          <w:szCs w:val="24"/>
        </w:rPr>
        <w:t xml:space="preserve"> over both ‘aware’ (0.79) and ‘perceive’ (0.97), and for ‘behold’ over ‘perceive’ (0.81).</w:t>
      </w:r>
      <w:r w:rsidR="00487BEA">
        <w:rPr>
          <w:rFonts w:ascii="Garamond" w:hAnsi="Garamond" w:cs="Arial"/>
          <w:sz w:val="24"/>
          <w:szCs w:val="24"/>
        </w:rPr>
        <w:t xml:space="preserve"> </w:t>
      </w:r>
      <w:r>
        <w:rPr>
          <w:rFonts w:ascii="Garamond" w:hAnsi="Garamond" w:cs="Arial"/>
          <w:sz w:val="24"/>
          <w:szCs w:val="24"/>
        </w:rPr>
        <w:t>These findings are consistent with the hypothesis H</w:t>
      </w:r>
      <w:r w:rsidRPr="008013BC">
        <w:rPr>
          <w:rFonts w:ascii="Garamond" w:hAnsi="Garamond" w:cs="Arial"/>
          <w:sz w:val="24"/>
          <w:szCs w:val="24"/>
          <w:vertAlign w:val="subscript"/>
        </w:rPr>
        <w:t>2</w:t>
      </w:r>
      <w:r>
        <w:rPr>
          <w:rFonts w:ascii="Garamond" w:hAnsi="Garamond" w:cs="Arial"/>
          <w:sz w:val="24"/>
          <w:szCs w:val="24"/>
        </w:rPr>
        <w:t xml:space="preserve"> that </w:t>
      </w:r>
      <w:r w:rsidR="00C50956">
        <w:rPr>
          <w:rFonts w:ascii="Garamond" w:hAnsi="Garamond" w:cs="Arial"/>
          <w:sz w:val="24"/>
          <w:szCs w:val="24"/>
        </w:rPr>
        <w:t>our</w:t>
      </w:r>
      <w:r>
        <w:rPr>
          <w:rFonts w:ascii="Garamond" w:hAnsi="Garamond" w:cs="Arial"/>
          <w:sz w:val="24"/>
          <w:szCs w:val="24"/>
        </w:rPr>
        <w:t xml:space="preserve"> epistemic subject-property is strongly associated with ‘aware’ and ‘perceive’, namely more strongly </w:t>
      </w:r>
      <w:r w:rsidR="003B7A36">
        <w:rPr>
          <w:rFonts w:ascii="Garamond" w:hAnsi="Garamond" w:cs="Arial"/>
          <w:sz w:val="24"/>
          <w:szCs w:val="24"/>
        </w:rPr>
        <w:t>than with ‘see’, ‘hear’</w:t>
      </w:r>
      <w:r>
        <w:rPr>
          <w:rFonts w:ascii="Garamond" w:hAnsi="Garamond" w:cs="Arial"/>
          <w:sz w:val="24"/>
          <w:szCs w:val="24"/>
        </w:rPr>
        <w:t xml:space="preserve">, </w:t>
      </w:r>
      <w:r w:rsidR="0051781C">
        <w:rPr>
          <w:rFonts w:ascii="Garamond" w:hAnsi="Garamond" w:cs="Arial"/>
          <w:sz w:val="24"/>
          <w:szCs w:val="24"/>
        </w:rPr>
        <w:t xml:space="preserve">‘smell’, </w:t>
      </w:r>
      <w:r>
        <w:rPr>
          <w:rFonts w:ascii="Garamond" w:hAnsi="Garamond" w:cs="Arial"/>
          <w:sz w:val="24"/>
          <w:szCs w:val="24"/>
        </w:rPr>
        <w:t>or ‘behold’, where the implication of knowledge and recognition is defeasible.</w:t>
      </w:r>
    </w:p>
    <w:p w14:paraId="10BC38ED" w14:textId="388F143B" w:rsidR="003610DE" w:rsidRDefault="003610DE" w:rsidP="0005730D">
      <w:pPr>
        <w:spacing w:after="60"/>
        <w:ind w:firstLine="284"/>
        <w:jc w:val="both"/>
        <w:rPr>
          <w:rFonts w:ascii="Garamond" w:hAnsi="Garamond" w:cs="Arial"/>
          <w:sz w:val="24"/>
          <w:szCs w:val="24"/>
        </w:rPr>
      </w:pPr>
      <w:r>
        <w:rPr>
          <w:rFonts w:ascii="Garamond" w:hAnsi="Garamond" w:cs="Arial"/>
          <w:sz w:val="24"/>
          <w:szCs w:val="24"/>
        </w:rPr>
        <w:t xml:space="preserve">Crucially, participants made stereotype-consistent judgments about filler items as often when stereotype-consistency and word frequency pulled in the same direction (0.82) as when the two </w:t>
      </w:r>
      <w:r w:rsidR="00267CA0">
        <w:rPr>
          <w:rFonts w:ascii="Garamond" w:hAnsi="Garamond" w:cs="Arial"/>
          <w:sz w:val="24"/>
          <w:szCs w:val="24"/>
        </w:rPr>
        <w:t>pulled in</w:t>
      </w:r>
      <w:r>
        <w:rPr>
          <w:rFonts w:ascii="Garamond" w:hAnsi="Garamond" w:cs="Arial"/>
          <w:sz w:val="24"/>
          <w:szCs w:val="24"/>
        </w:rPr>
        <w:t xml:space="preserve"> different </w:t>
      </w:r>
      <w:r w:rsidR="00E2144A">
        <w:rPr>
          <w:rFonts w:ascii="Garamond" w:hAnsi="Garamond" w:cs="Arial"/>
          <w:sz w:val="24"/>
          <w:szCs w:val="24"/>
        </w:rPr>
        <w:t>directions</w:t>
      </w:r>
      <w:r>
        <w:rPr>
          <w:rFonts w:ascii="Garamond" w:hAnsi="Garamond" w:cs="Arial"/>
          <w:sz w:val="24"/>
          <w:szCs w:val="24"/>
        </w:rPr>
        <w:t xml:space="preserve"> (0.83)</w:t>
      </w:r>
      <w:r w:rsidR="00126E3F">
        <w:rPr>
          <w:rFonts w:ascii="Garamond" w:hAnsi="Garamond" w:cs="Arial"/>
          <w:sz w:val="24"/>
          <w:szCs w:val="24"/>
        </w:rPr>
        <w:t xml:space="preserve"> (</w:t>
      </w:r>
      <w:r w:rsidR="00126E3F" w:rsidRPr="00805F16">
        <w:rPr>
          <w:rFonts w:ascii="Garamond" w:hAnsi="Garamond" w:cs="Arial"/>
          <w:i/>
          <w:iCs/>
          <w:sz w:val="24"/>
          <w:szCs w:val="24"/>
        </w:rPr>
        <w:t>t</w:t>
      </w:r>
      <w:r w:rsidR="00126E3F">
        <w:rPr>
          <w:rFonts w:ascii="Garamond" w:hAnsi="Garamond" w:cs="Arial"/>
          <w:sz w:val="24"/>
          <w:szCs w:val="24"/>
        </w:rPr>
        <w:t xml:space="preserve">(46)= -.46, </w:t>
      </w:r>
      <w:r w:rsidR="00126E3F" w:rsidRPr="00805F16">
        <w:rPr>
          <w:rFonts w:ascii="Garamond" w:hAnsi="Garamond" w:cs="Arial"/>
          <w:i/>
          <w:iCs/>
          <w:sz w:val="24"/>
          <w:szCs w:val="24"/>
        </w:rPr>
        <w:t>p</w:t>
      </w:r>
      <w:r w:rsidR="00126E3F">
        <w:rPr>
          <w:rFonts w:ascii="Garamond" w:hAnsi="Garamond" w:cs="Arial"/>
          <w:sz w:val="24"/>
          <w:szCs w:val="24"/>
        </w:rPr>
        <w:t xml:space="preserve"> &gt; .65)</w:t>
      </w:r>
      <w:r>
        <w:rPr>
          <w:rFonts w:ascii="Garamond" w:hAnsi="Garamond" w:cs="Arial"/>
          <w:sz w:val="24"/>
          <w:szCs w:val="24"/>
        </w:rPr>
        <w:t>. This suggests that word frequency did not influence plausibility judgments. To follow this up further, we identified 18 potentially frequency-sensitive and 29 frequency-insensiti</w:t>
      </w:r>
      <w:r w:rsidR="00E2144A">
        <w:rPr>
          <w:rFonts w:ascii="Garamond" w:hAnsi="Garamond" w:cs="Arial"/>
          <w:sz w:val="24"/>
          <w:szCs w:val="24"/>
        </w:rPr>
        <w:t>ve participants</w:t>
      </w:r>
      <w:r>
        <w:rPr>
          <w:rFonts w:ascii="Garamond" w:hAnsi="Garamond" w:cs="Arial"/>
          <w:sz w:val="24"/>
          <w:szCs w:val="24"/>
        </w:rPr>
        <w:t>. The response pattern we had found for the overall sample was clearly reproduced by both groups, as reported in Table 2.</w:t>
      </w:r>
    </w:p>
    <w:p w14:paraId="1FE0975E" w14:textId="77777777" w:rsidR="003610DE" w:rsidRDefault="003610DE" w:rsidP="0005730D">
      <w:pPr>
        <w:spacing w:line="240" w:lineRule="auto"/>
        <w:contextualSpacing/>
        <w:rPr>
          <w:rFonts w:ascii="Garamond" w:hAnsi="Garamond" w:cs="Times New Roman"/>
          <w:sz w:val="24"/>
          <w:szCs w:val="24"/>
        </w:rPr>
      </w:pPr>
    </w:p>
    <w:p w14:paraId="061BBEA1" w14:textId="77777777" w:rsidR="003610DE" w:rsidRPr="00C740B9" w:rsidRDefault="003610DE" w:rsidP="0005730D">
      <w:pPr>
        <w:spacing w:line="240" w:lineRule="auto"/>
        <w:contextualSpacing/>
        <w:rPr>
          <w:rFonts w:ascii="Garamond" w:hAnsi="Garamond" w:cs="Times New Roman"/>
          <w:sz w:val="24"/>
          <w:szCs w:val="24"/>
        </w:rPr>
      </w:pPr>
      <w:r w:rsidRPr="00B22A37">
        <w:rPr>
          <w:rFonts w:ascii="Garamond" w:hAnsi="Garamond" w:cs="Times New Roman"/>
          <w:sz w:val="24"/>
          <w:szCs w:val="24"/>
        </w:rPr>
        <w:t xml:space="preserve">Table </w:t>
      </w:r>
      <w:r>
        <w:rPr>
          <w:rFonts w:ascii="Garamond" w:hAnsi="Garamond" w:cs="Times New Roman"/>
          <w:sz w:val="24"/>
          <w:szCs w:val="24"/>
        </w:rPr>
        <w:t>2</w:t>
      </w:r>
      <w:r w:rsidR="00C740B9">
        <w:rPr>
          <w:rFonts w:ascii="Garamond" w:hAnsi="Garamond" w:cs="Times New Roman"/>
          <w:sz w:val="24"/>
          <w:szCs w:val="24"/>
        </w:rPr>
        <w:t xml:space="preserve"> – </w:t>
      </w:r>
      <w:r w:rsidRPr="00B22A37">
        <w:rPr>
          <w:rFonts w:ascii="Garamond" w:hAnsi="Garamond"/>
          <w:i/>
          <w:iCs/>
          <w:sz w:val="24"/>
          <w:szCs w:val="24"/>
        </w:rPr>
        <w:t>Means and standard deviation</w:t>
      </w:r>
      <w:r>
        <w:rPr>
          <w:rFonts w:ascii="Garamond" w:hAnsi="Garamond"/>
          <w:i/>
          <w:iCs/>
          <w:sz w:val="24"/>
          <w:szCs w:val="24"/>
        </w:rPr>
        <w:t>s based on sensitivity to word frequency</w:t>
      </w:r>
      <w:r w:rsidRPr="00B22A37">
        <w:rPr>
          <w:rFonts w:ascii="Garamond" w:hAnsi="Garamond"/>
          <w:i/>
          <w:iCs/>
          <w:sz w:val="24"/>
          <w:szCs w:val="24"/>
        </w:rPr>
        <w:t xml:space="preserve"> </w:t>
      </w:r>
    </w:p>
    <w:p w14:paraId="716CD2EB" w14:textId="1BD3897A" w:rsidR="003610DE" w:rsidRPr="00B22A37" w:rsidRDefault="00587E1B" w:rsidP="0005730D">
      <w:pPr>
        <w:spacing w:line="240" w:lineRule="auto"/>
        <w:contextualSpacing/>
        <w:rPr>
          <w:rFonts w:ascii="Garamond" w:hAnsi="Garamond"/>
          <w:i/>
          <w:iCs/>
          <w:sz w:val="24"/>
          <w:szCs w:val="24"/>
        </w:rPr>
      </w:pPr>
      <w:r>
        <w:rPr>
          <w:rFonts w:ascii="Garamond" w:hAnsi="Garamond"/>
          <w:noProof/>
          <w:sz w:val="24"/>
          <w:szCs w:val="24"/>
          <w:lang w:eastAsia="en-GB"/>
        </w:rPr>
        <mc:AlternateContent>
          <mc:Choice Requires="wps">
            <w:drawing>
              <wp:anchor distT="4294967293" distB="4294967293" distL="114300" distR="114300" simplePos="0" relativeHeight="251661312" behindDoc="0" locked="0" layoutInCell="1" allowOverlap="1" wp14:anchorId="00674174" wp14:editId="5DA847B3">
                <wp:simplePos x="0" y="0"/>
                <wp:positionH relativeFrom="column">
                  <wp:posOffset>-114300</wp:posOffset>
                </wp:positionH>
                <wp:positionV relativeFrom="paragraph">
                  <wp:posOffset>85724</wp:posOffset>
                </wp:positionV>
                <wp:extent cx="56324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0" cy="0"/>
                        </a:xfrm>
                        <a:prstGeom prst="line">
                          <a:avLst/>
                        </a:prstGeom>
                        <a:noFill/>
                        <a:ln w="28448">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F10B2" id="Straight Connector 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6.75pt" to="43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" strokeweight="2.24pt">
                <v:stroke joinstyle="miter"/>
              </v:line>
            </w:pict>
          </mc:Fallback>
        </mc:AlternateContent>
      </w:r>
      <w:r w:rsidR="003610DE" w:rsidRPr="00B22A37">
        <w:rPr>
          <w:rFonts w:ascii="Garamond" w:hAnsi="Garamond"/>
          <w:sz w:val="24"/>
          <w:szCs w:val="24"/>
        </w:rPr>
        <w:t xml:space="preserve"> </w:t>
      </w:r>
    </w:p>
    <w:p w14:paraId="76E4768E" w14:textId="77777777" w:rsidR="003610DE" w:rsidRPr="00B22A37" w:rsidRDefault="003610DE" w:rsidP="0005730D">
      <w:pPr>
        <w:spacing w:line="240" w:lineRule="auto"/>
        <w:contextualSpacing/>
        <w:rPr>
          <w:rFonts w:ascii="Garamond" w:hAnsi="Garamond"/>
          <w:i/>
          <w:sz w:val="24"/>
          <w:szCs w:val="24"/>
          <w:u w:val="single"/>
        </w:rPr>
      </w:pPr>
      <w:r w:rsidRPr="00B22A37">
        <w:rPr>
          <w:rFonts w:ascii="Garamond" w:hAnsi="Garamond"/>
          <w:sz w:val="24"/>
          <w:szCs w:val="24"/>
          <w:u w:val="single"/>
        </w:rPr>
        <w:tab/>
        <w:t xml:space="preserve"> </w:t>
      </w:r>
      <w:r w:rsidRPr="00B22A37">
        <w:rPr>
          <w:rFonts w:ascii="Garamond" w:hAnsi="Garamond"/>
          <w:sz w:val="24"/>
          <w:szCs w:val="24"/>
          <w:u w:val="single"/>
        </w:rPr>
        <w:tab/>
      </w:r>
      <w:r w:rsidRPr="00B22A37">
        <w:rPr>
          <w:rFonts w:ascii="Garamond" w:hAnsi="Garamond"/>
          <w:sz w:val="24"/>
          <w:szCs w:val="24"/>
          <w:u w:val="single"/>
        </w:rPr>
        <w:tab/>
      </w:r>
      <w:r w:rsidRPr="00B22A37">
        <w:rPr>
          <w:rFonts w:ascii="Garamond" w:hAnsi="Garamond"/>
          <w:sz w:val="24"/>
          <w:szCs w:val="24"/>
          <w:u w:val="single"/>
        </w:rPr>
        <w:tab/>
      </w:r>
      <w:r>
        <w:rPr>
          <w:rFonts w:ascii="Garamond" w:hAnsi="Garamond"/>
          <w:i/>
          <w:iCs/>
          <w:sz w:val="24"/>
          <w:szCs w:val="24"/>
          <w:u w:val="single"/>
        </w:rPr>
        <w:t>F-sensitive (18)</w:t>
      </w:r>
      <w:r>
        <w:rPr>
          <w:rFonts w:ascii="Garamond" w:hAnsi="Garamond"/>
          <w:i/>
          <w:iCs/>
          <w:sz w:val="24"/>
          <w:szCs w:val="24"/>
          <w:u w:val="single"/>
        </w:rPr>
        <w:tab/>
        <w:t>F-insensitive (29)</w:t>
      </w:r>
      <w:r>
        <w:rPr>
          <w:rFonts w:ascii="Garamond" w:hAnsi="Garamond"/>
          <w:i/>
          <w:iCs/>
          <w:sz w:val="24"/>
          <w:szCs w:val="24"/>
          <w:u w:val="single"/>
        </w:rPr>
        <w:tab/>
      </w:r>
      <w:r w:rsidRPr="00B22A37">
        <w:rPr>
          <w:rFonts w:ascii="Garamond" w:hAnsi="Garamond"/>
          <w:i/>
          <w:iCs/>
          <w:sz w:val="24"/>
          <w:szCs w:val="24"/>
          <w:u w:val="single"/>
        </w:rPr>
        <w:tab/>
      </w:r>
      <w:r>
        <w:rPr>
          <w:rFonts w:ascii="Garamond" w:hAnsi="Garamond"/>
          <w:i/>
          <w:iCs/>
          <w:sz w:val="24"/>
          <w:szCs w:val="24"/>
          <w:u w:val="single"/>
        </w:rPr>
        <w:t>Paired-sample t-t</w:t>
      </w:r>
      <w:r w:rsidRPr="00B22A37">
        <w:rPr>
          <w:rFonts w:ascii="Garamond" w:hAnsi="Garamond"/>
          <w:i/>
          <w:iCs/>
          <w:sz w:val="24"/>
          <w:szCs w:val="24"/>
          <w:u w:val="single"/>
        </w:rPr>
        <w:t>est</w:t>
      </w:r>
      <w:r w:rsidRPr="00B22A37">
        <w:rPr>
          <w:rFonts w:ascii="Garamond" w:hAnsi="Garamond"/>
          <w:sz w:val="24"/>
          <w:szCs w:val="24"/>
          <w:u w:val="single"/>
        </w:rPr>
        <w:tab/>
      </w:r>
    </w:p>
    <w:p w14:paraId="35A52916" w14:textId="77777777" w:rsidR="003610DE" w:rsidRPr="001C3F7C" w:rsidRDefault="003610DE" w:rsidP="0005730D">
      <w:pPr>
        <w:spacing w:line="240" w:lineRule="auto"/>
        <w:contextualSpacing/>
        <w:rPr>
          <w:rFonts w:ascii="Garamond" w:hAnsi="Garamond"/>
          <w:sz w:val="24"/>
          <w:szCs w:val="24"/>
        </w:rPr>
      </w:pPr>
      <w:r w:rsidRPr="001C3F7C">
        <w:rPr>
          <w:rFonts w:ascii="Garamond" w:hAnsi="Garamond"/>
          <w:sz w:val="24"/>
          <w:szCs w:val="24"/>
        </w:rPr>
        <w:t>Look/appear</w:t>
      </w:r>
      <w:r w:rsidRPr="001C3F7C">
        <w:rPr>
          <w:rFonts w:ascii="Garamond" w:hAnsi="Garamond"/>
          <w:sz w:val="24"/>
          <w:szCs w:val="24"/>
        </w:rPr>
        <w:tab/>
      </w:r>
      <w:r w:rsidRPr="001C3F7C">
        <w:rPr>
          <w:rFonts w:ascii="Garamond" w:hAnsi="Garamond"/>
          <w:sz w:val="24"/>
          <w:szCs w:val="24"/>
        </w:rPr>
        <w:tab/>
      </w:r>
      <w:r w:rsidRPr="001C3F7C">
        <w:rPr>
          <w:rFonts w:ascii="Garamond" w:hAnsi="Garamond"/>
          <w:sz w:val="24"/>
          <w:szCs w:val="24"/>
        </w:rPr>
        <w:tab/>
        <w:t>0.52 (0.34)</w:t>
      </w:r>
      <w:r w:rsidRPr="001C3F7C">
        <w:rPr>
          <w:rFonts w:ascii="Garamond" w:hAnsi="Garamond"/>
          <w:sz w:val="24"/>
          <w:szCs w:val="24"/>
        </w:rPr>
        <w:tab/>
        <w:t>0.52 (0.31)</w:t>
      </w:r>
      <w:r w:rsidRPr="001C3F7C">
        <w:rPr>
          <w:rFonts w:ascii="Garamond" w:hAnsi="Garamond"/>
          <w:sz w:val="24"/>
          <w:szCs w:val="24"/>
        </w:rPr>
        <w:tab/>
      </w:r>
      <w:r w:rsidRPr="001C3F7C">
        <w:rPr>
          <w:rFonts w:ascii="Garamond" w:hAnsi="Garamond"/>
          <w:sz w:val="24"/>
          <w:szCs w:val="24"/>
        </w:rPr>
        <w:tab/>
      </w:r>
      <w:proofErr w:type="gramStart"/>
      <w:r w:rsidRPr="001C3F7C">
        <w:rPr>
          <w:rFonts w:ascii="Garamond" w:hAnsi="Garamond"/>
          <w:i/>
          <w:iCs/>
          <w:sz w:val="24"/>
          <w:szCs w:val="24"/>
        </w:rPr>
        <w:t>t</w:t>
      </w:r>
      <w:r w:rsidRPr="001C3F7C">
        <w:rPr>
          <w:rFonts w:ascii="Garamond" w:hAnsi="Garamond"/>
          <w:sz w:val="24"/>
          <w:szCs w:val="24"/>
        </w:rPr>
        <w:t>(</w:t>
      </w:r>
      <w:proofErr w:type="gramEnd"/>
      <w:r w:rsidRPr="001C3F7C">
        <w:rPr>
          <w:rFonts w:ascii="Garamond" w:hAnsi="Garamond"/>
          <w:sz w:val="24"/>
          <w:szCs w:val="24"/>
        </w:rPr>
        <w:t xml:space="preserve">45) = 0.03, </w:t>
      </w:r>
      <w:r w:rsidRPr="001C3F7C">
        <w:rPr>
          <w:rFonts w:ascii="Garamond" w:hAnsi="Garamond"/>
          <w:i/>
          <w:iCs/>
          <w:sz w:val="24"/>
          <w:szCs w:val="24"/>
        </w:rPr>
        <w:t xml:space="preserve">p </w:t>
      </w:r>
      <w:r w:rsidRPr="001C3F7C">
        <w:rPr>
          <w:rFonts w:ascii="Garamond" w:hAnsi="Garamond"/>
          <w:sz w:val="24"/>
          <w:szCs w:val="24"/>
        </w:rPr>
        <w:t>&gt; 0.05</w:t>
      </w:r>
    </w:p>
    <w:p w14:paraId="1C260271" w14:textId="77777777" w:rsidR="003610DE" w:rsidRPr="001C3F7C" w:rsidRDefault="003610DE" w:rsidP="0005730D">
      <w:pPr>
        <w:spacing w:line="240" w:lineRule="auto"/>
        <w:contextualSpacing/>
        <w:rPr>
          <w:rFonts w:ascii="Garamond" w:hAnsi="Garamond"/>
          <w:sz w:val="24"/>
          <w:szCs w:val="24"/>
        </w:rPr>
      </w:pPr>
      <w:r w:rsidRPr="001C3F7C">
        <w:rPr>
          <w:rFonts w:ascii="Garamond" w:hAnsi="Garamond"/>
          <w:sz w:val="24"/>
          <w:szCs w:val="24"/>
        </w:rPr>
        <w:t>Look/seem</w:t>
      </w:r>
      <w:r w:rsidRPr="001C3F7C">
        <w:rPr>
          <w:rFonts w:ascii="Garamond" w:hAnsi="Garamond"/>
          <w:sz w:val="24"/>
          <w:szCs w:val="24"/>
        </w:rPr>
        <w:tab/>
      </w:r>
      <w:r w:rsidRPr="001C3F7C">
        <w:rPr>
          <w:rFonts w:ascii="Garamond" w:hAnsi="Garamond"/>
          <w:sz w:val="24"/>
          <w:szCs w:val="24"/>
        </w:rPr>
        <w:tab/>
      </w:r>
      <w:r w:rsidRPr="001C3F7C">
        <w:rPr>
          <w:rFonts w:ascii="Garamond" w:hAnsi="Garamond"/>
          <w:sz w:val="24"/>
          <w:szCs w:val="24"/>
        </w:rPr>
        <w:tab/>
        <w:t>0.71 (0.22)</w:t>
      </w:r>
      <w:r w:rsidRPr="001C3F7C">
        <w:rPr>
          <w:rFonts w:ascii="Garamond" w:hAnsi="Garamond"/>
          <w:sz w:val="24"/>
          <w:szCs w:val="24"/>
        </w:rPr>
        <w:tab/>
        <w:t>0.65 (0.24)</w:t>
      </w:r>
      <w:r w:rsidRPr="001C3F7C">
        <w:rPr>
          <w:rFonts w:ascii="Garamond" w:hAnsi="Garamond"/>
          <w:sz w:val="24"/>
          <w:szCs w:val="24"/>
        </w:rPr>
        <w:tab/>
      </w:r>
      <w:r w:rsidRPr="001C3F7C">
        <w:rPr>
          <w:rFonts w:ascii="Garamond" w:hAnsi="Garamond"/>
          <w:sz w:val="24"/>
          <w:szCs w:val="24"/>
        </w:rPr>
        <w:tab/>
      </w:r>
      <w:proofErr w:type="gramStart"/>
      <w:r w:rsidRPr="001C3F7C">
        <w:rPr>
          <w:rFonts w:ascii="Garamond" w:hAnsi="Garamond"/>
          <w:i/>
          <w:iCs/>
          <w:sz w:val="24"/>
          <w:szCs w:val="24"/>
        </w:rPr>
        <w:t>t</w:t>
      </w:r>
      <w:r w:rsidRPr="001C3F7C">
        <w:rPr>
          <w:rFonts w:ascii="Garamond" w:hAnsi="Garamond"/>
          <w:sz w:val="24"/>
          <w:szCs w:val="24"/>
        </w:rPr>
        <w:t>(</w:t>
      </w:r>
      <w:proofErr w:type="gramEnd"/>
      <w:r w:rsidRPr="001C3F7C">
        <w:rPr>
          <w:rFonts w:ascii="Garamond" w:hAnsi="Garamond"/>
          <w:sz w:val="24"/>
          <w:szCs w:val="24"/>
        </w:rPr>
        <w:t xml:space="preserve">45) = 0.91, </w:t>
      </w:r>
      <w:r w:rsidRPr="001C3F7C">
        <w:rPr>
          <w:rFonts w:ascii="Garamond" w:hAnsi="Garamond"/>
          <w:i/>
          <w:iCs/>
          <w:sz w:val="24"/>
          <w:szCs w:val="24"/>
        </w:rPr>
        <w:t xml:space="preserve">p </w:t>
      </w:r>
      <w:r w:rsidRPr="001C3F7C">
        <w:rPr>
          <w:rFonts w:ascii="Garamond" w:hAnsi="Garamond"/>
          <w:sz w:val="24"/>
          <w:szCs w:val="24"/>
        </w:rPr>
        <w:t>&gt; 0.05</w:t>
      </w:r>
    </w:p>
    <w:p w14:paraId="79386D88" w14:textId="77777777" w:rsidR="003610DE" w:rsidRPr="001C3F7C" w:rsidRDefault="003610DE" w:rsidP="0005730D">
      <w:pPr>
        <w:spacing w:line="240" w:lineRule="auto"/>
        <w:contextualSpacing/>
        <w:rPr>
          <w:rFonts w:ascii="Garamond" w:hAnsi="Garamond"/>
          <w:sz w:val="24"/>
          <w:szCs w:val="24"/>
        </w:rPr>
      </w:pPr>
      <w:r w:rsidRPr="001C3F7C">
        <w:rPr>
          <w:rFonts w:ascii="Garamond" w:hAnsi="Garamond"/>
          <w:sz w:val="24"/>
          <w:szCs w:val="24"/>
        </w:rPr>
        <w:t>Appear/seem</w:t>
      </w:r>
      <w:r w:rsidRPr="001C3F7C">
        <w:rPr>
          <w:rFonts w:ascii="Garamond" w:hAnsi="Garamond"/>
          <w:sz w:val="24"/>
          <w:szCs w:val="24"/>
        </w:rPr>
        <w:tab/>
      </w:r>
      <w:r w:rsidRPr="001C3F7C">
        <w:rPr>
          <w:rFonts w:ascii="Garamond" w:hAnsi="Garamond"/>
          <w:sz w:val="24"/>
          <w:szCs w:val="24"/>
        </w:rPr>
        <w:tab/>
      </w:r>
      <w:r w:rsidRPr="001C3F7C">
        <w:rPr>
          <w:rFonts w:ascii="Garamond" w:hAnsi="Garamond"/>
          <w:sz w:val="24"/>
          <w:szCs w:val="24"/>
        </w:rPr>
        <w:tab/>
        <w:t>0.71 (0.16)</w:t>
      </w:r>
      <w:r w:rsidRPr="001C3F7C">
        <w:rPr>
          <w:rFonts w:ascii="Garamond" w:hAnsi="Garamond"/>
          <w:sz w:val="24"/>
          <w:szCs w:val="24"/>
        </w:rPr>
        <w:tab/>
        <w:t>0.65 (0.23)</w:t>
      </w:r>
      <w:r w:rsidRPr="001C3F7C">
        <w:rPr>
          <w:rFonts w:ascii="Garamond" w:hAnsi="Garamond"/>
          <w:sz w:val="24"/>
          <w:szCs w:val="24"/>
        </w:rPr>
        <w:tab/>
      </w:r>
      <w:r w:rsidRPr="001C3F7C">
        <w:rPr>
          <w:rFonts w:ascii="Garamond" w:hAnsi="Garamond"/>
          <w:sz w:val="24"/>
          <w:szCs w:val="24"/>
        </w:rPr>
        <w:tab/>
      </w:r>
      <w:proofErr w:type="gramStart"/>
      <w:r w:rsidRPr="001C3F7C">
        <w:rPr>
          <w:rFonts w:ascii="Garamond" w:hAnsi="Garamond"/>
          <w:i/>
          <w:iCs/>
          <w:sz w:val="24"/>
          <w:szCs w:val="24"/>
        </w:rPr>
        <w:t>t</w:t>
      </w:r>
      <w:r w:rsidRPr="001C3F7C">
        <w:rPr>
          <w:rFonts w:ascii="Garamond" w:hAnsi="Garamond"/>
          <w:sz w:val="24"/>
          <w:szCs w:val="24"/>
        </w:rPr>
        <w:t>(</w:t>
      </w:r>
      <w:proofErr w:type="gramEnd"/>
      <w:r w:rsidRPr="001C3F7C">
        <w:rPr>
          <w:rFonts w:ascii="Garamond" w:hAnsi="Garamond"/>
          <w:sz w:val="24"/>
          <w:szCs w:val="24"/>
        </w:rPr>
        <w:t xml:space="preserve">45) = 0.97, </w:t>
      </w:r>
      <w:r w:rsidRPr="001C3F7C">
        <w:rPr>
          <w:rFonts w:ascii="Garamond" w:hAnsi="Garamond"/>
          <w:i/>
          <w:iCs/>
          <w:sz w:val="24"/>
          <w:szCs w:val="24"/>
        </w:rPr>
        <w:t xml:space="preserve">p </w:t>
      </w:r>
      <w:r w:rsidRPr="001C3F7C">
        <w:rPr>
          <w:rFonts w:ascii="Garamond" w:hAnsi="Garamond"/>
          <w:sz w:val="24"/>
          <w:szCs w:val="24"/>
        </w:rPr>
        <w:t>&gt; 0.05</w:t>
      </w:r>
    </w:p>
    <w:p w14:paraId="04CEFB5D" w14:textId="77777777" w:rsidR="003610DE" w:rsidRPr="001C3F7C" w:rsidRDefault="00841329" w:rsidP="0005730D">
      <w:pPr>
        <w:spacing w:line="240" w:lineRule="auto"/>
        <w:contextualSpacing/>
        <w:rPr>
          <w:rFonts w:ascii="Garamond" w:hAnsi="Garamond"/>
          <w:sz w:val="24"/>
          <w:szCs w:val="24"/>
        </w:rPr>
      </w:pPr>
      <w:r w:rsidRPr="001C3F7C">
        <w:rPr>
          <w:rFonts w:ascii="Garamond" w:hAnsi="Garamond"/>
          <w:sz w:val="24"/>
          <w:szCs w:val="24"/>
        </w:rPr>
        <w:t>Aware/see or hear</w:t>
      </w:r>
      <w:r w:rsidR="003610DE" w:rsidRPr="001C3F7C">
        <w:rPr>
          <w:rFonts w:ascii="Garamond" w:hAnsi="Garamond"/>
          <w:sz w:val="24"/>
          <w:szCs w:val="24"/>
        </w:rPr>
        <w:tab/>
      </w:r>
      <w:r w:rsidR="003610DE" w:rsidRPr="001C3F7C">
        <w:rPr>
          <w:rFonts w:ascii="Garamond" w:hAnsi="Garamond"/>
          <w:sz w:val="24"/>
          <w:szCs w:val="24"/>
        </w:rPr>
        <w:tab/>
        <w:t>0.82 (0.19)</w:t>
      </w:r>
      <w:r w:rsidR="003610DE" w:rsidRPr="001C3F7C">
        <w:rPr>
          <w:rFonts w:ascii="Garamond" w:hAnsi="Garamond"/>
          <w:sz w:val="24"/>
          <w:szCs w:val="24"/>
        </w:rPr>
        <w:tab/>
        <w:t>0.77 (0.20)</w:t>
      </w:r>
      <w:r w:rsidR="003610DE" w:rsidRPr="001C3F7C">
        <w:rPr>
          <w:rFonts w:ascii="Garamond" w:hAnsi="Garamond"/>
          <w:sz w:val="24"/>
          <w:szCs w:val="24"/>
        </w:rPr>
        <w:tab/>
      </w:r>
      <w:r w:rsidR="003610DE" w:rsidRPr="001C3F7C">
        <w:rPr>
          <w:rFonts w:ascii="Garamond" w:hAnsi="Garamond"/>
          <w:sz w:val="24"/>
          <w:szCs w:val="24"/>
        </w:rPr>
        <w:tab/>
      </w:r>
      <w:proofErr w:type="gramStart"/>
      <w:r w:rsidR="003610DE" w:rsidRPr="001C3F7C">
        <w:rPr>
          <w:rFonts w:ascii="Garamond" w:hAnsi="Garamond"/>
          <w:i/>
          <w:iCs/>
          <w:sz w:val="24"/>
          <w:szCs w:val="24"/>
        </w:rPr>
        <w:t>t</w:t>
      </w:r>
      <w:r w:rsidR="003610DE" w:rsidRPr="001C3F7C">
        <w:rPr>
          <w:rFonts w:ascii="Garamond" w:hAnsi="Garamond"/>
          <w:sz w:val="24"/>
          <w:szCs w:val="24"/>
        </w:rPr>
        <w:t>(</w:t>
      </w:r>
      <w:proofErr w:type="gramEnd"/>
      <w:r w:rsidR="003610DE" w:rsidRPr="001C3F7C">
        <w:rPr>
          <w:rFonts w:ascii="Garamond" w:hAnsi="Garamond"/>
          <w:sz w:val="24"/>
          <w:szCs w:val="24"/>
        </w:rPr>
        <w:t xml:space="preserve">45) = 0.91, </w:t>
      </w:r>
      <w:r w:rsidR="003610DE" w:rsidRPr="001C3F7C">
        <w:rPr>
          <w:rFonts w:ascii="Garamond" w:hAnsi="Garamond"/>
          <w:i/>
          <w:iCs/>
          <w:sz w:val="24"/>
          <w:szCs w:val="24"/>
        </w:rPr>
        <w:t xml:space="preserve">p </w:t>
      </w:r>
      <w:r w:rsidR="003610DE" w:rsidRPr="001C3F7C">
        <w:rPr>
          <w:rFonts w:ascii="Garamond" w:hAnsi="Garamond"/>
          <w:sz w:val="24"/>
          <w:szCs w:val="24"/>
        </w:rPr>
        <w:t>&gt; 0.05</w:t>
      </w:r>
    </w:p>
    <w:p w14:paraId="138DC321" w14:textId="6C220E14" w:rsidR="003610DE" w:rsidRPr="001C3F7C" w:rsidRDefault="00841329" w:rsidP="0005730D">
      <w:pPr>
        <w:spacing w:line="240" w:lineRule="auto"/>
        <w:contextualSpacing/>
        <w:rPr>
          <w:rFonts w:ascii="Garamond" w:hAnsi="Garamond"/>
          <w:sz w:val="24"/>
          <w:szCs w:val="24"/>
        </w:rPr>
      </w:pPr>
      <w:r w:rsidRPr="001C3F7C">
        <w:rPr>
          <w:rFonts w:ascii="Garamond" w:hAnsi="Garamond"/>
          <w:sz w:val="24"/>
          <w:szCs w:val="24"/>
        </w:rPr>
        <w:t>Perceive/see or hear</w:t>
      </w:r>
      <w:r w:rsidR="0051781C" w:rsidRPr="001C3F7C">
        <w:rPr>
          <w:rFonts w:ascii="Garamond" w:hAnsi="Garamond"/>
          <w:sz w:val="24"/>
          <w:szCs w:val="24"/>
        </w:rPr>
        <w:t xml:space="preserve"> or smell</w:t>
      </w:r>
      <w:r w:rsidR="003610DE" w:rsidRPr="001C3F7C">
        <w:rPr>
          <w:rFonts w:ascii="Garamond" w:hAnsi="Garamond"/>
          <w:sz w:val="24"/>
          <w:szCs w:val="24"/>
        </w:rPr>
        <w:tab/>
        <w:t>0.99 (0.05)</w:t>
      </w:r>
      <w:r w:rsidR="003610DE" w:rsidRPr="001C3F7C">
        <w:rPr>
          <w:rFonts w:ascii="Garamond" w:hAnsi="Garamond"/>
          <w:sz w:val="24"/>
          <w:szCs w:val="24"/>
        </w:rPr>
        <w:tab/>
        <w:t>0.95 (0.10)</w:t>
      </w:r>
      <w:r w:rsidR="003610DE" w:rsidRPr="001C3F7C">
        <w:rPr>
          <w:rFonts w:ascii="Garamond" w:hAnsi="Garamond"/>
          <w:sz w:val="24"/>
          <w:szCs w:val="24"/>
        </w:rPr>
        <w:tab/>
      </w:r>
      <w:r w:rsidR="003610DE" w:rsidRPr="001C3F7C">
        <w:rPr>
          <w:rFonts w:ascii="Garamond" w:hAnsi="Garamond"/>
          <w:sz w:val="24"/>
          <w:szCs w:val="24"/>
        </w:rPr>
        <w:tab/>
      </w:r>
      <w:proofErr w:type="gramStart"/>
      <w:r w:rsidR="003610DE" w:rsidRPr="001C3F7C">
        <w:rPr>
          <w:rFonts w:ascii="Garamond" w:hAnsi="Garamond"/>
          <w:i/>
          <w:iCs/>
          <w:sz w:val="24"/>
          <w:szCs w:val="24"/>
        </w:rPr>
        <w:t>t</w:t>
      </w:r>
      <w:r w:rsidR="003610DE" w:rsidRPr="001C3F7C">
        <w:rPr>
          <w:rFonts w:ascii="Garamond" w:hAnsi="Garamond"/>
          <w:sz w:val="24"/>
          <w:szCs w:val="24"/>
        </w:rPr>
        <w:t>(</w:t>
      </w:r>
      <w:proofErr w:type="gramEnd"/>
      <w:r w:rsidR="003610DE" w:rsidRPr="001C3F7C">
        <w:rPr>
          <w:rFonts w:ascii="Garamond" w:hAnsi="Garamond"/>
          <w:sz w:val="24"/>
          <w:szCs w:val="24"/>
        </w:rPr>
        <w:t xml:space="preserve">45) = 1.45, </w:t>
      </w:r>
      <w:r w:rsidR="003610DE" w:rsidRPr="001C3F7C">
        <w:rPr>
          <w:rFonts w:ascii="Garamond" w:hAnsi="Garamond"/>
          <w:i/>
          <w:iCs/>
          <w:sz w:val="24"/>
          <w:szCs w:val="24"/>
        </w:rPr>
        <w:t xml:space="preserve">p </w:t>
      </w:r>
      <w:r w:rsidR="003610DE" w:rsidRPr="001C3F7C">
        <w:rPr>
          <w:rFonts w:ascii="Garamond" w:hAnsi="Garamond"/>
          <w:sz w:val="24"/>
          <w:szCs w:val="24"/>
        </w:rPr>
        <w:t>&gt; 0.05</w:t>
      </w:r>
    </w:p>
    <w:p w14:paraId="40838023" w14:textId="77777777" w:rsidR="003610DE" w:rsidRPr="001C3F7C" w:rsidRDefault="00841329" w:rsidP="0005730D">
      <w:pPr>
        <w:spacing w:line="240" w:lineRule="auto"/>
        <w:contextualSpacing/>
        <w:rPr>
          <w:rFonts w:ascii="Garamond" w:hAnsi="Garamond"/>
          <w:sz w:val="24"/>
          <w:szCs w:val="24"/>
        </w:rPr>
      </w:pPr>
      <w:r w:rsidRPr="001C3F7C">
        <w:rPr>
          <w:rFonts w:ascii="Garamond" w:hAnsi="Garamond"/>
          <w:sz w:val="24"/>
          <w:szCs w:val="24"/>
        </w:rPr>
        <w:t>Perceive/behold</w:t>
      </w:r>
      <w:r w:rsidR="003610DE" w:rsidRPr="001C3F7C">
        <w:rPr>
          <w:rFonts w:ascii="Garamond" w:hAnsi="Garamond"/>
          <w:sz w:val="24"/>
          <w:szCs w:val="24"/>
        </w:rPr>
        <w:tab/>
      </w:r>
      <w:r w:rsidR="003610DE" w:rsidRPr="001C3F7C">
        <w:rPr>
          <w:rFonts w:ascii="Garamond" w:hAnsi="Garamond"/>
          <w:sz w:val="24"/>
          <w:szCs w:val="24"/>
        </w:rPr>
        <w:tab/>
        <w:t>0.76 (0.25)</w:t>
      </w:r>
      <w:r w:rsidR="003610DE" w:rsidRPr="001C3F7C">
        <w:rPr>
          <w:rFonts w:ascii="Garamond" w:hAnsi="Garamond"/>
          <w:sz w:val="24"/>
          <w:szCs w:val="24"/>
        </w:rPr>
        <w:tab/>
        <w:t>0.83 (0.19)</w:t>
      </w:r>
      <w:r w:rsidR="003610DE" w:rsidRPr="001C3F7C">
        <w:rPr>
          <w:rFonts w:ascii="Garamond" w:hAnsi="Garamond"/>
          <w:sz w:val="24"/>
          <w:szCs w:val="24"/>
        </w:rPr>
        <w:tab/>
      </w:r>
      <w:r w:rsidR="003610DE" w:rsidRPr="001C3F7C">
        <w:rPr>
          <w:rFonts w:ascii="Garamond" w:hAnsi="Garamond"/>
          <w:sz w:val="24"/>
          <w:szCs w:val="24"/>
        </w:rPr>
        <w:tab/>
      </w:r>
      <w:proofErr w:type="gramStart"/>
      <w:r w:rsidR="003610DE" w:rsidRPr="001C3F7C">
        <w:rPr>
          <w:rFonts w:ascii="Garamond" w:hAnsi="Garamond"/>
          <w:i/>
          <w:iCs/>
          <w:sz w:val="24"/>
          <w:szCs w:val="24"/>
        </w:rPr>
        <w:t>t</w:t>
      </w:r>
      <w:r w:rsidR="003610DE" w:rsidRPr="001C3F7C">
        <w:rPr>
          <w:rFonts w:ascii="Garamond" w:hAnsi="Garamond"/>
          <w:sz w:val="24"/>
          <w:szCs w:val="24"/>
        </w:rPr>
        <w:t>(</w:t>
      </w:r>
      <w:proofErr w:type="gramEnd"/>
      <w:r w:rsidR="003610DE" w:rsidRPr="001C3F7C">
        <w:rPr>
          <w:rFonts w:ascii="Garamond" w:hAnsi="Garamond"/>
          <w:sz w:val="24"/>
          <w:szCs w:val="24"/>
        </w:rPr>
        <w:t xml:space="preserve">45) = -1.15, </w:t>
      </w:r>
      <w:r w:rsidR="003610DE" w:rsidRPr="001C3F7C">
        <w:rPr>
          <w:rFonts w:ascii="Garamond" w:hAnsi="Garamond"/>
          <w:i/>
          <w:iCs/>
          <w:sz w:val="24"/>
          <w:szCs w:val="24"/>
        </w:rPr>
        <w:t xml:space="preserve">p </w:t>
      </w:r>
      <w:r w:rsidR="003610DE" w:rsidRPr="001C3F7C">
        <w:rPr>
          <w:rFonts w:ascii="Garamond" w:hAnsi="Garamond"/>
          <w:sz w:val="24"/>
          <w:szCs w:val="24"/>
        </w:rPr>
        <w:t>&gt; 0.05</w:t>
      </w:r>
    </w:p>
    <w:p w14:paraId="0FD78C92" w14:textId="77777777" w:rsidR="00C178B2" w:rsidRPr="001C3F7C" w:rsidRDefault="00C178B2" w:rsidP="0005730D">
      <w:pPr>
        <w:spacing w:line="240" w:lineRule="auto"/>
        <w:contextualSpacing/>
        <w:rPr>
          <w:rFonts w:ascii="Garamond" w:hAnsi="Garamond"/>
          <w:sz w:val="24"/>
          <w:szCs w:val="24"/>
        </w:rPr>
      </w:pPr>
      <w:r w:rsidRPr="001C3F7C">
        <w:rPr>
          <w:rFonts w:ascii="Garamond" w:hAnsi="Garamond"/>
          <w:sz w:val="24"/>
          <w:szCs w:val="24"/>
        </w:rPr>
        <w:t>Frequency-congruent filler</w:t>
      </w:r>
      <w:r w:rsidRPr="001C3F7C">
        <w:rPr>
          <w:rFonts w:ascii="Garamond" w:hAnsi="Garamond"/>
          <w:sz w:val="24"/>
          <w:szCs w:val="24"/>
        </w:rPr>
        <w:tab/>
        <w:t>0.88 (0.08)</w:t>
      </w:r>
      <w:r w:rsidRPr="001C3F7C">
        <w:rPr>
          <w:rFonts w:ascii="Garamond" w:hAnsi="Garamond"/>
          <w:sz w:val="24"/>
          <w:szCs w:val="24"/>
        </w:rPr>
        <w:tab/>
        <w:t>0.79 (0.11)</w:t>
      </w:r>
      <w:r w:rsidRPr="001C3F7C">
        <w:rPr>
          <w:rFonts w:ascii="Garamond" w:hAnsi="Garamond"/>
          <w:sz w:val="24"/>
          <w:szCs w:val="24"/>
        </w:rPr>
        <w:tab/>
      </w:r>
      <w:r w:rsidRPr="001C3F7C">
        <w:rPr>
          <w:rFonts w:ascii="Garamond" w:hAnsi="Garamond"/>
          <w:sz w:val="24"/>
          <w:szCs w:val="24"/>
        </w:rPr>
        <w:tab/>
      </w:r>
      <w:proofErr w:type="gramStart"/>
      <w:r w:rsidRPr="001C3F7C">
        <w:rPr>
          <w:rFonts w:ascii="Garamond" w:hAnsi="Garamond"/>
          <w:i/>
          <w:iCs/>
          <w:sz w:val="24"/>
          <w:szCs w:val="24"/>
        </w:rPr>
        <w:t>t</w:t>
      </w:r>
      <w:r w:rsidRPr="001C3F7C">
        <w:rPr>
          <w:rFonts w:ascii="Garamond" w:hAnsi="Garamond"/>
          <w:sz w:val="24"/>
          <w:szCs w:val="24"/>
        </w:rPr>
        <w:t>(</w:t>
      </w:r>
      <w:proofErr w:type="gramEnd"/>
      <w:r w:rsidRPr="001C3F7C">
        <w:rPr>
          <w:rFonts w:ascii="Garamond" w:hAnsi="Garamond"/>
          <w:sz w:val="24"/>
          <w:szCs w:val="24"/>
        </w:rPr>
        <w:t xml:space="preserve">45) = 3.26, </w:t>
      </w:r>
      <w:r w:rsidRPr="001C3F7C">
        <w:rPr>
          <w:rFonts w:ascii="Garamond" w:hAnsi="Garamond"/>
          <w:i/>
          <w:iCs/>
          <w:sz w:val="24"/>
          <w:szCs w:val="24"/>
        </w:rPr>
        <w:t xml:space="preserve">p </w:t>
      </w:r>
      <w:r w:rsidRPr="001C3F7C">
        <w:rPr>
          <w:rFonts w:ascii="Garamond" w:hAnsi="Garamond"/>
          <w:sz w:val="24"/>
          <w:szCs w:val="24"/>
        </w:rPr>
        <w:t>&lt; 0.01</w:t>
      </w:r>
    </w:p>
    <w:p w14:paraId="5B3865F3" w14:textId="77777777" w:rsidR="00C178B2" w:rsidRPr="001C3F7C" w:rsidRDefault="00C178B2" w:rsidP="0005730D">
      <w:pPr>
        <w:spacing w:line="240" w:lineRule="auto"/>
        <w:contextualSpacing/>
        <w:rPr>
          <w:rFonts w:ascii="Garamond" w:hAnsi="Garamond"/>
          <w:sz w:val="24"/>
          <w:szCs w:val="24"/>
        </w:rPr>
      </w:pPr>
      <w:r w:rsidRPr="001C3F7C">
        <w:rPr>
          <w:rFonts w:ascii="Garamond" w:hAnsi="Garamond"/>
          <w:sz w:val="24"/>
          <w:szCs w:val="24"/>
        </w:rPr>
        <w:t>Frequency-reversed filler</w:t>
      </w:r>
      <w:r w:rsidRPr="001C3F7C">
        <w:rPr>
          <w:rFonts w:ascii="Garamond" w:hAnsi="Garamond"/>
          <w:sz w:val="24"/>
          <w:szCs w:val="24"/>
        </w:rPr>
        <w:tab/>
        <w:t>0.74 (0.11)</w:t>
      </w:r>
      <w:r w:rsidRPr="001C3F7C">
        <w:rPr>
          <w:rFonts w:ascii="Garamond" w:hAnsi="Garamond"/>
          <w:sz w:val="24"/>
          <w:szCs w:val="24"/>
        </w:rPr>
        <w:tab/>
        <w:t>0.89 (0.08)</w:t>
      </w:r>
      <w:r w:rsidRPr="001C3F7C">
        <w:rPr>
          <w:rFonts w:ascii="Garamond" w:hAnsi="Garamond"/>
          <w:sz w:val="24"/>
          <w:szCs w:val="24"/>
        </w:rPr>
        <w:tab/>
      </w:r>
      <w:r w:rsidRPr="001C3F7C">
        <w:rPr>
          <w:rFonts w:ascii="Garamond" w:hAnsi="Garamond"/>
          <w:sz w:val="24"/>
          <w:szCs w:val="24"/>
        </w:rPr>
        <w:tab/>
      </w:r>
      <w:proofErr w:type="gramStart"/>
      <w:r w:rsidRPr="001C3F7C">
        <w:rPr>
          <w:rFonts w:ascii="Garamond" w:hAnsi="Garamond"/>
          <w:i/>
          <w:iCs/>
          <w:sz w:val="24"/>
          <w:szCs w:val="24"/>
        </w:rPr>
        <w:t>t</w:t>
      </w:r>
      <w:r w:rsidRPr="001C3F7C">
        <w:rPr>
          <w:rFonts w:ascii="Garamond" w:hAnsi="Garamond"/>
          <w:sz w:val="24"/>
          <w:szCs w:val="24"/>
        </w:rPr>
        <w:t>(</w:t>
      </w:r>
      <w:proofErr w:type="gramEnd"/>
      <w:r w:rsidRPr="001C3F7C">
        <w:rPr>
          <w:rFonts w:ascii="Garamond" w:hAnsi="Garamond"/>
          <w:sz w:val="24"/>
          <w:szCs w:val="24"/>
        </w:rPr>
        <w:t xml:space="preserve">45) = -5.44, </w:t>
      </w:r>
      <w:r w:rsidRPr="001C3F7C">
        <w:rPr>
          <w:rFonts w:ascii="Garamond" w:hAnsi="Garamond"/>
          <w:i/>
          <w:iCs/>
          <w:sz w:val="24"/>
          <w:szCs w:val="24"/>
        </w:rPr>
        <w:t xml:space="preserve">p </w:t>
      </w:r>
      <w:r w:rsidRPr="001C3F7C">
        <w:rPr>
          <w:rFonts w:ascii="Garamond" w:hAnsi="Garamond"/>
          <w:sz w:val="24"/>
          <w:szCs w:val="24"/>
        </w:rPr>
        <w:t>&lt; 0.01</w:t>
      </w:r>
    </w:p>
    <w:p w14:paraId="1DABFBDD" w14:textId="3CB0619A" w:rsidR="003610DE" w:rsidRPr="001C3F7C" w:rsidRDefault="00587E1B" w:rsidP="0005730D">
      <w:pPr>
        <w:spacing w:line="240" w:lineRule="auto"/>
        <w:contextualSpacing/>
        <w:rPr>
          <w:rFonts w:ascii="Garamond" w:hAnsi="Garamond"/>
          <w:i/>
          <w:sz w:val="24"/>
          <w:szCs w:val="24"/>
        </w:rPr>
      </w:pPr>
      <w:r w:rsidRPr="001C3F7C">
        <w:rPr>
          <w:rFonts w:ascii="Garamond" w:hAnsi="Garamond"/>
          <w:noProof/>
          <w:sz w:val="24"/>
          <w:szCs w:val="24"/>
          <w:lang w:eastAsia="en-GB"/>
        </w:rPr>
        <mc:AlternateContent>
          <mc:Choice Requires="wps">
            <w:drawing>
              <wp:anchor distT="4294967292" distB="4294967292" distL="114300" distR="114300" simplePos="0" relativeHeight="251662336" behindDoc="0" locked="0" layoutInCell="1" allowOverlap="1" wp14:anchorId="1446A967" wp14:editId="257961F9">
                <wp:simplePos x="0" y="0"/>
                <wp:positionH relativeFrom="column">
                  <wp:posOffset>-114300</wp:posOffset>
                </wp:positionH>
                <wp:positionV relativeFrom="paragraph">
                  <wp:posOffset>55244</wp:posOffset>
                </wp:positionV>
                <wp:extent cx="56324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B0321" id="Straight Connector 3"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4.35pt" to="43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" strokeweight=".26mm">
                <v:stroke joinstyle="miter"/>
              </v:line>
            </w:pict>
          </mc:Fallback>
        </mc:AlternateContent>
      </w:r>
    </w:p>
    <w:p w14:paraId="69EA05EE" w14:textId="77777777" w:rsidR="007350FE" w:rsidRPr="001C3F7C" w:rsidRDefault="007350FE" w:rsidP="0005730D">
      <w:pPr>
        <w:spacing w:after="60"/>
        <w:jc w:val="both"/>
        <w:rPr>
          <w:rFonts w:ascii="Garamond" w:hAnsi="Garamond" w:cs="Arial"/>
          <w:sz w:val="24"/>
          <w:szCs w:val="24"/>
        </w:rPr>
      </w:pPr>
    </w:p>
    <w:p w14:paraId="51F26196" w14:textId="51B7B226" w:rsidR="003610DE" w:rsidRPr="003607D3" w:rsidRDefault="003610DE" w:rsidP="0005730D">
      <w:pPr>
        <w:spacing w:after="60"/>
        <w:ind w:firstLine="284"/>
        <w:jc w:val="both"/>
        <w:rPr>
          <w:rFonts w:ascii="Garamond" w:hAnsi="Garamond" w:cs="Arial"/>
          <w:sz w:val="24"/>
          <w:szCs w:val="24"/>
        </w:rPr>
      </w:pPr>
      <w:r w:rsidRPr="001C3F7C">
        <w:rPr>
          <w:rFonts w:ascii="Garamond" w:hAnsi="Garamond" w:cs="Arial"/>
          <w:sz w:val="24"/>
          <w:szCs w:val="24"/>
        </w:rPr>
        <w:t>Accordingly, while preference for sentences with the lower-frequency verb ‘behold’ over ‘perceive’ was significantly lower than preference for sentences with the higher-frequency verbs ‘see’ and ‘hear’, differential performance on the</w:t>
      </w:r>
      <w:r w:rsidR="00687945" w:rsidRPr="001C3F7C">
        <w:rPr>
          <w:rFonts w:ascii="Garamond" w:hAnsi="Garamond" w:cs="Arial"/>
          <w:sz w:val="24"/>
          <w:szCs w:val="24"/>
        </w:rPr>
        <w:t xml:space="preserve"> perceive/see or hear </w:t>
      </w:r>
      <w:r w:rsidR="00A85172" w:rsidRPr="001C3F7C">
        <w:rPr>
          <w:rFonts w:ascii="Garamond" w:hAnsi="Garamond" w:cs="Arial"/>
          <w:sz w:val="24"/>
          <w:szCs w:val="24"/>
        </w:rPr>
        <w:t xml:space="preserve">or smell </w:t>
      </w:r>
      <w:r w:rsidR="00687945" w:rsidRPr="001C3F7C">
        <w:rPr>
          <w:rFonts w:ascii="Garamond" w:hAnsi="Garamond" w:cs="Arial"/>
          <w:sz w:val="24"/>
          <w:szCs w:val="24"/>
        </w:rPr>
        <w:t>and perceive/behold</w:t>
      </w:r>
      <w:r w:rsidRPr="001C3F7C">
        <w:rPr>
          <w:rFonts w:ascii="Garamond" w:hAnsi="Garamond" w:cs="Arial"/>
          <w:sz w:val="24"/>
          <w:szCs w:val="24"/>
        </w:rPr>
        <w:t xml:space="preserve"> items did not correlate with differential performance on frequency-congruent </w:t>
      </w:r>
      <w:r w:rsidR="00687945" w:rsidRPr="001C3F7C">
        <w:rPr>
          <w:rFonts w:ascii="Garamond" w:hAnsi="Garamond" w:cs="Arial"/>
          <w:sz w:val="24"/>
          <w:szCs w:val="24"/>
        </w:rPr>
        <w:t>(</w:t>
      </w:r>
      <w:r w:rsidR="00687945" w:rsidRPr="001C3F7C">
        <w:rPr>
          <w:rFonts w:ascii="Garamond" w:hAnsi="Garamond" w:cs="Arial"/>
          <w:i/>
          <w:sz w:val="24"/>
          <w:szCs w:val="24"/>
        </w:rPr>
        <w:t xml:space="preserve">r </w:t>
      </w:r>
      <w:r w:rsidR="00687945" w:rsidRPr="001C3F7C">
        <w:rPr>
          <w:rFonts w:ascii="Garamond" w:hAnsi="Garamond" w:cs="Arial"/>
          <w:sz w:val="24"/>
          <w:szCs w:val="24"/>
        </w:rPr>
        <w:t xml:space="preserve">= 0.21, </w:t>
      </w:r>
      <w:r w:rsidR="00687945" w:rsidRPr="001C3F7C">
        <w:rPr>
          <w:rFonts w:ascii="Garamond" w:hAnsi="Garamond" w:cs="Arial"/>
          <w:i/>
          <w:sz w:val="24"/>
          <w:szCs w:val="24"/>
        </w:rPr>
        <w:t xml:space="preserve">p </w:t>
      </w:r>
      <w:r w:rsidR="00687945" w:rsidRPr="001C3F7C">
        <w:rPr>
          <w:rFonts w:ascii="Garamond" w:hAnsi="Garamond" w:cs="Arial"/>
          <w:sz w:val="24"/>
          <w:szCs w:val="24"/>
        </w:rPr>
        <w:t>&gt; .15) and</w:t>
      </w:r>
      <w:r w:rsidRPr="001C3F7C">
        <w:rPr>
          <w:rFonts w:ascii="Garamond" w:hAnsi="Garamond" w:cs="Arial"/>
          <w:sz w:val="24"/>
          <w:szCs w:val="24"/>
        </w:rPr>
        <w:t xml:space="preserve"> frequency-reversed fillers (</w:t>
      </w:r>
      <w:r w:rsidR="00687945" w:rsidRPr="001C3F7C">
        <w:rPr>
          <w:rFonts w:ascii="Garamond" w:hAnsi="Garamond" w:cs="Arial"/>
          <w:i/>
          <w:sz w:val="24"/>
          <w:szCs w:val="24"/>
        </w:rPr>
        <w:t xml:space="preserve">r </w:t>
      </w:r>
      <w:r w:rsidR="00687945" w:rsidRPr="001C3F7C">
        <w:rPr>
          <w:rFonts w:ascii="Garamond" w:hAnsi="Garamond" w:cs="Arial"/>
          <w:sz w:val="24"/>
          <w:szCs w:val="24"/>
        </w:rPr>
        <w:t xml:space="preserve">= 0.12, </w:t>
      </w:r>
      <w:r w:rsidRPr="001C3F7C">
        <w:rPr>
          <w:rFonts w:ascii="Garamond" w:hAnsi="Garamond" w:cs="Arial"/>
          <w:i/>
          <w:iCs/>
          <w:sz w:val="24"/>
          <w:szCs w:val="24"/>
        </w:rPr>
        <w:t xml:space="preserve">p &gt; </w:t>
      </w:r>
      <w:r w:rsidRPr="001C3F7C">
        <w:rPr>
          <w:rFonts w:ascii="Garamond" w:hAnsi="Garamond" w:cs="Arial"/>
          <w:sz w:val="24"/>
          <w:szCs w:val="24"/>
        </w:rPr>
        <w:t>0.</w:t>
      </w:r>
      <w:r w:rsidR="00687945" w:rsidRPr="001C3F7C">
        <w:rPr>
          <w:rFonts w:ascii="Garamond" w:hAnsi="Garamond" w:cs="Arial"/>
          <w:sz w:val="24"/>
          <w:szCs w:val="24"/>
        </w:rPr>
        <w:t>40</w:t>
      </w:r>
      <w:r w:rsidRPr="001C3F7C">
        <w:rPr>
          <w:rFonts w:ascii="Garamond" w:hAnsi="Garamond" w:cs="Arial"/>
          <w:sz w:val="24"/>
          <w:szCs w:val="24"/>
        </w:rPr>
        <w:t>)</w:t>
      </w:r>
      <w:r w:rsidR="00687945" w:rsidRPr="001C3F7C">
        <w:rPr>
          <w:rFonts w:ascii="Garamond" w:hAnsi="Garamond" w:cs="Arial"/>
          <w:sz w:val="24"/>
          <w:szCs w:val="24"/>
        </w:rPr>
        <w:t>, respectively</w:t>
      </w:r>
      <w:r w:rsidRPr="001C3F7C">
        <w:rPr>
          <w:rFonts w:ascii="Garamond" w:hAnsi="Garamond" w:cs="Arial"/>
          <w:sz w:val="24"/>
          <w:szCs w:val="24"/>
        </w:rPr>
        <w:t>.</w:t>
      </w:r>
      <w:r w:rsidRPr="001C3F7C">
        <w:rPr>
          <w:rFonts w:ascii="Garamond" w:hAnsi="Garamond" w:cs="Arial"/>
          <w:b/>
          <w:bCs/>
          <w:sz w:val="24"/>
          <w:szCs w:val="24"/>
        </w:rPr>
        <w:t xml:space="preserve"> </w:t>
      </w:r>
      <w:r w:rsidRPr="001C3F7C">
        <w:rPr>
          <w:rFonts w:ascii="Garamond" w:hAnsi="Garamond" w:cs="Arial"/>
          <w:sz w:val="24"/>
          <w:szCs w:val="24"/>
        </w:rPr>
        <w:t>This suggests that different</w:t>
      </w:r>
      <w:r w:rsidR="00A85172" w:rsidRPr="001C3F7C">
        <w:rPr>
          <w:rFonts w:ascii="Garamond" w:hAnsi="Garamond" w:cs="Arial"/>
          <w:sz w:val="24"/>
          <w:szCs w:val="24"/>
        </w:rPr>
        <w:t>ial</w:t>
      </w:r>
      <w:r w:rsidRPr="001C3F7C">
        <w:rPr>
          <w:rFonts w:ascii="Garamond" w:hAnsi="Garamond" w:cs="Arial"/>
          <w:sz w:val="24"/>
          <w:szCs w:val="24"/>
        </w:rPr>
        <w:t xml:space="preserve"> </w:t>
      </w:r>
      <w:r w:rsidRPr="001C3F7C">
        <w:rPr>
          <w:rFonts w:ascii="Garamond" w:hAnsi="Garamond" w:cs="Arial"/>
          <w:sz w:val="24"/>
          <w:szCs w:val="24"/>
        </w:rPr>
        <w:lastRenderedPageBreak/>
        <w:t xml:space="preserve">performance is due to other features of the relevant items than the relative frequency of the critical verbs. These findings </w:t>
      </w:r>
      <w:r w:rsidR="00267CA0" w:rsidRPr="001C3F7C">
        <w:rPr>
          <w:rFonts w:ascii="Garamond" w:hAnsi="Garamond" w:cs="Arial"/>
          <w:sz w:val="24"/>
          <w:szCs w:val="24"/>
        </w:rPr>
        <w:t>eliminate</w:t>
      </w:r>
      <w:r w:rsidRPr="001C3F7C">
        <w:rPr>
          <w:rFonts w:ascii="Garamond" w:hAnsi="Garamond" w:cs="Arial"/>
          <w:sz w:val="24"/>
          <w:szCs w:val="24"/>
        </w:rPr>
        <w:t xml:space="preserve"> the key confound of word-frequency and </w:t>
      </w:r>
      <w:r>
        <w:rPr>
          <w:rFonts w:ascii="Garamond" w:hAnsi="Garamond" w:cs="Arial"/>
          <w:sz w:val="24"/>
          <w:szCs w:val="24"/>
        </w:rPr>
        <w:t xml:space="preserve">allow us to </w:t>
      </w:r>
      <w:r w:rsidR="00267CA0">
        <w:rPr>
          <w:rFonts w:ascii="Garamond" w:hAnsi="Garamond" w:cs="Arial"/>
          <w:sz w:val="24"/>
          <w:szCs w:val="24"/>
        </w:rPr>
        <w:t>interpret</w:t>
      </w:r>
      <w:r>
        <w:rPr>
          <w:rFonts w:ascii="Garamond" w:hAnsi="Garamond" w:cs="Arial"/>
          <w:sz w:val="24"/>
          <w:szCs w:val="24"/>
        </w:rPr>
        <w:t xml:space="preserve"> our results as not merely consistent with, but supportive of our hypotheses about strength of associations. </w:t>
      </w:r>
    </w:p>
    <w:p w14:paraId="5A96A76F" w14:textId="7D1C558E" w:rsidR="003610DE" w:rsidRDefault="003610DE" w:rsidP="0005730D">
      <w:pPr>
        <w:spacing w:after="60"/>
        <w:ind w:firstLine="284"/>
        <w:jc w:val="both"/>
        <w:rPr>
          <w:rFonts w:ascii="Garamond" w:hAnsi="Garamond"/>
          <w:sz w:val="24"/>
          <w:szCs w:val="24"/>
        </w:rPr>
      </w:pPr>
      <w:r>
        <w:rPr>
          <w:rFonts w:ascii="Garamond" w:hAnsi="Garamond"/>
          <w:sz w:val="24"/>
          <w:szCs w:val="24"/>
        </w:rPr>
        <w:t>Finally, the responses of the 8 professional philosophers were consistent with our specific prediction about philosophers of perception. However, due to the limited sample size, we treat these findings as having merely heuristic valu</w:t>
      </w:r>
      <w:r w:rsidRPr="004B43F9">
        <w:rPr>
          <w:rFonts w:ascii="Garamond" w:hAnsi="Garamond"/>
          <w:sz w:val="24"/>
          <w:szCs w:val="24"/>
        </w:rPr>
        <w:t xml:space="preserve">e. </w:t>
      </w:r>
      <w:r w:rsidRPr="00B078FB">
        <w:rPr>
          <w:rFonts w:ascii="Garamond" w:hAnsi="Garamond"/>
          <w:sz w:val="24"/>
          <w:szCs w:val="24"/>
        </w:rPr>
        <w:t xml:space="preserve">The participating philosophers were </w:t>
      </w:r>
      <w:r w:rsidR="004D6BA3" w:rsidRPr="00B078FB">
        <w:rPr>
          <w:rFonts w:ascii="Garamond" w:hAnsi="Garamond"/>
          <w:sz w:val="24"/>
          <w:szCs w:val="24"/>
        </w:rPr>
        <w:t xml:space="preserve">quite </w:t>
      </w:r>
      <w:r w:rsidRPr="00B078FB">
        <w:rPr>
          <w:rFonts w:ascii="Garamond" w:hAnsi="Garamond"/>
          <w:sz w:val="24"/>
          <w:szCs w:val="24"/>
        </w:rPr>
        <w:t xml:space="preserve">stereotype-sensitive in their judgments: They </w:t>
      </w:r>
      <w:r w:rsidR="004D6BA3" w:rsidRPr="00B078FB">
        <w:rPr>
          <w:rFonts w:ascii="Garamond" w:hAnsi="Garamond"/>
          <w:sz w:val="24"/>
          <w:szCs w:val="24"/>
        </w:rPr>
        <w:t>showed</w:t>
      </w:r>
      <w:r w:rsidRPr="00B078FB">
        <w:rPr>
          <w:rFonts w:ascii="Garamond" w:hAnsi="Garamond"/>
          <w:sz w:val="24"/>
          <w:szCs w:val="24"/>
        </w:rPr>
        <w:t xml:space="preserve"> better </w:t>
      </w:r>
      <w:r w:rsidR="004D6BA3" w:rsidRPr="00B078FB">
        <w:rPr>
          <w:rFonts w:ascii="Garamond" w:hAnsi="Garamond"/>
          <w:sz w:val="24"/>
          <w:szCs w:val="24"/>
        </w:rPr>
        <w:t xml:space="preserve">overall accuracy </w:t>
      </w:r>
      <w:r w:rsidR="001C3F7C" w:rsidRPr="00B078FB">
        <w:rPr>
          <w:rFonts w:ascii="Garamond" w:hAnsi="Garamond"/>
          <w:sz w:val="24"/>
          <w:szCs w:val="24"/>
        </w:rPr>
        <w:t xml:space="preserve">on the filler items </w:t>
      </w:r>
      <w:r w:rsidRPr="00B078FB">
        <w:rPr>
          <w:rFonts w:ascii="Garamond" w:hAnsi="Garamond"/>
          <w:sz w:val="24"/>
          <w:szCs w:val="24"/>
        </w:rPr>
        <w:t xml:space="preserve">than </w:t>
      </w:r>
      <w:r w:rsidR="00665187" w:rsidRPr="00B078FB">
        <w:rPr>
          <w:rFonts w:ascii="Garamond" w:hAnsi="Garamond"/>
          <w:sz w:val="24"/>
          <w:szCs w:val="24"/>
        </w:rPr>
        <w:t xml:space="preserve">frequency-sensitive </w:t>
      </w:r>
      <w:r w:rsidRPr="00B078FB">
        <w:rPr>
          <w:rFonts w:ascii="Garamond" w:hAnsi="Garamond"/>
          <w:sz w:val="24"/>
          <w:szCs w:val="24"/>
        </w:rPr>
        <w:t>participants</w:t>
      </w:r>
      <w:r w:rsidR="004D6BA3" w:rsidRPr="00B078FB">
        <w:rPr>
          <w:rFonts w:ascii="Garamond" w:hAnsi="Garamond"/>
          <w:sz w:val="24"/>
          <w:szCs w:val="24"/>
        </w:rPr>
        <w:t xml:space="preserve">. </w:t>
      </w:r>
      <w:r w:rsidR="0074031A" w:rsidRPr="00B078FB">
        <w:rPr>
          <w:rFonts w:ascii="Garamond" w:hAnsi="Garamond"/>
          <w:sz w:val="24"/>
          <w:szCs w:val="24"/>
        </w:rPr>
        <w:t>(</w:t>
      </w:r>
      <w:r w:rsidR="004D6BA3" w:rsidRPr="00B078FB">
        <w:rPr>
          <w:rFonts w:ascii="Garamond" w:hAnsi="Garamond"/>
          <w:sz w:val="24"/>
          <w:szCs w:val="24"/>
        </w:rPr>
        <w:t>F</w:t>
      </w:r>
      <w:r w:rsidR="0074031A" w:rsidRPr="00B078FB">
        <w:rPr>
          <w:rFonts w:ascii="Garamond" w:hAnsi="Garamond"/>
          <w:sz w:val="24"/>
          <w:szCs w:val="24"/>
        </w:rPr>
        <w:t>requency-</w:t>
      </w:r>
      <w:r w:rsidR="004D6BA3" w:rsidRPr="00B078FB">
        <w:rPr>
          <w:rFonts w:ascii="Garamond" w:hAnsi="Garamond"/>
          <w:sz w:val="24"/>
          <w:szCs w:val="24"/>
        </w:rPr>
        <w:t>sensitive</w:t>
      </w:r>
      <w:r w:rsidR="0074031A" w:rsidRPr="00B078FB">
        <w:rPr>
          <w:rFonts w:ascii="Garamond" w:hAnsi="Garamond"/>
          <w:sz w:val="24"/>
          <w:szCs w:val="24"/>
        </w:rPr>
        <w:t xml:space="preserve"> participants had</w:t>
      </w:r>
      <w:r w:rsidR="004D6BA3" w:rsidRPr="00B078FB">
        <w:rPr>
          <w:rFonts w:ascii="Garamond" w:hAnsi="Garamond"/>
          <w:sz w:val="24"/>
          <w:szCs w:val="24"/>
        </w:rPr>
        <w:t xml:space="preserve"> mean </w:t>
      </w:r>
      <w:r w:rsidR="0074031A" w:rsidRPr="00B078FB">
        <w:rPr>
          <w:rFonts w:ascii="Garamond" w:hAnsi="Garamond"/>
          <w:sz w:val="24"/>
          <w:szCs w:val="24"/>
        </w:rPr>
        <w:t xml:space="preserve">accuracy of </w:t>
      </w:r>
      <w:r w:rsidR="004D6BA3" w:rsidRPr="00B078FB">
        <w:rPr>
          <w:rFonts w:ascii="Garamond" w:hAnsi="Garamond"/>
          <w:sz w:val="24"/>
          <w:szCs w:val="24"/>
        </w:rPr>
        <w:t xml:space="preserve">0.81, </w:t>
      </w:r>
      <w:r w:rsidR="0074031A" w:rsidRPr="00B078FB">
        <w:rPr>
          <w:rFonts w:ascii="Garamond" w:hAnsi="Garamond"/>
          <w:sz w:val="24"/>
          <w:szCs w:val="24"/>
        </w:rPr>
        <w:t xml:space="preserve">and philosophers 0.88, </w:t>
      </w:r>
      <w:r w:rsidR="001C3F7C" w:rsidRPr="00B078FB">
        <w:rPr>
          <w:rFonts w:ascii="Garamond" w:hAnsi="Garamond"/>
          <w:sz w:val="24"/>
          <w:szCs w:val="24"/>
        </w:rPr>
        <w:t>cp.</w:t>
      </w:r>
      <w:r w:rsidR="004D6BA3" w:rsidRPr="00B078FB">
        <w:rPr>
          <w:rFonts w:ascii="Garamond" w:hAnsi="Garamond"/>
          <w:sz w:val="24"/>
          <w:szCs w:val="24"/>
        </w:rPr>
        <w:t xml:space="preserve"> Table 2</w:t>
      </w:r>
      <w:r w:rsidR="0074031A" w:rsidRPr="00B078FB">
        <w:rPr>
          <w:rFonts w:ascii="Garamond" w:hAnsi="Garamond"/>
          <w:sz w:val="24"/>
          <w:szCs w:val="24"/>
        </w:rPr>
        <w:t>.</w:t>
      </w:r>
      <w:r w:rsidR="004D6BA3" w:rsidRPr="00B078FB">
        <w:rPr>
          <w:rFonts w:ascii="Garamond" w:hAnsi="Garamond"/>
          <w:sz w:val="24"/>
          <w:szCs w:val="24"/>
        </w:rPr>
        <w:t xml:space="preserve">) </w:t>
      </w:r>
      <w:r w:rsidR="001C3F7C" w:rsidRPr="00B078FB">
        <w:rPr>
          <w:rFonts w:ascii="Garamond" w:hAnsi="Garamond"/>
          <w:sz w:val="24"/>
          <w:szCs w:val="24"/>
        </w:rPr>
        <w:t>Furthermore,</w:t>
      </w:r>
      <w:r w:rsidRPr="00B078FB">
        <w:rPr>
          <w:rFonts w:ascii="Garamond" w:hAnsi="Garamond"/>
          <w:sz w:val="24"/>
          <w:szCs w:val="24"/>
        </w:rPr>
        <w:t xml:space="preserve"> </w:t>
      </w:r>
      <w:r w:rsidR="0074031A" w:rsidRPr="00B078FB">
        <w:rPr>
          <w:rFonts w:ascii="Garamond" w:hAnsi="Garamond"/>
          <w:sz w:val="24"/>
          <w:szCs w:val="24"/>
        </w:rPr>
        <w:t xml:space="preserve">philosophers were </w:t>
      </w:r>
      <w:r w:rsidRPr="00B078FB">
        <w:rPr>
          <w:rFonts w:ascii="Garamond" w:hAnsi="Garamond"/>
          <w:sz w:val="24"/>
          <w:szCs w:val="24"/>
        </w:rPr>
        <w:t xml:space="preserve">better at making judgments about frequency-reversed filler items </w:t>
      </w:r>
      <w:r w:rsidR="0074031A" w:rsidRPr="00B078FB">
        <w:rPr>
          <w:rFonts w:ascii="Garamond" w:hAnsi="Garamond"/>
          <w:sz w:val="24"/>
          <w:szCs w:val="24"/>
        </w:rPr>
        <w:t xml:space="preserve">(0.92) </w:t>
      </w:r>
      <w:r w:rsidRPr="00B078FB">
        <w:rPr>
          <w:rFonts w:ascii="Garamond" w:hAnsi="Garamond"/>
          <w:sz w:val="24"/>
          <w:szCs w:val="24"/>
        </w:rPr>
        <w:t>than about frequency-</w:t>
      </w:r>
      <w:r w:rsidR="00F671CF" w:rsidRPr="00B078FB">
        <w:rPr>
          <w:rFonts w:ascii="Garamond" w:hAnsi="Garamond"/>
          <w:sz w:val="24"/>
          <w:szCs w:val="24"/>
        </w:rPr>
        <w:t>congruent</w:t>
      </w:r>
      <w:r w:rsidR="00C178B2" w:rsidRPr="00B078FB">
        <w:rPr>
          <w:rFonts w:ascii="Garamond" w:hAnsi="Garamond"/>
          <w:sz w:val="24"/>
          <w:szCs w:val="24"/>
        </w:rPr>
        <w:t xml:space="preserve"> items</w:t>
      </w:r>
      <w:r w:rsidR="0074031A" w:rsidRPr="00B078FB">
        <w:rPr>
          <w:rFonts w:ascii="Garamond" w:hAnsi="Garamond"/>
          <w:sz w:val="24"/>
          <w:szCs w:val="24"/>
        </w:rPr>
        <w:t xml:space="preserve"> (0.84)</w:t>
      </w:r>
      <w:r w:rsidR="00C178B2" w:rsidRPr="00B078FB">
        <w:rPr>
          <w:rFonts w:ascii="Garamond" w:hAnsi="Garamond"/>
          <w:sz w:val="24"/>
          <w:szCs w:val="24"/>
        </w:rPr>
        <w:t>.</w:t>
      </w:r>
      <w:r w:rsidR="002E104F" w:rsidRPr="00B078FB">
        <w:rPr>
          <w:rStyle w:val="FootnoteReference"/>
          <w:rFonts w:ascii="Garamond" w:hAnsi="Garamond"/>
          <w:sz w:val="24"/>
          <w:szCs w:val="24"/>
        </w:rPr>
        <w:footnoteReference w:id="31"/>
      </w:r>
      <w:r w:rsidRPr="00B078FB">
        <w:rPr>
          <w:rFonts w:ascii="Garamond" w:hAnsi="Garamond"/>
          <w:sz w:val="24"/>
          <w:szCs w:val="24"/>
        </w:rPr>
        <w:t xml:space="preserve"> </w:t>
      </w:r>
      <w:r w:rsidR="00C178B2" w:rsidRPr="00B078FB">
        <w:rPr>
          <w:rFonts w:ascii="Garamond" w:hAnsi="Garamond"/>
          <w:sz w:val="24"/>
          <w:szCs w:val="24"/>
        </w:rPr>
        <w:t>This strongly suggests that</w:t>
      </w:r>
      <w:r w:rsidRPr="00B078FB">
        <w:rPr>
          <w:rFonts w:ascii="Garamond" w:hAnsi="Garamond"/>
          <w:sz w:val="24"/>
          <w:szCs w:val="24"/>
        </w:rPr>
        <w:t xml:space="preserve"> word-frequency </w:t>
      </w:r>
      <w:r w:rsidR="00C178B2" w:rsidRPr="00B078FB">
        <w:rPr>
          <w:rFonts w:ascii="Garamond" w:hAnsi="Garamond"/>
          <w:sz w:val="24"/>
          <w:szCs w:val="24"/>
        </w:rPr>
        <w:t xml:space="preserve">did not affect </w:t>
      </w:r>
      <w:r w:rsidRPr="00B078FB">
        <w:rPr>
          <w:rFonts w:ascii="Garamond" w:hAnsi="Garamond"/>
          <w:sz w:val="24"/>
          <w:szCs w:val="24"/>
        </w:rPr>
        <w:t xml:space="preserve">their judgments. </w:t>
      </w:r>
      <w:r w:rsidR="00F671CF" w:rsidRPr="00B078FB">
        <w:rPr>
          <w:rFonts w:ascii="Garamond" w:hAnsi="Garamond"/>
          <w:sz w:val="24"/>
          <w:szCs w:val="24"/>
        </w:rPr>
        <w:t xml:space="preserve">Crucially for our purposes, these philosophers made random choices not </w:t>
      </w:r>
      <w:r w:rsidR="003D5B35" w:rsidRPr="00B078FB">
        <w:rPr>
          <w:rFonts w:ascii="Garamond" w:hAnsi="Garamond"/>
          <w:sz w:val="24"/>
          <w:szCs w:val="24"/>
        </w:rPr>
        <w:t>only between ‘appear’ and ‘look</w:t>
      </w:r>
      <w:r w:rsidR="00F671CF" w:rsidRPr="00B078FB">
        <w:rPr>
          <w:rFonts w:ascii="Garamond" w:hAnsi="Garamond"/>
          <w:sz w:val="24"/>
          <w:szCs w:val="24"/>
        </w:rPr>
        <w:t xml:space="preserve">’ (0.42), like everybody else, but, as </w:t>
      </w:r>
      <w:r w:rsidR="003D5B35" w:rsidRPr="00B078FB">
        <w:rPr>
          <w:rFonts w:ascii="Garamond" w:hAnsi="Garamond"/>
          <w:sz w:val="24"/>
          <w:szCs w:val="24"/>
        </w:rPr>
        <w:t>predicted, also between ‘appear’ and ‘seem</w:t>
      </w:r>
      <w:r w:rsidR="00F671CF" w:rsidRPr="00B078FB">
        <w:rPr>
          <w:rFonts w:ascii="Garamond" w:hAnsi="Garamond"/>
          <w:sz w:val="24"/>
          <w:szCs w:val="24"/>
        </w:rPr>
        <w:t>’ (0.54).</w:t>
      </w:r>
      <w:r w:rsidR="009472C4" w:rsidRPr="00B078FB">
        <w:rPr>
          <w:rStyle w:val="FootnoteReference"/>
          <w:rFonts w:ascii="Garamond" w:hAnsi="Garamond"/>
          <w:sz w:val="24"/>
          <w:szCs w:val="24"/>
        </w:rPr>
        <w:footnoteReference w:id="32"/>
      </w:r>
      <w:r w:rsidR="00F671CF" w:rsidRPr="00B078FB">
        <w:rPr>
          <w:rFonts w:ascii="Garamond" w:hAnsi="Garamond"/>
          <w:sz w:val="24"/>
          <w:szCs w:val="24"/>
        </w:rPr>
        <w:t xml:space="preserve"> </w:t>
      </w:r>
      <w:r w:rsidR="002E104F" w:rsidRPr="00B078FB">
        <w:rPr>
          <w:rFonts w:ascii="Garamond" w:hAnsi="Garamond"/>
          <w:sz w:val="24"/>
          <w:szCs w:val="24"/>
        </w:rPr>
        <w:t>However, t</w:t>
      </w:r>
      <w:r w:rsidR="00F671CF" w:rsidRPr="00B078FB">
        <w:rPr>
          <w:rFonts w:ascii="Garamond" w:hAnsi="Garamond"/>
          <w:sz w:val="24"/>
          <w:szCs w:val="24"/>
        </w:rPr>
        <w:t xml:space="preserve">heir preference for ‘looks’ over ‘seems’ was even more pronounced than that of other participants (0.92 vs. 0.62). </w:t>
      </w:r>
      <w:r>
        <w:rPr>
          <w:rFonts w:ascii="Garamond" w:hAnsi="Garamond"/>
          <w:sz w:val="24"/>
          <w:szCs w:val="24"/>
        </w:rPr>
        <w:t xml:space="preserve">These results suggest that, for these philosophers, the differences in strength of stereotypical association between ‘looks’, ‘appears’, and ‘seems’ are very slight: </w:t>
      </w:r>
      <w:r w:rsidR="00E2144A">
        <w:rPr>
          <w:rFonts w:ascii="Garamond" w:hAnsi="Garamond"/>
          <w:sz w:val="24"/>
          <w:szCs w:val="24"/>
        </w:rPr>
        <w:t xml:space="preserve">namely, </w:t>
      </w:r>
      <w:r>
        <w:rPr>
          <w:rFonts w:ascii="Garamond" w:hAnsi="Garamond"/>
          <w:sz w:val="24"/>
          <w:szCs w:val="24"/>
        </w:rPr>
        <w:t>that the differences between ‘looks’ and ‘appears’, and ‘appears’ and ‘seems’, respectively, are too slight to affect plausibility judgments even in a forced-choice task, but that these two sub-threshold differences add up to a difference just large enough to consistently affect the judgments at any rate of highly stereotype-sensitive subjects like these philosophers. This is consistent with the observation that, in the relevant philosophical literature, ‘seems’ and ‘appears’ are used interchangeably, and as supposedly merely more generic terms than ‘looks’ and its cognates .</w:t>
      </w:r>
    </w:p>
    <w:p w14:paraId="60A23566" w14:textId="5DA631ED" w:rsidR="003610DE" w:rsidRDefault="003610DE" w:rsidP="0005730D">
      <w:pPr>
        <w:spacing w:after="60"/>
        <w:ind w:firstLine="284"/>
        <w:jc w:val="both"/>
        <w:rPr>
          <w:rFonts w:ascii="Garamond" w:hAnsi="Garamond"/>
          <w:sz w:val="24"/>
          <w:szCs w:val="24"/>
        </w:rPr>
      </w:pPr>
      <w:r>
        <w:rPr>
          <w:rFonts w:ascii="Garamond" w:hAnsi="Garamond"/>
          <w:sz w:val="24"/>
          <w:szCs w:val="24"/>
        </w:rPr>
        <w:t>To sum up, our results are consistent with the hypotheses that (H</w:t>
      </w:r>
      <w:r w:rsidRPr="0001581B">
        <w:rPr>
          <w:rFonts w:ascii="Garamond" w:hAnsi="Garamond"/>
          <w:sz w:val="24"/>
          <w:szCs w:val="24"/>
          <w:vertAlign w:val="subscript"/>
        </w:rPr>
        <w:t>1</w:t>
      </w:r>
      <w:r>
        <w:rPr>
          <w:rFonts w:ascii="Garamond" w:hAnsi="Garamond"/>
          <w:sz w:val="24"/>
          <w:szCs w:val="24"/>
        </w:rPr>
        <w:t xml:space="preserve">) the </w:t>
      </w:r>
      <w:r w:rsidR="001F2920">
        <w:rPr>
          <w:rFonts w:ascii="Garamond" w:hAnsi="Garamond"/>
          <w:sz w:val="24"/>
          <w:szCs w:val="24"/>
        </w:rPr>
        <w:t>appearance-verbs</w:t>
      </w:r>
      <w:r>
        <w:rPr>
          <w:rFonts w:ascii="Garamond" w:hAnsi="Garamond"/>
          <w:sz w:val="24"/>
          <w:szCs w:val="24"/>
        </w:rPr>
        <w:t xml:space="preserve"> ‘look’, ‘seem’ and ‘appear’ and (H</w:t>
      </w:r>
      <w:r w:rsidRPr="0001581B">
        <w:rPr>
          <w:rFonts w:ascii="Garamond" w:hAnsi="Garamond"/>
          <w:sz w:val="24"/>
          <w:szCs w:val="24"/>
          <w:vertAlign w:val="subscript"/>
        </w:rPr>
        <w:t>2</w:t>
      </w:r>
      <w:r w:rsidR="001F2920">
        <w:rPr>
          <w:rFonts w:ascii="Garamond" w:hAnsi="Garamond"/>
          <w:sz w:val="24"/>
          <w:szCs w:val="24"/>
        </w:rPr>
        <w:t>) the perception-verbs</w:t>
      </w:r>
      <w:r>
        <w:rPr>
          <w:rFonts w:ascii="Garamond" w:hAnsi="Garamond"/>
          <w:sz w:val="24"/>
          <w:szCs w:val="24"/>
        </w:rPr>
        <w:t xml:space="preserve"> ‘to perceive’ and ‘to be aware of’ have associations with doxastic patient- and epistemic subject-properties, respectively, </w:t>
      </w:r>
      <w:r w:rsidR="005F2991">
        <w:rPr>
          <w:rFonts w:ascii="Garamond" w:hAnsi="Garamond"/>
          <w:sz w:val="24"/>
          <w:szCs w:val="24"/>
        </w:rPr>
        <w:t>that are sufficiently strong to play the explanatory roles we suggested for them (section 3.2)</w:t>
      </w:r>
      <w:r>
        <w:rPr>
          <w:rFonts w:ascii="Garamond" w:hAnsi="Garamond"/>
          <w:sz w:val="24"/>
          <w:szCs w:val="24"/>
        </w:rPr>
        <w:t>.</w:t>
      </w:r>
    </w:p>
    <w:p w14:paraId="49E76F5C" w14:textId="77777777" w:rsidR="003610DE" w:rsidRDefault="003610DE" w:rsidP="0005730D">
      <w:pPr>
        <w:spacing w:after="60"/>
        <w:jc w:val="both"/>
        <w:rPr>
          <w:rFonts w:ascii="Garamond" w:hAnsi="Garamond"/>
          <w:sz w:val="24"/>
          <w:szCs w:val="24"/>
        </w:rPr>
      </w:pPr>
    </w:p>
    <w:p w14:paraId="4EA7E613" w14:textId="77777777" w:rsidR="0001581B" w:rsidRPr="0001581B" w:rsidRDefault="00366D79" w:rsidP="0005730D">
      <w:pPr>
        <w:spacing w:after="60"/>
        <w:jc w:val="both"/>
        <w:rPr>
          <w:rFonts w:ascii="Garamond" w:hAnsi="Garamond"/>
          <w:i/>
          <w:iCs/>
          <w:sz w:val="24"/>
          <w:szCs w:val="24"/>
        </w:rPr>
      </w:pPr>
      <w:r>
        <w:rPr>
          <w:rFonts w:ascii="Garamond" w:hAnsi="Garamond"/>
          <w:i/>
          <w:iCs/>
          <w:sz w:val="24"/>
          <w:szCs w:val="24"/>
        </w:rPr>
        <w:t>4.4 Future</w:t>
      </w:r>
      <w:r w:rsidR="0001581B" w:rsidRPr="0001581B">
        <w:rPr>
          <w:rFonts w:ascii="Garamond" w:hAnsi="Garamond"/>
          <w:i/>
          <w:iCs/>
          <w:sz w:val="24"/>
          <w:szCs w:val="24"/>
        </w:rPr>
        <w:t xml:space="preserve"> Research</w:t>
      </w:r>
    </w:p>
    <w:p w14:paraId="1A3255F3" w14:textId="1F59C203" w:rsidR="00A442DE" w:rsidRDefault="003D19FB" w:rsidP="0005730D">
      <w:pPr>
        <w:spacing w:after="60"/>
        <w:jc w:val="both"/>
        <w:rPr>
          <w:rFonts w:ascii="Garamond" w:hAnsi="Garamond"/>
          <w:sz w:val="24"/>
          <w:szCs w:val="24"/>
        </w:rPr>
      </w:pPr>
      <w:r>
        <w:rPr>
          <w:rFonts w:ascii="Garamond" w:hAnsi="Garamond"/>
          <w:sz w:val="24"/>
          <w:szCs w:val="24"/>
        </w:rPr>
        <w:t>A</w:t>
      </w:r>
      <w:r w:rsidR="008E1DBA">
        <w:rPr>
          <w:rFonts w:ascii="Garamond" w:hAnsi="Garamond"/>
          <w:sz w:val="24"/>
          <w:szCs w:val="24"/>
        </w:rPr>
        <w:t xml:space="preserve"> well-established battery of psycholinguistic tests </w:t>
      </w:r>
      <w:r>
        <w:rPr>
          <w:rFonts w:ascii="Garamond" w:hAnsi="Garamond"/>
          <w:sz w:val="24"/>
          <w:szCs w:val="24"/>
        </w:rPr>
        <w:t xml:space="preserve">can </w:t>
      </w:r>
      <w:r w:rsidR="006C2AE9">
        <w:rPr>
          <w:rFonts w:ascii="Garamond" w:hAnsi="Garamond"/>
          <w:sz w:val="24"/>
          <w:szCs w:val="24"/>
        </w:rPr>
        <w:t xml:space="preserve">then </w:t>
      </w:r>
      <w:r>
        <w:rPr>
          <w:rFonts w:ascii="Garamond" w:hAnsi="Garamond"/>
          <w:sz w:val="24"/>
          <w:szCs w:val="24"/>
        </w:rPr>
        <w:t xml:space="preserve">be used </w:t>
      </w:r>
      <w:r w:rsidR="008E1DBA">
        <w:rPr>
          <w:rFonts w:ascii="Garamond" w:hAnsi="Garamond"/>
          <w:sz w:val="24"/>
          <w:szCs w:val="24"/>
        </w:rPr>
        <w:t xml:space="preserve">to </w:t>
      </w:r>
      <w:r w:rsidR="00366D79">
        <w:rPr>
          <w:rFonts w:ascii="Garamond" w:hAnsi="Garamond"/>
          <w:sz w:val="24"/>
          <w:szCs w:val="24"/>
        </w:rPr>
        <w:t>confirm</w:t>
      </w:r>
      <w:r w:rsidR="008E1DBA">
        <w:rPr>
          <w:rFonts w:ascii="Garamond" w:hAnsi="Garamond"/>
          <w:sz w:val="24"/>
          <w:szCs w:val="24"/>
        </w:rPr>
        <w:t xml:space="preserve"> whether people</w:t>
      </w:r>
      <w:r w:rsidR="00366D79">
        <w:rPr>
          <w:rFonts w:ascii="Garamond" w:hAnsi="Garamond"/>
          <w:sz w:val="24"/>
          <w:szCs w:val="24"/>
        </w:rPr>
        <w:t xml:space="preserve"> actually make </w:t>
      </w:r>
      <w:r w:rsidR="008E1DBA">
        <w:rPr>
          <w:rFonts w:ascii="Garamond" w:hAnsi="Garamond"/>
          <w:sz w:val="24"/>
          <w:szCs w:val="24"/>
        </w:rPr>
        <w:t>inferences</w:t>
      </w:r>
      <w:r w:rsidR="005F2991">
        <w:rPr>
          <w:rFonts w:ascii="Garamond" w:hAnsi="Garamond"/>
          <w:sz w:val="24"/>
          <w:szCs w:val="24"/>
        </w:rPr>
        <w:t xml:space="preserve"> facilitated by these associations</w:t>
      </w:r>
      <w:r w:rsidR="008E1DBA">
        <w:rPr>
          <w:rFonts w:ascii="Garamond" w:hAnsi="Garamond"/>
          <w:sz w:val="24"/>
          <w:szCs w:val="24"/>
        </w:rPr>
        <w:t>, in inappropriate contexts (where, e.g., items 46, 50, and 60 above are even mo</w:t>
      </w:r>
      <w:r w:rsidR="004A6877">
        <w:rPr>
          <w:rFonts w:ascii="Garamond" w:hAnsi="Garamond"/>
          <w:sz w:val="24"/>
          <w:szCs w:val="24"/>
        </w:rPr>
        <w:t>re inappropriate than item 29).</w:t>
      </w:r>
      <w:r w:rsidR="006C2AE9">
        <w:rPr>
          <w:rFonts w:ascii="Garamond" w:hAnsi="Garamond"/>
          <w:sz w:val="24"/>
          <w:szCs w:val="24"/>
        </w:rPr>
        <w:t xml:space="preserve"> Inferences to sequel-incongruent conclusions lead to slow-downs in reading (longer fixation-times for sequels) and signature electrophysiological responses (N400s).</w:t>
      </w:r>
      <w:r w:rsidR="004A6877">
        <w:rPr>
          <w:rFonts w:ascii="Garamond" w:hAnsi="Garamond"/>
          <w:sz w:val="24"/>
          <w:szCs w:val="24"/>
        </w:rPr>
        <w:t xml:space="preserve"> </w:t>
      </w:r>
      <w:r w:rsidR="008E1DBA">
        <w:rPr>
          <w:rFonts w:ascii="Garamond" w:hAnsi="Garamond"/>
          <w:sz w:val="24"/>
          <w:szCs w:val="24"/>
        </w:rPr>
        <w:t>To test hypotheses about automatic inferences, psycholinguists</w:t>
      </w:r>
      <w:r>
        <w:rPr>
          <w:rFonts w:ascii="Garamond" w:hAnsi="Garamond"/>
          <w:sz w:val="24"/>
          <w:szCs w:val="24"/>
        </w:rPr>
        <w:t xml:space="preserve"> </w:t>
      </w:r>
      <w:r w:rsidR="006C2AE9">
        <w:rPr>
          <w:rFonts w:ascii="Garamond" w:hAnsi="Garamond"/>
          <w:sz w:val="24"/>
          <w:szCs w:val="24"/>
        </w:rPr>
        <w:t xml:space="preserve">therefore </w:t>
      </w:r>
      <w:r>
        <w:rPr>
          <w:rFonts w:ascii="Garamond" w:hAnsi="Garamond"/>
          <w:sz w:val="24"/>
          <w:szCs w:val="24"/>
        </w:rPr>
        <w:t>use materials</w:t>
      </w:r>
      <w:r w:rsidR="006C2AE9">
        <w:rPr>
          <w:rFonts w:ascii="Garamond" w:hAnsi="Garamond"/>
          <w:sz w:val="24"/>
          <w:szCs w:val="24"/>
        </w:rPr>
        <w:t xml:space="preserve"> like ours,</w:t>
      </w:r>
      <w:r>
        <w:rPr>
          <w:rFonts w:ascii="Garamond" w:hAnsi="Garamond"/>
          <w:sz w:val="24"/>
          <w:szCs w:val="24"/>
        </w:rPr>
        <w:t xml:space="preserve"> which have been normed to exclude possible confounds, e.g., through plausibility ranking tasks like ours, for </w:t>
      </w:r>
      <w:r w:rsidR="008E1DBA">
        <w:rPr>
          <w:rFonts w:ascii="Garamond" w:hAnsi="Garamond"/>
          <w:sz w:val="24"/>
          <w:szCs w:val="24"/>
        </w:rPr>
        <w:t>reading-time measurements (</w:t>
      </w:r>
      <w:proofErr w:type="spellStart"/>
      <w:r w:rsidR="008E1DBA">
        <w:rPr>
          <w:rFonts w:ascii="Garamond" w:hAnsi="Garamond"/>
          <w:sz w:val="24"/>
          <w:szCs w:val="24"/>
        </w:rPr>
        <w:t>Klin</w:t>
      </w:r>
      <w:proofErr w:type="spellEnd"/>
      <w:r w:rsidR="008E1DBA">
        <w:rPr>
          <w:rFonts w:ascii="Garamond" w:hAnsi="Garamond"/>
          <w:sz w:val="24"/>
          <w:szCs w:val="24"/>
        </w:rPr>
        <w:t xml:space="preserve"> et al. 1999, Harmon-</w:t>
      </w:r>
      <w:proofErr w:type="spellStart"/>
      <w:r w:rsidR="008E1DBA">
        <w:rPr>
          <w:rFonts w:ascii="Garamond" w:hAnsi="Garamond"/>
          <w:sz w:val="24"/>
          <w:szCs w:val="24"/>
        </w:rPr>
        <w:t>Vukic</w:t>
      </w:r>
      <w:proofErr w:type="spellEnd"/>
      <w:r w:rsidR="008E1DBA">
        <w:rPr>
          <w:rFonts w:ascii="Garamond" w:hAnsi="Garamond"/>
          <w:sz w:val="24"/>
          <w:szCs w:val="24"/>
        </w:rPr>
        <w:t xml:space="preserve"> et al. 2009</w:t>
      </w:r>
      <w:r w:rsidR="006C2AE9">
        <w:rPr>
          <w:rFonts w:ascii="Garamond" w:hAnsi="Garamond"/>
          <w:sz w:val="24"/>
          <w:szCs w:val="24"/>
        </w:rPr>
        <w:t>) with eye-tracking</w:t>
      </w:r>
      <w:r w:rsidR="008E1DBA" w:rsidRPr="00F30AC7">
        <w:rPr>
          <w:rFonts w:ascii="Garamond" w:hAnsi="Garamond" w:cs="ArialMT"/>
          <w:sz w:val="24"/>
          <w:szCs w:val="24"/>
        </w:rPr>
        <w:t xml:space="preserve"> </w:t>
      </w:r>
      <w:r w:rsidR="006C2AE9">
        <w:rPr>
          <w:rFonts w:ascii="Garamond" w:hAnsi="Garamond" w:cs="ArialMT"/>
          <w:sz w:val="24"/>
          <w:szCs w:val="24"/>
        </w:rPr>
        <w:t>(</w:t>
      </w:r>
      <w:proofErr w:type="spellStart"/>
      <w:r w:rsidR="008E1DBA">
        <w:rPr>
          <w:rFonts w:ascii="Garamond" w:hAnsi="Garamond" w:cs="ArialMT"/>
          <w:sz w:val="24"/>
          <w:szCs w:val="24"/>
        </w:rPr>
        <w:t>Patson</w:t>
      </w:r>
      <w:proofErr w:type="spellEnd"/>
      <w:r w:rsidR="008E1DBA">
        <w:rPr>
          <w:rFonts w:ascii="Garamond" w:hAnsi="Garamond" w:cs="ArialMT"/>
          <w:sz w:val="24"/>
          <w:szCs w:val="24"/>
        </w:rPr>
        <w:t xml:space="preserve"> and Warren 2010</w:t>
      </w:r>
      <w:r>
        <w:rPr>
          <w:rFonts w:ascii="Garamond" w:hAnsi="Garamond"/>
          <w:sz w:val="24"/>
          <w:szCs w:val="24"/>
        </w:rPr>
        <w:t>) and e</w:t>
      </w:r>
      <w:r w:rsidR="00585F93" w:rsidRPr="003A4440">
        <w:rPr>
          <w:rFonts w:ascii="Garamond" w:hAnsi="Garamond"/>
          <w:sz w:val="24"/>
          <w:szCs w:val="24"/>
        </w:rPr>
        <w:t>lectrophysiological measurements of event related brain potentials (</w:t>
      </w:r>
      <w:proofErr w:type="spellStart"/>
      <w:r w:rsidR="00585F93" w:rsidRPr="003A4440">
        <w:rPr>
          <w:rFonts w:ascii="Garamond" w:hAnsi="Garamond" w:cs="ArialMT"/>
          <w:sz w:val="24"/>
          <w:szCs w:val="24"/>
        </w:rPr>
        <w:t>Kutas</w:t>
      </w:r>
      <w:proofErr w:type="spellEnd"/>
      <w:r w:rsidR="00585F93" w:rsidRPr="003A4440">
        <w:rPr>
          <w:rFonts w:ascii="Garamond" w:hAnsi="Garamond" w:cs="ArialMT"/>
          <w:sz w:val="24"/>
          <w:szCs w:val="24"/>
        </w:rPr>
        <w:t xml:space="preserve"> and </w:t>
      </w:r>
      <w:proofErr w:type="spellStart"/>
      <w:r w:rsidR="00585F93" w:rsidRPr="003A4440">
        <w:rPr>
          <w:rFonts w:ascii="Garamond" w:hAnsi="Garamond" w:cs="ArialMT"/>
          <w:sz w:val="24"/>
          <w:szCs w:val="24"/>
        </w:rPr>
        <w:t>Federmeier</w:t>
      </w:r>
      <w:proofErr w:type="spellEnd"/>
      <w:r w:rsidR="00585F93" w:rsidRPr="003A4440">
        <w:rPr>
          <w:rFonts w:ascii="Garamond" w:hAnsi="Garamond" w:cs="ArialMT"/>
          <w:sz w:val="24"/>
          <w:szCs w:val="24"/>
        </w:rPr>
        <w:t xml:space="preserve"> 2000, 2011)</w:t>
      </w:r>
      <w:r w:rsidR="006C2AE9">
        <w:rPr>
          <w:rFonts w:ascii="Garamond" w:hAnsi="Garamond"/>
          <w:sz w:val="24"/>
          <w:szCs w:val="24"/>
        </w:rPr>
        <w:t>.</w:t>
      </w:r>
      <w:r w:rsidR="00A442DE">
        <w:rPr>
          <w:rFonts w:ascii="Garamond" w:hAnsi="Garamond"/>
          <w:sz w:val="24"/>
          <w:szCs w:val="24"/>
        </w:rPr>
        <w:t xml:space="preserve"> </w:t>
      </w:r>
    </w:p>
    <w:p w14:paraId="5863BD2C" w14:textId="77777777" w:rsidR="00F926A2" w:rsidRPr="00F926A2" w:rsidRDefault="00F926A2" w:rsidP="0005730D">
      <w:pPr>
        <w:spacing w:after="60"/>
        <w:jc w:val="both"/>
        <w:rPr>
          <w:rFonts w:ascii="Garamond" w:hAnsi="Garamond"/>
          <w:sz w:val="24"/>
          <w:szCs w:val="24"/>
        </w:rPr>
      </w:pPr>
    </w:p>
    <w:p w14:paraId="4B9112D7" w14:textId="08B1BFCE" w:rsidR="008D3285" w:rsidRPr="008D3285" w:rsidRDefault="008D3285" w:rsidP="0005730D">
      <w:pPr>
        <w:spacing w:after="60"/>
        <w:jc w:val="both"/>
        <w:rPr>
          <w:rFonts w:ascii="Garamond" w:hAnsi="Garamond"/>
          <w:b/>
          <w:sz w:val="24"/>
          <w:szCs w:val="24"/>
        </w:rPr>
      </w:pPr>
      <w:r w:rsidRPr="008D3285">
        <w:rPr>
          <w:rFonts w:ascii="Garamond" w:hAnsi="Garamond"/>
          <w:b/>
          <w:sz w:val="24"/>
          <w:szCs w:val="24"/>
        </w:rPr>
        <w:t>5. Conclusion</w:t>
      </w:r>
    </w:p>
    <w:p w14:paraId="6CAEB71C" w14:textId="43E3A6BA" w:rsidR="00FE7DF5" w:rsidRDefault="00F4132C" w:rsidP="0005730D">
      <w:pPr>
        <w:spacing w:after="60"/>
        <w:jc w:val="both"/>
        <w:rPr>
          <w:rFonts w:ascii="Garamond" w:hAnsi="Garamond"/>
          <w:sz w:val="24"/>
          <w:szCs w:val="24"/>
        </w:rPr>
      </w:pPr>
      <w:r>
        <w:rPr>
          <w:rFonts w:ascii="Garamond" w:hAnsi="Garamond"/>
          <w:sz w:val="24"/>
          <w:szCs w:val="24"/>
        </w:rPr>
        <w:t>This paper has</w:t>
      </w:r>
      <w:r w:rsidR="00C41EF4">
        <w:rPr>
          <w:rFonts w:ascii="Garamond" w:hAnsi="Garamond"/>
          <w:sz w:val="24"/>
          <w:szCs w:val="24"/>
        </w:rPr>
        <w:t xml:space="preserve"> </w:t>
      </w:r>
      <w:r>
        <w:rPr>
          <w:rFonts w:ascii="Garamond" w:hAnsi="Garamond"/>
          <w:sz w:val="24"/>
          <w:szCs w:val="24"/>
        </w:rPr>
        <w:t>identified a generally reliable cognitive process that generates cognitive illusions under specific circumstances, viz. routine stereotype-driven amplification</w:t>
      </w:r>
      <w:r w:rsidR="008A6409">
        <w:rPr>
          <w:rFonts w:ascii="Garamond" w:hAnsi="Garamond"/>
          <w:sz w:val="24"/>
          <w:szCs w:val="24"/>
        </w:rPr>
        <w:t>; second, it has</w:t>
      </w:r>
      <w:r w:rsidR="00C41EF4">
        <w:rPr>
          <w:rFonts w:ascii="Garamond" w:hAnsi="Garamond"/>
          <w:sz w:val="24"/>
          <w:szCs w:val="24"/>
        </w:rPr>
        <w:t xml:space="preserve"> specified</w:t>
      </w:r>
      <w:r>
        <w:rPr>
          <w:rFonts w:ascii="Garamond" w:hAnsi="Garamond"/>
          <w:sz w:val="24"/>
          <w:szCs w:val="24"/>
        </w:rPr>
        <w:t xml:space="preserve"> one set of such vitiating circumstances, viz., unwitting violations of the I-heuristic (as </w:t>
      </w:r>
      <w:r w:rsidR="00141505">
        <w:rPr>
          <w:rFonts w:ascii="Garamond" w:hAnsi="Garamond"/>
          <w:sz w:val="24"/>
          <w:szCs w:val="24"/>
        </w:rPr>
        <w:t>when philosophers give a new rarefied use to a well-established word, without realising the novelty) (section 1). Second, the paper developed (section 3) and experimentally</w:t>
      </w:r>
      <w:r w:rsidR="00C41EF4">
        <w:rPr>
          <w:rFonts w:ascii="Garamond" w:hAnsi="Garamond"/>
          <w:sz w:val="24"/>
          <w:szCs w:val="24"/>
        </w:rPr>
        <w:t xml:space="preserve"> </w:t>
      </w:r>
      <w:r w:rsidR="00141505">
        <w:rPr>
          <w:rFonts w:ascii="Garamond" w:hAnsi="Garamond"/>
          <w:sz w:val="24"/>
          <w:szCs w:val="24"/>
        </w:rPr>
        <w:t xml:space="preserve">tested </w:t>
      </w:r>
      <w:r w:rsidR="008A6409">
        <w:rPr>
          <w:rFonts w:ascii="Garamond" w:hAnsi="Garamond"/>
          <w:sz w:val="24"/>
          <w:szCs w:val="24"/>
        </w:rPr>
        <w:t xml:space="preserve">(section 4) </w:t>
      </w:r>
      <w:r w:rsidR="00141505">
        <w:rPr>
          <w:rFonts w:ascii="Garamond" w:hAnsi="Garamond"/>
          <w:sz w:val="24"/>
          <w:szCs w:val="24"/>
        </w:rPr>
        <w:t xml:space="preserve">an explanation </w:t>
      </w:r>
      <w:r w:rsidR="00C41EF4">
        <w:rPr>
          <w:rFonts w:ascii="Garamond" w:hAnsi="Garamond"/>
          <w:sz w:val="24"/>
          <w:szCs w:val="24"/>
        </w:rPr>
        <w:t>showing</w:t>
      </w:r>
      <w:r w:rsidR="00141505">
        <w:rPr>
          <w:rFonts w:ascii="Garamond" w:hAnsi="Garamond"/>
          <w:sz w:val="24"/>
          <w:szCs w:val="24"/>
        </w:rPr>
        <w:t xml:space="preserve"> that this process, under those conditions, leads to the paradoxical </w:t>
      </w:r>
      <w:r w:rsidR="00AA11CA">
        <w:rPr>
          <w:rFonts w:ascii="Garamond" w:hAnsi="Garamond"/>
          <w:sz w:val="24"/>
          <w:szCs w:val="24"/>
        </w:rPr>
        <w:t xml:space="preserve">negative </w:t>
      </w:r>
      <w:r w:rsidR="00141505">
        <w:rPr>
          <w:rFonts w:ascii="Garamond" w:hAnsi="Garamond"/>
          <w:sz w:val="24"/>
          <w:szCs w:val="24"/>
        </w:rPr>
        <w:t xml:space="preserve">intuitions </w:t>
      </w:r>
      <w:r w:rsidR="00AA11CA">
        <w:rPr>
          <w:rFonts w:ascii="Garamond" w:hAnsi="Garamond"/>
          <w:sz w:val="24"/>
          <w:szCs w:val="24"/>
        </w:rPr>
        <w:t>(</w:t>
      </w:r>
      <w:r w:rsidR="006F4F95">
        <w:rPr>
          <w:rFonts w:ascii="Garamond" w:hAnsi="Garamond"/>
          <w:sz w:val="24"/>
          <w:szCs w:val="24"/>
        </w:rPr>
        <w:t xml:space="preserve">e.g., </w:t>
      </w:r>
      <w:r w:rsidR="00AA11CA">
        <w:rPr>
          <w:rFonts w:ascii="Garamond" w:hAnsi="Garamond"/>
          <w:sz w:val="24"/>
          <w:szCs w:val="24"/>
        </w:rPr>
        <w:t>viewers aren’t aware of coins they view sideways) we found to be</w:t>
      </w:r>
      <w:r w:rsidR="00141505">
        <w:rPr>
          <w:rFonts w:ascii="Garamond" w:hAnsi="Garamond"/>
          <w:sz w:val="24"/>
          <w:szCs w:val="24"/>
        </w:rPr>
        <w:t xml:space="preserve"> at the heart of arguments from illusion</w:t>
      </w:r>
      <w:r w:rsidR="00AA11CA">
        <w:rPr>
          <w:rFonts w:ascii="Garamond" w:hAnsi="Garamond"/>
          <w:sz w:val="24"/>
          <w:szCs w:val="24"/>
        </w:rPr>
        <w:t xml:space="preserve"> (section 2)</w:t>
      </w:r>
      <w:r w:rsidR="00141505">
        <w:rPr>
          <w:rFonts w:ascii="Garamond" w:hAnsi="Garamond"/>
          <w:sz w:val="24"/>
          <w:szCs w:val="24"/>
        </w:rPr>
        <w:t>. This shows us that these intuitions have no evidentia</w:t>
      </w:r>
      <w:r w:rsidR="005F2991">
        <w:rPr>
          <w:rFonts w:ascii="Garamond" w:hAnsi="Garamond"/>
          <w:sz w:val="24"/>
          <w:szCs w:val="24"/>
        </w:rPr>
        <w:t>ry value. We can then infer (</w:t>
      </w:r>
      <w:r w:rsidR="00AA11CA">
        <w:rPr>
          <w:rFonts w:ascii="Garamond" w:hAnsi="Garamond"/>
          <w:sz w:val="24"/>
          <w:szCs w:val="24"/>
        </w:rPr>
        <w:t>ibid.</w:t>
      </w:r>
      <w:r w:rsidR="005F2991">
        <w:rPr>
          <w:rFonts w:ascii="Garamond" w:hAnsi="Garamond"/>
          <w:sz w:val="24"/>
          <w:szCs w:val="24"/>
        </w:rPr>
        <w:t>)</w:t>
      </w:r>
      <w:r w:rsidR="00141505">
        <w:rPr>
          <w:rFonts w:ascii="Garamond" w:hAnsi="Garamond"/>
          <w:sz w:val="24"/>
          <w:szCs w:val="24"/>
        </w:rPr>
        <w:t xml:space="preserve"> tha</w:t>
      </w:r>
      <w:r w:rsidR="00AA11CA">
        <w:rPr>
          <w:rFonts w:ascii="Garamond" w:hAnsi="Garamond"/>
          <w:sz w:val="24"/>
          <w:szCs w:val="24"/>
        </w:rPr>
        <w:t>t the phenomenal intuitions these negative judgments</w:t>
      </w:r>
      <w:r w:rsidR="00141505">
        <w:rPr>
          <w:rFonts w:ascii="Garamond" w:hAnsi="Garamond"/>
          <w:sz w:val="24"/>
          <w:szCs w:val="24"/>
        </w:rPr>
        <w:t xml:space="preserve"> precede and facilitate have no such value,</w:t>
      </w:r>
      <w:r w:rsidR="006F4F95">
        <w:rPr>
          <w:rFonts w:ascii="Garamond" w:hAnsi="Garamond"/>
          <w:sz w:val="24"/>
          <w:szCs w:val="24"/>
        </w:rPr>
        <w:t xml:space="preserve"> either,</w:t>
      </w:r>
      <w:r w:rsidR="00141505">
        <w:rPr>
          <w:rFonts w:ascii="Garamond" w:hAnsi="Garamond"/>
          <w:sz w:val="24"/>
          <w:szCs w:val="24"/>
        </w:rPr>
        <w:t xml:space="preserve"> and that we have no warrant to accept the conclusion</w:t>
      </w:r>
      <w:r w:rsidR="008A6409">
        <w:rPr>
          <w:rFonts w:ascii="Garamond" w:hAnsi="Garamond"/>
          <w:sz w:val="24"/>
          <w:szCs w:val="24"/>
        </w:rPr>
        <w:t>s based on these intuitions</w:t>
      </w:r>
      <w:r w:rsidR="005F2991">
        <w:rPr>
          <w:rFonts w:ascii="Garamond" w:hAnsi="Garamond"/>
          <w:sz w:val="24"/>
          <w:szCs w:val="24"/>
        </w:rPr>
        <w:t>. We have</w:t>
      </w:r>
      <w:r w:rsidR="008A6409">
        <w:rPr>
          <w:rFonts w:ascii="Garamond" w:hAnsi="Garamond"/>
          <w:sz w:val="24"/>
          <w:szCs w:val="24"/>
        </w:rPr>
        <w:t xml:space="preserve">, e.g., </w:t>
      </w:r>
      <w:r w:rsidR="005F2991">
        <w:rPr>
          <w:rFonts w:ascii="Garamond" w:hAnsi="Garamond"/>
          <w:sz w:val="24"/>
          <w:szCs w:val="24"/>
        </w:rPr>
        <w:t xml:space="preserve">no warrant to </w:t>
      </w:r>
      <w:r w:rsidR="006F4F95">
        <w:rPr>
          <w:rFonts w:ascii="Garamond" w:hAnsi="Garamond"/>
          <w:sz w:val="24"/>
          <w:szCs w:val="24"/>
        </w:rPr>
        <w:t>conclude</w:t>
      </w:r>
      <w:r w:rsidR="005F2991">
        <w:rPr>
          <w:rFonts w:ascii="Garamond" w:hAnsi="Garamond"/>
          <w:sz w:val="24"/>
          <w:szCs w:val="24"/>
        </w:rPr>
        <w:t xml:space="preserve"> </w:t>
      </w:r>
      <w:r w:rsidR="00141505">
        <w:rPr>
          <w:rFonts w:ascii="Garamond" w:hAnsi="Garamond"/>
          <w:sz w:val="24"/>
          <w:szCs w:val="24"/>
        </w:rPr>
        <w:t>that viewers who look at</w:t>
      </w:r>
      <w:r w:rsidR="008A6409">
        <w:rPr>
          <w:rFonts w:ascii="Garamond" w:hAnsi="Garamond"/>
          <w:sz w:val="24"/>
          <w:szCs w:val="24"/>
        </w:rPr>
        <w:t xml:space="preserve"> </w:t>
      </w:r>
      <w:r w:rsidR="00141505">
        <w:rPr>
          <w:rFonts w:ascii="Garamond" w:hAnsi="Garamond"/>
          <w:sz w:val="24"/>
          <w:szCs w:val="24"/>
        </w:rPr>
        <w:t>a roun</w:t>
      </w:r>
      <w:r w:rsidR="00C41EF4">
        <w:rPr>
          <w:rFonts w:ascii="Garamond" w:hAnsi="Garamond"/>
          <w:sz w:val="24"/>
          <w:szCs w:val="24"/>
        </w:rPr>
        <w:t>d coin, are (directly) aware of a colour-patch or sense datum which</w:t>
      </w:r>
      <w:r w:rsidR="008A6409">
        <w:rPr>
          <w:rFonts w:ascii="Garamond" w:hAnsi="Garamond"/>
          <w:sz w:val="24"/>
          <w:szCs w:val="24"/>
        </w:rPr>
        <w:t xml:space="preserve"> actually</w:t>
      </w:r>
      <w:r w:rsidR="00C41EF4">
        <w:rPr>
          <w:rFonts w:ascii="Garamond" w:hAnsi="Garamond"/>
          <w:sz w:val="24"/>
          <w:szCs w:val="24"/>
        </w:rPr>
        <w:t xml:space="preserve"> is elliptical – rather </w:t>
      </w:r>
      <w:r w:rsidR="008A6409">
        <w:rPr>
          <w:rFonts w:ascii="Garamond" w:hAnsi="Garamond"/>
          <w:sz w:val="24"/>
          <w:szCs w:val="24"/>
        </w:rPr>
        <w:t xml:space="preserve">than the </w:t>
      </w:r>
      <w:r w:rsidR="00C41EF4">
        <w:rPr>
          <w:rFonts w:ascii="Garamond" w:hAnsi="Garamond"/>
          <w:sz w:val="24"/>
          <w:szCs w:val="24"/>
        </w:rPr>
        <w:t>coin</w:t>
      </w:r>
      <w:r w:rsidR="008A6409">
        <w:rPr>
          <w:rFonts w:ascii="Garamond" w:hAnsi="Garamond"/>
          <w:sz w:val="24"/>
          <w:szCs w:val="24"/>
        </w:rPr>
        <w:t xml:space="preserve"> which is round</w:t>
      </w:r>
      <w:r w:rsidR="00C41EF4">
        <w:rPr>
          <w:rFonts w:ascii="Garamond" w:hAnsi="Garamond"/>
          <w:sz w:val="24"/>
          <w:szCs w:val="24"/>
        </w:rPr>
        <w:t xml:space="preserve">. The debunking explanation of those negative intuitions provides the key to the resolution of notorious paradoxes about perception. </w:t>
      </w:r>
      <w:r w:rsidR="00CD3174">
        <w:rPr>
          <w:rFonts w:ascii="Garamond" w:hAnsi="Garamond"/>
          <w:sz w:val="24"/>
          <w:szCs w:val="24"/>
        </w:rPr>
        <w:t>We have thus obtained</w:t>
      </w:r>
      <w:r w:rsidR="00201CD1">
        <w:rPr>
          <w:rFonts w:ascii="Garamond" w:hAnsi="Garamond"/>
          <w:sz w:val="24"/>
          <w:szCs w:val="24"/>
        </w:rPr>
        <w:t xml:space="preserve"> </w:t>
      </w:r>
      <w:r w:rsidR="003259BE">
        <w:rPr>
          <w:rFonts w:ascii="Garamond" w:hAnsi="Garamond"/>
          <w:sz w:val="24"/>
          <w:szCs w:val="24"/>
        </w:rPr>
        <w:t xml:space="preserve">first </w:t>
      </w:r>
      <w:r w:rsidR="00201CD1">
        <w:rPr>
          <w:rFonts w:ascii="Garamond" w:hAnsi="Garamond"/>
          <w:sz w:val="24"/>
          <w:szCs w:val="24"/>
        </w:rPr>
        <w:t>proof of concept for the idea that engagement with the psychology of language can help us resolve philosophical problems</w:t>
      </w:r>
      <w:r w:rsidR="003259BE">
        <w:rPr>
          <w:rFonts w:ascii="Garamond" w:hAnsi="Garamond"/>
          <w:sz w:val="24"/>
          <w:szCs w:val="24"/>
        </w:rPr>
        <w:t>, not only in the philosophy of language, but in several areas where simple descriptions of hypothetical cases elicit philosophical intuitions.</w:t>
      </w:r>
      <w:r w:rsidR="00FE7DF5">
        <w:rPr>
          <w:rStyle w:val="FootnoteReference"/>
          <w:rFonts w:ascii="Garamond" w:hAnsi="Garamond"/>
          <w:sz w:val="24"/>
          <w:szCs w:val="24"/>
        </w:rPr>
        <w:footnoteReference w:id="33"/>
      </w:r>
    </w:p>
    <w:p w14:paraId="05B398B3" w14:textId="77777777" w:rsidR="00E82073" w:rsidRDefault="00E82073" w:rsidP="0005730D">
      <w:pPr>
        <w:spacing w:after="60"/>
        <w:jc w:val="both"/>
        <w:rPr>
          <w:rFonts w:ascii="Garamond" w:hAnsi="Garamond"/>
          <w:sz w:val="24"/>
          <w:szCs w:val="24"/>
        </w:rPr>
      </w:pPr>
    </w:p>
    <w:p w14:paraId="55F5B151" w14:textId="77777777" w:rsidR="0078612F" w:rsidRPr="0078612F" w:rsidRDefault="0078612F" w:rsidP="0005730D">
      <w:pPr>
        <w:spacing w:after="60"/>
        <w:jc w:val="both"/>
        <w:rPr>
          <w:rFonts w:ascii="Garamond" w:hAnsi="Garamond"/>
          <w:b/>
          <w:bCs/>
          <w:sz w:val="24"/>
          <w:szCs w:val="24"/>
        </w:rPr>
      </w:pPr>
      <w:r w:rsidRPr="0078612F">
        <w:rPr>
          <w:rFonts w:ascii="Garamond" w:hAnsi="Garamond"/>
          <w:b/>
          <w:bCs/>
          <w:sz w:val="24"/>
          <w:szCs w:val="24"/>
        </w:rPr>
        <w:t>References</w:t>
      </w:r>
    </w:p>
    <w:p w14:paraId="4DA0434C" w14:textId="77777777" w:rsidR="001914FC" w:rsidRPr="00A442DE" w:rsidRDefault="00763D85" w:rsidP="0005730D">
      <w:pPr>
        <w:spacing w:after="60"/>
        <w:ind w:left="284" w:hanging="284"/>
        <w:rPr>
          <w:rFonts w:ascii="Garamond" w:hAnsi="Garamond" w:cs="Times New Roman"/>
          <w:sz w:val="24"/>
          <w:szCs w:val="24"/>
        </w:rPr>
      </w:pPr>
      <w:r w:rsidRPr="00A442DE">
        <w:rPr>
          <w:rFonts w:ascii="Garamond" w:hAnsi="Garamond" w:cs="Times New Roman"/>
          <w:sz w:val="24"/>
          <w:szCs w:val="24"/>
        </w:rPr>
        <w:t>Abelson, R.P. 1981: The psychological status of the script c</w:t>
      </w:r>
      <w:r w:rsidR="001914FC" w:rsidRPr="00A442DE">
        <w:rPr>
          <w:rFonts w:ascii="Garamond" w:hAnsi="Garamond" w:cs="Times New Roman"/>
          <w:sz w:val="24"/>
          <w:szCs w:val="24"/>
        </w:rPr>
        <w:t xml:space="preserve">oncept, </w:t>
      </w:r>
      <w:r w:rsidR="001914FC" w:rsidRPr="00A442DE">
        <w:rPr>
          <w:rFonts w:ascii="Garamond" w:hAnsi="Garamond" w:cs="Times New Roman"/>
          <w:i/>
          <w:iCs/>
          <w:sz w:val="24"/>
          <w:szCs w:val="24"/>
        </w:rPr>
        <w:t>American Psychologist 36</w:t>
      </w:r>
      <w:r w:rsidR="001914FC" w:rsidRPr="00A442DE">
        <w:rPr>
          <w:rFonts w:ascii="Garamond" w:hAnsi="Garamond" w:cs="Times New Roman"/>
          <w:sz w:val="24"/>
          <w:szCs w:val="24"/>
        </w:rPr>
        <w:t>, 715-729</w:t>
      </w:r>
    </w:p>
    <w:p w14:paraId="18429068" w14:textId="77777777" w:rsidR="00EC1A9B" w:rsidRPr="00A442DE" w:rsidRDefault="003A6178"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Allport</w:t>
      </w:r>
      <w:proofErr w:type="spellEnd"/>
      <w:r w:rsidRPr="00A442DE">
        <w:rPr>
          <w:rFonts w:ascii="Garamond" w:hAnsi="Garamond" w:cs="Times New Roman"/>
          <w:sz w:val="24"/>
          <w:szCs w:val="24"/>
        </w:rPr>
        <w:t>, D.</w:t>
      </w:r>
      <w:r w:rsidR="00EC1A9B" w:rsidRPr="00A442DE">
        <w:rPr>
          <w:rFonts w:ascii="Garamond" w:hAnsi="Garamond" w:cs="Times New Roman"/>
          <w:sz w:val="24"/>
          <w:szCs w:val="24"/>
        </w:rPr>
        <w:t xml:space="preserve">A. 1985: Distributed memory, modular subsystems and dysphasia. In S. K. Newman and R. Epstein (eds.), </w:t>
      </w:r>
      <w:r w:rsidR="0086199B" w:rsidRPr="00A442DE">
        <w:rPr>
          <w:rFonts w:ascii="Garamond" w:hAnsi="Garamond" w:cs="Times New Roman"/>
          <w:i/>
          <w:iCs/>
          <w:sz w:val="24"/>
          <w:szCs w:val="24"/>
        </w:rPr>
        <w:t>Current Perspectives in D</w:t>
      </w:r>
      <w:r w:rsidR="00EC1A9B" w:rsidRPr="00A442DE">
        <w:rPr>
          <w:rFonts w:ascii="Garamond" w:hAnsi="Garamond" w:cs="Times New Roman"/>
          <w:i/>
          <w:iCs/>
          <w:sz w:val="24"/>
          <w:szCs w:val="24"/>
        </w:rPr>
        <w:t>ysphasia</w:t>
      </w:r>
      <w:r w:rsidR="00833BAC" w:rsidRPr="00A442DE">
        <w:rPr>
          <w:rFonts w:ascii="Garamond" w:hAnsi="Garamond" w:cs="Times New Roman"/>
          <w:sz w:val="24"/>
          <w:szCs w:val="24"/>
        </w:rPr>
        <w:t>,</w:t>
      </w:r>
      <w:r w:rsidR="00EC1A9B" w:rsidRPr="00A442DE">
        <w:rPr>
          <w:rFonts w:ascii="Garamond" w:hAnsi="Garamond" w:cs="Times New Roman"/>
          <w:sz w:val="24"/>
          <w:szCs w:val="24"/>
        </w:rPr>
        <w:t xml:space="preserve"> Edinb</w:t>
      </w:r>
      <w:r w:rsidR="00833BAC" w:rsidRPr="00A442DE">
        <w:rPr>
          <w:rFonts w:ascii="Garamond" w:hAnsi="Garamond" w:cs="Times New Roman"/>
          <w:sz w:val="24"/>
          <w:szCs w:val="24"/>
        </w:rPr>
        <w:t>urgh: Churchill Livingstone, pp. 207-244</w:t>
      </w:r>
    </w:p>
    <w:p w14:paraId="4CAA986F" w14:textId="77777777" w:rsidR="001914FC" w:rsidRPr="00A442DE" w:rsidRDefault="003A6178"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Alter, A.L., Oppenheimer, D.M., </w:t>
      </w:r>
      <w:proofErr w:type="spellStart"/>
      <w:r w:rsidRPr="00A442DE">
        <w:rPr>
          <w:rFonts w:ascii="Garamond" w:hAnsi="Garamond" w:cs="Times New Roman"/>
          <w:sz w:val="24"/>
          <w:szCs w:val="24"/>
        </w:rPr>
        <w:t>Epley</w:t>
      </w:r>
      <w:proofErr w:type="spellEnd"/>
      <w:r w:rsidRPr="00A442DE">
        <w:rPr>
          <w:rFonts w:ascii="Garamond" w:hAnsi="Garamond" w:cs="Times New Roman"/>
          <w:sz w:val="24"/>
          <w:szCs w:val="24"/>
        </w:rPr>
        <w:t>, N., and Eyre, R.</w:t>
      </w:r>
      <w:r w:rsidR="001914FC" w:rsidRPr="00A442DE">
        <w:rPr>
          <w:rFonts w:ascii="Garamond" w:hAnsi="Garamond" w:cs="Times New Roman"/>
          <w:sz w:val="24"/>
          <w:szCs w:val="24"/>
        </w:rPr>
        <w:t xml:space="preserve">N. 2007: Overcoming intuition: Metacognitive difficulty activates analytic reasoning. </w:t>
      </w:r>
      <w:r w:rsidR="001914FC" w:rsidRPr="00A442DE">
        <w:rPr>
          <w:rFonts w:ascii="Garamond" w:hAnsi="Garamond" w:cs="Times New Roman"/>
          <w:i/>
          <w:iCs/>
          <w:sz w:val="24"/>
          <w:szCs w:val="24"/>
        </w:rPr>
        <w:t>Journal of Experimental Psychology: General 136</w:t>
      </w:r>
      <w:r w:rsidR="001914FC" w:rsidRPr="00A442DE">
        <w:rPr>
          <w:rFonts w:ascii="Garamond" w:hAnsi="Garamond" w:cs="Times New Roman"/>
          <w:sz w:val="24"/>
          <w:szCs w:val="24"/>
        </w:rPr>
        <w:t>, 569–576.</w:t>
      </w:r>
    </w:p>
    <w:p w14:paraId="47A6AC12"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Alter, A.L. and Oppenheimer, D.M. 2009: Uniting the tribes of fluency to form a metacognitive nation. </w:t>
      </w:r>
      <w:r w:rsidRPr="00A442DE">
        <w:rPr>
          <w:rFonts w:ascii="Garamond" w:hAnsi="Garamond" w:cs="Times New Roman"/>
          <w:i/>
          <w:iCs/>
          <w:sz w:val="24"/>
          <w:szCs w:val="24"/>
        </w:rPr>
        <w:t>Personality and Social Psychology Review 13</w:t>
      </w:r>
      <w:r w:rsidRPr="00A442DE">
        <w:rPr>
          <w:rFonts w:ascii="Garamond" w:hAnsi="Garamond" w:cs="Times New Roman"/>
          <w:sz w:val="24"/>
          <w:szCs w:val="24"/>
        </w:rPr>
        <w:t>, 219-235</w:t>
      </w:r>
    </w:p>
    <w:p w14:paraId="60240EE5" w14:textId="77777777" w:rsidR="001914FC" w:rsidRPr="00A442DE" w:rsidRDefault="001914FC" w:rsidP="0005730D">
      <w:pPr>
        <w:tabs>
          <w:tab w:val="right" w:pos="9070"/>
        </w:tabs>
        <w:spacing w:after="60"/>
        <w:ind w:left="284" w:hanging="284"/>
        <w:rPr>
          <w:rFonts w:ascii="Garamond" w:hAnsi="Garamond" w:cs="Times New Roman"/>
          <w:sz w:val="24"/>
          <w:szCs w:val="24"/>
        </w:rPr>
      </w:pPr>
      <w:r w:rsidRPr="00A442DE">
        <w:rPr>
          <w:rFonts w:ascii="Garamond" w:hAnsi="Garamond" w:cs="Times New Roman"/>
          <w:sz w:val="24"/>
          <w:szCs w:val="24"/>
        </w:rPr>
        <w:t xml:space="preserve">Austin, J.L. 1962: </w:t>
      </w:r>
      <w:r w:rsidRPr="00A442DE">
        <w:rPr>
          <w:rFonts w:ascii="Garamond" w:hAnsi="Garamond" w:cs="Times New Roman"/>
          <w:i/>
          <w:iCs/>
          <w:sz w:val="24"/>
          <w:szCs w:val="24"/>
        </w:rPr>
        <w:t xml:space="preserve">Sense and </w:t>
      </w:r>
      <w:proofErr w:type="spellStart"/>
      <w:r w:rsidRPr="00A442DE">
        <w:rPr>
          <w:rFonts w:ascii="Garamond" w:hAnsi="Garamond" w:cs="Times New Roman"/>
          <w:i/>
          <w:iCs/>
          <w:sz w:val="24"/>
          <w:szCs w:val="24"/>
        </w:rPr>
        <w:t>Sensibilia</w:t>
      </w:r>
      <w:proofErr w:type="spellEnd"/>
      <w:r w:rsidRPr="00A442DE">
        <w:rPr>
          <w:rFonts w:ascii="Garamond" w:hAnsi="Garamond" w:cs="Times New Roman"/>
          <w:sz w:val="24"/>
          <w:szCs w:val="24"/>
        </w:rPr>
        <w:t>. Oxford: OUP</w:t>
      </w:r>
    </w:p>
    <w:p w14:paraId="32675DFE"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Ayer, A.J. 1940: </w:t>
      </w:r>
      <w:r w:rsidRPr="00A442DE">
        <w:rPr>
          <w:rFonts w:ascii="Garamond" w:hAnsi="Garamond" w:cs="Times New Roman"/>
          <w:i/>
          <w:iCs/>
          <w:sz w:val="24"/>
          <w:szCs w:val="24"/>
        </w:rPr>
        <w:t>Foundations of Empirical Knowledge</w:t>
      </w:r>
      <w:r w:rsidRPr="00A442DE">
        <w:rPr>
          <w:rFonts w:ascii="Garamond" w:hAnsi="Garamond" w:cs="Times New Roman"/>
          <w:sz w:val="24"/>
          <w:szCs w:val="24"/>
        </w:rPr>
        <w:t>. London: Macmillan</w:t>
      </w:r>
    </w:p>
    <w:p w14:paraId="428DAFD1"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Ayer, A.J. 1956: </w:t>
      </w:r>
      <w:r w:rsidRPr="00A442DE">
        <w:rPr>
          <w:rFonts w:ascii="Garamond" w:hAnsi="Garamond" w:cs="Times New Roman"/>
          <w:i/>
          <w:iCs/>
          <w:sz w:val="24"/>
          <w:szCs w:val="24"/>
        </w:rPr>
        <w:t>The Problem of Knowledge</w:t>
      </w:r>
      <w:r w:rsidRPr="00A442DE">
        <w:rPr>
          <w:rFonts w:ascii="Garamond" w:hAnsi="Garamond" w:cs="Times New Roman"/>
          <w:sz w:val="24"/>
          <w:szCs w:val="24"/>
        </w:rPr>
        <w:t xml:space="preserve">. </w:t>
      </w:r>
      <w:proofErr w:type="spellStart"/>
      <w:r w:rsidRPr="00A442DE">
        <w:rPr>
          <w:rFonts w:ascii="Garamond" w:hAnsi="Garamond" w:cs="Times New Roman"/>
          <w:sz w:val="24"/>
          <w:szCs w:val="24"/>
        </w:rPr>
        <w:t>Repr</w:t>
      </w:r>
      <w:proofErr w:type="spellEnd"/>
      <w:r w:rsidRPr="00A442DE">
        <w:rPr>
          <w:rFonts w:ascii="Garamond" w:hAnsi="Garamond" w:cs="Times New Roman"/>
          <w:sz w:val="24"/>
          <w:szCs w:val="24"/>
        </w:rPr>
        <w:t>. 1990, London: Penguin</w:t>
      </w:r>
    </w:p>
    <w:p w14:paraId="0B2116DD" w14:textId="26DEA1F2" w:rsidR="000C758F" w:rsidRPr="000C758F" w:rsidRDefault="000C758F" w:rsidP="0005730D">
      <w:pPr>
        <w:spacing w:after="60"/>
        <w:ind w:left="284" w:hanging="284"/>
        <w:rPr>
          <w:rFonts w:ascii="Garamond" w:hAnsi="Garamond" w:cs="Times New Roman"/>
          <w:sz w:val="24"/>
          <w:szCs w:val="24"/>
        </w:rPr>
      </w:pPr>
      <w:proofErr w:type="spellStart"/>
      <w:r>
        <w:rPr>
          <w:rFonts w:ascii="Garamond" w:hAnsi="Garamond" w:cs="Times New Roman"/>
          <w:sz w:val="24"/>
          <w:szCs w:val="24"/>
        </w:rPr>
        <w:t>Banaji</w:t>
      </w:r>
      <w:proofErr w:type="spellEnd"/>
      <w:r>
        <w:rPr>
          <w:rFonts w:ascii="Garamond" w:hAnsi="Garamond" w:cs="Times New Roman"/>
          <w:sz w:val="24"/>
          <w:szCs w:val="24"/>
        </w:rPr>
        <w:t>, M.R. and Hardin, C.D. 1996:</w:t>
      </w:r>
      <w:r w:rsidRPr="000C758F">
        <w:rPr>
          <w:rFonts w:ascii="Garamond" w:hAnsi="Garamond" w:cs="Times New Roman"/>
          <w:sz w:val="24"/>
          <w:szCs w:val="24"/>
        </w:rPr>
        <w:t xml:space="preserve"> Automatic stere</w:t>
      </w:r>
      <w:r>
        <w:rPr>
          <w:rFonts w:ascii="Garamond" w:hAnsi="Garamond" w:cs="Times New Roman"/>
          <w:sz w:val="24"/>
          <w:szCs w:val="24"/>
        </w:rPr>
        <w:t xml:space="preserve">otyping, </w:t>
      </w:r>
      <w:proofErr w:type="spellStart"/>
      <w:r w:rsidRPr="000C758F">
        <w:rPr>
          <w:rFonts w:ascii="Garamond" w:hAnsi="Garamond" w:cs="Times New Roman"/>
          <w:i/>
          <w:sz w:val="24"/>
          <w:szCs w:val="24"/>
        </w:rPr>
        <w:t>Psychologyical</w:t>
      </w:r>
      <w:proofErr w:type="spellEnd"/>
      <w:r w:rsidRPr="000C758F">
        <w:rPr>
          <w:rFonts w:ascii="Garamond" w:hAnsi="Garamond" w:cs="Times New Roman"/>
          <w:i/>
          <w:sz w:val="24"/>
          <w:szCs w:val="24"/>
        </w:rPr>
        <w:t xml:space="preserve"> Science 7</w:t>
      </w:r>
      <w:r>
        <w:rPr>
          <w:rFonts w:ascii="Garamond" w:hAnsi="Garamond" w:cs="Times New Roman"/>
          <w:sz w:val="24"/>
          <w:szCs w:val="24"/>
        </w:rPr>
        <w:t>, 136-142</w:t>
      </w:r>
    </w:p>
    <w:p w14:paraId="509EB6E6" w14:textId="3584AD1B"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lastRenderedPageBreak/>
        <w:t>Bargh</w:t>
      </w:r>
      <w:proofErr w:type="spellEnd"/>
      <w:r w:rsidRPr="00A442DE">
        <w:rPr>
          <w:rFonts w:ascii="Garamond" w:hAnsi="Garamond" w:cs="Times New Roman"/>
          <w:sz w:val="24"/>
          <w:szCs w:val="24"/>
        </w:rPr>
        <w:t>, J</w:t>
      </w:r>
      <w:r w:rsidR="00763D85" w:rsidRPr="00A442DE">
        <w:rPr>
          <w:rFonts w:ascii="Garamond" w:hAnsi="Garamond" w:cs="Times New Roman"/>
          <w:sz w:val="24"/>
          <w:szCs w:val="24"/>
        </w:rPr>
        <w:t>.A. 1994: The four horsemen of a</w:t>
      </w:r>
      <w:r w:rsidRPr="00A442DE">
        <w:rPr>
          <w:rFonts w:ascii="Garamond" w:hAnsi="Garamond" w:cs="Times New Roman"/>
          <w:sz w:val="24"/>
          <w:szCs w:val="24"/>
        </w:rPr>
        <w:t xml:space="preserve">utomaticity. In R. </w:t>
      </w:r>
      <w:proofErr w:type="spellStart"/>
      <w:r w:rsidRPr="00A442DE">
        <w:rPr>
          <w:rFonts w:ascii="Garamond" w:hAnsi="Garamond" w:cs="Times New Roman"/>
          <w:sz w:val="24"/>
          <w:szCs w:val="24"/>
        </w:rPr>
        <w:t>Wyer</w:t>
      </w:r>
      <w:proofErr w:type="spellEnd"/>
      <w:r w:rsidRPr="00A442DE">
        <w:rPr>
          <w:rFonts w:ascii="Garamond" w:hAnsi="Garamond" w:cs="Times New Roman"/>
          <w:sz w:val="24"/>
          <w:szCs w:val="24"/>
        </w:rPr>
        <w:t xml:space="preserve"> and T. </w:t>
      </w:r>
      <w:proofErr w:type="spellStart"/>
      <w:r w:rsidRPr="00A442DE">
        <w:rPr>
          <w:rFonts w:ascii="Garamond" w:hAnsi="Garamond" w:cs="Times New Roman"/>
          <w:sz w:val="24"/>
          <w:szCs w:val="24"/>
        </w:rPr>
        <w:t>Srull</w:t>
      </w:r>
      <w:proofErr w:type="spellEnd"/>
      <w:r w:rsidRPr="00A442DE">
        <w:rPr>
          <w:rFonts w:ascii="Garamond" w:hAnsi="Garamond" w:cs="Times New Roman"/>
          <w:sz w:val="24"/>
          <w:szCs w:val="24"/>
        </w:rPr>
        <w:t xml:space="preserve"> (eds.), </w:t>
      </w:r>
      <w:r w:rsidRPr="00A442DE">
        <w:rPr>
          <w:rFonts w:ascii="Garamond" w:hAnsi="Garamond" w:cs="Times New Roman"/>
          <w:i/>
          <w:iCs/>
          <w:sz w:val="24"/>
          <w:szCs w:val="24"/>
        </w:rPr>
        <w:t>Handbook of Social Cognition</w:t>
      </w:r>
      <w:r w:rsidR="00B34932">
        <w:rPr>
          <w:rFonts w:ascii="Garamond" w:hAnsi="Garamond" w:cs="Times New Roman"/>
          <w:sz w:val="24"/>
          <w:szCs w:val="24"/>
        </w:rPr>
        <w:t>, vol</w:t>
      </w:r>
      <w:r w:rsidRPr="00A442DE">
        <w:rPr>
          <w:rFonts w:ascii="Garamond" w:hAnsi="Garamond" w:cs="Times New Roman"/>
          <w:sz w:val="24"/>
          <w:szCs w:val="24"/>
        </w:rPr>
        <w:t xml:space="preserve">.1, Hillsdale: </w:t>
      </w:r>
      <w:proofErr w:type="spellStart"/>
      <w:r w:rsidRPr="00A442DE">
        <w:rPr>
          <w:rFonts w:ascii="Garamond" w:hAnsi="Garamond" w:cs="Times New Roman"/>
          <w:sz w:val="24"/>
          <w:szCs w:val="24"/>
        </w:rPr>
        <w:t>Earlbaum</w:t>
      </w:r>
      <w:proofErr w:type="spellEnd"/>
      <w:r w:rsidRPr="00A442DE">
        <w:rPr>
          <w:rFonts w:ascii="Garamond" w:hAnsi="Garamond" w:cs="Times New Roman"/>
          <w:sz w:val="24"/>
          <w:szCs w:val="24"/>
        </w:rPr>
        <w:t>, pp. 1-40</w:t>
      </w:r>
    </w:p>
    <w:p w14:paraId="73DB6474"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Barnhardt</w:t>
      </w:r>
      <w:proofErr w:type="spellEnd"/>
      <w:r w:rsidRPr="00A442DE">
        <w:rPr>
          <w:rFonts w:ascii="Garamond" w:hAnsi="Garamond" w:cs="Times New Roman"/>
          <w:sz w:val="24"/>
          <w:szCs w:val="24"/>
        </w:rPr>
        <w:t xml:space="preserve">, T.M., </w:t>
      </w:r>
      <w:proofErr w:type="spellStart"/>
      <w:r w:rsidRPr="00A442DE">
        <w:rPr>
          <w:rFonts w:ascii="Garamond" w:hAnsi="Garamond" w:cs="Times New Roman"/>
          <w:sz w:val="24"/>
          <w:szCs w:val="24"/>
        </w:rPr>
        <w:t>Glistky</w:t>
      </w:r>
      <w:proofErr w:type="spellEnd"/>
      <w:r w:rsidRPr="00A442DE">
        <w:rPr>
          <w:rFonts w:ascii="Garamond" w:hAnsi="Garamond" w:cs="Times New Roman"/>
          <w:sz w:val="24"/>
          <w:szCs w:val="24"/>
        </w:rPr>
        <w:t xml:space="preserve">, E.L., </w:t>
      </w:r>
      <w:proofErr w:type="spellStart"/>
      <w:r w:rsidRPr="00A442DE">
        <w:rPr>
          <w:rFonts w:ascii="Garamond" w:hAnsi="Garamond" w:cs="Times New Roman"/>
          <w:sz w:val="24"/>
          <w:szCs w:val="24"/>
        </w:rPr>
        <w:t>Polster</w:t>
      </w:r>
      <w:proofErr w:type="spellEnd"/>
      <w:r w:rsidRPr="00A442DE">
        <w:rPr>
          <w:rFonts w:ascii="Garamond" w:hAnsi="Garamond" w:cs="Times New Roman"/>
          <w:sz w:val="24"/>
          <w:szCs w:val="24"/>
        </w:rPr>
        <w:t xml:space="preserve">, M.R., and Elam, L. 1996: Inhibition of associates and activation of synonyms in the rare-word paradigm, </w:t>
      </w:r>
      <w:r w:rsidRPr="00A442DE">
        <w:rPr>
          <w:rFonts w:ascii="Garamond" w:hAnsi="Garamond" w:cs="Times New Roman"/>
          <w:i/>
          <w:iCs/>
          <w:sz w:val="24"/>
          <w:szCs w:val="24"/>
        </w:rPr>
        <w:t>Memory and Cognition 24</w:t>
      </w:r>
      <w:r w:rsidRPr="00A442DE">
        <w:rPr>
          <w:rFonts w:ascii="Garamond" w:hAnsi="Garamond" w:cs="Times New Roman"/>
          <w:sz w:val="24"/>
          <w:szCs w:val="24"/>
        </w:rPr>
        <w:t>, 60-69</w:t>
      </w:r>
    </w:p>
    <w:p w14:paraId="1FF8FEEB" w14:textId="44AFEE3F" w:rsidR="002A4E29" w:rsidRPr="002A4E29" w:rsidRDefault="002A4E29" w:rsidP="0005730D">
      <w:pPr>
        <w:spacing w:after="60"/>
        <w:ind w:left="284" w:hanging="284"/>
        <w:rPr>
          <w:rFonts w:ascii="Garamond" w:hAnsi="Garamond" w:cs="Times New Roman"/>
          <w:sz w:val="24"/>
          <w:szCs w:val="24"/>
        </w:rPr>
      </w:pPr>
      <w:r>
        <w:rPr>
          <w:rFonts w:ascii="Garamond" w:hAnsi="Garamond" w:cs="Times New Roman"/>
          <w:sz w:val="24"/>
          <w:szCs w:val="24"/>
        </w:rPr>
        <w:t xml:space="preserve">Blair, I.V. and </w:t>
      </w:r>
      <w:proofErr w:type="spellStart"/>
      <w:r>
        <w:rPr>
          <w:rFonts w:ascii="Garamond" w:hAnsi="Garamond" w:cs="Times New Roman"/>
          <w:sz w:val="24"/>
          <w:szCs w:val="24"/>
        </w:rPr>
        <w:t>Banaji</w:t>
      </w:r>
      <w:proofErr w:type="spellEnd"/>
      <w:r>
        <w:rPr>
          <w:rFonts w:ascii="Garamond" w:hAnsi="Garamond" w:cs="Times New Roman"/>
          <w:sz w:val="24"/>
          <w:szCs w:val="24"/>
        </w:rPr>
        <w:t xml:space="preserve">, M.R. 1996. Automatic and controlled processes in stereotype priming, </w:t>
      </w:r>
      <w:r>
        <w:rPr>
          <w:rFonts w:ascii="Garamond" w:hAnsi="Garamond" w:cs="Times New Roman"/>
          <w:i/>
          <w:sz w:val="24"/>
          <w:szCs w:val="24"/>
        </w:rPr>
        <w:t xml:space="preserve">Journal of Personality and Social Psychology, 70, </w:t>
      </w:r>
      <w:r w:rsidR="00195B5A">
        <w:rPr>
          <w:rFonts w:ascii="Garamond" w:hAnsi="Garamond" w:cs="Times New Roman"/>
          <w:sz w:val="24"/>
          <w:szCs w:val="24"/>
        </w:rPr>
        <w:t>1142-1163.</w:t>
      </w:r>
    </w:p>
    <w:p w14:paraId="42A99A3F"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Bolaño</w:t>
      </w:r>
      <w:proofErr w:type="spellEnd"/>
      <w:r w:rsidRPr="00A442DE">
        <w:rPr>
          <w:rFonts w:ascii="Garamond" w:hAnsi="Garamond" w:cs="Times New Roman"/>
          <w:sz w:val="24"/>
          <w:szCs w:val="24"/>
        </w:rPr>
        <w:t xml:space="preserve">, R. 2009: </w:t>
      </w:r>
      <w:r w:rsidRPr="00A442DE">
        <w:rPr>
          <w:rFonts w:ascii="Garamond" w:hAnsi="Garamond" w:cs="Times New Roman"/>
          <w:i/>
          <w:iCs/>
          <w:sz w:val="24"/>
          <w:szCs w:val="24"/>
        </w:rPr>
        <w:t>2666. A Novel</w:t>
      </w:r>
      <w:r w:rsidRPr="00A442DE">
        <w:rPr>
          <w:rFonts w:ascii="Garamond" w:hAnsi="Garamond" w:cs="Times New Roman"/>
          <w:sz w:val="24"/>
          <w:szCs w:val="24"/>
        </w:rPr>
        <w:t>. London: Picador</w:t>
      </w:r>
    </w:p>
    <w:p w14:paraId="7F8F3022"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Brewer, B. 2011: </w:t>
      </w:r>
      <w:r w:rsidRPr="00A442DE">
        <w:rPr>
          <w:rStyle w:val="Emphasis"/>
          <w:rFonts w:ascii="Garamond" w:hAnsi="Garamond"/>
          <w:sz w:val="24"/>
          <w:szCs w:val="24"/>
        </w:rPr>
        <w:t>Perception and Its Objects.</w:t>
      </w:r>
      <w:r w:rsidRPr="00A442DE">
        <w:rPr>
          <w:rFonts w:ascii="Garamond" w:hAnsi="Garamond"/>
          <w:sz w:val="24"/>
          <w:szCs w:val="24"/>
        </w:rPr>
        <w:t xml:space="preserve"> Oxford: OUP</w:t>
      </w:r>
    </w:p>
    <w:p w14:paraId="333692F8"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Broad, C.D. 1923: </w:t>
      </w:r>
      <w:r w:rsidRPr="00A442DE">
        <w:rPr>
          <w:rFonts w:ascii="Garamond" w:hAnsi="Garamond" w:cs="Times New Roman"/>
          <w:i/>
          <w:iCs/>
          <w:sz w:val="24"/>
          <w:szCs w:val="24"/>
        </w:rPr>
        <w:t>Scientific Thought</w:t>
      </w:r>
      <w:r w:rsidRPr="00A442DE">
        <w:rPr>
          <w:rFonts w:ascii="Garamond" w:hAnsi="Garamond" w:cs="Times New Roman"/>
          <w:sz w:val="24"/>
          <w:szCs w:val="24"/>
        </w:rPr>
        <w:t xml:space="preserve">. </w:t>
      </w:r>
      <w:proofErr w:type="spellStart"/>
      <w:r w:rsidRPr="00A442DE">
        <w:rPr>
          <w:rFonts w:ascii="Garamond" w:hAnsi="Garamond" w:cs="Times New Roman"/>
          <w:sz w:val="24"/>
          <w:szCs w:val="24"/>
        </w:rPr>
        <w:t>Repr</w:t>
      </w:r>
      <w:proofErr w:type="spellEnd"/>
      <w:r w:rsidRPr="00A442DE">
        <w:rPr>
          <w:rFonts w:ascii="Garamond" w:hAnsi="Garamond" w:cs="Times New Roman"/>
          <w:sz w:val="24"/>
          <w:szCs w:val="24"/>
        </w:rPr>
        <w:t>. 2000, Abingdon: Routledge</w:t>
      </w:r>
    </w:p>
    <w:p w14:paraId="4FB10F6E"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Brogaard</w:t>
      </w:r>
      <w:proofErr w:type="spellEnd"/>
      <w:r w:rsidRPr="00A442DE">
        <w:rPr>
          <w:rFonts w:ascii="Garamond" w:hAnsi="Garamond" w:cs="Times New Roman"/>
          <w:sz w:val="24"/>
          <w:szCs w:val="24"/>
        </w:rPr>
        <w:t xml:space="preserve">, B. 2013: </w:t>
      </w:r>
      <w:r w:rsidR="00763D85" w:rsidRPr="00A442DE">
        <w:rPr>
          <w:rFonts w:ascii="Garamond" w:hAnsi="Garamond" w:cs="Times New Roman"/>
          <w:sz w:val="24"/>
          <w:szCs w:val="24"/>
        </w:rPr>
        <w:t xml:space="preserve">It's not what it seems. A semantic account of ‘seems’ and </w:t>
      </w:r>
      <w:proofErr w:type="spellStart"/>
      <w:r w:rsidR="00763D85" w:rsidRPr="00A442DE">
        <w:rPr>
          <w:rFonts w:ascii="Garamond" w:hAnsi="Garamond" w:cs="Times New Roman"/>
          <w:sz w:val="24"/>
          <w:szCs w:val="24"/>
        </w:rPr>
        <w:t>s</w:t>
      </w:r>
      <w:r w:rsidRPr="00A442DE">
        <w:rPr>
          <w:rFonts w:ascii="Garamond" w:hAnsi="Garamond" w:cs="Times New Roman"/>
          <w:sz w:val="24"/>
          <w:szCs w:val="24"/>
        </w:rPr>
        <w:t>eemings</w:t>
      </w:r>
      <w:proofErr w:type="spellEnd"/>
      <w:r w:rsidRPr="00A442DE">
        <w:rPr>
          <w:rFonts w:ascii="Garamond" w:hAnsi="Garamond" w:cs="Times New Roman"/>
          <w:sz w:val="24"/>
          <w:szCs w:val="24"/>
        </w:rPr>
        <w:t xml:space="preserve">, </w:t>
      </w:r>
      <w:r w:rsidRPr="00A442DE">
        <w:rPr>
          <w:rFonts w:ascii="Garamond" w:hAnsi="Garamond" w:cs="Times New Roman"/>
          <w:i/>
          <w:iCs/>
          <w:sz w:val="24"/>
          <w:szCs w:val="24"/>
        </w:rPr>
        <w:t>Inquiry 56</w:t>
      </w:r>
      <w:r w:rsidRPr="00A442DE">
        <w:rPr>
          <w:rFonts w:ascii="Garamond" w:hAnsi="Garamond" w:cs="Times New Roman"/>
          <w:sz w:val="24"/>
          <w:szCs w:val="24"/>
        </w:rPr>
        <w:t>, 210-239</w:t>
      </w:r>
    </w:p>
    <w:p w14:paraId="56A9D8E9"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Brogaard</w:t>
      </w:r>
      <w:proofErr w:type="spellEnd"/>
      <w:r w:rsidRPr="00A442DE">
        <w:rPr>
          <w:rFonts w:ascii="Garamond" w:hAnsi="Garamond" w:cs="Times New Roman"/>
          <w:sz w:val="24"/>
          <w:szCs w:val="24"/>
        </w:rPr>
        <w:t xml:space="preserve">, B. (forthcoming): </w:t>
      </w:r>
      <w:r w:rsidR="00763D85" w:rsidRPr="00A442DE">
        <w:rPr>
          <w:rFonts w:ascii="Garamond" w:hAnsi="Garamond" w:cs="Times New Roman"/>
          <w:sz w:val="24"/>
          <w:szCs w:val="24"/>
        </w:rPr>
        <w:t>The phenomenal use of 'l</w:t>
      </w:r>
      <w:r w:rsidRPr="00A442DE">
        <w:rPr>
          <w:rFonts w:ascii="Garamond" w:hAnsi="Garamond" w:cs="Times New Roman"/>
          <w:sz w:val="24"/>
          <w:szCs w:val="24"/>
        </w:rPr>
        <w:t>ook'</w:t>
      </w:r>
      <w:r w:rsidR="00763D85" w:rsidRPr="00A442DE">
        <w:rPr>
          <w:rFonts w:ascii="Garamond" w:hAnsi="Garamond" w:cs="Times New Roman"/>
          <w:sz w:val="24"/>
          <w:szCs w:val="24"/>
        </w:rPr>
        <w:t xml:space="preserve"> and the contents of p</w:t>
      </w:r>
      <w:r w:rsidRPr="00A442DE">
        <w:rPr>
          <w:rFonts w:ascii="Garamond" w:hAnsi="Garamond" w:cs="Times New Roman"/>
          <w:sz w:val="24"/>
          <w:szCs w:val="24"/>
        </w:rPr>
        <w:t xml:space="preserve">erception. In: P. </w:t>
      </w:r>
      <w:proofErr w:type="spellStart"/>
      <w:r w:rsidRPr="00A442DE">
        <w:rPr>
          <w:rFonts w:ascii="Garamond" w:hAnsi="Garamond" w:cs="Times New Roman"/>
          <w:sz w:val="24"/>
          <w:szCs w:val="24"/>
        </w:rPr>
        <w:t>Pagin</w:t>
      </w:r>
      <w:proofErr w:type="spellEnd"/>
      <w:r w:rsidRPr="00A442DE">
        <w:rPr>
          <w:rFonts w:ascii="Garamond" w:hAnsi="Garamond" w:cs="Times New Roman"/>
          <w:sz w:val="24"/>
          <w:szCs w:val="24"/>
        </w:rPr>
        <w:t xml:space="preserve"> and K. Gluer (eds.), </w:t>
      </w:r>
      <w:r w:rsidRPr="00A442DE">
        <w:rPr>
          <w:rFonts w:ascii="Garamond" w:hAnsi="Garamond" w:cs="Times New Roman"/>
          <w:i/>
          <w:iCs/>
          <w:sz w:val="24"/>
          <w:szCs w:val="24"/>
        </w:rPr>
        <w:t>Philosophy Compass.</w:t>
      </w:r>
    </w:p>
    <w:p w14:paraId="4CF33657" w14:textId="77777777" w:rsidR="00833BAC" w:rsidRPr="00A442DE" w:rsidRDefault="00833BA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Brown, P.M. and Dell, G.S. 1987: Adapting production to comprehension: The explicit mention of instruments. </w:t>
      </w:r>
      <w:r w:rsidRPr="00A442DE">
        <w:rPr>
          <w:rFonts w:ascii="Garamond" w:hAnsi="Garamond" w:cs="Times New Roman"/>
          <w:i/>
          <w:iCs/>
          <w:sz w:val="24"/>
          <w:szCs w:val="24"/>
        </w:rPr>
        <w:t>Cognitive Psychology 19</w:t>
      </w:r>
      <w:r w:rsidRPr="00A442DE">
        <w:rPr>
          <w:rFonts w:ascii="Garamond" w:hAnsi="Garamond" w:cs="Times New Roman"/>
          <w:sz w:val="24"/>
          <w:szCs w:val="24"/>
        </w:rPr>
        <w:t>, 441–472</w:t>
      </w:r>
    </w:p>
    <w:p w14:paraId="29787D53"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Cappelen</w:t>
      </w:r>
      <w:proofErr w:type="spellEnd"/>
      <w:r w:rsidRPr="00A442DE">
        <w:rPr>
          <w:rFonts w:ascii="Garamond" w:hAnsi="Garamond" w:cs="Times New Roman"/>
          <w:sz w:val="24"/>
          <w:szCs w:val="24"/>
        </w:rPr>
        <w:t xml:space="preserve">, H. 2012: </w:t>
      </w:r>
      <w:r w:rsidRPr="00A442DE">
        <w:rPr>
          <w:rFonts w:ascii="Garamond" w:hAnsi="Garamond" w:cs="Times New Roman"/>
          <w:i/>
          <w:iCs/>
          <w:sz w:val="24"/>
          <w:szCs w:val="24"/>
        </w:rPr>
        <w:t>Philosophy without Intuitions</w:t>
      </w:r>
      <w:r w:rsidRPr="00A442DE">
        <w:rPr>
          <w:rFonts w:ascii="Garamond" w:hAnsi="Garamond" w:cs="Times New Roman"/>
          <w:sz w:val="24"/>
          <w:szCs w:val="24"/>
        </w:rPr>
        <w:t>. Oxford: OUP</w:t>
      </w:r>
    </w:p>
    <w:p w14:paraId="0E6CAB34"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Chisholm, R. 1957: </w:t>
      </w:r>
      <w:r w:rsidRPr="00A442DE">
        <w:rPr>
          <w:rFonts w:ascii="Garamond" w:hAnsi="Garamond" w:cs="Times New Roman"/>
          <w:i/>
          <w:iCs/>
          <w:sz w:val="24"/>
          <w:szCs w:val="24"/>
        </w:rPr>
        <w:t>Perceiving</w:t>
      </w:r>
      <w:r w:rsidRPr="00A442DE">
        <w:rPr>
          <w:rFonts w:ascii="Garamond" w:hAnsi="Garamond" w:cs="Times New Roman"/>
          <w:sz w:val="24"/>
          <w:szCs w:val="24"/>
        </w:rPr>
        <w:t>, Ithaca: Cornell UP</w:t>
      </w:r>
    </w:p>
    <w:p w14:paraId="79F09964" w14:textId="77777777" w:rsidR="001914FC" w:rsidRPr="00A442DE" w:rsidRDefault="00763D85" w:rsidP="0005730D">
      <w:pPr>
        <w:spacing w:after="60"/>
        <w:ind w:left="284" w:hanging="284"/>
        <w:rPr>
          <w:rFonts w:ascii="Garamond" w:hAnsi="Garamond" w:cs="Times New Roman"/>
          <w:sz w:val="24"/>
          <w:szCs w:val="24"/>
          <w:lang w:val="de-DE"/>
        </w:rPr>
      </w:pPr>
      <w:r w:rsidRPr="00A442DE">
        <w:rPr>
          <w:rFonts w:ascii="Garamond" w:hAnsi="Garamond" w:cs="Times New Roman"/>
          <w:sz w:val="24"/>
          <w:szCs w:val="24"/>
        </w:rPr>
        <w:t>Crane, T. 2011: The problem of p</w:t>
      </w:r>
      <w:r w:rsidR="001914FC" w:rsidRPr="00A442DE">
        <w:rPr>
          <w:rFonts w:ascii="Garamond" w:hAnsi="Garamond" w:cs="Times New Roman"/>
          <w:sz w:val="24"/>
          <w:szCs w:val="24"/>
        </w:rPr>
        <w:t xml:space="preserve">erception. In N. </w:t>
      </w:r>
      <w:proofErr w:type="spellStart"/>
      <w:r w:rsidR="001914FC" w:rsidRPr="00A442DE">
        <w:rPr>
          <w:rFonts w:ascii="Garamond" w:hAnsi="Garamond" w:cs="Times New Roman"/>
          <w:sz w:val="24"/>
          <w:szCs w:val="24"/>
        </w:rPr>
        <w:t>Zalta</w:t>
      </w:r>
      <w:proofErr w:type="spellEnd"/>
      <w:r w:rsidR="001914FC" w:rsidRPr="00A442DE">
        <w:rPr>
          <w:rFonts w:ascii="Garamond" w:hAnsi="Garamond" w:cs="Times New Roman"/>
          <w:sz w:val="24"/>
          <w:szCs w:val="24"/>
        </w:rPr>
        <w:t xml:space="preserve"> (ed.), </w:t>
      </w:r>
      <w:proofErr w:type="gramStart"/>
      <w:r w:rsidR="001914FC" w:rsidRPr="00A442DE">
        <w:rPr>
          <w:rFonts w:ascii="Garamond" w:hAnsi="Garamond" w:cs="Times New Roman"/>
          <w:i/>
          <w:iCs/>
          <w:sz w:val="24"/>
          <w:szCs w:val="24"/>
        </w:rPr>
        <w:t>The</w:t>
      </w:r>
      <w:proofErr w:type="gramEnd"/>
      <w:r w:rsidR="001914FC" w:rsidRPr="00A442DE">
        <w:rPr>
          <w:rFonts w:ascii="Garamond" w:hAnsi="Garamond" w:cs="Times New Roman"/>
          <w:i/>
          <w:iCs/>
          <w:sz w:val="24"/>
          <w:szCs w:val="24"/>
        </w:rPr>
        <w:t xml:space="preserve"> Stanford </w:t>
      </w:r>
      <w:proofErr w:type="spellStart"/>
      <w:r w:rsidR="001914FC" w:rsidRPr="00A442DE">
        <w:rPr>
          <w:rFonts w:ascii="Garamond" w:hAnsi="Garamond" w:cs="Times New Roman"/>
          <w:i/>
          <w:iCs/>
          <w:sz w:val="24"/>
          <w:szCs w:val="24"/>
        </w:rPr>
        <w:t>Encyclopedia</w:t>
      </w:r>
      <w:proofErr w:type="spellEnd"/>
      <w:r w:rsidR="001914FC" w:rsidRPr="00A442DE">
        <w:rPr>
          <w:rFonts w:ascii="Garamond" w:hAnsi="Garamond" w:cs="Times New Roman"/>
          <w:i/>
          <w:iCs/>
          <w:sz w:val="24"/>
          <w:szCs w:val="24"/>
        </w:rPr>
        <w:t xml:space="preserve"> of Philosophy</w:t>
      </w:r>
      <w:r w:rsidR="001914FC" w:rsidRPr="00A442DE">
        <w:rPr>
          <w:rFonts w:ascii="Garamond" w:hAnsi="Garamond" w:cs="Times New Roman"/>
          <w:sz w:val="24"/>
          <w:szCs w:val="24"/>
        </w:rPr>
        <w:t xml:space="preserve">. </w:t>
      </w:r>
      <w:r w:rsidR="001914FC" w:rsidRPr="00A442DE">
        <w:rPr>
          <w:rFonts w:ascii="Garamond" w:hAnsi="Garamond" w:cs="Times New Roman"/>
          <w:sz w:val="24"/>
          <w:szCs w:val="24"/>
          <w:lang w:val="de-DE"/>
        </w:rPr>
        <w:t>Spring 2011 version, URL = &lt;http://plato.stanford.edu/entries/perception-problem/&gt;</w:t>
      </w:r>
    </w:p>
    <w:p w14:paraId="1E3997AD"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De </w:t>
      </w:r>
      <w:proofErr w:type="spellStart"/>
      <w:r w:rsidRPr="00A442DE">
        <w:rPr>
          <w:rFonts w:ascii="Garamond" w:hAnsi="Garamond" w:cs="Times New Roman"/>
          <w:sz w:val="24"/>
          <w:szCs w:val="24"/>
        </w:rPr>
        <w:t>Neys</w:t>
      </w:r>
      <w:proofErr w:type="spellEnd"/>
      <w:r w:rsidRPr="00A442DE">
        <w:rPr>
          <w:rFonts w:ascii="Garamond" w:hAnsi="Garamond" w:cs="Times New Roman"/>
          <w:sz w:val="24"/>
          <w:szCs w:val="24"/>
        </w:rPr>
        <w:t xml:space="preserve">, W. 2006: Automatic-heuristic and executive-analytic processing during reasoning: chronometric and dual-task considerations. </w:t>
      </w:r>
      <w:r w:rsidRPr="00A442DE">
        <w:rPr>
          <w:rFonts w:ascii="Garamond" w:hAnsi="Garamond" w:cs="Times New Roman"/>
          <w:i/>
          <w:iCs/>
          <w:sz w:val="24"/>
          <w:szCs w:val="24"/>
        </w:rPr>
        <w:t xml:space="preserve">The Quarterly Journal of Experimental Psychology 59, </w:t>
      </w:r>
      <w:r w:rsidRPr="00A442DE">
        <w:rPr>
          <w:rFonts w:ascii="Garamond" w:hAnsi="Garamond" w:cs="Times New Roman"/>
          <w:sz w:val="24"/>
          <w:szCs w:val="24"/>
        </w:rPr>
        <w:t>1070-1100</w:t>
      </w:r>
    </w:p>
    <w:p w14:paraId="227C958D"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Earlenbaugh</w:t>
      </w:r>
      <w:proofErr w:type="spellEnd"/>
      <w:r w:rsidRPr="00A442DE">
        <w:rPr>
          <w:rFonts w:ascii="Garamond" w:hAnsi="Garamond" w:cs="Times New Roman"/>
          <w:sz w:val="24"/>
          <w:szCs w:val="24"/>
        </w:rPr>
        <w:t>, J. and</w:t>
      </w:r>
      <w:r w:rsidR="00763D85" w:rsidRPr="00A442DE">
        <w:rPr>
          <w:rFonts w:ascii="Garamond" w:hAnsi="Garamond" w:cs="Times New Roman"/>
          <w:sz w:val="24"/>
          <w:szCs w:val="24"/>
        </w:rPr>
        <w:t xml:space="preserve"> </w:t>
      </w:r>
      <w:proofErr w:type="spellStart"/>
      <w:r w:rsidR="00763D85" w:rsidRPr="00A442DE">
        <w:rPr>
          <w:rFonts w:ascii="Garamond" w:hAnsi="Garamond" w:cs="Times New Roman"/>
          <w:sz w:val="24"/>
          <w:szCs w:val="24"/>
        </w:rPr>
        <w:t>Molyneux</w:t>
      </w:r>
      <w:proofErr w:type="spellEnd"/>
      <w:r w:rsidR="00763D85" w:rsidRPr="00A442DE">
        <w:rPr>
          <w:rFonts w:ascii="Garamond" w:hAnsi="Garamond" w:cs="Times New Roman"/>
          <w:sz w:val="24"/>
          <w:szCs w:val="24"/>
        </w:rPr>
        <w:t>, B. 2009: Intuitions are inclinations to b</w:t>
      </w:r>
      <w:r w:rsidRPr="00A442DE">
        <w:rPr>
          <w:rFonts w:ascii="Garamond" w:hAnsi="Garamond" w:cs="Times New Roman"/>
          <w:sz w:val="24"/>
          <w:szCs w:val="24"/>
        </w:rPr>
        <w:t xml:space="preserve">elieve, </w:t>
      </w:r>
      <w:r w:rsidRPr="00A442DE">
        <w:rPr>
          <w:rFonts w:ascii="Garamond" w:hAnsi="Garamond" w:cs="Times New Roman"/>
          <w:i/>
          <w:iCs/>
          <w:sz w:val="24"/>
          <w:szCs w:val="24"/>
        </w:rPr>
        <w:t>Philosophical Studies 145</w:t>
      </w:r>
      <w:r w:rsidRPr="00A442DE">
        <w:rPr>
          <w:rFonts w:ascii="Garamond" w:hAnsi="Garamond" w:cs="Times New Roman"/>
          <w:sz w:val="24"/>
          <w:szCs w:val="24"/>
        </w:rPr>
        <w:t>, 89-109</w:t>
      </w:r>
    </w:p>
    <w:p w14:paraId="20820390"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Evans, J.S.B.T. 2010: Intuition</w:t>
      </w:r>
      <w:r w:rsidR="00763D85" w:rsidRPr="00A442DE">
        <w:rPr>
          <w:rFonts w:ascii="Garamond" w:hAnsi="Garamond" w:cs="Times New Roman"/>
          <w:sz w:val="24"/>
          <w:szCs w:val="24"/>
        </w:rPr>
        <w:t xml:space="preserve"> and reasoning: a dual-process p</w:t>
      </w:r>
      <w:r w:rsidRPr="00A442DE">
        <w:rPr>
          <w:rFonts w:ascii="Garamond" w:hAnsi="Garamond" w:cs="Times New Roman"/>
          <w:sz w:val="24"/>
          <w:szCs w:val="24"/>
        </w:rPr>
        <w:t xml:space="preserve">erspective. </w:t>
      </w:r>
      <w:r w:rsidRPr="00A442DE">
        <w:rPr>
          <w:rFonts w:ascii="Garamond" w:hAnsi="Garamond" w:cs="Times New Roman"/>
          <w:i/>
          <w:iCs/>
          <w:sz w:val="24"/>
          <w:szCs w:val="24"/>
        </w:rPr>
        <w:t>Psychological Inquiry 21</w:t>
      </w:r>
      <w:r w:rsidRPr="00A442DE">
        <w:rPr>
          <w:rFonts w:ascii="Garamond" w:hAnsi="Garamond" w:cs="Times New Roman"/>
          <w:sz w:val="24"/>
          <w:szCs w:val="24"/>
        </w:rPr>
        <w:t>, 313-326</w:t>
      </w:r>
    </w:p>
    <w:p w14:paraId="36CF6DC6"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Evans, J.S.B.T. and </w:t>
      </w:r>
      <w:proofErr w:type="spellStart"/>
      <w:r w:rsidRPr="00A442DE">
        <w:rPr>
          <w:rFonts w:ascii="Garamond" w:hAnsi="Garamond" w:cs="Times New Roman"/>
          <w:sz w:val="24"/>
          <w:szCs w:val="24"/>
        </w:rPr>
        <w:t>Stano</w:t>
      </w:r>
      <w:r w:rsidR="00763D85" w:rsidRPr="00A442DE">
        <w:rPr>
          <w:rFonts w:ascii="Garamond" w:hAnsi="Garamond" w:cs="Times New Roman"/>
          <w:sz w:val="24"/>
          <w:szCs w:val="24"/>
        </w:rPr>
        <w:t>vich</w:t>
      </w:r>
      <w:proofErr w:type="spellEnd"/>
      <w:r w:rsidR="00763D85" w:rsidRPr="00A442DE">
        <w:rPr>
          <w:rFonts w:ascii="Garamond" w:hAnsi="Garamond" w:cs="Times New Roman"/>
          <w:sz w:val="24"/>
          <w:szCs w:val="24"/>
        </w:rPr>
        <w:t>, K. E. 2013: Dual-process theories of higher cognition: Advancing the d</w:t>
      </w:r>
      <w:r w:rsidRPr="00A442DE">
        <w:rPr>
          <w:rFonts w:ascii="Garamond" w:hAnsi="Garamond" w:cs="Times New Roman"/>
          <w:sz w:val="24"/>
          <w:szCs w:val="24"/>
        </w:rPr>
        <w:t xml:space="preserve">ebate. </w:t>
      </w:r>
      <w:r w:rsidRPr="00A442DE">
        <w:rPr>
          <w:rFonts w:ascii="Garamond" w:hAnsi="Garamond" w:cs="Times New Roman"/>
          <w:i/>
          <w:iCs/>
          <w:sz w:val="24"/>
          <w:szCs w:val="24"/>
        </w:rPr>
        <w:t>Perspectives on Psychological Science 8</w:t>
      </w:r>
      <w:r w:rsidRPr="00A442DE">
        <w:rPr>
          <w:rFonts w:ascii="Garamond" w:hAnsi="Garamond" w:cs="Times New Roman"/>
          <w:sz w:val="24"/>
          <w:szCs w:val="24"/>
        </w:rPr>
        <w:t>, 223-241</w:t>
      </w:r>
    </w:p>
    <w:p w14:paraId="4EB32330" w14:textId="77777777" w:rsidR="001914FC" w:rsidRPr="00A442DE" w:rsidRDefault="003A6178" w:rsidP="0005730D">
      <w:pPr>
        <w:spacing w:after="60"/>
        <w:ind w:left="284" w:hanging="284"/>
        <w:rPr>
          <w:rFonts w:ascii="Garamond" w:hAnsi="Garamond" w:cs="Times New Roman"/>
          <w:color w:val="000000" w:themeColor="text1"/>
          <w:sz w:val="24"/>
          <w:szCs w:val="24"/>
        </w:rPr>
      </w:pPr>
      <w:r w:rsidRPr="00A442DE">
        <w:rPr>
          <w:rFonts w:ascii="Garamond" w:hAnsi="Garamond" w:cs="Times New Roman"/>
          <w:color w:val="000000" w:themeColor="text1"/>
          <w:sz w:val="24"/>
          <w:szCs w:val="24"/>
        </w:rPr>
        <w:t xml:space="preserve">Faust, M., &amp; </w:t>
      </w:r>
      <w:proofErr w:type="spellStart"/>
      <w:r w:rsidRPr="00A442DE">
        <w:rPr>
          <w:rFonts w:ascii="Garamond" w:hAnsi="Garamond" w:cs="Times New Roman"/>
          <w:color w:val="000000" w:themeColor="text1"/>
          <w:sz w:val="24"/>
          <w:szCs w:val="24"/>
        </w:rPr>
        <w:t>Gernsbacher</w:t>
      </w:r>
      <w:proofErr w:type="spellEnd"/>
      <w:r w:rsidRPr="00A442DE">
        <w:rPr>
          <w:rFonts w:ascii="Garamond" w:hAnsi="Garamond" w:cs="Times New Roman"/>
          <w:color w:val="000000" w:themeColor="text1"/>
          <w:sz w:val="24"/>
          <w:szCs w:val="24"/>
        </w:rPr>
        <w:t>, M.</w:t>
      </w:r>
      <w:r w:rsidR="001914FC" w:rsidRPr="00A442DE">
        <w:rPr>
          <w:rFonts w:ascii="Garamond" w:hAnsi="Garamond" w:cs="Times New Roman"/>
          <w:color w:val="000000" w:themeColor="text1"/>
          <w:sz w:val="24"/>
          <w:szCs w:val="24"/>
        </w:rPr>
        <w:t xml:space="preserve">A. 1996: Cerebral mechanisms for suppression of inappropriate information during sentence comprehension. </w:t>
      </w:r>
      <w:r w:rsidR="001914FC" w:rsidRPr="00A442DE">
        <w:rPr>
          <w:rFonts w:ascii="Garamond" w:hAnsi="Garamond" w:cs="Times New Roman"/>
          <w:i/>
          <w:iCs/>
          <w:color w:val="000000" w:themeColor="text1"/>
          <w:sz w:val="24"/>
          <w:szCs w:val="24"/>
        </w:rPr>
        <w:t>Brain and Language 53</w:t>
      </w:r>
      <w:r w:rsidR="001914FC" w:rsidRPr="00A442DE">
        <w:rPr>
          <w:rFonts w:ascii="Garamond" w:hAnsi="Garamond" w:cs="Times New Roman"/>
          <w:color w:val="000000" w:themeColor="text1"/>
          <w:sz w:val="24"/>
          <w:szCs w:val="24"/>
        </w:rPr>
        <w:t>, 234-259</w:t>
      </w:r>
    </w:p>
    <w:p w14:paraId="4959D59C"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Ferretti</w:t>
      </w:r>
      <w:proofErr w:type="spellEnd"/>
      <w:r w:rsidRPr="00A442DE">
        <w:rPr>
          <w:rFonts w:ascii="Garamond" w:hAnsi="Garamond" w:cs="Times New Roman"/>
          <w:sz w:val="24"/>
          <w:szCs w:val="24"/>
        </w:rPr>
        <w:t xml:space="preserve">, T., McRae, K. and </w:t>
      </w:r>
      <w:proofErr w:type="spellStart"/>
      <w:r w:rsidRPr="00A442DE">
        <w:rPr>
          <w:rFonts w:ascii="Garamond" w:hAnsi="Garamond" w:cs="Times New Roman"/>
          <w:sz w:val="24"/>
          <w:szCs w:val="24"/>
        </w:rPr>
        <w:t>H</w:t>
      </w:r>
      <w:r w:rsidR="00763D85" w:rsidRPr="00A442DE">
        <w:rPr>
          <w:rFonts w:ascii="Garamond" w:hAnsi="Garamond" w:cs="Times New Roman"/>
          <w:sz w:val="24"/>
          <w:szCs w:val="24"/>
        </w:rPr>
        <w:t>atherell</w:t>
      </w:r>
      <w:proofErr w:type="spellEnd"/>
      <w:r w:rsidR="00763D85" w:rsidRPr="00A442DE">
        <w:rPr>
          <w:rFonts w:ascii="Garamond" w:hAnsi="Garamond" w:cs="Times New Roman"/>
          <w:sz w:val="24"/>
          <w:szCs w:val="24"/>
        </w:rPr>
        <w:t>, A. 2001: Integrating verbs, situation schemas, and thematic role c</w:t>
      </w:r>
      <w:r w:rsidRPr="00A442DE">
        <w:rPr>
          <w:rFonts w:ascii="Garamond" w:hAnsi="Garamond" w:cs="Times New Roman"/>
          <w:sz w:val="24"/>
          <w:szCs w:val="24"/>
        </w:rPr>
        <w:t xml:space="preserve">oncepts. </w:t>
      </w:r>
      <w:r w:rsidRPr="00A442DE">
        <w:rPr>
          <w:rFonts w:ascii="Garamond" w:hAnsi="Garamond" w:cs="Times New Roman"/>
          <w:i/>
          <w:iCs/>
          <w:sz w:val="24"/>
          <w:szCs w:val="24"/>
        </w:rPr>
        <w:t>Journal of Memory and Language 44</w:t>
      </w:r>
      <w:r w:rsidRPr="00A442DE">
        <w:rPr>
          <w:rFonts w:ascii="Garamond" w:hAnsi="Garamond" w:cs="Times New Roman"/>
          <w:sz w:val="24"/>
          <w:szCs w:val="24"/>
        </w:rPr>
        <w:t>, 516-547</w:t>
      </w:r>
    </w:p>
    <w:p w14:paraId="16648E1A" w14:textId="77777777" w:rsidR="001914FC" w:rsidRPr="00A442DE" w:rsidRDefault="001914FC" w:rsidP="0005730D">
      <w:pPr>
        <w:spacing w:after="60"/>
        <w:ind w:left="284" w:hanging="284"/>
        <w:rPr>
          <w:rFonts w:ascii="Garamond" w:hAnsi="Garamond" w:cstheme="majorBidi"/>
          <w:bCs/>
          <w:iCs/>
          <w:sz w:val="24"/>
          <w:szCs w:val="24"/>
        </w:rPr>
      </w:pPr>
      <w:proofErr w:type="spellStart"/>
      <w:r w:rsidRPr="00A442DE">
        <w:rPr>
          <w:rFonts w:ascii="Garamond" w:hAnsi="Garamond" w:cstheme="majorBidi"/>
          <w:bCs/>
          <w:iCs/>
          <w:sz w:val="24"/>
          <w:szCs w:val="24"/>
        </w:rPr>
        <w:t>Fiala</w:t>
      </w:r>
      <w:proofErr w:type="spellEnd"/>
      <w:r w:rsidRPr="00A442DE">
        <w:rPr>
          <w:rFonts w:ascii="Garamond" w:hAnsi="Garamond" w:cstheme="majorBidi"/>
          <w:bCs/>
          <w:iCs/>
          <w:sz w:val="24"/>
          <w:szCs w:val="24"/>
        </w:rPr>
        <w:t xml:space="preserve">, B., </w:t>
      </w:r>
      <w:proofErr w:type="spellStart"/>
      <w:r w:rsidRPr="00A442DE">
        <w:rPr>
          <w:rFonts w:ascii="Garamond" w:hAnsi="Garamond" w:cstheme="majorBidi"/>
          <w:bCs/>
          <w:iCs/>
          <w:sz w:val="24"/>
          <w:szCs w:val="24"/>
        </w:rPr>
        <w:t>Arico</w:t>
      </w:r>
      <w:proofErr w:type="spellEnd"/>
      <w:r w:rsidRPr="00A442DE">
        <w:rPr>
          <w:rFonts w:ascii="Garamond" w:hAnsi="Garamond" w:cstheme="majorBidi"/>
          <w:bCs/>
          <w:iCs/>
          <w:sz w:val="24"/>
          <w:szCs w:val="24"/>
        </w:rPr>
        <w:t>, A</w:t>
      </w:r>
      <w:r w:rsidR="00763D85" w:rsidRPr="00A442DE">
        <w:rPr>
          <w:rFonts w:ascii="Garamond" w:hAnsi="Garamond" w:cstheme="majorBidi"/>
          <w:bCs/>
          <w:iCs/>
          <w:sz w:val="24"/>
          <w:szCs w:val="24"/>
        </w:rPr>
        <w:t>. and Nichols, S. 2011: On the psychological origins of d</w:t>
      </w:r>
      <w:r w:rsidRPr="00A442DE">
        <w:rPr>
          <w:rFonts w:ascii="Garamond" w:hAnsi="Garamond" w:cstheme="majorBidi"/>
          <w:bCs/>
          <w:iCs/>
          <w:sz w:val="24"/>
          <w:szCs w:val="24"/>
        </w:rPr>
        <w:t>ualis</w:t>
      </w:r>
      <w:r w:rsidR="00763D85" w:rsidRPr="00A442DE">
        <w:rPr>
          <w:rFonts w:ascii="Garamond" w:hAnsi="Garamond" w:cstheme="majorBidi"/>
          <w:bCs/>
          <w:iCs/>
          <w:sz w:val="24"/>
          <w:szCs w:val="24"/>
        </w:rPr>
        <w:t>m: Dual-process cognition and the e</w:t>
      </w:r>
      <w:r w:rsidRPr="00A442DE">
        <w:rPr>
          <w:rFonts w:ascii="Garamond" w:hAnsi="Garamond" w:cstheme="majorBidi"/>
          <w:bCs/>
          <w:iCs/>
          <w:sz w:val="24"/>
          <w:szCs w:val="24"/>
        </w:rPr>
        <w:t xml:space="preserve">xplanatory gap. In E. </w:t>
      </w:r>
      <w:proofErr w:type="spellStart"/>
      <w:r w:rsidRPr="00A442DE">
        <w:rPr>
          <w:rFonts w:ascii="Garamond" w:hAnsi="Garamond" w:cstheme="majorBidi"/>
          <w:bCs/>
          <w:iCs/>
          <w:sz w:val="24"/>
          <w:szCs w:val="24"/>
        </w:rPr>
        <w:t>Slingerland</w:t>
      </w:r>
      <w:proofErr w:type="spellEnd"/>
      <w:r w:rsidRPr="00A442DE">
        <w:rPr>
          <w:rFonts w:ascii="Garamond" w:hAnsi="Garamond" w:cstheme="majorBidi"/>
          <w:bCs/>
          <w:iCs/>
          <w:sz w:val="24"/>
          <w:szCs w:val="24"/>
        </w:rPr>
        <w:t xml:space="preserve"> and M. Collard (eds.), </w:t>
      </w:r>
      <w:r w:rsidRPr="00A442DE">
        <w:rPr>
          <w:rFonts w:ascii="Garamond" w:hAnsi="Garamond" w:cstheme="majorBidi"/>
          <w:bCs/>
          <w:i/>
          <w:sz w:val="24"/>
          <w:szCs w:val="24"/>
        </w:rPr>
        <w:t>Creating Consilience</w:t>
      </w:r>
      <w:r w:rsidRPr="00A442DE">
        <w:rPr>
          <w:rFonts w:ascii="Garamond" w:hAnsi="Garamond" w:cstheme="majorBidi"/>
          <w:bCs/>
          <w:iCs/>
          <w:sz w:val="24"/>
          <w:szCs w:val="24"/>
        </w:rPr>
        <w:t>, New York: OUP</w:t>
      </w:r>
    </w:p>
    <w:p w14:paraId="11277AFD" w14:textId="77777777" w:rsidR="00B34932" w:rsidRPr="00D1027F" w:rsidRDefault="00B34932" w:rsidP="00B34932">
      <w:pPr>
        <w:spacing w:after="60"/>
        <w:ind w:left="284" w:hanging="284"/>
        <w:rPr>
          <w:rFonts w:ascii="Garamond" w:hAnsi="Garamond"/>
          <w:sz w:val="24"/>
          <w:szCs w:val="24"/>
        </w:rPr>
      </w:pPr>
      <w:r>
        <w:rPr>
          <w:rFonts w:ascii="Garamond" w:hAnsi="Garamond"/>
          <w:sz w:val="24"/>
          <w:szCs w:val="24"/>
        </w:rPr>
        <w:t>Fischer, E</w:t>
      </w:r>
      <w:r w:rsidRPr="00A442DE">
        <w:rPr>
          <w:rFonts w:ascii="Garamond" w:hAnsi="Garamond"/>
          <w:sz w:val="24"/>
          <w:szCs w:val="24"/>
        </w:rPr>
        <w:t xml:space="preserve">. 2011: </w:t>
      </w:r>
      <w:r>
        <w:rPr>
          <w:rFonts w:ascii="Garamond" w:hAnsi="Garamond"/>
          <w:i/>
          <w:iCs/>
          <w:sz w:val="24"/>
          <w:szCs w:val="24"/>
        </w:rPr>
        <w:t xml:space="preserve">Philosophical Delusion and its Therapy. </w:t>
      </w:r>
      <w:r>
        <w:rPr>
          <w:rFonts w:ascii="Garamond" w:hAnsi="Garamond"/>
          <w:iCs/>
          <w:sz w:val="24"/>
          <w:szCs w:val="24"/>
        </w:rPr>
        <w:t>New York: Routledge</w:t>
      </w:r>
    </w:p>
    <w:p w14:paraId="32A5F408" w14:textId="77777777" w:rsidR="00B34932" w:rsidRPr="00A442DE" w:rsidRDefault="00B34932" w:rsidP="00B34932">
      <w:pPr>
        <w:spacing w:after="60"/>
        <w:ind w:left="284" w:hanging="284"/>
        <w:rPr>
          <w:rFonts w:ascii="Garamond" w:hAnsi="Garamond"/>
          <w:sz w:val="24"/>
          <w:szCs w:val="24"/>
        </w:rPr>
      </w:pPr>
      <w:r>
        <w:rPr>
          <w:rFonts w:ascii="Garamond" w:hAnsi="Garamond"/>
          <w:sz w:val="24"/>
          <w:szCs w:val="24"/>
        </w:rPr>
        <w:t>Fischer, E</w:t>
      </w:r>
      <w:r w:rsidRPr="00A442DE">
        <w:rPr>
          <w:rFonts w:ascii="Garamond" w:hAnsi="Garamond"/>
          <w:sz w:val="24"/>
          <w:szCs w:val="24"/>
        </w:rPr>
        <w:t xml:space="preserve">. 2014: </w:t>
      </w:r>
      <w:r>
        <w:rPr>
          <w:rFonts w:ascii="Garamond" w:hAnsi="Garamond"/>
          <w:sz w:val="24"/>
          <w:szCs w:val="24"/>
        </w:rPr>
        <w:t>Philosophical intuitions, heuristics, and metaphors</w:t>
      </w:r>
      <w:r w:rsidRPr="00A442DE">
        <w:rPr>
          <w:rFonts w:ascii="Garamond" w:hAnsi="Garamond"/>
          <w:sz w:val="24"/>
          <w:szCs w:val="24"/>
        </w:rPr>
        <w:t xml:space="preserve"> </w:t>
      </w:r>
      <w:proofErr w:type="spellStart"/>
      <w:r>
        <w:rPr>
          <w:rFonts w:ascii="Garamond" w:hAnsi="Garamond"/>
          <w:i/>
          <w:iCs/>
          <w:sz w:val="24"/>
          <w:szCs w:val="24"/>
        </w:rPr>
        <w:t>Synthese</w:t>
      </w:r>
      <w:proofErr w:type="spellEnd"/>
      <w:r>
        <w:rPr>
          <w:rFonts w:ascii="Garamond" w:hAnsi="Garamond"/>
          <w:i/>
          <w:iCs/>
          <w:sz w:val="24"/>
          <w:szCs w:val="24"/>
        </w:rPr>
        <w:t>,</w:t>
      </w:r>
      <w:r w:rsidRPr="00A442DE">
        <w:rPr>
          <w:rFonts w:ascii="Garamond" w:hAnsi="Garamond"/>
          <w:sz w:val="24"/>
          <w:szCs w:val="24"/>
        </w:rPr>
        <w:t xml:space="preserve"> </w:t>
      </w:r>
      <w:r>
        <w:rPr>
          <w:rFonts w:ascii="Garamond" w:hAnsi="Garamond"/>
          <w:sz w:val="24"/>
          <w:szCs w:val="24"/>
        </w:rPr>
        <w:t>191, 569-606</w:t>
      </w:r>
    </w:p>
    <w:p w14:paraId="238FB29F" w14:textId="323C29FA" w:rsidR="00B34932" w:rsidRPr="00D1027F" w:rsidRDefault="00B34932" w:rsidP="00B34932">
      <w:pPr>
        <w:spacing w:after="60"/>
        <w:ind w:left="284" w:hanging="284"/>
        <w:rPr>
          <w:rFonts w:ascii="Garamond" w:hAnsi="Garamond" w:cs="Times New Roman"/>
          <w:sz w:val="24"/>
          <w:szCs w:val="24"/>
        </w:rPr>
      </w:pPr>
      <w:r w:rsidRPr="00D1027F">
        <w:rPr>
          <w:rFonts w:ascii="Garamond" w:hAnsi="Garamond" w:cs="Times New Roman"/>
          <w:sz w:val="24"/>
          <w:szCs w:val="24"/>
        </w:rPr>
        <w:t xml:space="preserve">Fischer, E., </w:t>
      </w:r>
      <w:r w:rsidR="00FE1C72">
        <w:rPr>
          <w:rFonts w:ascii="Garamond" w:hAnsi="Garamond" w:cs="Times New Roman"/>
          <w:sz w:val="24"/>
          <w:szCs w:val="24"/>
        </w:rPr>
        <w:t>Engelhardt, P.E. and Herbelot, A</w:t>
      </w:r>
      <w:r w:rsidRPr="00D1027F">
        <w:rPr>
          <w:rFonts w:ascii="Garamond" w:hAnsi="Garamond" w:cs="Times New Roman"/>
          <w:sz w:val="24"/>
          <w:szCs w:val="24"/>
        </w:rPr>
        <w:t xml:space="preserve">. 2015: </w:t>
      </w:r>
      <w:r w:rsidR="00FE1C72">
        <w:rPr>
          <w:rFonts w:ascii="Garamond" w:hAnsi="Garamond"/>
          <w:sz w:val="24"/>
          <w:szCs w:val="24"/>
        </w:rPr>
        <w:t>Intuitions and illusions. From explanation and experiment to a</w:t>
      </w:r>
      <w:r w:rsidRPr="00D1027F">
        <w:rPr>
          <w:rFonts w:ascii="Garamond" w:hAnsi="Garamond"/>
          <w:sz w:val="24"/>
          <w:szCs w:val="24"/>
        </w:rPr>
        <w:t xml:space="preserve">ssessment. In: E. Fischer and J. Collins (eds.): </w:t>
      </w:r>
      <w:r w:rsidRPr="00D1027F">
        <w:rPr>
          <w:rFonts w:ascii="Garamond" w:hAnsi="Garamond"/>
          <w:i/>
          <w:sz w:val="24"/>
          <w:szCs w:val="24"/>
        </w:rPr>
        <w:t>Experimental Philosophy, Rationalism, and Naturalism</w:t>
      </w:r>
      <w:r>
        <w:rPr>
          <w:rFonts w:ascii="Garamond" w:hAnsi="Garamond"/>
          <w:sz w:val="24"/>
          <w:szCs w:val="24"/>
        </w:rPr>
        <w:t xml:space="preserve">. </w:t>
      </w:r>
      <w:r w:rsidRPr="00D1027F">
        <w:rPr>
          <w:rFonts w:ascii="Garamond" w:hAnsi="Garamond"/>
          <w:sz w:val="24"/>
          <w:szCs w:val="24"/>
        </w:rPr>
        <w:t>London: Routledge</w:t>
      </w:r>
      <w:r w:rsidR="00F926A2">
        <w:rPr>
          <w:rFonts w:ascii="Garamond" w:hAnsi="Garamond"/>
          <w:sz w:val="24"/>
          <w:szCs w:val="24"/>
        </w:rPr>
        <w:t>, pp. 259-292</w:t>
      </w:r>
      <w:bookmarkStart w:id="0" w:name="_GoBack"/>
      <w:bookmarkEnd w:id="0"/>
    </w:p>
    <w:p w14:paraId="2AAC396A"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lastRenderedPageBreak/>
        <w:t xml:space="preserve">Fish, W. 2009: </w:t>
      </w:r>
      <w:r w:rsidRPr="00A442DE">
        <w:rPr>
          <w:rFonts w:ascii="Garamond" w:hAnsi="Garamond" w:cs="Times New Roman"/>
          <w:i/>
          <w:iCs/>
          <w:sz w:val="24"/>
          <w:szCs w:val="24"/>
        </w:rPr>
        <w:t>Perception, Hallucination, and Illusion</w:t>
      </w:r>
      <w:r w:rsidRPr="00A442DE">
        <w:rPr>
          <w:rFonts w:ascii="Garamond" w:hAnsi="Garamond" w:cs="Times New Roman"/>
          <w:sz w:val="24"/>
          <w:szCs w:val="24"/>
        </w:rPr>
        <w:t>, Oxford: OUP</w:t>
      </w:r>
    </w:p>
    <w:p w14:paraId="2C23534D" w14:textId="440183BD" w:rsidR="001914FC" w:rsidRPr="00A442DE" w:rsidRDefault="001914FC" w:rsidP="0005730D">
      <w:pPr>
        <w:spacing w:after="60"/>
        <w:ind w:left="284" w:hanging="284"/>
        <w:rPr>
          <w:rFonts w:ascii="Garamond" w:hAnsi="Garamond" w:cstheme="majorBidi"/>
          <w:bCs/>
          <w:iCs/>
          <w:sz w:val="24"/>
          <w:szCs w:val="24"/>
        </w:rPr>
      </w:pPr>
      <w:proofErr w:type="spellStart"/>
      <w:r w:rsidRPr="00A442DE">
        <w:rPr>
          <w:rFonts w:ascii="Garamond" w:hAnsi="Garamond" w:cstheme="majorBidi"/>
          <w:bCs/>
          <w:iCs/>
          <w:sz w:val="24"/>
          <w:szCs w:val="24"/>
        </w:rPr>
        <w:t>G</w:t>
      </w:r>
      <w:r w:rsidR="003A6178" w:rsidRPr="00A442DE">
        <w:rPr>
          <w:rFonts w:ascii="Garamond" w:hAnsi="Garamond" w:cstheme="majorBidi"/>
          <w:bCs/>
          <w:iCs/>
          <w:sz w:val="24"/>
          <w:szCs w:val="24"/>
        </w:rPr>
        <w:t>ernsbacher</w:t>
      </w:r>
      <w:proofErr w:type="spellEnd"/>
      <w:r w:rsidR="003A6178" w:rsidRPr="00A442DE">
        <w:rPr>
          <w:rFonts w:ascii="Garamond" w:hAnsi="Garamond" w:cstheme="majorBidi"/>
          <w:bCs/>
          <w:iCs/>
          <w:sz w:val="24"/>
          <w:szCs w:val="24"/>
        </w:rPr>
        <w:t>, M.A. and Faust, M.</w:t>
      </w:r>
      <w:r w:rsidR="00FE1C72">
        <w:rPr>
          <w:rFonts w:ascii="Garamond" w:hAnsi="Garamond" w:cstheme="majorBidi"/>
          <w:bCs/>
          <w:iCs/>
          <w:sz w:val="24"/>
          <w:szCs w:val="24"/>
        </w:rPr>
        <w:t>E. 1991</w:t>
      </w:r>
      <w:r w:rsidRPr="00A442DE">
        <w:rPr>
          <w:rFonts w:ascii="Garamond" w:hAnsi="Garamond" w:cstheme="majorBidi"/>
          <w:bCs/>
          <w:iCs/>
          <w:sz w:val="24"/>
          <w:szCs w:val="24"/>
        </w:rPr>
        <w:t xml:space="preserve">: The mechanism of suppression: A component of general comprehension skill. </w:t>
      </w:r>
      <w:r w:rsidRPr="00A442DE">
        <w:rPr>
          <w:rFonts w:ascii="Garamond" w:hAnsi="Garamond" w:cstheme="majorBidi"/>
          <w:bCs/>
          <w:i/>
          <w:sz w:val="24"/>
          <w:szCs w:val="24"/>
        </w:rPr>
        <w:t>Journal of Experimental Psychology: Learning Memory and Cognition 17</w:t>
      </w:r>
      <w:r w:rsidRPr="00A442DE">
        <w:rPr>
          <w:rFonts w:ascii="Garamond" w:hAnsi="Garamond" w:cstheme="majorBidi"/>
          <w:bCs/>
          <w:iCs/>
          <w:sz w:val="24"/>
          <w:szCs w:val="24"/>
        </w:rPr>
        <w:t>, 245-262.</w:t>
      </w:r>
    </w:p>
    <w:p w14:paraId="623F88DD"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Gibbs, R.W. and </w:t>
      </w:r>
      <w:proofErr w:type="spellStart"/>
      <w:r w:rsidRPr="00A442DE">
        <w:rPr>
          <w:rFonts w:ascii="Garamond" w:hAnsi="Garamond" w:cs="Times New Roman"/>
          <w:sz w:val="24"/>
          <w:szCs w:val="24"/>
        </w:rPr>
        <w:t>Colston</w:t>
      </w:r>
      <w:proofErr w:type="spellEnd"/>
      <w:r w:rsidRPr="00A442DE">
        <w:rPr>
          <w:rFonts w:ascii="Garamond" w:hAnsi="Garamond" w:cs="Times New Roman"/>
          <w:sz w:val="24"/>
          <w:szCs w:val="24"/>
        </w:rPr>
        <w:t xml:space="preserve">, H.L. 2012: </w:t>
      </w:r>
      <w:r w:rsidRPr="00A442DE">
        <w:rPr>
          <w:rFonts w:ascii="Garamond" w:hAnsi="Garamond" w:cs="Times New Roman"/>
          <w:i/>
          <w:iCs/>
          <w:sz w:val="24"/>
          <w:szCs w:val="24"/>
        </w:rPr>
        <w:t>Interpreting Figurative Meaning</w:t>
      </w:r>
      <w:r w:rsidRPr="00A442DE">
        <w:rPr>
          <w:rFonts w:ascii="Garamond" w:hAnsi="Garamond" w:cs="Times New Roman"/>
          <w:sz w:val="24"/>
          <w:szCs w:val="24"/>
        </w:rPr>
        <w:t>. Cambridge: CUP</w:t>
      </w:r>
    </w:p>
    <w:p w14:paraId="3A726299"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Giora, R. 2003: </w:t>
      </w:r>
      <w:r w:rsidRPr="00A442DE">
        <w:rPr>
          <w:rFonts w:ascii="Garamond" w:hAnsi="Garamond" w:cs="Times New Roman"/>
          <w:i/>
          <w:iCs/>
          <w:sz w:val="24"/>
          <w:szCs w:val="24"/>
        </w:rPr>
        <w:t xml:space="preserve">On Our Mind. Salience, Context, and Figurative Language. </w:t>
      </w:r>
      <w:r w:rsidRPr="00A442DE">
        <w:rPr>
          <w:rFonts w:ascii="Garamond" w:hAnsi="Garamond" w:cs="Times New Roman"/>
          <w:sz w:val="24"/>
          <w:szCs w:val="24"/>
        </w:rPr>
        <w:t>Oxford: OUP</w:t>
      </w:r>
    </w:p>
    <w:p w14:paraId="513D5907"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Givoni</w:t>
      </w:r>
      <w:proofErr w:type="spellEnd"/>
      <w:r w:rsidRPr="00A442DE">
        <w:rPr>
          <w:rFonts w:ascii="Garamond" w:hAnsi="Garamond" w:cs="Times New Roman"/>
          <w:sz w:val="24"/>
          <w:szCs w:val="24"/>
        </w:rPr>
        <w:t>, S., Giora, R.</w:t>
      </w:r>
      <w:r w:rsidR="008760BC" w:rsidRPr="00A442DE">
        <w:rPr>
          <w:rFonts w:ascii="Garamond" w:hAnsi="Garamond" w:cs="Times New Roman"/>
          <w:sz w:val="24"/>
          <w:szCs w:val="24"/>
        </w:rPr>
        <w:t xml:space="preserve">, and </w:t>
      </w:r>
      <w:proofErr w:type="spellStart"/>
      <w:r w:rsidR="008760BC" w:rsidRPr="00A442DE">
        <w:rPr>
          <w:rFonts w:ascii="Garamond" w:hAnsi="Garamond" w:cs="Times New Roman"/>
          <w:sz w:val="24"/>
          <w:szCs w:val="24"/>
        </w:rPr>
        <w:t>Bergerbest</w:t>
      </w:r>
      <w:proofErr w:type="spellEnd"/>
      <w:r w:rsidR="008760BC" w:rsidRPr="00A442DE">
        <w:rPr>
          <w:rFonts w:ascii="Garamond" w:hAnsi="Garamond" w:cs="Times New Roman"/>
          <w:sz w:val="24"/>
          <w:szCs w:val="24"/>
        </w:rPr>
        <w:t>, D. 2013: How speakers alert a</w:t>
      </w:r>
      <w:r w:rsidRPr="00A442DE">
        <w:rPr>
          <w:rFonts w:ascii="Garamond" w:hAnsi="Garamond" w:cs="Times New Roman"/>
          <w:sz w:val="24"/>
          <w:szCs w:val="24"/>
        </w:rPr>
        <w:t>ddr</w:t>
      </w:r>
      <w:r w:rsidR="008760BC" w:rsidRPr="00A442DE">
        <w:rPr>
          <w:rFonts w:ascii="Garamond" w:hAnsi="Garamond" w:cs="Times New Roman"/>
          <w:sz w:val="24"/>
          <w:szCs w:val="24"/>
        </w:rPr>
        <w:t>essees to multiple m</w:t>
      </w:r>
      <w:r w:rsidRPr="00A442DE">
        <w:rPr>
          <w:rFonts w:ascii="Garamond" w:hAnsi="Garamond" w:cs="Times New Roman"/>
          <w:sz w:val="24"/>
          <w:szCs w:val="24"/>
        </w:rPr>
        <w:t xml:space="preserve">eanings, </w:t>
      </w:r>
      <w:r w:rsidRPr="00A442DE">
        <w:rPr>
          <w:rFonts w:ascii="Garamond" w:hAnsi="Garamond" w:cs="Times New Roman"/>
          <w:i/>
          <w:iCs/>
          <w:sz w:val="24"/>
          <w:szCs w:val="24"/>
        </w:rPr>
        <w:t>Journal of Pragmatics 48</w:t>
      </w:r>
      <w:r w:rsidRPr="00A442DE">
        <w:rPr>
          <w:rFonts w:ascii="Garamond" w:hAnsi="Garamond" w:cs="Times New Roman"/>
          <w:sz w:val="24"/>
          <w:szCs w:val="24"/>
        </w:rPr>
        <w:t>, 29-40</w:t>
      </w:r>
    </w:p>
    <w:p w14:paraId="398D4C64" w14:textId="77777777" w:rsidR="001914FC" w:rsidRPr="00A442DE" w:rsidRDefault="008760BC" w:rsidP="0005730D">
      <w:pPr>
        <w:spacing w:after="60"/>
        <w:ind w:left="284" w:hanging="284"/>
        <w:rPr>
          <w:rFonts w:ascii="Garamond" w:hAnsi="Garamond" w:cs="Times New Roman"/>
          <w:sz w:val="24"/>
          <w:szCs w:val="24"/>
        </w:rPr>
      </w:pPr>
      <w:r w:rsidRPr="00A442DE">
        <w:rPr>
          <w:rFonts w:ascii="Garamond" w:hAnsi="Garamond" w:cs="Times New Roman"/>
          <w:sz w:val="24"/>
          <w:szCs w:val="24"/>
        </w:rPr>
        <w:t>Grice, H.P. 1961: The causal theory of p</w:t>
      </w:r>
      <w:r w:rsidR="001914FC" w:rsidRPr="00A442DE">
        <w:rPr>
          <w:rFonts w:ascii="Garamond" w:hAnsi="Garamond" w:cs="Times New Roman"/>
          <w:sz w:val="24"/>
          <w:szCs w:val="24"/>
        </w:rPr>
        <w:t xml:space="preserve">erception. </w:t>
      </w:r>
      <w:r w:rsidR="001914FC" w:rsidRPr="00A442DE">
        <w:rPr>
          <w:rFonts w:ascii="Garamond" w:hAnsi="Garamond" w:cs="Times New Roman"/>
          <w:i/>
          <w:iCs/>
          <w:sz w:val="24"/>
          <w:szCs w:val="24"/>
        </w:rPr>
        <w:t>Proceedings of the Aristotelian Society, Suppl. Vol. 35</w:t>
      </w:r>
      <w:r w:rsidR="001914FC" w:rsidRPr="00A442DE">
        <w:rPr>
          <w:rFonts w:ascii="Garamond" w:hAnsi="Garamond" w:cs="Times New Roman"/>
          <w:sz w:val="24"/>
          <w:szCs w:val="24"/>
        </w:rPr>
        <w:t>, 121-52</w:t>
      </w:r>
    </w:p>
    <w:p w14:paraId="7CB872EA" w14:textId="77777777" w:rsidR="001914FC" w:rsidRPr="00A442DE" w:rsidRDefault="008760BC" w:rsidP="0005730D">
      <w:pPr>
        <w:spacing w:after="60"/>
        <w:ind w:left="284" w:hanging="284"/>
        <w:rPr>
          <w:rFonts w:ascii="Garamond" w:hAnsi="Garamond" w:cs="Times New Roman"/>
          <w:sz w:val="24"/>
          <w:szCs w:val="24"/>
        </w:rPr>
      </w:pPr>
      <w:r w:rsidRPr="00A442DE">
        <w:rPr>
          <w:rFonts w:ascii="Garamond" w:hAnsi="Garamond" w:cs="Times New Roman"/>
          <w:sz w:val="24"/>
          <w:szCs w:val="24"/>
        </w:rPr>
        <w:t>Grice, H.P. 1989: Logic and c</w:t>
      </w:r>
      <w:r w:rsidR="001914FC" w:rsidRPr="00A442DE">
        <w:rPr>
          <w:rFonts w:ascii="Garamond" w:hAnsi="Garamond" w:cs="Times New Roman"/>
          <w:sz w:val="24"/>
          <w:szCs w:val="24"/>
        </w:rPr>
        <w:t xml:space="preserve">onversation. In his: </w:t>
      </w:r>
      <w:r w:rsidR="001914FC" w:rsidRPr="00A442DE">
        <w:rPr>
          <w:rFonts w:ascii="Garamond" w:hAnsi="Garamond" w:cs="Times New Roman"/>
          <w:i/>
          <w:iCs/>
          <w:sz w:val="24"/>
          <w:szCs w:val="24"/>
        </w:rPr>
        <w:t>Studies in the Ways of Words</w:t>
      </w:r>
      <w:r w:rsidR="001914FC" w:rsidRPr="00A442DE">
        <w:rPr>
          <w:rFonts w:ascii="Garamond" w:hAnsi="Garamond" w:cs="Times New Roman"/>
          <w:sz w:val="24"/>
          <w:szCs w:val="24"/>
        </w:rPr>
        <w:t>, Cambridge, Mass.: Harvard UP, pp. 22-40</w:t>
      </w:r>
    </w:p>
    <w:p w14:paraId="4B1D6C00" w14:textId="77777777" w:rsidR="001914FC" w:rsidRPr="00A442DE" w:rsidRDefault="001914FC" w:rsidP="0005730D">
      <w:pPr>
        <w:spacing w:after="60"/>
        <w:ind w:left="284" w:hanging="284"/>
        <w:rPr>
          <w:rFonts w:ascii="Garamond" w:hAnsi="Garamond"/>
          <w:sz w:val="24"/>
          <w:szCs w:val="24"/>
        </w:rPr>
      </w:pPr>
      <w:proofErr w:type="spellStart"/>
      <w:r w:rsidRPr="00A442DE">
        <w:rPr>
          <w:rFonts w:ascii="Garamond" w:hAnsi="Garamond"/>
          <w:sz w:val="24"/>
          <w:szCs w:val="24"/>
        </w:rPr>
        <w:t>Hanfling</w:t>
      </w:r>
      <w:proofErr w:type="spellEnd"/>
      <w:r w:rsidRPr="00A442DE">
        <w:rPr>
          <w:rFonts w:ascii="Garamond" w:hAnsi="Garamond"/>
          <w:sz w:val="24"/>
          <w:szCs w:val="24"/>
        </w:rPr>
        <w:t xml:space="preserve">, O. 2000: </w:t>
      </w:r>
      <w:r w:rsidRPr="00A442DE">
        <w:rPr>
          <w:rFonts w:ascii="Garamond" w:hAnsi="Garamond"/>
          <w:i/>
          <w:iCs/>
          <w:sz w:val="24"/>
          <w:szCs w:val="24"/>
        </w:rPr>
        <w:t>Philosophy and Ordinary Language</w:t>
      </w:r>
      <w:r w:rsidRPr="00A442DE">
        <w:rPr>
          <w:rFonts w:ascii="Garamond" w:hAnsi="Garamond"/>
          <w:sz w:val="24"/>
          <w:szCs w:val="24"/>
        </w:rPr>
        <w:t>, London: Routledge</w:t>
      </w:r>
    </w:p>
    <w:p w14:paraId="42C5128B"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Hare, M., Jones, M., Thomson, C., Kelly, S., &amp; McRae, K. (2009): Activating event knowledge. </w:t>
      </w:r>
      <w:r w:rsidRPr="00A442DE">
        <w:rPr>
          <w:rFonts w:ascii="Garamond" w:hAnsi="Garamond" w:cs="Times New Roman"/>
          <w:i/>
          <w:iCs/>
          <w:sz w:val="24"/>
          <w:szCs w:val="24"/>
        </w:rPr>
        <w:t>Cognition 111</w:t>
      </w:r>
      <w:r w:rsidRPr="00A442DE">
        <w:rPr>
          <w:rFonts w:ascii="Garamond" w:hAnsi="Garamond" w:cs="Times New Roman"/>
          <w:sz w:val="24"/>
          <w:szCs w:val="24"/>
        </w:rPr>
        <w:t>, 151-167</w:t>
      </w:r>
    </w:p>
    <w:p w14:paraId="1D653078" w14:textId="77777777" w:rsidR="001914FC" w:rsidRPr="00A442DE" w:rsidRDefault="001914FC" w:rsidP="0005730D">
      <w:pPr>
        <w:spacing w:after="60"/>
        <w:ind w:left="284" w:hanging="284"/>
        <w:rPr>
          <w:rFonts w:ascii="Garamond" w:hAnsi="Garamond"/>
          <w:sz w:val="24"/>
          <w:szCs w:val="24"/>
        </w:rPr>
      </w:pPr>
      <w:r w:rsidRPr="00A442DE">
        <w:rPr>
          <w:rFonts w:ascii="Garamond" w:hAnsi="Garamond"/>
          <w:sz w:val="24"/>
          <w:szCs w:val="24"/>
        </w:rPr>
        <w:t xml:space="preserve">Harley, T. 2014: </w:t>
      </w:r>
      <w:r w:rsidRPr="00A442DE">
        <w:rPr>
          <w:rFonts w:ascii="Garamond" w:hAnsi="Garamond"/>
          <w:i/>
          <w:iCs/>
          <w:sz w:val="24"/>
          <w:szCs w:val="24"/>
        </w:rPr>
        <w:t>The Psychology of Language</w:t>
      </w:r>
      <w:r w:rsidRPr="00A442DE">
        <w:rPr>
          <w:rFonts w:ascii="Garamond" w:hAnsi="Garamond"/>
          <w:sz w:val="24"/>
          <w:szCs w:val="24"/>
        </w:rPr>
        <w:t>, 4</w:t>
      </w:r>
      <w:r w:rsidRPr="00A442DE">
        <w:rPr>
          <w:rFonts w:ascii="Garamond" w:hAnsi="Garamond"/>
          <w:sz w:val="24"/>
          <w:szCs w:val="24"/>
          <w:vertAlign w:val="superscript"/>
        </w:rPr>
        <w:t>th</w:t>
      </w:r>
      <w:r w:rsidRPr="00A442DE">
        <w:rPr>
          <w:rFonts w:ascii="Garamond" w:hAnsi="Garamond"/>
          <w:sz w:val="24"/>
          <w:szCs w:val="24"/>
        </w:rPr>
        <w:t xml:space="preserve"> ed., Hove: Psychology Press</w:t>
      </w:r>
    </w:p>
    <w:p w14:paraId="4E013A7E"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Harmon-</w:t>
      </w:r>
      <w:proofErr w:type="spellStart"/>
      <w:r w:rsidRPr="00A442DE">
        <w:rPr>
          <w:rFonts w:ascii="Garamond" w:hAnsi="Garamond" w:cs="Times New Roman"/>
          <w:sz w:val="24"/>
          <w:szCs w:val="24"/>
        </w:rPr>
        <w:t>Vukić</w:t>
      </w:r>
      <w:proofErr w:type="spellEnd"/>
      <w:r w:rsidRPr="00A442DE">
        <w:rPr>
          <w:rFonts w:ascii="Garamond" w:hAnsi="Garamond" w:cs="Times New Roman"/>
          <w:sz w:val="24"/>
          <w:szCs w:val="24"/>
        </w:rPr>
        <w:t xml:space="preserve">, M., </w:t>
      </w:r>
      <w:proofErr w:type="spellStart"/>
      <w:r w:rsidRPr="00A442DE">
        <w:rPr>
          <w:rFonts w:ascii="Garamond" w:hAnsi="Garamond" w:cs="Times New Roman"/>
          <w:sz w:val="24"/>
          <w:szCs w:val="24"/>
        </w:rPr>
        <w:t>Guéraud</w:t>
      </w:r>
      <w:proofErr w:type="spellEnd"/>
      <w:r w:rsidRPr="00A442DE">
        <w:rPr>
          <w:rFonts w:ascii="Garamond" w:hAnsi="Garamond" w:cs="Times New Roman"/>
          <w:sz w:val="24"/>
          <w:szCs w:val="24"/>
        </w:rPr>
        <w:t xml:space="preserve">, S., </w:t>
      </w:r>
      <w:proofErr w:type="spellStart"/>
      <w:r w:rsidRPr="00A442DE">
        <w:rPr>
          <w:rFonts w:ascii="Garamond" w:hAnsi="Garamond" w:cs="Times New Roman"/>
          <w:sz w:val="24"/>
          <w:szCs w:val="24"/>
        </w:rPr>
        <w:t>Lassonde</w:t>
      </w:r>
      <w:proofErr w:type="spellEnd"/>
      <w:r w:rsidRPr="00A442DE">
        <w:rPr>
          <w:rFonts w:ascii="Garamond" w:hAnsi="Garamond" w:cs="Times New Roman"/>
          <w:sz w:val="24"/>
          <w:szCs w:val="24"/>
        </w:rPr>
        <w:t>, K.</w:t>
      </w:r>
      <w:r w:rsidR="008760BC" w:rsidRPr="00A442DE">
        <w:rPr>
          <w:rFonts w:ascii="Garamond" w:hAnsi="Garamond" w:cs="Times New Roman"/>
          <w:sz w:val="24"/>
          <w:szCs w:val="24"/>
        </w:rPr>
        <w:t>A. and O’Brien, E.J. 2009: The activation and instantiation of instrumental i</w:t>
      </w:r>
      <w:r w:rsidRPr="00A442DE">
        <w:rPr>
          <w:rFonts w:ascii="Garamond" w:hAnsi="Garamond" w:cs="Times New Roman"/>
          <w:sz w:val="24"/>
          <w:szCs w:val="24"/>
        </w:rPr>
        <w:t xml:space="preserve">nferences. </w:t>
      </w:r>
      <w:r w:rsidRPr="00A442DE">
        <w:rPr>
          <w:rFonts w:ascii="Garamond" w:hAnsi="Garamond" w:cs="Times New Roman"/>
          <w:i/>
          <w:iCs/>
          <w:sz w:val="24"/>
          <w:szCs w:val="24"/>
        </w:rPr>
        <w:t>Discourse Processes 46</w:t>
      </w:r>
      <w:r w:rsidRPr="00A442DE">
        <w:rPr>
          <w:rFonts w:ascii="Garamond" w:hAnsi="Garamond" w:cs="Times New Roman"/>
          <w:sz w:val="24"/>
          <w:szCs w:val="24"/>
        </w:rPr>
        <w:t>, 467-90</w:t>
      </w:r>
    </w:p>
    <w:p w14:paraId="202DD7E1" w14:textId="77777777" w:rsidR="001914FC" w:rsidRPr="00A442DE" w:rsidRDefault="001914FC" w:rsidP="0005730D">
      <w:pPr>
        <w:spacing w:after="60"/>
        <w:ind w:left="284" w:hanging="284"/>
        <w:rPr>
          <w:rFonts w:ascii="Garamond" w:hAnsi="Garamond"/>
          <w:sz w:val="24"/>
          <w:szCs w:val="24"/>
        </w:rPr>
      </w:pPr>
      <w:r w:rsidRPr="00A442DE">
        <w:rPr>
          <w:rFonts w:ascii="Garamond" w:hAnsi="Garamond"/>
          <w:sz w:val="24"/>
          <w:szCs w:val="24"/>
        </w:rPr>
        <w:t xml:space="preserve">Henderson, D.K. and </w:t>
      </w:r>
      <w:proofErr w:type="spellStart"/>
      <w:r w:rsidRPr="00A442DE">
        <w:rPr>
          <w:rFonts w:ascii="Garamond" w:hAnsi="Garamond"/>
          <w:sz w:val="24"/>
          <w:szCs w:val="24"/>
        </w:rPr>
        <w:t>Horgan</w:t>
      </w:r>
      <w:proofErr w:type="spellEnd"/>
      <w:r w:rsidRPr="00A442DE">
        <w:rPr>
          <w:rFonts w:ascii="Garamond" w:hAnsi="Garamond"/>
          <w:sz w:val="24"/>
          <w:szCs w:val="24"/>
        </w:rPr>
        <w:t xml:space="preserve">, T. 2011: </w:t>
      </w:r>
      <w:r w:rsidRPr="00A442DE">
        <w:rPr>
          <w:rFonts w:ascii="Garamond" w:hAnsi="Garamond"/>
          <w:i/>
          <w:iCs/>
          <w:sz w:val="24"/>
          <w:szCs w:val="24"/>
        </w:rPr>
        <w:t>The Epistemological Spectrum. At the Interface of Cognitive Science and Conceptual Analysis</w:t>
      </w:r>
      <w:r w:rsidRPr="00A442DE">
        <w:rPr>
          <w:rFonts w:ascii="Garamond" w:hAnsi="Garamond"/>
          <w:sz w:val="24"/>
          <w:szCs w:val="24"/>
        </w:rPr>
        <w:t>, Oxford: OUP</w:t>
      </w:r>
    </w:p>
    <w:p w14:paraId="19BF9FFE"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Hume, D, 1748/1975: </w:t>
      </w:r>
      <w:r w:rsidRPr="00A442DE">
        <w:rPr>
          <w:rFonts w:ascii="Garamond" w:hAnsi="Garamond" w:cs="Times New Roman"/>
          <w:i/>
          <w:iCs/>
          <w:sz w:val="24"/>
          <w:szCs w:val="24"/>
        </w:rPr>
        <w:t xml:space="preserve">Enquiries Concerning Human Understanding and Concerning the Principles of Morals. </w:t>
      </w:r>
      <w:r w:rsidRPr="00A442DE">
        <w:rPr>
          <w:rFonts w:ascii="Garamond" w:hAnsi="Garamond" w:cs="Times New Roman"/>
          <w:sz w:val="24"/>
          <w:szCs w:val="24"/>
        </w:rPr>
        <w:t>Ed. by L.A. Selby-</w:t>
      </w:r>
      <w:proofErr w:type="spellStart"/>
      <w:r w:rsidRPr="00A442DE">
        <w:rPr>
          <w:rFonts w:ascii="Garamond" w:hAnsi="Garamond" w:cs="Times New Roman"/>
          <w:sz w:val="24"/>
          <w:szCs w:val="24"/>
        </w:rPr>
        <w:t>Bigge</w:t>
      </w:r>
      <w:proofErr w:type="spellEnd"/>
      <w:r w:rsidRPr="00A442DE">
        <w:rPr>
          <w:rFonts w:ascii="Garamond" w:hAnsi="Garamond" w:cs="Times New Roman"/>
          <w:sz w:val="24"/>
          <w:szCs w:val="24"/>
        </w:rPr>
        <w:t xml:space="preserve"> and P.H. </w:t>
      </w:r>
      <w:proofErr w:type="spellStart"/>
      <w:r w:rsidRPr="00A442DE">
        <w:rPr>
          <w:rFonts w:ascii="Garamond" w:hAnsi="Garamond" w:cs="Times New Roman"/>
          <w:sz w:val="24"/>
          <w:szCs w:val="24"/>
        </w:rPr>
        <w:t>Nidditch</w:t>
      </w:r>
      <w:proofErr w:type="spellEnd"/>
      <w:r w:rsidRPr="00A442DE">
        <w:rPr>
          <w:rFonts w:ascii="Garamond" w:hAnsi="Garamond" w:cs="Times New Roman"/>
          <w:sz w:val="24"/>
          <w:szCs w:val="24"/>
        </w:rPr>
        <w:t>, Oxford: Clarendon</w:t>
      </w:r>
    </w:p>
    <w:p w14:paraId="6769912A" w14:textId="77777777" w:rsidR="00833BAC" w:rsidRPr="00A442DE" w:rsidRDefault="00833BAC" w:rsidP="0005730D">
      <w:pPr>
        <w:spacing w:after="60"/>
        <w:ind w:left="284" w:hanging="284"/>
        <w:rPr>
          <w:rFonts w:ascii="Garamond" w:hAnsi="Garamond"/>
          <w:sz w:val="24"/>
          <w:szCs w:val="24"/>
        </w:rPr>
      </w:pPr>
      <w:r w:rsidRPr="00A442DE">
        <w:rPr>
          <w:rFonts w:ascii="Garamond" w:eastAsia="LinLibertineO" w:hAnsi="Garamond" w:cs="LinLibertineO"/>
          <w:sz w:val="24"/>
          <w:szCs w:val="24"/>
        </w:rPr>
        <w:t xml:space="preserve">Husband, E.M. 2012: </w:t>
      </w:r>
      <w:r w:rsidRPr="00A442DE">
        <w:rPr>
          <w:rFonts w:ascii="Garamond" w:eastAsia="LinLibertineO" w:hAnsi="Garamond" w:cs="LinLibertineO"/>
          <w:i/>
          <w:iCs/>
          <w:sz w:val="24"/>
          <w:szCs w:val="24"/>
        </w:rPr>
        <w:t>On the Compositional Nature of States</w:t>
      </w:r>
      <w:r w:rsidRPr="00A442DE">
        <w:rPr>
          <w:rFonts w:ascii="Garamond" w:eastAsia="LinLibertineO" w:hAnsi="Garamond" w:cs="LinLibertineO"/>
          <w:sz w:val="24"/>
          <w:szCs w:val="24"/>
        </w:rPr>
        <w:t xml:space="preserve">, Amsterdam: John </w:t>
      </w:r>
      <w:proofErr w:type="spellStart"/>
      <w:r w:rsidRPr="00A442DE">
        <w:rPr>
          <w:rFonts w:ascii="Garamond" w:eastAsia="LinLibertineO" w:hAnsi="Garamond" w:cs="LinLibertineO"/>
          <w:sz w:val="24"/>
          <w:szCs w:val="24"/>
        </w:rPr>
        <w:t>Benjamins</w:t>
      </w:r>
      <w:proofErr w:type="spellEnd"/>
      <w:r w:rsidRPr="00A442DE">
        <w:rPr>
          <w:rFonts w:ascii="Garamond" w:eastAsia="LinLibertineO" w:hAnsi="Garamond" w:cs="LinLibertineO"/>
          <w:sz w:val="24"/>
          <w:szCs w:val="24"/>
        </w:rPr>
        <w:t>.</w:t>
      </w:r>
    </w:p>
    <w:p w14:paraId="57F2D372" w14:textId="77777777" w:rsidR="001914FC" w:rsidRPr="00A442DE" w:rsidRDefault="001914FC" w:rsidP="0005730D">
      <w:pPr>
        <w:spacing w:after="60"/>
        <w:ind w:left="284" w:hanging="284"/>
        <w:rPr>
          <w:rFonts w:ascii="Garamond" w:hAnsi="Garamond"/>
          <w:sz w:val="24"/>
          <w:szCs w:val="24"/>
        </w:rPr>
      </w:pPr>
      <w:r w:rsidRPr="00A442DE">
        <w:rPr>
          <w:rFonts w:ascii="Garamond" w:hAnsi="Garamond"/>
          <w:sz w:val="24"/>
          <w:szCs w:val="24"/>
        </w:rPr>
        <w:t xml:space="preserve">Jackson, F. 1977: </w:t>
      </w:r>
      <w:r w:rsidRPr="00A442DE">
        <w:rPr>
          <w:rFonts w:ascii="Garamond" w:hAnsi="Garamond"/>
          <w:i/>
          <w:iCs/>
          <w:sz w:val="24"/>
          <w:szCs w:val="24"/>
        </w:rPr>
        <w:t>Perception. A Representative Theory</w:t>
      </w:r>
      <w:r w:rsidRPr="00A442DE">
        <w:rPr>
          <w:rFonts w:ascii="Garamond" w:hAnsi="Garamond"/>
          <w:sz w:val="24"/>
          <w:szCs w:val="24"/>
        </w:rPr>
        <w:t>. Cambridge: CUP</w:t>
      </w:r>
    </w:p>
    <w:p w14:paraId="27326989"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Jaszczolt</w:t>
      </w:r>
      <w:proofErr w:type="spellEnd"/>
      <w:r w:rsidRPr="00A442DE">
        <w:rPr>
          <w:rFonts w:ascii="Garamond" w:hAnsi="Garamond" w:cs="Times New Roman"/>
          <w:sz w:val="24"/>
          <w:szCs w:val="24"/>
        </w:rPr>
        <w:t xml:space="preserve">, K. 2011: Salient meanings, default meanings, and automatic processing. In K. </w:t>
      </w:r>
      <w:proofErr w:type="spellStart"/>
      <w:r w:rsidRPr="00A442DE">
        <w:rPr>
          <w:rFonts w:ascii="Garamond" w:hAnsi="Garamond" w:cs="Times New Roman"/>
          <w:sz w:val="24"/>
          <w:szCs w:val="24"/>
        </w:rPr>
        <w:t>Jaszczolt</w:t>
      </w:r>
      <w:proofErr w:type="spellEnd"/>
      <w:r w:rsidRPr="00A442DE">
        <w:rPr>
          <w:rFonts w:ascii="Garamond" w:hAnsi="Garamond" w:cs="Times New Roman"/>
          <w:sz w:val="24"/>
          <w:szCs w:val="24"/>
        </w:rPr>
        <w:t xml:space="preserve"> and K. Allan (eds.), </w:t>
      </w:r>
      <w:r w:rsidRPr="00A442DE">
        <w:rPr>
          <w:rFonts w:ascii="Garamond" w:hAnsi="Garamond" w:cs="Times New Roman"/>
          <w:i/>
          <w:iCs/>
          <w:sz w:val="24"/>
          <w:szCs w:val="24"/>
        </w:rPr>
        <w:t>Salience and Defaults in Utterance Processing</w:t>
      </w:r>
      <w:r w:rsidRPr="00A442DE">
        <w:rPr>
          <w:rFonts w:ascii="Garamond" w:hAnsi="Garamond" w:cs="Times New Roman"/>
          <w:sz w:val="24"/>
          <w:szCs w:val="24"/>
        </w:rPr>
        <w:t xml:space="preserve">, Berlin: de </w:t>
      </w:r>
      <w:proofErr w:type="spellStart"/>
      <w:r w:rsidRPr="00A442DE">
        <w:rPr>
          <w:rFonts w:ascii="Garamond" w:hAnsi="Garamond" w:cs="Times New Roman"/>
          <w:sz w:val="24"/>
          <w:szCs w:val="24"/>
        </w:rPr>
        <w:t>Gruyter</w:t>
      </w:r>
      <w:proofErr w:type="spellEnd"/>
    </w:p>
    <w:p w14:paraId="540781BD"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Kahneman</w:t>
      </w:r>
      <w:proofErr w:type="spellEnd"/>
      <w:r w:rsidRPr="00A442DE">
        <w:rPr>
          <w:rFonts w:ascii="Garamond" w:hAnsi="Garamond" w:cs="Times New Roman"/>
          <w:sz w:val="24"/>
          <w:szCs w:val="24"/>
        </w:rPr>
        <w:t xml:space="preserve">, D. 2011: </w:t>
      </w:r>
      <w:r w:rsidRPr="00A442DE">
        <w:rPr>
          <w:rFonts w:ascii="Garamond" w:hAnsi="Garamond" w:cs="Times New Roman"/>
          <w:i/>
          <w:iCs/>
          <w:sz w:val="24"/>
          <w:szCs w:val="24"/>
        </w:rPr>
        <w:t>Thinking Fast and Slow</w:t>
      </w:r>
      <w:r w:rsidRPr="00A442DE">
        <w:rPr>
          <w:rFonts w:ascii="Garamond" w:hAnsi="Garamond" w:cs="Times New Roman"/>
          <w:sz w:val="24"/>
          <w:szCs w:val="24"/>
        </w:rPr>
        <w:t>, London: Allen Lane</w:t>
      </w:r>
    </w:p>
    <w:p w14:paraId="3F0908C0"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Kahneman</w:t>
      </w:r>
      <w:proofErr w:type="spellEnd"/>
      <w:r w:rsidR="008760BC" w:rsidRPr="00A442DE">
        <w:rPr>
          <w:rFonts w:ascii="Garamond" w:hAnsi="Garamond" w:cs="Times New Roman"/>
          <w:sz w:val="24"/>
          <w:szCs w:val="24"/>
        </w:rPr>
        <w:t>, D. and Frederick, S. 2005: A model of heuristic j</w:t>
      </w:r>
      <w:r w:rsidRPr="00A442DE">
        <w:rPr>
          <w:rFonts w:ascii="Garamond" w:hAnsi="Garamond" w:cs="Times New Roman"/>
          <w:sz w:val="24"/>
          <w:szCs w:val="24"/>
        </w:rPr>
        <w:t xml:space="preserve">udgment. In K.J. </w:t>
      </w:r>
      <w:proofErr w:type="spellStart"/>
      <w:r w:rsidRPr="00A442DE">
        <w:rPr>
          <w:rFonts w:ascii="Garamond" w:hAnsi="Garamond" w:cs="Times New Roman"/>
          <w:sz w:val="24"/>
          <w:szCs w:val="24"/>
        </w:rPr>
        <w:t>Holyoak</w:t>
      </w:r>
      <w:proofErr w:type="spellEnd"/>
      <w:r w:rsidRPr="00A442DE">
        <w:rPr>
          <w:rFonts w:ascii="Garamond" w:hAnsi="Garamond" w:cs="Times New Roman"/>
          <w:sz w:val="24"/>
          <w:szCs w:val="24"/>
        </w:rPr>
        <w:t xml:space="preserve"> and R. Morrison (eds.), </w:t>
      </w:r>
      <w:proofErr w:type="gramStart"/>
      <w:r w:rsidRPr="00A442DE">
        <w:rPr>
          <w:rFonts w:ascii="Garamond" w:hAnsi="Garamond" w:cs="Times New Roman"/>
          <w:i/>
          <w:iCs/>
          <w:sz w:val="24"/>
          <w:szCs w:val="24"/>
        </w:rPr>
        <w:t>The</w:t>
      </w:r>
      <w:proofErr w:type="gramEnd"/>
      <w:r w:rsidRPr="00A442DE">
        <w:rPr>
          <w:rFonts w:ascii="Garamond" w:hAnsi="Garamond" w:cs="Times New Roman"/>
          <w:i/>
          <w:iCs/>
          <w:sz w:val="24"/>
          <w:szCs w:val="24"/>
        </w:rPr>
        <w:t xml:space="preserve"> Cambridge Handbook of Thinking and Reasoning</w:t>
      </w:r>
      <w:r w:rsidRPr="00A442DE">
        <w:rPr>
          <w:rFonts w:ascii="Garamond" w:hAnsi="Garamond" w:cs="Times New Roman"/>
          <w:sz w:val="24"/>
          <w:szCs w:val="24"/>
        </w:rPr>
        <w:t>. Cambridge: CUP, pp. 67-293</w:t>
      </w:r>
    </w:p>
    <w:p w14:paraId="58A18677"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Kelley, C.M. and Lindsay, D.S. 1993: Remembering mistaken for knowing: ease of retrieval as a basis for confidence in answers to general knowledge questions. </w:t>
      </w:r>
      <w:r w:rsidRPr="00A442DE">
        <w:rPr>
          <w:rFonts w:ascii="Garamond" w:hAnsi="Garamond" w:cs="Times New Roman"/>
          <w:i/>
          <w:iCs/>
          <w:sz w:val="24"/>
          <w:szCs w:val="24"/>
        </w:rPr>
        <w:t>Journal of Memory and Language 32</w:t>
      </w:r>
      <w:r w:rsidRPr="00A442DE">
        <w:rPr>
          <w:rFonts w:ascii="Garamond" w:hAnsi="Garamond" w:cs="Times New Roman"/>
          <w:sz w:val="24"/>
          <w:szCs w:val="24"/>
        </w:rPr>
        <w:t>, 1-24</w:t>
      </w:r>
    </w:p>
    <w:p w14:paraId="47B05F78" w14:textId="77777777" w:rsidR="001914FC" w:rsidRPr="00A442DE" w:rsidRDefault="003A6178"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Klin</w:t>
      </w:r>
      <w:proofErr w:type="spellEnd"/>
      <w:r w:rsidRPr="00A442DE">
        <w:rPr>
          <w:rFonts w:ascii="Garamond" w:hAnsi="Garamond" w:cs="Times New Roman"/>
          <w:sz w:val="24"/>
          <w:szCs w:val="24"/>
        </w:rPr>
        <w:t>, C.</w:t>
      </w:r>
      <w:r w:rsidR="001914FC" w:rsidRPr="00A442DE">
        <w:rPr>
          <w:rFonts w:ascii="Garamond" w:hAnsi="Garamond" w:cs="Times New Roman"/>
          <w:sz w:val="24"/>
          <w:szCs w:val="24"/>
        </w:rPr>
        <w:t>M</w:t>
      </w:r>
      <w:r w:rsidRPr="00A442DE">
        <w:rPr>
          <w:rFonts w:ascii="Garamond" w:hAnsi="Garamond" w:cs="Times New Roman"/>
          <w:sz w:val="24"/>
          <w:szCs w:val="24"/>
        </w:rPr>
        <w:t>., Guzman, A.</w:t>
      </w:r>
      <w:r w:rsidR="001914FC" w:rsidRPr="00A442DE">
        <w:rPr>
          <w:rFonts w:ascii="Garamond" w:hAnsi="Garamond" w:cs="Times New Roman"/>
          <w:sz w:val="24"/>
          <w:szCs w:val="24"/>
        </w:rPr>
        <w:t>E. and Levi</w:t>
      </w:r>
      <w:r w:rsidRPr="00A442DE">
        <w:rPr>
          <w:rFonts w:ascii="Garamond" w:hAnsi="Garamond" w:cs="Times New Roman"/>
          <w:sz w:val="24"/>
          <w:szCs w:val="24"/>
        </w:rPr>
        <w:t>ne, W.</w:t>
      </w:r>
      <w:r w:rsidR="008760BC" w:rsidRPr="00A442DE">
        <w:rPr>
          <w:rFonts w:ascii="Garamond" w:hAnsi="Garamond" w:cs="Times New Roman"/>
          <w:sz w:val="24"/>
          <w:szCs w:val="24"/>
        </w:rPr>
        <w:t>H. 1999: Prevalence and p</w:t>
      </w:r>
      <w:r w:rsidR="001914FC" w:rsidRPr="00A442DE">
        <w:rPr>
          <w:rFonts w:ascii="Garamond" w:hAnsi="Garamond" w:cs="Times New Roman"/>
          <w:sz w:val="24"/>
          <w:szCs w:val="24"/>
        </w:rPr>
        <w:t>e</w:t>
      </w:r>
      <w:r w:rsidR="008760BC" w:rsidRPr="00A442DE">
        <w:rPr>
          <w:rFonts w:ascii="Garamond" w:hAnsi="Garamond" w:cs="Times New Roman"/>
          <w:sz w:val="24"/>
          <w:szCs w:val="24"/>
        </w:rPr>
        <w:t>rsistence of predictive i</w:t>
      </w:r>
      <w:r w:rsidR="001914FC" w:rsidRPr="00A442DE">
        <w:rPr>
          <w:rFonts w:ascii="Garamond" w:hAnsi="Garamond" w:cs="Times New Roman"/>
          <w:sz w:val="24"/>
          <w:szCs w:val="24"/>
        </w:rPr>
        <w:t xml:space="preserve">nferences. </w:t>
      </w:r>
      <w:r w:rsidR="001914FC" w:rsidRPr="00A442DE">
        <w:rPr>
          <w:rFonts w:ascii="Garamond" w:hAnsi="Garamond" w:cs="Times New Roman"/>
          <w:i/>
          <w:iCs/>
          <w:sz w:val="24"/>
          <w:szCs w:val="24"/>
        </w:rPr>
        <w:t>Journal of Memory and Language 40</w:t>
      </w:r>
      <w:r w:rsidR="001914FC" w:rsidRPr="00A442DE">
        <w:rPr>
          <w:rFonts w:ascii="Garamond" w:hAnsi="Garamond" w:cs="Times New Roman"/>
          <w:sz w:val="24"/>
          <w:szCs w:val="24"/>
        </w:rPr>
        <w:t>, 593–604</w:t>
      </w:r>
    </w:p>
    <w:p w14:paraId="544B4912" w14:textId="707315AF" w:rsidR="001914FC" w:rsidRPr="00A442DE" w:rsidRDefault="00AA11CA" w:rsidP="0005730D">
      <w:pPr>
        <w:spacing w:after="60"/>
        <w:ind w:left="284" w:hanging="284"/>
        <w:rPr>
          <w:rFonts w:ascii="Garamond" w:hAnsi="Garamond"/>
          <w:sz w:val="24"/>
          <w:szCs w:val="24"/>
        </w:rPr>
      </w:pPr>
      <w:proofErr w:type="spellStart"/>
      <w:r>
        <w:rPr>
          <w:rFonts w:ascii="Garamond" w:hAnsi="Garamond"/>
          <w:sz w:val="24"/>
          <w:szCs w:val="24"/>
        </w:rPr>
        <w:t>Kornblith</w:t>
      </w:r>
      <w:proofErr w:type="spellEnd"/>
      <w:r>
        <w:rPr>
          <w:rFonts w:ascii="Garamond" w:hAnsi="Garamond"/>
          <w:sz w:val="24"/>
          <w:szCs w:val="24"/>
        </w:rPr>
        <w:t>, H. 2015</w:t>
      </w:r>
      <w:r w:rsidR="008760BC" w:rsidRPr="00A442DE">
        <w:rPr>
          <w:rFonts w:ascii="Garamond" w:hAnsi="Garamond"/>
          <w:sz w:val="24"/>
          <w:szCs w:val="24"/>
        </w:rPr>
        <w:t>: Against naturalistic defences of i</w:t>
      </w:r>
      <w:r w:rsidR="001914FC" w:rsidRPr="00A442DE">
        <w:rPr>
          <w:rFonts w:ascii="Garamond" w:hAnsi="Garamond"/>
          <w:sz w:val="24"/>
          <w:szCs w:val="24"/>
        </w:rPr>
        <w:t xml:space="preserve">ntuition. In: E. </w:t>
      </w:r>
      <w:r w:rsidR="00B122A1" w:rsidRPr="00A442DE">
        <w:rPr>
          <w:rFonts w:ascii="Garamond" w:hAnsi="Garamond"/>
          <w:sz w:val="24"/>
          <w:szCs w:val="24"/>
        </w:rPr>
        <w:t>Fischer</w:t>
      </w:r>
      <w:r w:rsidR="001914FC" w:rsidRPr="00A442DE">
        <w:rPr>
          <w:rFonts w:ascii="Garamond" w:hAnsi="Garamond"/>
          <w:sz w:val="24"/>
          <w:szCs w:val="24"/>
        </w:rPr>
        <w:t xml:space="preserve"> and J. Collins (eds.):</w:t>
      </w:r>
      <w:r>
        <w:rPr>
          <w:rFonts w:ascii="Garamond" w:hAnsi="Garamond"/>
          <w:sz w:val="24"/>
          <w:szCs w:val="24"/>
        </w:rPr>
        <w:t xml:space="preserve"> </w:t>
      </w:r>
      <w:r>
        <w:rPr>
          <w:rFonts w:ascii="Garamond" w:hAnsi="Garamond" w:cstheme="majorBidi"/>
          <w:bCs/>
          <w:i/>
          <w:sz w:val="24"/>
          <w:szCs w:val="24"/>
        </w:rPr>
        <w:t>Experimental Philosophy, Rationalism, and Naturalism</w:t>
      </w:r>
      <w:r w:rsidR="001914FC" w:rsidRPr="00A442DE">
        <w:rPr>
          <w:rFonts w:ascii="Garamond" w:hAnsi="Garamond" w:cstheme="majorBidi"/>
          <w:bCs/>
          <w:iCs/>
          <w:sz w:val="24"/>
          <w:szCs w:val="24"/>
        </w:rPr>
        <w:t xml:space="preserve">. </w:t>
      </w:r>
      <w:r>
        <w:rPr>
          <w:rFonts w:ascii="Garamond" w:hAnsi="Garamond" w:cstheme="majorBidi"/>
          <w:bCs/>
          <w:iCs/>
          <w:sz w:val="24"/>
          <w:szCs w:val="24"/>
        </w:rPr>
        <w:t>London: Routledge</w:t>
      </w:r>
      <w:r w:rsidR="00F926A2">
        <w:rPr>
          <w:rFonts w:ascii="Garamond" w:hAnsi="Garamond" w:cstheme="majorBidi"/>
          <w:bCs/>
          <w:iCs/>
          <w:sz w:val="24"/>
          <w:szCs w:val="24"/>
        </w:rPr>
        <w:t>, pp. 151-168</w:t>
      </w:r>
    </w:p>
    <w:p w14:paraId="673F2681"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Kucera</w:t>
      </w:r>
      <w:proofErr w:type="spellEnd"/>
      <w:r w:rsidRPr="00A442DE">
        <w:rPr>
          <w:rFonts w:ascii="Garamond" w:hAnsi="Garamond" w:cs="Times New Roman"/>
          <w:sz w:val="24"/>
          <w:szCs w:val="24"/>
        </w:rPr>
        <w:t xml:space="preserve">, H., and Francis, W.N. 1967: </w:t>
      </w:r>
      <w:r w:rsidRPr="00A442DE">
        <w:rPr>
          <w:rFonts w:ascii="Garamond" w:hAnsi="Garamond" w:cs="Times New Roman"/>
          <w:i/>
          <w:iCs/>
          <w:sz w:val="24"/>
          <w:szCs w:val="24"/>
        </w:rPr>
        <w:t>Computational Analysis of Present-day American English</w:t>
      </w:r>
      <w:r w:rsidRPr="00A442DE">
        <w:rPr>
          <w:rFonts w:ascii="Garamond" w:hAnsi="Garamond" w:cs="Times New Roman"/>
          <w:sz w:val="24"/>
          <w:szCs w:val="24"/>
        </w:rPr>
        <w:t>. Providence: Brown University Press</w:t>
      </w:r>
    </w:p>
    <w:p w14:paraId="7CB52370"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Kutas</w:t>
      </w:r>
      <w:proofErr w:type="spellEnd"/>
      <w:r w:rsidRPr="00A442DE">
        <w:rPr>
          <w:rFonts w:ascii="Garamond" w:hAnsi="Garamond" w:cs="Times New Roman"/>
          <w:sz w:val="24"/>
          <w:szCs w:val="24"/>
        </w:rPr>
        <w:t xml:space="preserve">, M. und </w:t>
      </w:r>
      <w:proofErr w:type="spellStart"/>
      <w:r w:rsidRPr="00A442DE">
        <w:rPr>
          <w:rFonts w:ascii="Garamond" w:hAnsi="Garamond" w:cs="Times New Roman"/>
          <w:sz w:val="24"/>
          <w:szCs w:val="24"/>
        </w:rPr>
        <w:t>Federmeier</w:t>
      </w:r>
      <w:proofErr w:type="spellEnd"/>
      <w:r w:rsidRPr="00A442DE">
        <w:rPr>
          <w:rFonts w:ascii="Garamond" w:hAnsi="Garamond" w:cs="Times New Roman"/>
          <w:sz w:val="24"/>
          <w:szCs w:val="24"/>
        </w:rPr>
        <w:t xml:space="preserve">, K.T. 2000: Electrophysiology reveals semantic memory use in language comprehension. </w:t>
      </w:r>
      <w:r w:rsidRPr="00A442DE">
        <w:rPr>
          <w:rFonts w:ascii="Garamond" w:hAnsi="Garamond" w:cs="Times New Roman"/>
          <w:i/>
          <w:iCs/>
          <w:sz w:val="24"/>
          <w:szCs w:val="24"/>
        </w:rPr>
        <w:t>Trends in Cognitive Sciences 4</w:t>
      </w:r>
      <w:r w:rsidRPr="00A442DE">
        <w:rPr>
          <w:rFonts w:ascii="Garamond" w:hAnsi="Garamond" w:cs="Times New Roman"/>
          <w:sz w:val="24"/>
          <w:szCs w:val="24"/>
        </w:rPr>
        <w:t>, 463-460</w:t>
      </w:r>
    </w:p>
    <w:p w14:paraId="4C1D7433"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lastRenderedPageBreak/>
        <w:t>Kutas</w:t>
      </w:r>
      <w:proofErr w:type="spellEnd"/>
      <w:r w:rsidRPr="00A442DE">
        <w:rPr>
          <w:rFonts w:ascii="Garamond" w:hAnsi="Garamond" w:cs="Times New Roman"/>
          <w:sz w:val="24"/>
          <w:szCs w:val="24"/>
        </w:rPr>
        <w:t xml:space="preserve">, M. und </w:t>
      </w:r>
      <w:proofErr w:type="spellStart"/>
      <w:r w:rsidRPr="00A442DE">
        <w:rPr>
          <w:rFonts w:ascii="Garamond" w:hAnsi="Garamond" w:cs="Times New Roman"/>
          <w:sz w:val="24"/>
          <w:szCs w:val="24"/>
        </w:rPr>
        <w:t>Federmeier</w:t>
      </w:r>
      <w:proofErr w:type="spellEnd"/>
      <w:r w:rsidRPr="00A442DE">
        <w:rPr>
          <w:rFonts w:ascii="Garamond" w:hAnsi="Garamond" w:cs="Times New Roman"/>
          <w:sz w:val="24"/>
          <w:szCs w:val="24"/>
        </w:rPr>
        <w:t xml:space="preserve">, K.T. 2011: Thirty years and counting: Finding meaning in the N400 component of the event-related brain potential (ERP). </w:t>
      </w:r>
      <w:r w:rsidRPr="00A442DE">
        <w:rPr>
          <w:rFonts w:ascii="Garamond" w:hAnsi="Garamond" w:cs="Times New Roman"/>
          <w:i/>
          <w:iCs/>
          <w:sz w:val="24"/>
          <w:szCs w:val="24"/>
        </w:rPr>
        <w:t>Annual Review of Psychology 62</w:t>
      </w:r>
      <w:r w:rsidRPr="00A442DE">
        <w:rPr>
          <w:rFonts w:ascii="Garamond" w:hAnsi="Garamond" w:cs="Times New Roman"/>
          <w:sz w:val="24"/>
          <w:szCs w:val="24"/>
        </w:rPr>
        <w:t>, 621-647</w:t>
      </w:r>
    </w:p>
    <w:p w14:paraId="20FFB3C0"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Leech, G., Payson, P. and Wilson, A. 2001: </w:t>
      </w:r>
      <w:r w:rsidR="008760BC" w:rsidRPr="00A442DE">
        <w:rPr>
          <w:rFonts w:ascii="Garamond" w:hAnsi="Garamond" w:cs="Times New Roman"/>
          <w:i/>
          <w:iCs/>
          <w:sz w:val="24"/>
          <w:szCs w:val="24"/>
        </w:rPr>
        <w:t>Word Frequencies in W</w:t>
      </w:r>
      <w:r w:rsidRPr="00A442DE">
        <w:rPr>
          <w:rFonts w:ascii="Garamond" w:hAnsi="Garamond" w:cs="Times New Roman"/>
          <w:i/>
          <w:iCs/>
          <w:sz w:val="24"/>
          <w:szCs w:val="24"/>
        </w:rPr>
        <w:t>ri</w:t>
      </w:r>
      <w:r w:rsidR="008760BC" w:rsidRPr="00A442DE">
        <w:rPr>
          <w:rFonts w:ascii="Garamond" w:hAnsi="Garamond" w:cs="Times New Roman"/>
          <w:i/>
          <w:iCs/>
          <w:sz w:val="24"/>
          <w:szCs w:val="24"/>
        </w:rPr>
        <w:t>tten and Spoken English: B</w:t>
      </w:r>
      <w:r w:rsidRPr="00A442DE">
        <w:rPr>
          <w:rFonts w:ascii="Garamond" w:hAnsi="Garamond" w:cs="Times New Roman"/>
          <w:i/>
          <w:iCs/>
          <w:sz w:val="24"/>
          <w:szCs w:val="24"/>
        </w:rPr>
        <w:t>ased on the British National Corpus</w:t>
      </w:r>
      <w:r w:rsidRPr="00A442DE">
        <w:rPr>
          <w:rFonts w:ascii="Garamond" w:hAnsi="Garamond" w:cs="Times New Roman"/>
          <w:sz w:val="24"/>
          <w:szCs w:val="24"/>
        </w:rPr>
        <w:t>. London: Longman</w:t>
      </w:r>
    </w:p>
    <w:p w14:paraId="0C9FA3D2" w14:textId="77777777" w:rsidR="00EC1A9B" w:rsidRPr="00A442DE" w:rsidRDefault="003A6178" w:rsidP="0005730D">
      <w:pPr>
        <w:spacing w:after="60"/>
        <w:ind w:left="284" w:hanging="284"/>
        <w:rPr>
          <w:rFonts w:ascii="Garamond" w:hAnsi="Garamond"/>
          <w:sz w:val="24"/>
          <w:szCs w:val="24"/>
        </w:rPr>
      </w:pPr>
      <w:proofErr w:type="spellStart"/>
      <w:r w:rsidRPr="00A442DE">
        <w:rPr>
          <w:rFonts w:ascii="Garamond" w:hAnsi="Garamond"/>
          <w:sz w:val="24"/>
          <w:szCs w:val="24"/>
        </w:rPr>
        <w:t>Levelt</w:t>
      </w:r>
      <w:proofErr w:type="spellEnd"/>
      <w:r w:rsidRPr="00A442DE">
        <w:rPr>
          <w:rFonts w:ascii="Garamond" w:hAnsi="Garamond"/>
          <w:sz w:val="24"/>
          <w:szCs w:val="24"/>
        </w:rPr>
        <w:t>, W.J.</w:t>
      </w:r>
      <w:r w:rsidR="00EC1A9B" w:rsidRPr="00A442DE">
        <w:rPr>
          <w:rFonts w:ascii="Garamond" w:hAnsi="Garamond"/>
          <w:sz w:val="24"/>
          <w:szCs w:val="24"/>
        </w:rPr>
        <w:t xml:space="preserve">M. 1989: </w:t>
      </w:r>
      <w:r w:rsidR="00EC1A9B" w:rsidRPr="00A442DE">
        <w:rPr>
          <w:rFonts w:ascii="Garamond" w:hAnsi="Garamond"/>
          <w:i/>
          <w:iCs/>
          <w:sz w:val="24"/>
          <w:szCs w:val="24"/>
        </w:rPr>
        <w:t>Speaking: From intention to articulation</w:t>
      </w:r>
      <w:r w:rsidR="00EC1A9B" w:rsidRPr="00A442DE">
        <w:rPr>
          <w:rFonts w:ascii="Garamond" w:hAnsi="Garamond"/>
          <w:sz w:val="24"/>
          <w:szCs w:val="24"/>
        </w:rPr>
        <w:t>. Cambridge, MA: MIT Press</w:t>
      </w:r>
    </w:p>
    <w:p w14:paraId="635C654F" w14:textId="77777777" w:rsidR="008F77E1" w:rsidRPr="00A442DE" w:rsidRDefault="008F77E1"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Levinson, S.C. 1983: </w:t>
      </w:r>
      <w:r w:rsidRPr="00A442DE">
        <w:rPr>
          <w:rFonts w:ascii="Garamond" w:hAnsi="Garamond" w:cs="Times New Roman"/>
          <w:i/>
          <w:iCs/>
          <w:sz w:val="24"/>
          <w:szCs w:val="24"/>
        </w:rPr>
        <w:t>Pragmatics</w:t>
      </w:r>
      <w:r w:rsidRPr="00A442DE">
        <w:rPr>
          <w:rFonts w:ascii="Garamond" w:hAnsi="Garamond" w:cs="Times New Roman"/>
          <w:sz w:val="24"/>
          <w:szCs w:val="24"/>
        </w:rPr>
        <w:t>. Cambridge: CUP</w:t>
      </w:r>
    </w:p>
    <w:p w14:paraId="6AA7867A"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Levinson, S.C. 2000:</w:t>
      </w:r>
      <w:r w:rsidRPr="00A442DE">
        <w:rPr>
          <w:rFonts w:ascii="Garamond" w:hAnsi="Garamond" w:cs="Times New Roman"/>
          <w:i/>
          <w:iCs/>
          <w:sz w:val="24"/>
          <w:szCs w:val="24"/>
        </w:rPr>
        <w:t xml:space="preserve"> Presumptive Meanings. The Theory of Generalized Conversational </w:t>
      </w:r>
      <w:proofErr w:type="spellStart"/>
      <w:r w:rsidRPr="00A442DE">
        <w:rPr>
          <w:rFonts w:ascii="Garamond" w:hAnsi="Garamond" w:cs="Times New Roman"/>
          <w:i/>
          <w:iCs/>
          <w:sz w:val="24"/>
          <w:szCs w:val="24"/>
        </w:rPr>
        <w:t>Implicature</w:t>
      </w:r>
      <w:proofErr w:type="spellEnd"/>
      <w:r w:rsidRPr="00A442DE">
        <w:rPr>
          <w:rFonts w:ascii="Garamond" w:hAnsi="Garamond" w:cs="Times New Roman"/>
          <w:sz w:val="24"/>
          <w:szCs w:val="24"/>
        </w:rPr>
        <w:t>, Cambridge, Mass.: MIT Press</w:t>
      </w:r>
    </w:p>
    <w:p w14:paraId="37DEDD0C"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Lowrey</w:t>
      </w:r>
      <w:proofErr w:type="spellEnd"/>
      <w:r w:rsidRPr="00A442DE">
        <w:rPr>
          <w:rFonts w:ascii="Garamond" w:hAnsi="Garamond" w:cs="Times New Roman"/>
          <w:sz w:val="24"/>
          <w:szCs w:val="24"/>
        </w:rPr>
        <w:t xml:space="preserve">, T.M. 1998: The effects of syntactic complexity on advertising persuasiveness. </w:t>
      </w:r>
      <w:r w:rsidRPr="00A442DE">
        <w:rPr>
          <w:rFonts w:ascii="Garamond" w:hAnsi="Garamond" w:cs="Times New Roman"/>
          <w:i/>
          <w:iCs/>
          <w:sz w:val="24"/>
          <w:szCs w:val="24"/>
        </w:rPr>
        <w:t>Journal of Consumer Psychology 7</w:t>
      </w:r>
      <w:r w:rsidRPr="00A442DE">
        <w:rPr>
          <w:rFonts w:ascii="Garamond" w:hAnsi="Garamond" w:cs="Times New Roman"/>
          <w:sz w:val="24"/>
          <w:szCs w:val="24"/>
        </w:rPr>
        <w:t>, 187-206</w:t>
      </w:r>
    </w:p>
    <w:p w14:paraId="7BD2F052" w14:textId="77777777" w:rsidR="00833BAC" w:rsidRPr="00A442DE" w:rsidRDefault="00833BA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Lucas, M. 2000: Semantic priming without association: A meta-analytic review. </w:t>
      </w:r>
      <w:proofErr w:type="spellStart"/>
      <w:r w:rsidRPr="00A442DE">
        <w:rPr>
          <w:rFonts w:ascii="Garamond" w:hAnsi="Garamond" w:cs="Times New Roman"/>
          <w:i/>
          <w:iCs/>
          <w:sz w:val="24"/>
          <w:szCs w:val="24"/>
        </w:rPr>
        <w:t>Psychonomic</w:t>
      </w:r>
      <w:proofErr w:type="spellEnd"/>
      <w:r w:rsidRPr="00A442DE">
        <w:rPr>
          <w:rFonts w:ascii="Garamond" w:hAnsi="Garamond" w:cs="Times New Roman"/>
          <w:i/>
          <w:iCs/>
          <w:sz w:val="24"/>
          <w:szCs w:val="24"/>
        </w:rPr>
        <w:t xml:space="preserve"> Bulletin and Review 7</w:t>
      </w:r>
      <w:r w:rsidRPr="00A442DE">
        <w:rPr>
          <w:rFonts w:ascii="Garamond" w:hAnsi="Garamond" w:cs="Times New Roman"/>
          <w:sz w:val="24"/>
          <w:szCs w:val="24"/>
        </w:rPr>
        <w:t>, 618-630</w:t>
      </w:r>
    </w:p>
    <w:p w14:paraId="665A6742" w14:textId="77777777" w:rsidR="001914FC" w:rsidRPr="00A442DE" w:rsidRDefault="008760BC" w:rsidP="0005730D">
      <w:pPr>
        <w:spacing w:after="60"/>
        <w:ind w:left="284" w:hanging="284"/>
        <w:rPr>
          <w:rFonts w:ascii="Garamond" w:hAnsi="Garamond" w:cs="Times New Roman"/>
          <w:sz w:val="24"/>
          <w:szCs w:val="24"/>
        </w:rPr>
      </w:pPr>
      <w:r w:rsidRPr="00A442DE">
        <w:rPr>
          <w:rFonts w:ascii="Garamond" w:hAnsi="Garamond" w:cs="Times New Roman"/>
          <w:sz w:val="24"/>
          <w:szCs w:val="24"/>
        </w:rPr>
        <w:t>Martin, M.G.F. 2003: Sensible a</w:t>
      </w:r>
      <w:r w:rsidR="001914FC" w:rsidRPr="00A442DE">
        <w:rPr>
          <w:rFonts w:ascii="Garamond" w:hAnsi="Garamond" w:cs="Times New Roman"/>
          <w:sz w:val="24"/>
          <w:szCs w:val="24"/>
        </w:rPr>
        <w:t xml:space="preserve">ppearances. In T. Baldwin (ed.), </w:t>
      </w:r>
      <w:proofErr w:type="gramStart"/>
      <w:r w:rsidR="001914FC" w:rsidRPr="00A442DE">
        <w:rPr>
          <w:rFonts w:ascii="Garamond" w:hAnsi="Garamond" w:cs="Times New Roman"/>
          <w:i/>
          <w:iCs/>
          <w:sz w:val="24"/>
          <w:szCs w:val="24"/>
        </w:rPr>
        <w:t>The</w:t>
      </w:r>
      <w:proofErr w:type="gramEnd"/>
      <w:r w:rsidR="001914FC" w:rsidRPr="00A442DE">
        <w:rPr>
          <w:rFonts w:ascii="Garamond" w:hAnsi="Garamond" w:cs="Times New Roman"/>
          <w:i/>
          <w:iCs/>
          <w:sz w:val="24"/>
          <w:szCs w:val="24"/>
        </w:rPr>
        <w:t xml:space="preserve"> Cambridge History of Philosophy</w:t>
      </w:r>
      <w:r w:rsidR="001914FC" w:rsidRPr="00A442DE">
        <w:rPr>
          <w:rFonts w:ascii="Garamond" w:hAnsi="Garamond" w:cs="Times New Roman"/>
          <w:sz w:val="24"/>
          <w:szCs w:val="24"/>
        </w:rPr>
        <w:t>, Cambridge: CUP</w:t>
      </w:r>
    </w:p>
    <w:p w14:paraId="3538375A" w14:textId="77777777" w:rsidR="001914FC" w:rsidRPr="00A442DE" w:rsidRDefault="008760B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Maund</w:t>
      </w:r>
      <w:proofErr w:type="spellEnd"/>
      <w:r w:rsidRPr="00A442DE">
        <w:rPr>
          <w:rFonts w:ascii="Garamond" w:hAnsi="Garamond" w:cs="Times New Roman"/>
          <w:sz w:val="24"/>
          <w:szCs w:val="24"/>
        </w:rPr>
        <w:t>, J.B. 1086: The phenomenal and other uses of ‘l</w:t>
      </w:r>
      <w:r w:rsidR="001914FC" w:rsidRPr="00A442DE">
        <w:rPr>
          <w:rFonts w:ascii="Garamond" w:hAnsi="Garamond" w:cs="Times New Roman"/>
          <w:sz w:val="24"/>
          <w:szCs w:val="24"/>
        </w:rPr>
        <w:t xml:space="preserve">ooks’, </w:t>
      </w:r>
      <w:r w:rsidR="001914FC" w:rsidRPr="00A442DE">
        <w:rPr>
          <w:rFonts w:ascii="Garamond" w:hAnsi="Garamond" w:cs="Times New Roman"/>
          <w:i/>
          <w:iCs/>
          <w:sz w:val="24"/>
          <w:szCs w:val="24"/>
        </w:rPr>
        <w:t>Australasian Journal of Philosophy 64</w:t>
      </w:r>
      <w:r w:rsidR="001914FC" w:rsidRPr="00A442DE">
        <w:rPr>
          <w:rFonts w:ascii="Garamond" w:hAnsi="Garamond" w:cs="Times New Roman"/>
          <w:sz w:val="24"/>
          <w:szCs w:val="24"/>
        </w:rPr>
        <w:t>, 170-180</w:t>
      </w:r>
    </w:p>
    <w:p w14:paraId="1A88BB2B" w14:textId="14D73933" w:rsidR="000C758F" w:rsidRPr="000C758F" w:rsidRDefault="000C758F" w:rsidP="0005730D">
      <w:pPr>
        <w:spacing w:after="60"/>
        <w:ind w:left="284" w:hanging="284"/>
        <w:rPr>
          <w:rFonts w:ascii="Garamond" w:hAnsi="Garamond" w:cs="Times New Roman"/>
          <w:sz w:val="24"/>
          <w:szCs w:val="24"/>
        </w:rPr>
      </w:pPr>
      <w:r w:rsidRPr="000C758F">
        <w:rPr>
          <w:rFonts w:ascii="Garamond" w:hAnsi="Garamond" w:cs="Times New Roman"/>
          <w:sz w:val="24"/>
          <w:szCs w:val="24"/>
        </w:rPr>
        <w:t>M</w:t>
      </w:r>
      <w:r>
        <w:rPr>
          <w:rFonts w:ascii="Garamond" w:hAnsi="Garamond" w:cs="Times New Roman"/>
          <w:sz w:val="24"/>
          <w:szCs w:val="24"/>
        </w:rPr>
        <w:t xml:space="preserve">cCauley, C. and </w:t>
      </w:r>
      <w:proofErr w:type="spellStart"/>
      <w:r>
        <w:rPr>
          <w:rFonts w:ascii="Garamond" w:hAnsi="Garamond" w:cs="Times New Roman"/>
          <w:sz w:val="24"/>
          <w:szCs w:val="24"/>
        </w:rPr>
        <w:t>Thanga</w:t>
      </w:r>
      <w:proofErr w:type="spellEnd"/>
      <w:r>
        <w:rPr>
          <w:rFonts w:ascii="Garamond" w:hAnsi="Garamond" w:cs="Times New Roman"/>
          <w:sz w:val="24"/>
          <w:szCs w:val="24"/>
        </w:rPr>
        <w:t xml:space="preserve"> </w:t>
      </w:r>
      <w:proofErr w:type="spellStart"/>
      <w:r>
        <w:rPr>
          <w:rFonts w:ascii="Garamond" w:hAnsi="Garamond" w:cs="Times New Roman"/>
          <w:sz w:val="24"/>
          <w:szCs w:val="24"/>
        </w:rPr>
        <w:t>Velu</w:t>
      </w:r>
      <w:proofErr w:type="spellEnd"/>
      <w:r>
        <w:rPr>
          <w:rFonts w:ascii="Garamond" w:hAnsi="Garamond" w:cs="Times New Roman"/>
          <w:sz w:val="24"/>
          <w:szCs w:val="24"/>
        </w:rPr>
        <w:t>, K. 1991:</w:t>
      </w:r>
      <w:r w:rsidRPr="000C758F">
        <w:rPr>
          <w:rFonts w:ascii="Garamond" w:hAnsi="Garamond" w:cs="Times New Roman"/>
          <w:sz w:val="24"/>
          <w:szCs w:val="24"/>
        </w:rPr>
        <w:t xml:space="preserve"> Individual differences in sex stereotyping of occupations and personality trai</w:t>
      </w:r>
      <w:r>
        <w:rPr>
          <w:rFonts w:ascii="Garamond" w:hAnsi="Garamond" w:cs="Times New Roman"/>
          <w:sz w:val="24"/>
          <w:szCs w:val="24"/>
        </w:rPr>
        <w:t xml:space="preserve">ts, </w:t>
      </w:r>
      <w:r w:rsidRPr="000C758F">
        <w:rPr>
          <w:rFonts w:ascii="Garamond" w:hAnsi="Garamond" w:cs="Times New Roman"/>
          <w:i/>
          <w:sz w:val="24"/>
          <w:szCs w:val="24"/>
        </w:rPr>
        <w:t>Social Psychology Quarterly 54</w:t>
      </w:r>
      <w:r>
        <w:rPr>
          <w:rFonts w:ascii="Garamond" w:hAnsi="Garamond" w:cs="Times New Roman"/>
          <w:sz w:val="24"/>
          <w:szCs w:val="24"/>
        </w:rPr>
        <w:t>, 267-279</w:t>
      </w:r>
    </w:p>
    <w:p w14:paraId="2F5A24C3"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McRae, K., </w:t>
      </w:r>
      <w:proofErr w:type="spellStart"/>
      <w:r w:rsidRPr="00A442DE">
        <w:rPr>
          <w:rFonts w:ascii="Garamond" w:hAnsi="Garamond" w:cs="Times New Roman"/>
          <w:sz w:val="24"/>
          <w:szCs w:val="24"/>
        </w:rPr>
        <w:t>Ferretti</w:t>
      </w:r>
      <w:proofErr w:type="spellEnd"/>
      <w:r w:rsidRPr="00A442DE">
        <w:rPr>
          <w:rFonts w:ascii="Garamond" w:hAnsi="Garamond" w:cs="Times New Roman"/>
          <w:sz w:val="24"/>
          <w:szCs w:val="24"/>
        </w:rPr>
        <w:t>, T.R.,</w:t>
      </w:r>
      <w:r w:rsidR="008760BC" w:rsidRPr="00A442DE">
        <w:rPr>
          <w:rFonts w:ascii="Garamond" w:hAnsi="Garamond" w:cs="Times New Roman"/>
          <w:sz w:val="24"/>
          <w:szCs w:val="24"/>
        </w:rPr>
        <w:t xml:space="preserve"> and </w:t>
      </w:r>
      <w:proofErr w:type="spellStart"/>
      <w:r w:rsidR="008760BC" w:rsidRPr="00A442DE">
        <w:rPr>
          <w:rFonts w:ascii="Garamond" w:hAnsi="Garamond" w:cs="Times New Roman"/>
          <w:sz w:val="24"/>
          <w:szCs w:val="24"/>
        </w:rPr>
        <w:t>Amyote</w:t>
      </w:r>
      <w:proofErr w:type="spellEnd"/>
      <w:r w:rsidR="008760BC" w:rsidRPr="00A442DE">
        <w:rPr>
          <w:rFonts w:ascii="Garamond" w:hAnsi="Garamond" w:cs="Times New Roman"/>
          <w:sz w:val="24"/>
          <w:szCs w:val="24"/>
        </w:rPr>
        <w:t>, I. 1997: Thematic roles as verb-specific c</w:t>
      </w:r>
      <w:r w:rsidRPr="00A442DE">
        <w:rPr>
          <w:rFonts w:ascii="Garamond" w:hAnsi="Garamond" w:cs="Times New Roman"/>
          <w:sz w:val="24"/>
          <w:szCs w:val="24"/>
        </w:rPr>
        <w:t xml:space="preserve">oncepts. </w:t>
      </w:r>
      <w:r w:rsidRPr="00A442DE">
        <w:rPr>
          <w:rFonts w:ascii="Garamond" w:hAnsi="Garamond" w:cs="Times New Roman"/>
          <w:i/>
          <w:iCs/>
          <w:sz w:val="24"/>
          <w:szCs w:val="24"/>
        </w:rPr>
        <w:t>Language and Cognitive Processes 12</w:t>
      </w:r>
      <w:r w:rsidRPr="00A442DE">
        <w:rPr>
          <w:rFonts w:ascii="Garamond" w:hAnsi="Garamond" w:cs="Times New Roman"/>
          <w:sz w:val="24"/>
          <w:szCs w:val="24"/>
        </w:rPr>
        <w:t>, 137-176</w:t>
      </w:r>
    </w:p>
    <w:p w14:paraId="30411705"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McRae, K</w:t>
      </w:r>
      <w:r w:rsidR="008760BC" w:rsidRPr="00A442DE">
        <w:rPr>
          <w:rFonts w:ascii="Garamond" w:hAnsi="Garamond" w:cs="Times New Roman"/>
          <w:sz w:val="24"/>
          <w:szCs w:val="24"/>
        </w:rPr>
        <w:t>. and Jones, M. 2013: Semantic m</w:t>
      </w:r>
      <w:r w:rsidRPr="00A442DE">
        <w:rPr>
          <w:rFonts w:ascii="Garamond" w:hAnsi="Garamond" w:cs="Times New Roman"/>
          <w:sz w:val="24"/>
          <w:szCs w:val="24"/>
        </w:rPr>
        <w:t xml:space="preserve">emory. In D. </w:t>
      </w:r>
      <w:proofErr w:type="spellStart"/>
      <w:r w:rsidRPr="00A442DE">
        <w:rPr>
          <w:rFonts w:ascii="Garamond" w:hAnsi="Garamond" w:cs="Times New Roman"/>
          <w:sz w:val="24"/>
          <w:szCs w:val="24"/>
        </w:rPr>
        <w:t>Reisberg</w:t>
      </w:r>
      <w:proofErr w:type="spellEnd"/>
      <w:r w:rsidRPr="00A442DE">
        <w:rPr>
          <w:rFonts w:ascii="Garamond" w:hAnsi="Garamond" w:cs="Times New Roman"/>
          <w:sz w:val="24"/>
          <w:szCs w:val="24"/>
        </w:rPr>
        <w:t xml:space="preserve"> (ed.), </w:t>
      </w:r>
      <w:r w:rsidRPr="00A442DE">
        <w:rPr>
          <w:rFonts w:ascii="Garamond" w:hAnsi="Garamond" w:cs="Times New Roman"/>
          <w:i/>
          <w:iCs/>
          <w:sz w:val="24"/>
          <w:szCs w:val="24"/>
        </w:rPr>
        <w:t>Oxford Handbook of Cognitive Psychology</w:t>
      </w:r>
      <w:r w:rsidRPr="00A442DE">
        <w:rPr>
          <w:rFonts w:ascii="Garamond" w:hAnsi="Garamond" w:cs="Times New Roman"/>
          <w:sz w:val="24"/>
          <w:szCs w:val="24"/>
        </w:rPr>
        <w:t>, Oxford: OUP</w:t>
      </w:r>
    </w:p>
    <w:p w14:paraId="4C1CEDE9" w14:textId="77777777" w:rsidR="001914FC" w:rsidRPr="00A442DE" w:rsidRDefault="008760B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Moore, G.E. 1918/19 </w:t>
      </w:r>
      <w:proofErr w:type="gramStart"/>
      <w:r w:rsidRPr="00A442DE">
        <w:rPr>
          <w:rFonts w:ascii="Garamond" w:hAnsi="Garamond" w:cs="Times New Roman"/>
          <w:sz w:val="24"/>
          <w:szCs w:val="24"/>
        </w:rPr>
        <w:t>Some</w:t>
      </w:r>
      <w:proofErr w:type="gramEnd"/>
      <w:r w:rsidRPr="00A442DE">
        <w:rPr>
          <w:rFonts w:ascii="Garamond" w:hAnsi="Garamond" w:cs="Times New Roman"/>
          <w:sz w:val="24"/>
          <w:szCs w:val="24"/>
        </w:rPr>
        <w:t xml:space="preserve"> judgments of p</w:t>
      </w:r>
      <w:r w:rsidR="001914FC" w:rsidRPr="00A442DE">
        <w:rPr>
          <w:rFonts w:ascii="Garamond" w:hAnsi="Garamond" w:cs="Times New Roman"/>
          <w:sz w:val="24"/>
          <w:szCs w:val="24"/>
        </w:rPr>
        <w:t xml:space="preserve">erception, </w:t>
      </w:r>
      <w:r w:rsidR="001914FC" w:rsidRPr="00A442DE">
        <w:rPr>
          <w:rFonts w:ascii="Garamond" w:hAnsi="Garamond" w:cs="Times New Roman"/>
          <w:i/>
          <w:iCs/>
          <w:sz w:val="24"/>
          <w:szCs w:val="24"/>
        </w:rPr>
        <w:t>Proceedings of the Aristotelian Society 19</w:t>
      </w:r>
      <w:r w:rsidR="001914FC" w:rsidRPr="00A442DE">
        <w:rPr>
          <w:rFonts w:ascii="Garamond" w:hAnsi="Garamond" w:cs="Times New Roman"/>
          <w:sz w:val="24"/>
          <w:szCs w:val="24"/>
        </w:rPr>
        <w:t>, 1-29</w:t>
      </w:r>
    </w:p>
    <w:p w14:paraId="0CDFEE59"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Moors, A. and De </w:t>
      </w:r>
      <w:proofErr w:type="spellStart"/>
      <w:r w:rsidRPr="00A442DE">
        <w:rPr>
          <w:rFonts w:ascii="Garamond" w:hAnsi="Garamond" w:cs="Times New Roman"/>
          <w:sz w:val="24"/>
          <w:szCs w:val="24"/>
        </w:rPr>
        <w:t>Ho</w:t>
      </w:r>
      <w:r w:rsidR="008760BC" w:rsidRPr="00A442DE">
        <w:rPr>
          <w:rFonts w:ascii="Garamond" w:hAnsi="Garamond" w:cs="Times New Roman"/>
          <w:sz w:val="24"/>
          <w:szCs w:val="24"/>
        </w:rPr>
        <w:t>uwer</w:t>
      </w:r>
      <w:proofErr w:type="spellEnd"/>
      <w:r w:rsidR="008760BC" w:rsidRPr="00A442DE">
        <w:rPr>
          <w:rFonts w:ascii="Garamond" w:hAnsi="Garamond" w:cs="Times New Roman"/>
          <w:sz w:val="24"/>
          <w:szCs w:val="24"/>
        </w:rPr>
        <w:t>, J. 2006: Automaticity: a theoretical and conceptual a</w:t>
      </w:r>
      <w:r w:rsidRPr="00A442DE">
        <w:rPr>
          <w:rFonts w:ascii="Garamond" w:hAnsi="Garamond" w:cs="Times New Roman"/>
          <w:sz w:val="24"/>
          <w:szCs w:val="24"/>
        </w:rPr>
        <w:t xml:space="preserve">nalysis. </w:t>
      </w:r>
      <w:r w:rsidRPr="00A442DE">
        <w:rPr>
          <w:rFonts w:ascii="Garamond" w:hAnsi="Garamond" w:cs="Times New Roman"/>
          <w:i/>
          <w:iCs/>
          <w:sz w:val="24"/>
          <w:szCs w:val="24"/>
        </w:rPr>
        <w:t>Psychological Bulletin 132</w:t>
      </w:r>
      <w:r w:rsidRPr="00A442DE">
        <w:rPr>
          <w:rFonts w:ascii="Garamond" w:hAnsi="Garamond" w:cs="Times New Roman"/>
          <w:sz w:val="24"/>
          <w:szCs w:val="24"/>
        </w:rPr>
        <w:t>, 297-326</w:t>
      </w:r>
    </w:p>
    <w:p w14:paraId="05C772A0"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Nagel, J. 2010: Knowledge ascriptions and the psychological consequences of thinking about error. </w:t>
      </w:r>
      <w:r w:rsidRPr="00A442DE">
        <w:rPr>
          <w:rFonts w:ascii="Garamond" w:hAnsi="Garamond" w:cs="Times New Roman"/>
          <w:i/>
          <w:iCs/>
          <w:sz w:val="24"/>
          <w:szCs w:val="24"/>
        </w:rPr>
        <w:t>Philosophical Quarterly 60</w:t>
      </w:r>
      <w:r w:rsidRPr="00A442DE">
        <w:rPr>
          <w:rFonts w:ascii="Garamond" w:hAnsi="Garamond" w:cs="Times New Roman"/>
          <w:sz w:val="24"/>
          <w:szCs w:val="24"/>
        </w:rPr>
        <w:t>, 286-306</w:t>
      </w:r>
    </w:p>
    <w:p w14:paraId="4F8510A2"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Nagel, J. 2011: The psychological basis of the Harman-Vogel paradox. </w:t>
      </w:r>
      <w:r w:rsidRPr="00A442DE">
        <w:rPr>
          <w:rFonts w:ascii="Garamond" w:hAnsi="Garamond" w:cs="Times New Roman"/>
          <w:i/>
          <w:iCs/>
          <w:sz w:val="24"/>
          <w:szCs w:val="24"/>
        </w:rPr>
        <w:t>Philosophers’ Imprint 11(5)</w:t>
      </w:r>
      <w:r w:rsidRPr="00A442DE">
        <w:rPr>
          <w:rFonts w:ascii="Garamond" w:hAnsi="Garamond" w:cs="Times New Roman"/>
          <w:sz w:val="24"/>
          <w:szCs w:val="24"/>
        </w:rPr>
        <w:t>, 1-28</w:t>
      </w:r>
    </w:p>
    <w:p w14:paraId="3EDBECA5"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Nagel, J. 2012: Intui</w:t>
      </w:r>
      <w:r w:rsidR="008760BC" w:rsidRPr="00A442DE">
        <w:rPr>
          <w:rFonts w:ascii="Garamond" w:hAnsi="Garamond" w:cs="Times New Roman"/>
          <w:sz w:val="24"/>
          <w:szCs w:val="24"/>
        </w:rPr>
        <w:t>tions and experiments: A defence of the case method in e</w:t>
      </w:r>
      <w:r w:rsidRPr="00A442DE">
        <w:rPr>
          <w:rFonts w:ascii="Garamond" w:hAnsi="Garamond" w:cs="Times New Roman"/>
          <w:sz w:val="24"/>
          <w:szCs w:val="24"/>
        </w:rPr>
        <w:t>pistemology</w:t>
      </w:r>
      <w:r w:rsidRPr="00A442DE">
        <w:rPr>
          <w:rFonts w:ascii="Garamond" w:hAnsi="Garamond" w:cs="Times New Roman"/>
          <w:i/>
          <w:iCs/>
          <w:sz w:val="24"/>
          <w:szCs w:val="24"/>
        </w:rPr>
        <w:t>. Philosophy and Phenomenological Research 85</w:t>
      </w:r>
      <w:r w:rsidRPr="00A442DE">
        <w:rPr>
          <w:rFonts w:ascii="Garamond" w:hAnsi="Garamond" w:cs="Times New Roman"/>
          <w:sz w:val="24"/>
          <w:szCs w:val="24"/>
        </w:rPr>
        <w:t>, 495-527</w:t>
      </w:r>
    </w:p>
    <w:p w14:paraId="16124EF6"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Nahmias</w:t>
      </w:r>
      <w:proofErr w:type="spellEnd"/>
      <w:r w:rsidRPr="00A442DE">
        <w:rPr>
          <w:rFonts w:ascii="Garamond" w:hAnsi="Garamond" w:cs="Times New Roman"/>
          <w:sz w:val="24"/>
          <w:szCs w:val="24"/>
        </w:rPr>
        <w:t xml:space="preserve">, E. and Murray, </w:t>
      </w:r>
      <w:r w:rsidR="008760BC" w:rsidRPr="00A442DE">
        <w:rPr>
          <w:rFonts w:ascii="Garamond" w:hAnsi="Garamond" w:cs="Times New Roman"/>
          <w:sz w:val="24"/>
          <w:szCs w:val="24"/>
        </w:rPr>
        <w:t>D. 2010: Experimental philosophy on free w</w:t>
      </w:r>
      <w:r w:rsidRPr="00A442DE">
        <w:rPr>
          <w:rFonts w:ascii="Garamond" w:hAnsi="Garamond" w:cs="Times New Roman"/>
          <w:sz w:val="24"/>
          <w:szCs w:val="24"/>
        </w:rPr>
        <w:t xml:space="preserve">ill. In </w:t>
      </w:r>
      <w:proofErr w:type="spellStart"/>
      <w:r w:rsidRPr="00A442DE">
        <w:rPr>
          <w:rFonts w:ascii="Garamond" w:hAnsi="Garamond" w:cs="Times New Roman"/>
          <w:sz w:val="24"/>
          <w:szCs w:val="24"/>
        </w:rPr>
        <w:t>J.Aguilar</w:t>
      </w:r>
      <w:proofErr w:type="spellEnd"/>
      <w:r w:rsidRPr="00A442DE">
        <w:rPr>
          <w:rFonts w:ascii="Garamond" w:hAnsi="Garamond" w:cs="Times New Roman"/>
          <w:sz w:val="24"/>
          <w:szCs w:val="24"/>
        </w:rPr>
        <w:t xml:space="preserve"> et al. (eds.): </w:t>
      </w:r>
      <w:r w:rsidRPr="00A442DE">
        <w:rPr>
          <w:rFonts w:ascii="Garamond" w:hAnsi="Garamond" w:cs="Times New Roman"/>
          <w:i/>
          <w:iCs/>
          <w:sz w:val="24"/>
          <w:szCs w:val="24"/>
        </w:rPr>
        <w:t>New Waves in Philosophy of Action</w:t>
      </w:r>
      <w:r w:rsidRPr="00A442DE">
        <w:rPr>
          <w:rFonts w:ascii="Garamond" w:hAnsi="Garamond" w:cs="Times New Roman"/>
          <w:sz w:val="24"/>
          <w:szCs w:val="24"/>
        </w:rPr>
        <w:t>, Basingstoke: Palgrave</w:t>
      </w:r>
    </w:p>
    <w:p w14:paraId="576BDEC0" w14:textId="77777777" w:rsidR="001914FC" w:rsidRPr="00A442DE" w:rsidRDefault="008760BC" w:rsidP="0005730D">
      <w:pPr>
        <w:spacing w:after="60"/>
        <w:ind w:left="284" w:hanging="284"/>
        <w:rPr>
          <w:rFonts w:ascii="Garamond" w:hAnsi="Garamond" w:cs="Times New Roman"/>
          <w:sz w:val="24"/>
          <w:szCs w:val="24"/>
        </w:rPr>
      </w:pPr>
      <w:r w:rsidRPr="00A442DE">
        <w:rPr>
          <w:rFonts w:ascii="Garamond" w:hAnsi="Garamond" w:cs="Times New Roman"/>
          <w:sz w:val="24"/>
          <w:szCs w:val="24"/>
        </w:rPr>
        <w:t>Neely, J.H. 1991: Semantic priming effects in visual word recognition: A selective review of current findings and t</w:t>
      </w:r>
      <w:r w:rsidR="001914FC" w:rsidRPr="00A442DE">
        <w:rPr>
          <w:rFonts w:ascii="Garamond" w:hAnsi="Garamond" w:cs="Times New Roman"/>
          <w:sz w:val="24"/>
          <w:szCs w:val="24"/>
        </w:rPr>
        <w:t xml:space="preserve">heories. In D. </w:t>
      </w:r>
      <w:proofErr w:type="spellStart"/>
      <w:r w:rsidR="001914FC" w:rsidRPr="00A442DE">
        <w:rPr>
          <w:rFonts w:ascii="Garamond" w:hAnsi="Garamond" w:cs="Times New Roman"/>
          <w:sz w:val="24"/>
          <w:szCs w:val="24"/>
        </w:rPr>
        <w:t>Besner</w:t>
      </w:r>
      <w:proofErr w:type="spellEnd"/>
      <w:r w:rsidR="001914FC" w:rsidRPr="00A442DE">
        <w:rPr>
          <w:rFonts w:ascii="Garamond" w:hAnsi="Garamond" w:cs="Times New Roman"/>
          <w:sz w:val="24"/>
          <w:szCs w:val="24"/>
        </w:rPr>
        <w:t xml:space="preserve"> and G. Humphreys (eds.), </w:t>
      </w:r>
      <w:r w:rsidR="001914FC" w:rsidRPr="00A442DE">
        <w:rPr>
          <w:rFonts w:ascii="Garamond" w:hAnsi="Garamond" w:cs="Times New Roman"/>
          <w:i/>
          <w:iCs/>
          <w:sz w:val="24"/>
          <w:szCs w:val="24"/>
        </w:rPr>
        <w:t xml:space="preserve">Basic Processes in Reading: Visual Word Recognition. </w:t>
      </w:r>
      <w:r w:rsidR="001914FC" w:rsidRPr="00A442DE">
        <w:rPr>
          <w:rFonts w:ascii="Garamond" w:hAnsi="Garamond" w:cs="Times New Roman"/>
          <w:sz w:val="24"/>
          <w:szCs w:val="24"/>
        </w:rPr>
        <w:t>Hillsdale: Erlbaum, pp. 264-336</w:t>
      </w:r>
    </w:p>
    <w:p w14:paraId="604D4C1B" w14:textId="77777777" w:rsidR="008F77E1" w:rsidRPr="00A442DE" w:rsidRDefault="003A6178" w:rsidP="0005730D">
      <w:pPr>
        <w:spacing w:after="60"/>
        <w:ind w:left="284" w:hanging="284"/>
        <w:rPr>
          <w:rFonts w:ascii="Garamond" w:hAnsi="Garamond" w:cs="Times New Roman"/>
          <w:sz w:val="24"/>
          <w:szCs w:val="24"/>
        </w:rPr>
      </w:pPr>
      <w:r w:rsidRPr="00A442DE">
        <w:rPr>
          <w:rFonts w:ascii="Garamond" w:hAnsi="Garamond" w:cs="Times New Roman"/>
          <w:sz w:val="24"/>
          <w:szCs w:val="24"/>
        </w:rPr>
        <w:t>Neely, J.</w:t>
      </w:r>
      <w:r w:rsidR="008F77E1" w:rsidRPr="00A442DE">
        <w:rPr>
          <w:rFonts w:ascii="Garamond" w:hAnsi="Garamond" w:cs="Times New Roman"/>
          <w:sz w:val="24"/>
          <w:szCs w:val="24"/>
        </w:rPr>
        <w:t xml:space="preserve">H. and </w:t>
      </w:r>
      <w:proofErr w:type="spellStart"/>
      <w:r w:rsidR="008F77E1" w:rsidRPr="00A442DE">
        <w:rPr>
          <w:rFonts w:ascii="Garamond" w:hAnsi="Garamond" w:cs="Times New Roman"/>
          <w:sz w:val="24"/>
          <w:szCs w:val="24"/>
        </w:rPr>
        <w:t>Ka</w:t>
      </w:r>
      <w:r w:rsidRPr="00A442DE">
        <w:rPr>
          <w:rFonts w:ascii="Garamond" w:hAnsi="Garamond" w:cs="Times New Roman"/>
          <w:sz w:val="24"/>
          <w:szCs w:val="24"/>
        </w:rPr>
        <w:t>han</w:t>
      </w:r>
      <w:proofErr w:type="spellEnd"/>
      <w:r w:rsidRPr="00A442DE">
        <w:rPr>
          <w:rFonts w:ascii="Garamond" w:hAnsi="Garamond" w:cs="Times New Roman"/>
          <w:sz w:val="24"/>
          <w:szCs w:val="24"/>
        </w:rPr>
        <w:t>, T.</w:t>
      </w:r>
      <w:r w:rsidR="008F77E1" w:rsidRPr="00A442DE">
        <w:rPr>
          <w:rFonts w:ascii="Garamond" w:hAnsi="Garamond" w:cs="Times New Roman"/>
          <w:sz w:val="24"/>
          <w:szCs w:val="24"/>
        </w:rPr>
        <w:t xml:space="preserve">A. 2001: Is semantic activation automatic? A critical re-evaluation. In H.L. </w:t>
      </w:r>
      <w:proofErr w:type="spellStart"/>
      <w:r w:rsidR="008F77E1" w:rsidRPr="00A442DE">
        <w:rPr>
          <w:rFonts w:ascii="Garamond" w:hAnsi="Garamond" w:cs="Arial"/>
          <w:sz w:val="24"/>
          <w:szCs w:val="24"/>
        </w:rPr>
        <w:t>Roediger</w:t>
      </w:r>
      <w:proofErr w:type="spellEnd"/>
      <w:r w:rsidR="008F77E1" w:rsidRPr="00A442DE">
        <w:rPr>
          <w:rFonts w:ascii="Garamond" w:hAnsi="Garamond" w:cs="Arial"/>
          <w:sz w:val="24"/>
          <w:szCs w:val="24"/>
        </w:rPr>
        <w:t xml:space="preserve">, J.S. </w:t>
      </w:r>
      <w:proofErr w:type="spellStart"/>
      <w:r w:rsidR="008F77E1" w:rsidRPr="00A442DE">
        <w:rPr>
          <w:rFonts w:ascii="Garamond" w:hAnsi="Garamond" w:cs="Arial"/>
          <w:sz w:val="24"/>
          <w:szCs w:val="24"/>
        </w:rPr>
        <w:t>Nairne</w:t>
      </w:r>
      <w:proofErr w:type="spellEnd"/>
      <w:r w:rsidR="008F77E1" w:rsidRPr="00A442DE">
        <w:rPr>
          <w:rFonts w:ascii="Garamond" w:hAnsi="Garamond" w:cs="Arial"/>
          <w:sz w:val="24"/>
          <w:szCs w:val="24"/>
        </w:rPr>
        <w:t xml:space="preserve">, I. Neath, A.M. </w:t>
      </w:r>
      <w:proofErr w:type="spellStart"/>
      <w:r w:rsidR="008F77E1" w:rsidRPr="00A442DE">
        <w:rPr>
          <w:rFonts w:ascii="Garamond" w:hAnsi="Garamond" w:cs="Arial"/>
          <w:sz w:val="24"/>
          <w:szCs w:val="24"/>
        </w:rPr>
        <w:t>Surprenant</w:t>
      </w:r>
      <w:proofErr w:type="spellEnd"/>
      <w:r w:rsidR="008F77E1" w:rsidRPr="00A442DE">
        <w:rPr>
          <w:rFonts w:ascii="Garamond" w:hAnsi="Garamond" w:cs="Arial"/>
          <w:sz w:val="24"/>
          <w:szCs w:val="24"/>
        </w:rPr>
        <w:t xml:space="preserve"> (eds.) 2001: </w:t>
      </w:r>
      <w:r w:rsidR="008F77E1" w:rsidRPr="00A442DE">
        <w:rPr>
          <w:rFonts w:ascii="Garamond" w:hAnsi="Garamond" w:cs="Arial"/>
          <w:i/>
          <w:iCs/>
          <w:sz w:val="24"/>
          <w:szCs w:val="24"/>
        </w:rPr>
        <w:t>The Nature of Remembering</w:t>
      </w:r>
      <w:r w:rsidR="008F77E1" w:rsidRPr="00A442DE">
        <w:rPr>
          <w:rFonts w:ascii="Garamond" w:hAnsi="Garamond" w:cs="Arial"/>
          <w:sz w:val="24"/>
          <w:szCs w:val="24"/>
        </w:rPr>
        <w:t xml:space="preserve">. Washington, DC: APA, pp. </w:t>
      </w:r>
      <w:r w:rsidR="008F77E1" w:rsidRPr="00A442DE">
        <w:rPr>
          <w:rFonts w:ascii="Garamond" w:hAnsi="Garamond" w:cs="Times New Roman"/>
          <w:sz w:val="24"/>
          <w:szCs w:val="24"/>
        </w:rPr>
        <w:t>69-93</w:t>
      </w:r>
    </w:p>
    <w:p w14:paraId="106D9847"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Oostendorp</w:t>
      </w:r>
      <w:proofErr w:type="spellEnd"/>
      <w:r w:rsidRPr="00A442DE">
        <w:rPr>
          <w:rFonts w:ascii="Garamond" w:hAnsi="Garamond" w:cs="Times New Roman"/>
          <w:sz w:val="24"/>
          <w:szCs w:val="24"/>
        </w:rPr>
        <w:t>,</w:t>
      </w:r>
      <w:r w:rsidR="008760BC" w:rsidRPr="00A442DE">
        <w:rPr>
          <w:rFonts w:ascii="Garamond" w:hAnsi="Garamond" w:cs="Times New Roman"/>
          <w:sz w:val="24"/>
          <w:szCs w:val="24"/>
        </w:rPr>
        <w:t xml:space="preserve"> H. van and </w:t>
      </w:r>
      <w:proofErr w:type="spellStart"/>
      <w:r w:rsidR="008760BC" w:rsidRPr="00A442DE">
        <w:rPr>
          <w:rFonts w:ascii="Garamond" w:hAnsi="Garamond" w:cs="Times New Roman"/>
          <w:sz w:val="24"/>
          <w:szCs w:val="24"/>
        </w:rPr>
        <w:t>Mul</w:t>
      </w:r>
      <w:proofErr w:type="spellEnd"/>
      <w:r w:rsidR="008760BC" w:rsidRPr="00A442DE">
        <w:rPr>
          <w:rFonts w:ascii="Garamond" w:hAnsi="Garamond" w:cs="Times New Roman"/>
          <w:sz w:val="24"/>
          <w:szCs w:val="24"/>
        </w:rPr>
        <w:t>, S. de 1990: Mos</w:t>
      </w:r>
      <w:r w:rsidRPr="00A442DE">
        <w:rPr>
          <w:rFonts w:ascii="Garamond" w:hAnsi="Garamond" w:cs="Times New Roman"/>
          <w:sz w:val="24"/>
          <w:szCs w:val="24"/>
        </w:rPr>
        <w:t xml:space="preserve">es beats Adam: a semantic relatedness effect on a semantic illusion. </w:t>
      </w:r>
      <w:proofErr w:type="spellStart"/>
      <w:r w:rsidRPr="00A442DE">
        <w:rPr>
          <w:rFonts w:ascii="Garamond" w:hAnsi="Garamond" w:cs="Times New Roman"/>
          <w:i/>
          <w:iCs/>
          <w:sz w:val="24"/>
          <w:szCs w:val="24"/>
        </w:rPr>
        <w:t>Acta</w:t>
      </w:r>
      <w:proofErr w:type="spellEnd"/>
      <w:r w:rsidRPr="00A442DE">
        <w:rPr>
          <w:rFonts w:ascii="Garamond" w:hAnsi="Garamond" w:cs="Times New Roman"/>
          <w:i/>
          <w:iCs/>
          <w:sz w:val="24"/>
          <w:szCs w:val="24"/>
        </w:rPr>
        <w:t xml:space="preserve"> </w:t>
      </w:r>
      <w:proofErr w:type="spellStart"/>
      <w:r w:rsidRPr="00A442DE">
        <w:rPr>
          <w:rFonts w:ascii="Garamond" w:hAnsi="Garamond" w:cs="Times New Roman"/>
          <w:i/>
          <w:iCs/>
          <w:sz w:val="24"/>
          <w:szCs w:val="24"/>
        </w:rPr>
        <w:t>Psychologica</w:t>
      </w:r>
      <w:proofErr w:type="spellEnd"/>
      <w:r w:rsidRPr="00A442DE">
        <w:rPr>
          <w:rFonts w:ascii="Garamond" w:hAnsi="Garamond" w:cs="Times New Roman"/>
          <w:i/>
          <w:iCs/>
          <w:sz w:val="24"/>
          <w:szCs w:val="24"/>
        </w:rPr>
        <w:t xml:space="preserve"> 74</w:t>
      </w:r>
      <w:r w:rsidRPr="00A442DE">
        <w:rPr>
          <w:rFonts w:ascii="Garamond" w:hAnsi="Garamond" w:cs="Times New Roman"/>
          <w:sz w:val="24"/>
          <w:szCs w:val="24"/>
        </w:rPr>
        <w:t>, 35-46</w:t>
      </w:r>
    </w:p>
    <w:p w14:paraId="5777A7EB" w14:textId="77777777" w:rsidR="001914FC" w:rsidRPr="00A442DE" w:rsidRDefault="008760BC" w:rsidP="0005730D">
      <w:pPr>
        <w:spacing w:after="60"/>
        <w:ind w:left="284" w:hanging="284"/>
        <w:jc w:val="both"/>
        <w:rPr>
          <w:rFonts w:ascii="Garamond" w:hAnsi="Garamond"/>
          <w:sz w:val="24"/>
          <w:szCs w:val="24"/>
        </w:rPr>
      </w:pPr>
      <w:proofErr w:type="spellStart"/>
      <w:r w:rsidRPr="00A442DE">
        <w:rPr>
          <w:rFonts w:ascii="Garamond" w:hAnsi="Garamond"/>
          <w:sz w:val="24"/>
          <w:szCs w:val="24"/>
        </w:rPr>
        <w:lastRenderedPageBreak/>
        <w:t>Papineau</w:t>
      </w:r>
      <w:proofErr w:type="spellEnd"/>
      <w:r w:rsidRPr="00A442DE">
        <w:rPr>
          <w:rFonts w:ascii="Garamond" w:hAnsi="Garamond"/>
          <w:sz w:val="24"/>
          <w:szCs w:val="24"/>
        </w:rPr>
        <w:t>, D. 2009: The poverty of a</w:t>
      </w:r>
      <w:r w:rsidR="001914FC" w:rsidRPr="00A442DE">
        <w:rPr>
          <w:rFonts w:ascii="Garamond" w:hAnsi="Garamond"/>
          <w:sz w:val="24"/>
          <w:szCs w:val="24"/>
        </w:rPr>
        <w:t xml:space="preserve">nalysis. </w:t>
      </w:r>
      <w:r w:rsidR="001914FC" w:rsidRPr="00A442DE">
        <w:rPr>
          <w:rFonts w:ascii="Garamond" w:hAnsi="Garamond"/>
          <w:i/>
          <w:sz w:val="24"/>
          <w:szCs w:val="24"/>
        </w:rPr>
        <w:t>Aristotelian Society Supplementary Volume</w:t>
      </w:r>
      <w:r w:rsidR="001914FC" w:rsidRPr="00A442DE">
        <w:rPr>
          <w:rFonts w:ascii="Garamond" w:hAnsi="Garamond"/>
          <w:sz w:val="24"/>
          <w:szCs w:val="24"/>
        </w:rPr>
        <w:t>, 83, 1-30</w:t>
      </w:r>
    </w:p>
    <w:p w14:paraId="2471D131"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Park, H. and </w:t>
      </w:r>
      <w:proofErr w:type="spellStart"/>
      <w:r w:rsidRPr="00A442DE">
        <w:rPr>
          <w:rFonts w:ascii="Garamond" w:hAnsi="Garamond" w:cs="Times New Roman"/>
          <w:sz w:val="24"/>
          <w:szCs w:val="24"/>
        </w:rPr>
        <w:t>Reder</w:t>
      </w:r>
      <w:proofErr w:type="spellEnd"/>
      <w:r w:rsidRPr="00A442DE">
        <w:rPr>
          <w:rFonts w:ascii="Garamond" w:hAnsi="Garamond" w:cs="Times New Roman"/>
          <w:sz w:val="24"/>
          <w:szCs w:val="24"/>
        </w:rPr>
        <w:t xml:space="preserve">, L.M. 2004: Moses illusion. </w:t>
      </w:r>
      <w:r w:rsidRPr="00A442DE">
        <w:rPr>
          <w:rFonts w:ascii="Garamond" w:hAnsi="Garamond" w:cs="Times New Roman"/>
          <w:sz w:val="24"/>
          <w:szCs w:val="24"/>
          <w:lang w:val="it-IT"/>
        </w:rPr>
        <w:t xml:space="preserve">In R. Pohl (ed.), </w:t>
      </w:r>
      <w:r w:rsidRPr="00A442DE">
        <w:rPr>
          <w:rFonts w:ascii="Garamond" w:hAnsi="Garamond" w:cs="Times New Roman"/>
          <w:i/>
          <w:iCs/>
          <w:sz w:val="24"/>
          <w:szCs w:val="24"/>
          <w:lang w:val="it-IT"/>
        </w:rPr>
        <w:t>Cognitive Illusions</w:t>
      </w:r>
      <w:r w:rsidRPr="00A442DE">
        <w:rPr>
          <w:rFonts w:ascii="Garamond" w:hAnsi="Garamond" w:cs="Times New Roman"/>
          <w:sz w:val="24"/>
          <w:szCs w:val="24"/>
          <w:lang w:val="it-IT"/>
        </w:rPr>
        <w:t xml:space="preserve">. </w:t>
      </w:r>
      <w:r w:rsidRPr="00A442DE">
        <w:rPr>
          <w:rFonts w:ascii="Garamond" w:hAnsi="Garamond" w:cs="Times New Roman"/>
          <w:sz w:val="24"/>
          <w:szCs w:val="24"/>
        </w:rPr>
        <w:t>New York: Psychology Press, pp. 275-291</w:t>
      </w:r>
    </w:p>
    <w:p w14:paraId="3D731114"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Patson</w:t>
      </w:r>
      <w:proofErr w:type="spellEnd"/>
      <w:r w:rsidRPr="00A442DE">
        <w:rPr>
          <w:rFonts w:ascii="Garamond" w:hAnsi="Garamond" w:cs="Times New Roman"/>
          <w:sz w:val="24"/>
          <w:szCs w:val="24"/>
        </w:rPr>
        <w:t xml:space="preserve">, N.D. and Warren, T. 2010: Eye movements to plausibility violations. </w:t>
      </w:r>
      <w:r w:rsidRPr="00A442DE">
        <w:rPr>
          <w:rFonts w:ascii="Garamond" w:hAnsi="Garamond" w:cs="Times New Roman"/>
          <w:i/>
          <w:iCs/>
          <w:sz w:val="24"/>
          <w:szCs w:val="24"/>
        </w:rPr>
        <w:t>Quarterly Journal of Experimental Psychology 63</w:t>
      </w:r>
      <w:r w:rsidRPr="00A442DE">
        <w:rPr>
          <w:rFonts w:ascii="Garamond" w:hAnsi="Garamond" w:cs="Times New Roman"/>
          <w:sz w:val="24"/>
          <w:szCs w:val="24"/>
        </w:rPr>
        <w:t>, 1516-1532.</w:t>
      </w:r>
    </w:p>
    <w:p w14:paraId="026302A9"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Peleg, O., Giora, R. and Fein, O. 2004: Contextual strength: the </w:t>
      </w:r>
      <w:proofErr w:type="spellStart"/>
      <w:r w:rsidRPr="00A442DE">
        <w:rPr>
          <w:rFonts w:ascii="Garamond" w:hAnsi="Garamond" w:cs="Times New Roman"/>
          <w:sz w:val="24"/>
          <w:szCs w:val="24"/>
        </w:rPr>
        <w:t>whens</w:t>
      </w:r>
      <w:proofErr w:type="spellEnd"/>
      <w:r w:rsidRPr="00A442DE">
        <w:rPr>
          <w:rFonts w:ascii="Garamond" w:hAnsi="Garamond" w:cs="Times New Roman"/>
          <w:sz w:val="24"/>
          <w:szCs w:val="24"/>
        </w:rPr>
        <w:t xml:space="preserve"> and </w:t>
      </w:r>
      <w:proofErr w:type="spellStart"/>
      <w:r w:rsidRPr="00A442DE">
        <w:rPr>
          <w:rFonts w:ascii="Garamond" w:hAnsi="Garamond" w:cs="Times New Roman"/>
          <w:sz w:val="24"/>
          <w:szCs w:val="24"/>
        </w:rPr>
        <w:t>hows</w:t>
      </w:r>
      <w:proofErr w:type="spellEnd"/>
      <w:r w:rsidRPr="00A442DE">
        <w:rPr>
          <w:rFonts w:ascii="Garamond" w:hAnsi="Garamond" w:cs="Times New Roman"/>
          <w:sz w:val="24"/>
          <w:szCs w:val="24"/>
        </w:rPr>
        <w:t xml:space="preserve"> of context effects. In I. </w:t>
      </w:r>
      <w:proofErr w:type="spellStart"/>
      <w:r w:rsidRPr="00A442DE">
        <w:rPr>
          <w:rFonts w:ascii="Garamond" w:hAnsi="Garamond" w:cs="Times New Roman"/>
          <w:sz w:val="24"/>
          <w:szCs w:val="24"/>
        </w:rPr>
        <w:t>Noveck</w:t>
      </w:r>
      <w:proofErr w:type="spellEnd"/>
      <w:r w:rsidRPr="00A442DE">
        <w:rPr>
          <w:rFonts w:ascii="Garamond" w:hAnsi="Garamond" w:cs="Times New Roman"/>
          <w:sz w:val="24"/>
          <w:szCs w:val="24"/>
        </w:rPr>
        <w:t xml:space="preserve"> and D. </w:t>
      </w:r>
      <w:proofErr w:type="spellStart"/>
      <w:r w:rsidRPr="00A442DE">
        <w:rPr>
          <w:rFonts w:ascii="Garamond" w:hAnsi="Garamond" w:cs="Times New Roman"/>
          <w:sz w:val="24"/>
          <w:szCs w:val="24"/>
        </w:rPr>
        <w:t>Sperber</w:t>
      </w:r>
      <w:proofErr w:type="spellEnd"/>
      <w:r w:rsidRPr="00A442DE">
        <w:rPr>
          <w:rFonts w:ascii="Garamond" w:hAnsi="Garamond" w:cs="Times New Roman"/>
          <w:sz w:val="24"/>
          <w:szCs w:val="24"/>
        </w:rPr>
        <w:t xml:space="preserve"> (eds.): </w:t>
      </w:r>
      <w:r w:rsidRPr="00A442DE">
        <w:rPr>
          <w:rFonts w:ascii="Garamond" w:hAnsi="Garamond" w:cs="Times New Roman"/>
          <w:i/>
          <w:iCs/>
          <w:sz w:val="24"/>
          <w:szCs w:val="24"/>
        </w:rPr>
        <w:t>Experimental Pragmatics</w:t>
      </w:r>
      <w:r w:rsidRPr="00A442DE">
        <w:rPr>
          <w:rFonts w:ascii="Garamond" w:hAnsi="Garamond" w:cs="Times New Roman"/>
          <w:sz w:val="24"/>
          <w:szCs w:val="24"/>
        </w:rPr>
        <w:t>. Basingstoke: Palgrave</w:t>
      </w:r>
    </w:p>
    <w:p w14:paraId="2B69D16E"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Peleg, O.</w:t>
      </w:r>
      <w:r w:rsidR="008760BC" w:rsidRPr="00A442DE">
        <w:rPr>
          <w:rFonts w:ascii="Garamond" w:hAnsi="Garamond" w:cs="Times New Roman"/>
          <w:sz w:val="24"/>
          <w:szCs w:val="24"/>
        </w:rPr>
        <w:t xml:space="preserve"> and Giora, R. 2011: Salient meanings: the </w:t>
      </w:r>
      <w:proofErr w:type="spellStart"/>
      <w:r w:rsidR="008760BC" w:rsidRPr="00A442DE">
        <w:rPr>
          <w:rFonts w:ascii="Garamond" w:hAnsi="Garamond" w:cs="Times New Roman"/>
          <w:sz w:val="24"/>
          <w:szCs w:val="24"/>
        </w:rPr>
        <w:t>whens</w:t>
      </w:r>
      <w:proofErr w:type="spellEnd"/>
      <w:r w:rsidR="008760BC" w:rsidRPr="00A442DE">
        <w:rPr>
          <w:rFonts w:ascii="Garamond" w:hAnsi="Garamond" w:cs="Times New Roman"/>
          <w:sz w:val="24"/>
          <w:szCs w:val="24"/>
        </w:rPr>
        <w:t xml:space="preserve"> and </w:t>
      </w:r>
      <w:proofErr w:type="spellStart"/>
      <w:r w:rsidR="008760BC" w:rsidRPr="00A442DE">
        <w:rPr>
          <w:rFonts w:ascii="Garamond" w:hAnsi="Garamond" w:cs="Times New Roman"/>
          <w:sz w:val="24"/>
          <w:szCs w:val="24"/>
        </w:rPr>
        <w:t>w</w:t>
      </w:r>
      <w:r w:rsidRPr="00A442DE">
        <w:rPr>
          <w:rFonts w:ascii="Garamond" w:hAnsi="Garamond" w:cs="Times New Roman"/>
          <w:sz w:val="24"/>
          <w:szCs w:val="24"/>
        </w:rPr>
        <w:t>heres</w:t>
      </w:r>
      <w:proofErr w:type="spellEnd"/>
      <w:r w:rsidRPr="00A442DE">
        <w:rPr>
          <w:rFonts w:ascii="Garamond" w:hAnsi="Garamond" w:cs="Times New Roman"/>
          <w:sz w:val="24"/>
          <w:szCs w:val="24"/>
        </w:rPr>
        <w:t xml:space="preserve">. In K.M. </w:t>
      </w:r>
      <w:proofErr w:type="spellStart"/>
      <w:r w:rsidRPr="00A442DE">
        <w:rPr>
          <w:rFonts w:ascii="Garamond" w:hAnsi="Garamond" w:cs="Times New Roman"/>
          <w:sz w:val="24"/>
          <w:szCs w:val="24"/>
        </w:rPr>
        <w:t>Jaszczolt</w:t>
      </w:r>
      <w:proofErr w:type="spellEnd"/>
      <w:r w:rsidRPr="00A442DE">
        <w:rPr>
          <w:rFonts w:ascii="Garamond" w:hAnsi="Garamond" w:cs="Times New Roman"/>
          <w:sz w:val="24"/>
          <w:szCs w:val="24"/>
        </w:rPr>
        <w:t xml:space="preserve"> and K. Allan (eds.), </w:t>
      </w:r>
      <w:r w:rsidRPr="00A442DE">
        <w:rPr>
          <w:rFonts w:ascii="Garamond" w:hAnsi="Garamond" w:cs="Times New Roman"/>
          <w:i/>
          <w:iCs/>
          <w:sz w:val="24"/>
          <w:szCs w:val="24"/>
        </w:rPr>
        <w:t>Salience and Defaults in Utterance Processing</w:t>
      </w:r>
      <w:r w:rsidRPr="00A442DE">
        <w:rPr>
          <w:rFonts w:ascii="Garamond" w:hAnsi="Garamond" w:cs="Times New Roman"/>
          <w:sz w:val="24"/>
          <w:szCs w:val="24"/>
        </w:rPr>
        <w:t xml:space="preserve">, Berlin: de </w:t>
      </w:r>
      <w:proofErr w:type="spellStart"/>
      <w:r w:rsidRPr="00A442DE">
        <w:rPr>
          <w:rFonts w:ascii="Garamond" w:hAnsi="Garamond" w:cs="Times New Roman"/>
          <w:sz w:val="24"/>
          <w:szCs w:val="24"/>
        </w:rPr>
        <w:t>Gruyter</w:t>
      </w:r>
      <w:proofErr w:type="spellEnd"/>
      <w:r w:rsidRPr="00A442DE">
        <w:rPr>
          <w:rFonts w:ascii="Garamond" w:hAnsi="Garamond" w:cs="Times New Roman"/>
          <w:sz w:val="24"/>
          <w:szCs w:val="24"/>
        </w:rPr>
        <w:t>, pp. 32-52</w:t>
      </w:r>
    </w:p>
    <w:p w14:paraId="1594401C" w14:textId="77777777" w:rsidR="00EC1A9B" w:rsidRPr="00A442DE" w:rsidRDefault="003A6178" w:rsidP="0005730D">
      <w:pPr>
        <w:spacing w:after="60"/>
        <w:ind w:left="284" w:hanging="284"/>
        <w:rPr>
          <w:rFonts w:ascii="Garamond" w:hAnsi="Garamond" w:cs="Times New Roman"/>
          <w:sz w:val="24"/>
          <w:szCs w:val="24"/>
        </w:rPr>
      </w:pPr>
      <w:r w:rsidRPr="00A442DE">
        <w:rPr>
          <w:rFonts w:ascii="Garamond" w:hAnsi="Garamond" w:cs="Times New Roman"/>
          <w:sz w:val="24"/>
          <w:szCs w:val="24"/>
        </w:rPr>
        <w:t>Pickering, M.</w:t>
      </w:r>
      <w:r w:rsidR="00EC1A9B" w:rsidRPr="00A442DE">
        <w:rPr>
          <w:rFonts w:ascii="Garamond" w:hAnsi="Garamond" w:cs="Times New Roman"/>
          <w:sz w:val="24"/>
          <w:szCs w:val="24"/>
        </w:rPr>
        <w:t xml:space="preserve">J. and Garrod, S. 2013: An integrated theory of language production and comprehension. </w:t>
      </w:r>
      <w:proofErr w:type="spellStart"/>
      <w:r w:rsidR="00EC1A9B" w:rsidRPr="00A442DE">
        <w:rPr>
          <w:rFonts w:ascii="Garamond" w:hAnsi="Garamond" w:cs="Times New Roman"/>
          <w:i/>
          <w:iCs/>
          <w:sz w:val="24"/>
          <w:szCs w:val="24"/>
        </w:rPr>
        <w:t>Behavioral</w:t>
      </w:r>
      <w:proofErr w:type="spellEnd"/>
      <w:r w:rsidR="00EC1A9B" w:rsidRPr="00A442DE">
        <w:rPr>
          <w:rFonts w:ascii="Garamond" w:hAnsi="Garamond" w:cs="Times New Roman"/>
          <w:i/>
          <w:iCs/>
          <w:sz w:val="24"/>
          <w:szCs w:val="24"/>
        </w:rPr>
        <w:t xml:space="preserve"> and Brain Sciences</w:t>
      </w:r>
      <w:r w:rsidR="00EC1A9B" w:rsidRPr="00A442DE">
        <w:rPr>
          <w:rFonts w:ascii="Garamond" w:hAnsi="Garamond" w:cs="Times New Roman"/>
          <w:sz w:val="24"/>
          <w:szCs w:val="24"/>
        </w:rPr>
        <w:t xml:space="preserve"> </w:t>
      </w:r>
      <w:r w:rsidR="00EC1A9B" w:rsidRPr="00A442DE">
        <w:rPr>
          <w:rFonts w:ascii="Garamond" w:hAnsi="Garamond" w:cs="Times New Roman"/>
          <w:i/>
          <w:iCs/>
          <w:sz w:val="24"/>
          <w:szCs w:val="24"/>
        </w:rPr>
        <w:t>36</w:t>
      </w:r>
      <w:r w:rsidR="00EC1A9B" w:rsidRPr="00A442DE">
        <w:rPr>
          <w:rFonts w:ascii="Garamond" w:hAnsi="Garamond" w:cs="Times New Roman"/>
          <w:sz w:val="24"/>
          <w:szCs w:val="24"/>
        </w:rPr>
        <w:t>, 329-392</w:t>
      </w:r>
    </w:p>
    <w:p w14:paraId="736C1FCD"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Postal, P. 1973: </w:t>
      </w:r>
      <w:r w:rsidRPr="00A442DE">
        <w:rPr>
          <w:rFonts w:ascii="Garamond" w:hAnsi="Garamond" w:cs="Times New Roman"/>
          <w:i/>
          <w:iCs/>
          <w:sz w:val="24"/>
          <w:szCs w:val="24"/>
        </w:rPr>
        <w:t>On Raising.</w:t>
      </w:r>
      <w:r w:rsidRPr="00A442DE">
        <w:rPr>
          <w:rFonts w:ascii="Garamond" w:hAnsi="Garamond" w:cs="Times New Roman"/>
          <w:sz w:val="24"/>
          <w:szCs w:val="24"/>
        </w:rPr>
        <w:t xml:space="preserve"> Cambridge, Mass.: MIT Press</w:t>
      </w:r>
    </w:p>
    <w:p w14:paraId="160CED11"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Price, H.H. 1932: </w:t>
      </w:r>
      <w:r w:rsidRPr="00A442DE">
        <w:rPr>
          <w:rFonts w:ascii="Garamond" w:hAnsi="Garamond" w:cs="Times New Roman"/>
          <w:i/>
          <w:iCs/>
          <w:sz w:val="24"/>
          <w:szCs w:val="24"/>
        </w:rPr>
        <w:t>Perception</w:t>
      </w:r>
      <w:r w:rsidRPr="00A442DE">
        <w:rPr>
          <w:rFonts w:ascii="Garamond" w:hAnsi="Garamond" w:cs="Times New Roman"/>
          <w:sz w:val="24"/>
          <w:szCs w:val="24"/>
        </w:rPr>
        <w:t>. 2</w:t>
      </w:r>
      <w:r w:rsidRPr="00A442DE">
        <w:rPr>
          <w:rFonts w:ascii="Garamond" w:hAnsi="Garamond" w:cs="Times New Roman"/>
          <w:sz w:val="24"/>
          <w:szCs w:val="24"/>
          <w:vertAlign w:val="superscript"/>
        </w:rPr>
        <w:t>nd</w:t>
      </w:r>
      <w:r w:rsidRPr="00A442DE">
        <w:rPr>
          <w:rFonts w:ascii="Garamond" w:hAnsi="Garamond" w:cs="Times New Roman"/>
          <w:sz w:val="24"/>
          <w:szCs w:val="24"/>
        </w:rPr>
        <w:t xml:space="preserve"> ed., </w:t>
      </w:r>
      <w:proofErr w:type="spellStart"/>
      <w:r w:rsidRPr="00A442DE">
        <w:rPr>
          <w:rFonts w:ascii="Garamond" w:hAnsi="Garamond" w:cs="Times New Roman"/>
          <w:sz w:val="24"/>
          <w:szCs w:val="24"/>
        </w:rPr>
        <w:t>repr</w:t>
      </w:r>
      <w:proofErr w:type="spellEnd"/>
      <w:r w:rsidRPr="00A442DE">
        <w:rPr>
          <w:rFonts w:ascii="Garamond" w:hAnsi="Garamond" w:cs="Times New Roman"/>
          <w:sz w:val="24"/>
          <w:szCs w:val="24"/>
        </w:rPr>
        <w:t>. 1961, London: Methuen</w:t>
      </w:r>
    </w:p>
    <w:p w14:paraId="08EF66BE"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Pust</w:t>
      </w:r>
      <w:proofErr w:type="spellEnd"/>
      <w:r w:rsidRPr="00A442DE">
        <w:rPr>
          <w:rFonts w:ascii="Garamond" w:hAnsi="Garamond" w:cs="Times New Roman"/>
          <w:sz w:val="24"/>
          <w:szCs w:val="24"/>
        </w:rPr>
        <w:t xml:space="preserve">, J. 2012: Intuition. In: E.N. </w:t>
      </w:r>
      <w:proofErr w:type="spellStart"/>
      <w:r w:rsidRPr="00A442DE">
        <w:rPr>
          <w:rFonts w:ascii="Garamond" w:hAnsi="Garamond" w:cs="Times New Roman"/>
          <w:sz w:val="24"/>
          <w:szCs w:val="24"/>
        </w:rPr>
        <w:t>Zalta</w:t>
      </w:r>
      <w:proofErr w:type="spellEnd"/>
      <w:r w:rsidRPr="00A442DE">
        <w:rPr>
          <w:rFonts w:ascii="Garamond" w:hAnsi="Garamond" w:cs="Times New Roman"/>
          <w:sz w:val="24"/>
          <w:szCs w:val="24"/>
        </w:rPr>
        <w:t xml:space="preserve"> (ed.), </w:t>
      </w:r>
      <w:r w:rsidRPr="00A442DE">
        <w:rPr>
          <w:rFonts w:ascii="Garamond" w:hAnsi="Garamond" w:cs="Times New Roman"/>
          <w:i/>
          <w:iCs/>
          <w:sz w:val="24"/>
          <w:szCs w:val="24"/>
        </w:rPr>
        <w:t xml:space="preserve">The Stanford </w:t>
      </w:r>
      <w:proofErr w:type="spellStart"/>
      <w:r w:rsidRPr="00A442DE">
        <w:rPr>
          <w:rFonts w:ascii="Garamond" w:hAnsi="Garamond" w:cs="Times New Roman"/>
          <w:i/>
          <w:iCs/>
          <w:sz w:val="24"/>
          <w:szCs w:val="24"/>
        </w:rPr>
        <w:t>Encyclopedia</w:t>
      </w:r>
      <w:proofErr w:type="spellEnd"/>
      <w:r w:rsidRPr="00A442DE">
        <w:rPr>
          <w:rFonts w:ascii="Garamond" w:hAnsi="Garamond" w:cs="Times New Roman"/>
          <w:i/>
          <w:iCs/>
          <w:sz w:val="24"/>
          <w:szCs w:val="24"/>
        </w:rPr>
        <w:t xml:space="preserve"> of Philosophy </w:t>
      </w:r>
      <w:r w:rsidRPr="00A442DE">
        <w:rPr>
          <w:rFonts w:ascii="Garamond" w:hAnsi="Garamond" w:cs="Times New Roman"/>
          <w:sz w:val="24"/>
          <w:szCs w:val="24"/>
        </w:rPr>
        <w:t>(</w:t>
      </w:r>
      <w:proofErr w:type="gramStart"/>
      <w:r w:rsidRPr="00A442DE">
        <w:rPr>
          <w:rFonts w:ascii="Garamond" w:hAnsi="Garamond" w:cs="Times New Roman"/>
          <w:sz w:val="24"/>
          <w:szCs w:val="24"/>
        </w:rPr>
        <w:t>Winter</w:t>
      </w:r>
      <w:proofErr w:type="gramEnd"/>
      <w:r w:rsidRPr="00A442DE">
        <w:rPr>
          <w:rFonts w:ascii="Garamond" w:hAnsi="Garamond" w:cs="Times New Roman"/>
          <w:sz w:val="24"/>
          <w:szCs w:val="24"/>
        </w:rPr>
        <w:t xml:space="preserve"> 2012 Edition), URL = &lt;http://plato.stanford.edu/archives/win2012/entries/intuition/&gt;</w:t>
      </w:r>
    </w:p>
    <w:p w14:paraId="63453806" w14:textId="77777777" w:rsidR="00833BAC" w:rsidRPr="00A442DE" w:rsidRDefault="00833BA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Rayner, K. 1998: Eye movements in reading and information processing: 20 years of research. </w:t>
      </w:r>
      <w:r w:rsidRPr="00A442DE">
        <w:rPr>
          <w:rFonts w:ascii="Garamond" w:hAnsi="Garamond" w:cs="Times New Roman"/>
          <w:i/>
          <w:iCs/>
          <w:sz w:val="24"/>
          <w:szCs w:val="24"/>
        </w:rPr>
        <w:t>Psychological Bulletin 124</w:t>
      </w:r>
      <w:r w:rsidRPr="00A442DE">
        <w:rPr>
          <w:rFonts w:ascii="Garamond" w:hAnsi="Garamond" w:cs="Times New Roman"/>
          <w:sz w:val="24"/>
          <w:szCs w:val="24"/>
        </w:rPr>
        <w:t>, 372-422</w:t>
      </w:r>
    </w:p>
    <w:p w14:paraId="71833670"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Recanati</w:t>
      </w:r>
      <w:proofErr w:type="spellEnd"/>
      <w:r w:rsidRPr="00A442DE">
        <w:rPr>
          <w:rFonts w:ascii="Garamond" w:hAnsi="Garamond" w:cs="Times New Roman"/>
          <w:sz w:val="24"/>
          <w:szCs w:val="24"/>
        </w:rPr>
        <w:t xml:space="preserve">, F. 2010: </w:t>
      </w:r>
      <w:r w:rsidRPr="00A442DE">
        <w:rPr>
          <w:rFonts w:ascii="Garamond" w:hAnsi="Garamond" w:cs="Times New Roman"/>
          <w:i/>
          <w:iCs/>
          <w:sz w:val="24"/>
          <w:szCs w:val="24"/>
        </w:rPr>
        <w:t>Truth-conditional Pragmatics</w:t>
      </w:r>
      <w:r w:rsidRPr="00A442DE">
        <w:rPr>
          <w:rFonts w:ascii="Garamond" w:hAnsi="Garamond" w:cs="Times New Roman"/>
          <w:sz w:val="24"/>
          <w:szCs w:val="24"/>
        </w:rPr>
        <w:t>, Oxford: OUP</w:t>
      </w:r>
    </w:p>
    <w:p w14:paraId="51CC54FB"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Robinson, H. 2001: </w:t>
      </w:r>
      <w:r w:rsidRPr="00A442DE">
        <w:rPr>
          <w:rFonts w:ascii="Garamond" w:hAnsi="Garamond" w:cs="Times New Roman"/>
          <w:i/>
          <w:iCs/>
          <w:sz w:val="24"/>
          <w:szCs w:val="24"/>
        </w:rPr>
        <w:t>Perception</w:t>
      </w:r>
      <w:r w:rsidRPr="00A442DE">
        <w:rPr>
          <w:rFonts w:ascii="Garamond" w:hAnsi="Garamond" w:cs="Times New Roman"/>
          <w:sz w:val="24"/>
          <w:szCs w:val="24"/>
        </w:rPr>
        <w:t>. London: Routledge</w:t>
      </w:r>
    </w:p>
    <w:p w14:paraId="26E50969" w14:textId="77777777" w:rsidR="005A7947" w:rsidRPr="00A442DE" w:rsidRDefault="005A7947"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Rosch</w:t>
      </w:r>
      <w:proofErr w:type="spellEnd"/>
      <w:r w:rsidRPr="00A442DE">
        <w:rPr>
          <w:rFonts w:ascii="Garamond" w:hAnsi="Garamond" w:cs="Times New Roman"/>
          <w:sz w:val="24"/>
          <w:szCs w:val="24"/>
        </w:rPr>
        <w:t xml:space="preserve">, E. 1978: Principles of categorisation. In E. </w:t>
      </w:r>
      <w:proofErr w:type="spellStart"/>
      <w:r w:rsidRPr="00A442DE">
        <w:rPr>
          <w:rFonts w:ascii="Garamond" w:hAnsi="Garamond" w:cs="Times New Roman"/>
          <w:sz w:val="24"/>
          <w:szCs w:val="24"/>
        </w:rPr>
        <w:t>Rosch</w:t>
      </w:r>
      <w:proofErr w:type="spellEnd"/>
      <w:r w:rsidRPr="00A442DE">
        <w:rPr>
          <w:rFonts w:ascii="Garamond" w:hAnsi="Garamond" w:cs="Times New Roman"/>
          <w:sz w:val="24"/>
          <w:szCs w:val="24"/>
        </w:rPr>
        <w:t xml:space="preserve"> and B. Lloyd (eds.), </w:t>
      </w:r>
      <w:r w:rsidRPr="00A442DE">
        <w:rPr>
          <w:rFonts w:ascii="Garamond" w:hAnsi="Garamond" w:cs="Times New Roman"/>
          <w:i/>
          <w:iCs/>
          <w:sz w:val="24"/>
          <w:szCs w:val="24"/>
        </w:rPr>
        <w:t>Cognition and Categorization</w:t>
      </w:r>
      <w:r w:rsidRPr="00A442DE">
        <w:rPr>
          <w:rFonts w:ascii="Garamond" w:hAnsi="Garamond" w:cs="Times New Roman"/>
          <w:sz w:val="24"/>
          <w:szCs w:val="24"/>
        </w:rPr>
        <w:t>. Hillsdale, NJ: Erlbaum, pp. 27-48</w:t>
      </w:r>
    </w:p>
    <w:p w14:paraId="3BA6CE06"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Russell, B. 1912/1980: </w:t>
      </w:r>
      <w:r w:rsidRPr="00A442DE">
        <w:rPr>
          <w:rFonts w:ascii="Garamond" w:hAnsi="Garamond" w:cs="Times New Roman"/>
          <w:i/>
          <w:iCs/>
          <w:sz w:val="24"/>
          <w:szCs w:val="24"/>
        </w:rPr>
        <w:t>The Problems of Philosophy</w:t>
      </w:r>
      <w:r w:rsidRPr="00A442DE">
        <w:rPr>
          <w:rFonts w:ascii="Garamond" w:hAnsi="Garamond" w:cs="Times New Roman"/>
          <w:sz w:val="24"/>
          <w:szCs w:val="24"/>
        </w:rPr>
        <w:t>, Oxford: OUP</w:t>
      </w:r>
    </w:p>
    <w:p w14:paraId="093A7D99" w14:textId="77777777" w:rsidR="00833BAC" w:rsidRPr="00A442DE" w:rsidRDefault="008D631C" w:rsidP="0005730D">
      <w:pPr>
        <w:spacing w:after="60"/>
        <w:ind w:left="284" w:hanging="284"/>
        <w:rPr>
          <w:rFonts w:ascii="Garamond" w:hAnsi="Garamond" w:cs="Times New Roman"/>
          <w:sz w:val="24"/>
          <w:szCs w:val="24"/>
        </w:rPr>
      </w:pPr>
      <w:r w:rsidRPr="00A442DE">
        <w:rPr>
          <w:rFonts w:ascii="Garamond" w:hAnsi="Garamond" w:cs="Times New Roman"/>
          <w:sz w:val="24"/>
          <w:szCs w:val="24"/>
        </w:rPr>
        <w:t>Simpson, G.</w:t>
      </w:r>
      <w:r w:rsidR="00B122A1" w:rsidRPr="00A442DE">
        <w:rPr>
          <w:rFonts w:ascii="Garamond" w:hAnsi="Garamond" w:cs="Times New Roman"/>
          <w:sz w:val="24"/>
          <w:szCs w:val="24"/>
        </w:rPr>
        <w:t>B. and</w:t>
      </w:r>
      <w:r w:rsidR="00833BAC" w:rsidRPr="00A442DE">
        <w:rPr>
          <w:rFonts w:ascii="Garamond" w:hAnsi="Garamond" w:cs="Times New Roman"/>
          <w:sz w:val="24"/>
          <w:szCs w:val="24"/>
        </w:rPr>
        <w:t xml:space="preserve"> Burgess, C. 1985: Activation and selection processes in the recognition of ambiguous words. </w:t>
      </w:r>
      <w:r w:rsidR="00833BAC" w:rsidRPr="00A442DE">
        <w:rPr>
          <w:rFonts w:ascii="Garamond" w:hAnsi="Garamond" w:cs="Times New Roman"/>
          <w:i/>
          <w:iCs/>
          <w:sz w:val="24"/>
          <w:szCs w:val="24"/>
        </w:rPr>
        <w:t>Journal of Experimental Psychology: Human Perception and Performance 11</w:t>
      </w:r>
      <w:r w:rsidR="00833BAC" w:rsidRPr="00A442DE">
        <w:rPr>
          <w:rFonts w:ascii="Garamond" w:hAnsi="Garamond" w:cs="Times New Roman"/>
          <w:sz w:val="24"/>
          <w:szCs w:val="24"/>
        </w:rPr>
        <w:t>, 28-39</w:t>
      </w:r>
    </w:p>
    <w:p w14:paraId="23F0F9A7"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Smith, A.D. 2002: </w:t>
      </w:r>
      <w:r w:rsidRPr="00A442DE">
        <w:rPr>
          <w:rFonts w:ascii="Garamond" w:hAnsi="Garamond" w:cs="Times New Roman"/>
          <w:i/>
          <w:iCs/>
          <w:sz w:val="24"/>
          <w:szCs w:val="24"/>
        </w:rPr>
        <w:t>The Problem of Perception</w:t>
      </w:r>
      <w:r w:rsidRPr="00A442DE">
        <w:rPr>
          <w:rFonts w:ascii="Garamond" w:hAnsi="Garamond" w:cs="Times New Roman"/>
          <w:sz w:val="24"/>
          <w:szCs w:val="24"/>
        </w:rPr>
        <w:t>. Cambridge, Mass: Harvard UP</w:t>
      </w:r>
    </w:p>
    <w:p w14:paraId="6EA62F71"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So</w:t>
      </w:r>
      <w:r w:rsidR="008760BC" w:rsidRPr="00A442DE">
        <w:rPr>
          <w:rFonts w:ascii="Garamond" w:hAnsi="Garamond" w:cs="Times New Roman"/>
          <w:sz w:val="24"/>
          <w:szCs w:val="24"/>
        </w:rPr>
        <w:t>sa, E. 2007: Intuitions: their nature and epistemic e</w:t>
      </w:r>
      <w:r w:rsidRPr="00A442DE">
        <w:rPr>
          <w:rFonts w:ascii="Garamond" w:hAnsi="Garamond" w:cs="Times New Roman"/>
          <w:sz w:val="24"/>
          <w:szCs w:val="24"/>
        </w:rPr>
        <w:t xml:space="preserve">fficacy. </w:t>
      </w:r>
      <w:r w:rsidRPr="00A442DE">
        <w:rPr>
          <w:rFonts w:ascii="Garamond" w:hAnsi="Garamond" w:cs="Times New Roman"/>
          <w:i/>
          <w:iCs/>
          <w:sz w:val="24"/>
          <w:szCs w:val="24"/>
        </w:rPr>
        <w:t xml:space="preserve">Grazer </w:t>
      </w:r>
      <w:proofErr w:type="spellStart"/>
      <w:r w:rsidRPr="00A442DE">
        <w:rPr>
          <w:rFonts w:ascii="Garamond" w:hAnsi="Garamond" w:cs="Times New Roman"/>
          <w:i/>
          <w:iCs/>
          <w:sz w:val="24"/>
          <w:szCs w:val="24"/>
        </w:rPr>
        <w:t>Philosophische</w:t>
      </w:r>
      <w:proofErr w:type="spellEnd"/>
      <w:r w:rsidRPr="00A442DE">
        <w:rPr>
          <w:rFonts w:ascii="Garamond" w:hAnsi="Garamond" w:cs="Times New Roman"/>
          <w:i/>
          <w:iCs/>
          <w:sz w:val="24"/>
          <w:szCs w:val="24"/>
        </w:rPr>
        <w:t xml:space="preserve"> </w:t>
      </w:r>
      <w:proofErr w:type="spellStart"/>
      <w:r w:rsidRPr="00A442DE">
        <w:rPr>
          <w:rFonts w:ascii="Garamond" w:hAnsi="Garamond" w:cs="Times New Roman"/>
          <w:i/>
          <w:iCs/>
          <w:sz w:val="24"/>
          <w:szCs w:val="24"/>
        </w:rPr>
        <w:t>Studien</w:t>
      </w:r>
      <w:proofErr w:type="spellEnd"/>
      <w:r w:rsidRPr="00A442DE">
        <w:rPr>
          <w:rFonts w:ascii="Garamond" w:hAnsi="Garamond" w:cs="Times New Roman"/>
          <w:i/>
          <w:iCs/>
          <w:sz w:val="24"/>
          <w:szCs w:val="24"/>
        </w:rPr>
        <w:t xml:space="preserve"> 74</w:t>
      </w:r>
      <w:r w:rsidRPr="00A442DE">
        <w:rPr>
          <w:rFonts w:ascii="Garamond" w:hAnsi="Garamond" w:cs="Times New Roman"/>
          <w:sz w:val="24"/>
          <w:szCs w:val="24"/>
        </w:rPr>
        <w:t>, 51-67</w:t>
      </w:r>
    </w:p>
    <w:p w14:paraId="7876EF98" w14:textId="77777777" w:rsidR="00EC1A9B" w:rsidRPr="00A442DE" w:rsidRDefault="008D631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Stephens, G.J., </w:t>
      </w:r>
      <w:proofErr w:type="spellStart"/>
      <w:r w:rsidRPr="00A442DE">
        <w:rPr>
          <w:rFonts w:ascii="Garamond" w:hAnsi="Garamond" w:cs="Times New Roman"/>
          <w:sz w:val="24"/>
          <w:szCs w:val="24"/>
        </w:rPr>
        <w:t>Silbert</w:t>
      </w:r>
      <w:proofErr w:type="spellEnd"/>
      <w:r w:rsidRPr="00A442DE">
        <w:rPr>
          <w:rFonts w:ascii="Garamond" w:hAnsi="Garamond" w:cs="Times New Roman"/>
          <w:sz w:val="24"/>
          <w:szCs w:val="24"/>
        </w:rPr>
        <w:t>, L.</w:t>
      </w:r>
      <w:r w:rsidR="00EC1A9B" w:rsidRPr="00A442DE">
        <w:rPr>
          <w:rFonts w:ascii="Garamond" w:hAnsi="Garamond" w:cs="Times New Roman"/>
          <w:sz w:val="24"/>
          <w:szCs w:val="24"/>
        </w:rPr>
        <w:t xml:space="preserve">J., and Hasson, U. 2010: Speaker–listener neural coupling underlies successful communication. </w:t>
      </w:r>
      <w:r w:rsidR="00EC1A9B" w:rsidRPr="00A442DE">
        <w:rPr>
          <w:rFonts w:ascii="Garamond" w:hAnsi="Garamond" w:cs="Times New Roman"/>
          <w:i/>
          <w:iCs/>
          <w:sz w:val="24"/>
          <w:szCs w:val="24"/>
        </w:rPr>
        <w:t>PNAS 107</w:t>
      </w:r>
      <w:r w:rsidR="00EC1A9B" w:rsidRPr="00A442DE">
        <w:rPr>
          <w:rFonts w:ascii="Garamond" w:hAnsi="Garamond" w:cs="Times New Roman"/>
          <w:sz w:val="24"/>
          <w:szCs w:val="24"/>
        </w:rPr>
        <w:t>, 14425–14430</w:t>
      </w:r>
    </w:p>
    <w:p w14:paraId="05D289A4" w14:textId="77777777" w:rsidR="001914FC" w:rsidRPr="00A442DE" w:rsidRDefault="008D631C" w:rsidP="0005730D">
      <w:pPr>
        <w:spacing w:after="60"/>
        <w:ind w:left="284" w:hanging="284"/>
        <w:rPr>
          <w:rFonts w:ascii="Garamond" w:hAnsi="Garamond" w:cs="Times New Roman"/>
          <w:sz w:val="24"/>
          <w:szCs w:val="24"/>
        </w:rPr>
      </w:pPr>
      <w:r w:rsidRPr="00A442DE">
        <w:rPr>
          <w:rFonts w:ascii="Garamond" w:hAnsi="Garamond" w:cs="Times New Roman"/>
          <w:sz w:val="24"/>
          <w:szCs w:val="24"/>
        </w:rPr>
        <w:t>Thompson, V.A., Prowse Turner, J.</w:t>
      </w:r>
      <w:r w:rsidR="001914FC" w:rsidRPr="00A442DE">
        <w:rPr>
          <w:rFonts w:ascii="Garamond" w:hAnsi="Garamond" w:cs="Times New Roman"/>
          <w:sz w:val="24"/>
          <w:szCs w:val="24"/>
        </w:rPr>
        <w:t xml:space="preserve">A. and </w:t>
      </w:r>
      <w:proofErr w:type="spellStart"/>
      <w:r w:rsidR="008760BC" w:rsidRPr="00A442DE">
        <w:rPr>
          <w:rFonts w:ascii="Garamond" w:hAnsi="Garamond" w:cs="Times New Roman"/>
          <w:sz w:val="24"/>
          <w:szCs w:val="24"/>
        </w:rPr>
        <w:t>Pennycook</w:t>
      </w:r>
      <w:proofErr w:type="spellEnd"/>
      <w:r w:rsidR="008760BC" w:rsidRPr="00A442DE">
        <w:rPr>
          <w:rFonts w:ascii="Garamond" w:hAnsi="Garamond" w:cs="Times New Roman"/>
          <w:sz w:val="24"/>
          <w:szCs w:val="24"/>
        </w:rPr>
        <w:t>, G. 2011: Intuition, reason, and m</w:t>
      </w:r>
      <w:r w:rsidR="001914FC" w:rsidRPr="00A442DE">
        <w:rPr>
          <w:rFonts w:ascii="Garamond" w:hAnsi="Garamond" w:cs="Times New Roman"/>
          <w:sz w:val="24"/>
          <w:szCs w:val="24"/>
        </w:rPr>
        <w:t xml:space="preserve">etacognition. </w:t>
      </w:r>
      <w:r w:rsidR="001914FC" w:rsidRPr="00A442DE">
        <w:rPr>
          <w:rFonts w:ascii="Garamond" w:hAnsi="Garamond" w:cs="Times New Roman"/>
          <w:i/>
          <w:iCs/>
          <w:sz w:val="24"/>
          <w:szCs w:val="24"/>
        </w:rPr>
        <w:t>Cognitive Psychology 63</w:t>
      </w:r>
      <w:r w:rsidR="001914FC" w:rsidRPr="00A442DE">
        <w:rPr>
          <w:rFonts w:ascii="Garamond" w:hAnsi="Garamond" w:cs="Times New Roman"/>
          <w:sz w:val="24"/>
          <w:szCs w:val="24"/>
        </w:rPr>
        <w:t>, 107-140</w:t>
      </w:r>
    </w:p>
    <w:p w14:paraId="78F70FF2"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t xml:space="preserve">Till, R.E., </w:t>
      </w:r>
      <w:proofErr w:type="spellStart"/>
      <w:r w:rsidRPr="00A442DE">
        <w:rPr>
          <w:rFonts w:ascii="Garamond" w:hAnsi="Garamond" w:cs="Times New Roman"/>
          <w:sz w:val="24"/>
          <w:szCs w:val="24"/>
        </w:rPr>
        <w:t>Mross</w:t>
      </w:r>
      <w:proofErr w:type="spellEnd"/>
      <w:r w:rsidRPr="00A442DE">
        <w:rPr>
          <w:rFonts w:ascii="Garamond" w:hAnsi="Garamond" w:cs="Times New Roman"/>
          <w:sz w:val="24"/>
          <w:szCs w:val="24"/>
        </w:rPr>
        <w:t>, E</w:t>
      </w:r>
      <w:r w:rsidR="008760BC" w:rsidRPr="00A442DE">
        <w:rPr>
          <w:rFonts w:ascii="Garamond" w:hAnsi="Garamond" w:cs="Times New Roman"/>
          <w:sz w:val="24"/>
          <w:szCs w:val="24"/>
        </w:rPr>
        <w:t xml:space="preserve">.F. and </w:t>
      </w:r>
      <w:proofErr w:type="spellStart"/>
      <w:r w:rsidR="008760BC" w:rsidRPr="00A442DE">
        <w:rPr>
          <w:rFonts w:ascii="Garamond" w:hAnsi="Garamond" w:cs="Times New Roman"/>
          <w:sz w:val="24"/>
          <w:szCs w:val="24"/>
        </w:rPr>
        <w:t>Kintsch</w:t>
      </w:r>
      <w:proofErr w:type="spellEnd"/>
      <w:r w:rsidR="008760BC" w:rsidRPr="00A442DE">
        <w:rPr>
          <w:rFonts w:ascii="Garamond" w:hAnsi="Garamond" w:cs="Times New Roman"/>
          <w:sz w:val="24"/>
          <w:szCs w:val="24"/>
        </w:rPr>
        <w:t>, W. 1988: Time course of priming for associate and inference words in a discourse c</w:t>
      </w:r>
      <w:r w:rsidRPr="00A442DE">
        <w:rPr>
          <w:rFonts w:ascii="Garamond" w:hAnsi="Garamond" w:cs="Times New Roman"/>
          <w:sz w:val="24"/>
          <w:szCs w:val="24"/>
        </w:rPr>
        <w:t>ontext.</w:t>
      </w:r>
      <w:r w:rsidRPr="00A442DE">
        <w:rPr>
          <w:rFonts w:ascii="Garamond" w:hAnsi="Garamond" w:cs="Times New Roman"/>
          <w:i/>
          <w:iCs/>
          <w:sz w:val="24"/>
          <w:szCs w:val="24"/>
        </w:rPr>
        <w:t xml:space="preserve"> Journal of Verbal Learning and Verbal Behaviour 16</w:t>
      </w:r>
      <w:r w:rsidRPr="00A442DE">
        <w:rPr>
          <w:rFonts w:ascii="Garamond" w:hAnsi="Garamond" w:cs="Times New Roman"/>
          <w:sz w:val="24"/>
          <w:szCs w:val="24"/>
        </w:rPr>
        <w:t>, 283-298</w:t>
      </w:r>
    </w:p>
    <w:p w14:paraId="392BC009" w14:textId="77777777" w:rsidR="001914FC" w:rsidRPr="00A442DE" w:rsidRDefault="008760B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Traugott</w:t>
      </w:r>
      <w:proofErr w:type="spellEnd"/>
      <w:r w:rsidRPr="00A442DE">
        <w:rPr>
          <w:rFonts w:ascii="Garamond" w:hAnsi="Garamond" w:cs="Times New Roman"/>
          <w:sz w:val="24"/>
          <w:szCs w:val="24"/>
        </w:rPr>
        <w:t xml:space="preserve">, E. 1989: On the rise of epistemic meanings in English: An example of </w:t>
      </w:r>
      <w:proofErr w:type="spellStart"/>
      <w:r w:rsidRPr="00A442DE">
        <w:rPr>
          <w:rFonts w:ascii="Garamond" w:hAnsi="Garamond" w:cs="Times New Roman"/>
          <w:sz w:val="24"/>
          <w:szCs w:val="24"/>
        </w:rPr>
        <w:t>s</w:t>
      </w:r>
      <w:r w:rsidR="001914FC" w:rsidRPr="00A442DE">
        <w:rPr>
          <w:rFonts w:ascii="Garamond" w:hAnsi="Garamond" w:cs="Times New Roman"/>
          <w:sz w:val="24"/>
          <w:szCs w:val="24"/>
        </w:rPr>
        <w:t>ubjec</w:t>
      </w:r>
      <w:r w:rsidRPr="00A442DE">
        <w:rPr>
          <w:rFonts w:ascii="Garamond" w:hAnsi="Garamond" w:cs="Times New Roman"/>
          <w:sz w:val="24"/>
          <w:szCs w:val="24"/>
        </w:rPr>
        <w:t>tification</w:t>
      </w:r>
      <w:proofErr w:type="spellEnd"/>
      <w:r w:rsidRPr="00A442DE">
        <w:rPr>
          <w:rFonts w:ascii="Garamond" w:hAnsi="Garamond" w:cs="Times New Roman"/>
          <w:sz w:val="24"/>
          <w:szCs w:val="24"/>
        </w:rPr>
        <w:t xml:space="preserve"> in semantic c</w:t>
      </w:r>
      <w:r w:rsidR="001914FC" w:rsidRPr="00A442DE">
        <w:rPr>
          <w:rFonts w:ascii="Garamond" w:hAnsi="Garamond" w:cs="Times New Roman"/>
          <w:sz w:val="24"/>
          <w:szCs w:val="24"/>
        </w:rPr>
        <w:t xml:space="preserve">hange, </w:t>
      </w:r>
      <w:r w:rsidR="001914FC" w:rsidRPr="00A442DE">
        <w:rPr>
          <w:rFonts w:ascii="Garamond" w:hAnsi="Garamond" w:cs="Times New Roman"/>
          <w:i/>
          <w:iCs/>
          <w:sz w:val="24"/>
          <w:szCs w:val="24"/>
        </w:rPr>
        <w:t>Language 65</w:t>
      </w:r>
      <w:r w:rsidR="001914FC" w:rsidRPr="00A442DE">
        <w:rPr>
          <w:rFonts w:ascii="Garamond" w:hAnsi="Garamond" w:cs="Times New Roman"/>
          <w:sz w:val="24"/>
          <w:szCs w:val="24"/>
        </w:rPr>
        <w:t>, 31-55</w:t>
      </w:r>
    </w:p>
    <w:p w14:paraId="5E72DC54" w14:textId="77777777" w:rsidR="001914FC" w:rsidRPr="00A442DE" w:rsidRDefault="001914FC" w:rsidP="0005730D">
      <w:pPr>
        <w:spacing w:after="60"/>
        <w:ind w:left="284" w:hanging="284"/>
        <w:rPr>
          <w:rFonts w:ascii="Garamond" w:hAnsi="Garamond" w:cs="Times New Roman"/>
          <w:sz w:val="24"/>
          <w:szCs w:val="24"/>
        </w:rPr>
      </w:pPr>
      <w:proofErr w:type="spellStart"/>
      <w:r w:rsidRPr="00A442DE">
        <w:rPr>
          <w:rFonts w:ascii="Garamond" w:hAnsi="Garamond" w:cs="Times New Roman"/>
          <w:sz w:val="24"/>
          <w:szCs w:val="24"/>
        </w:rPr>
        <w:t>Traugott</w:t>
      </w:r>
      <w:proofErr w:type="spellEnd"/>
      <w:r w:rsidRPr="00A442DE">
        <w:rPr>
          <w:rFonts w:ascii="Garamond" w:hAnsi="Garamond" w:cs="Times New Roman"/>
          <w:sz w:val="24"/>
          <w:szCs w:val="24"/>
        </w:rPr>
        <w:t xml:space="preserve">, E. and Dasher, R.B. 2005: </w:t>
      </w:r>
      <w:r w:rsidRPr="00A442DE">
        <w:rPr>
          <w:rFonts w:ascii="Garamond" w:hAnsi="Garamond" w:cs="Times New Roman"/>
          <w:i/>
          <w:iCs/>
          <w:sz w:val="24"/>
          <w:szCs w:val="24"/>
        </w:rPr>
        <w:t>Regularity in Semantic Change</w:t>
      </w:r>
      <w:r w:rsidRPr="00A442DE">
        <w:rPr>
          <w:rFonts w:ascii="Garamond" w:hAnsi="Garamond" w:cs="Times New Roman"/>
          <w:sz w:val="24"/>
          <w:szCs w:val="24"/>
        </w:rPr>
        <w:t>, Cambridge: CUP</w:t>
      </w:r>
    </w:p>
    <w:p w14:paraId="777B7228" w14:textId="77DF8AC3" w:rsidR="00833BAC" w:rsidRPr="00A442DE" w:rsidRDefault="00AA11CA" w:rsidP="0005730D">
      <w:pPr>
        <w:spacing w:after="60"/>
        <w:ind w:left="284" w:hanging="284"/>
        <w:rPr>
          <w:rFonts w:ascii="Garamond" w:hAnsi="Garamond" w:cs="Times New Roman"/>
          <w:sz w:val="24"/>
          <w:szCs w:val="24"/>
        </w:rPr>
      </w:pPr>
      <w:proofErr w:type="spellStart"/>
      <w:r>
        <w:rPr>
          <w:rFonts w:ascii="Garamond" w:hAnsi="Garamond" w:cs="Times New Roman"/>
          <w:sz w:val="24"/>
          <w:szCs w:val="24"/>
        </w:rPr>
        <w:t>Tulving</w:t>
      </w:r>
      <w:proofErr w:type="spellEnd"/>
      <w:r>
        <w:rPr>
          <w:rFonts w:ascii="Garamond" w:hAnsi="Garamond" w:cs="Times New Roman"/>
          <w:sz w:val="24"/>
          <w:szCs w:val="24"/>
        </w:rPr>
        <w:t>, E. 2002:</w:t>
      </w:r>
      <w:r w:rsidR="00833BAC" w:rsidRPr="00A442DE">
        <w:rPr>
          <w:rFonts w:ascii="Garamond" w:hAnsi="Garamond" w:cs="Times New Roman"/>
          <w:sz w:val="24"/>
          <w:szCs w:val="24"/>
        </w:rPr>
        <w:t xml:space="preserve"> Episodic memory: From mind to brain. </w:t>
      </w:r>
      <w:r w:rsidR="00833BAC" w:rsidRPr="00A442DE">
        <w:rPr>
          <w:rFonts w:ascii="Garamond" w:hAnsi="Garamond" w:cs="Times New Roman"/>
          <w:i/>
          <w:iCs/>
          <w:sz w:val="24"/>
          <w:szCs w:val="24"/>
        </w:rPr>
        <w:t>Annual Review of Psychology 53</w:t>
      </w:r>
      <w:r w:rsidR="00833BAC" w:rsidRPr="00A442DE">
        <w:rPr>
          <w:rFonts w:ascii="Garamond" w:hAnsi="Garamond" w:cs="Times New Roman"/>
          <w:sz w:val="24"/>
          <w:szCs w:val="24"/>
        </w:rPr>
        <w:t>, 1-25</w:t>
      </w:r>
    </w:p>
    <w:p w14:paraId="55D75B18" w14:textId="60847AB1" w:rsidR="001914FC" w:rsidRPr="00A442DE" w:rsidRDefault="00AA11CA" w:rsidP="0005730D">
      <w:pPr>
        <w:spacing w:after="60"/>
        <w:ind w:left="284" w:hanging="284"/>
        <w:rPr>
          <w:rFonts w:ascii="Garamond" w:hAnsi="Garamond"/>
          <w:sz w:val="24"/>
          <w:szCs w:val="24"/>
        </w:rPr>
      </w:pPr>
      <w:r>
        <w:rPr>
          <w:rFonts w:ascii="Garamond" w:hAnsi="Garamond"/>
          <w:sz w:val="24"/>
          <w:szCs w:val="24"/>
        </w:rPr>
        <w:t>Weinberg, J. 2015</w:t>
      </w:r>
      <w:r w:rsidR="001914FC" w:rsidRPr="00A442DE">
        <w:rPr>
          <w:rFonts w:ascii="Garamond" w:hAnsi="Garamond"/>
          <w:sz w:val="24"/>
          <w:szCs w:val="24"/>
        </w:rPr>
        <w:t xml:space="preserve">: </w:t>
      </w:r>
      <w:r w:rsidR="008760BC" w:rsidRPr="00A442DE">
        <w:rPr>
          <w:rFonts w:ascii="Garamond" w:hAnsi="Garamond" w:cstheme="majorBidi"/>
          <w:bCs/>
          <w:iCs/>
          <w:sz w:val="24"/>
          <w:szCs w:val="24"/>
        </w:rPr>
        <w:t>Humans as instruments: Or, the inevitability of experimental p</w:t>
      </w:r>
      <w:r w:rsidR="00B122A1" w:rsidRPr="00A442DE">
        <w:rPr>
          <w:rFonts w:ascii="Garamond" w:hAnsi="Garamond" w:cstheme="majorBidi"/>
          <w:bCs/>
          <w:iCs/>
          <w:sz w:val="24"/>
          <w:szCs w:val="24"/>
        </w:rPr>
        <w:t xml:space="preserve">hilosophy. In: </w:t>
      </w:r>
      <w:r w:rsidR="00B122A1" w:rsidRPr="00A442DE">
        <w:rPr>
          <w:rFonts w:ascii="Garamond" w:hAnsi="Garamond"/>
          <w:sz w:val="24"/>
          <w:szCs w:val="24"/>
        </w:rPr>
        <w:t xml:space="preserve">E. Fischer and J. Collins (eds.): </w:t>
      </w:r>
      <w:r>
        <w:rPr>
          <w:rFonts w:ascii="Garamond" w:hAnsi="Garamond" w:cstheme="majorBidi"/>
          <w:bCs/>
          <w:i/>
          <w:sz w:val="24"/>
          <w:szCs w:val="24"/>
        </w:rPr>
        <w:t>Experimental Philosophy</w:t>
      </w:r>
      <w:r w:rsidR="00B122A1" w:rsidRPr="00A442DE">
        <w:rPr>
          <w:rFonts w:ascii="Garamond" w:hAnsi="Garamond" w:cstheme="majorBidi"/>
          <w:bCs/>
          <w:i/>
          <w:sz w:val="24"/>
          <w:szCs w:val="24"/>
        </w:rPr>
        <w:t>, Rationalism, and Naturalism</w:t>
      </w:r>
      <w:r w:rsidR="00B122A1" w:rsidRPr="00A442DE">
        <w:rPr>
          <w:rFonts w:ascii="Garamond" w:hAnsi="Garamond" w:cstheme="majorBidi"/>
          <w:bCs/>
          <w:iCs/>
          <w:sz w:val="24"/>
          <w:szCs w:val="24"/>
        </w:rPr>
        <w:t xml:space="preserve">. </w:t>
      </w:r>
      <w:r>
        <w:rPr>
          <w:rFonts w:ascii="Garamond" w:hAnsi="Garamond" w:cstheme="majorBidi"/>
          <w:bCs/>
          <w:iCs/>
          <w:sz w:val="24"/>
          <w:szCs w:val="24"/>
        </w:rPr>
        <w:t>London: Routledge</w:t>
      </w:r>
      <w:r w:rsidR="00F926A2">
        <w:rPr>
          <w:rFonts w:ascii="Garamond" w:hAnsi="Garamond" w:cstheme="majorBidi"/>
          <w:bCs/>
          <w:iCs/>
          <w:sz w:val="24"/>
          <w:szCs w:val="24"/>
        </w:rPr>
        <w:t>, pp. 171-187</w:t>
      </w:r>
    </w:p>
    <w:p w14:paraId="41CE9D95" w14:textId="77777777" w:rsidR="001914FC" w:rsidRPr="00A442DE" w:rsidRDefault="001914FC" w:rsidP="0005730D">
      <w:pPr>
        <w:spacing w:after="60"/>
        <w:ind w:left="284" w:hanging="284"/>
        <w:rPr>
          <w:rFonts w:ascii="Garamond" w:hAnsi="Garamond" w:cs="Times New Roman"/>
          <w:sz w:val="24"/>
          <w:szCs w:val="24"/>
        </w:rPr>
      </w:pPr>
      <w:r w:rsidRPr="00A442DE">
        <w:rPr>
          <w:rFonts w:ascii="Garamond" w:hAnsi="Garamond" w:cs="Times New Roman"/>
          <w:sz w:val="24"/>
          <w:szCs w:val="24"/>
        </w:rPr>
        <w:lastRenderedPageBreak/>
        <w:t>W</w:t>
      </w:r>
      <w:r w:rsidR="008760BC" w:rsidRPr="00A442DE">
        <w:rPr>
          <w:rFonts w:ascii="Garamond" w:hAnsi="Garamond" w:cs="Times New Roman"/>
          <w:sz w:val="24"/>
          <w:szCs w:val="24"/>
        </w:rPr>
        <w:t xml:space="preserve">illiams, J.N. 1992: Processing </w:t>
      </w:r>
      <w:proofErr w:type="spellStart"/>
      <w:r w:rsidR="008760BC" w:rsidRPr="00A442DE">
        <w:rPr>
          <w:rFonts w:ascii="Garamond" w:hAnsi="Garamond" w:cs="Times New Roman"/>
          <w:sz w:val="24"/>
          <w:szCs w:val="24"/>
        </w:rPr>
        <w:t>polysemous</w:t>
      </w:r>
      <w:proofErr w:type="spellEnd"/>
      <w:r w:rsidR="008760BC" w:rsidRPr="00A442DE">
        <w:rPr>
          <w:rFonts w:ascii="Garamond" w:hAnsi="Garamond" w:cs="Times New Roman"/>
          <w:sz w:val="24"/>
          <w:szCs w:val="24"/>
        </w:rPr>
        <w:t xml:space="preserve"> words in context: Evidence from interrelated m</w:t>
      </w:r>
      <w:r w:rsidRPr="00A442DE">
        <w:rPr>
          <w:rFonts w:ascii="Garamond" w:hAnsi="Garamond" w:cs="Times New Roman"/>
          <w:sz w:val="24"/>
          <w:szCs w:val="24"/>
        </w:rPr>
        <w:t xml:space="preserve">eanings. </w:t>
      </w:r>
      <w:r w:rsidRPr="00A442DE">
        <w:rPr>
          <w:rFonts w:ascii="Garamond" w:hAnsi="Garamond" w:cs="Times New Roman"/>
          <w:i/>
          <w:iCs/>
          <w:sz w:val="24"/>
          <w:szCs w:val="24"/>
        </w:rPr>
        <w:t>Journal of Psycholinguistic Research 21</w:t>
      </w:r>
      <w:r w:rsidRPr="00A442DE">
        <w:rPr>
          <w:rFonts w:ascii="Garamond" w:hAnsi="Garamond" w:cs="Times New Roman"/>
          <w:sz w:val="24"/>
          <w:szCs w:val="24"/>
        </w:rPr>
        <w:t>, 193-218</w:t>
      </w:r>
    </w:p>
    <w:p w14:paraId="2E802C41" w14:textId="77777777" w:rsidR="00B122A1" w:rsidRPr="00A442DE" w:rsidRDefault="001914FC" w:rsidP="0005730D">
      <w:pPr>
        <w:tabs>
          <w:tab w:val="left" w:pos="5723"/>
        </w:tabs>
        <w:spacing w:after="60"/>
        <w:ind w:left="284" w:hanging="284"/>
        <w:rPr>
          <w:rFonts w:ascii="Garamond" w:hAnsi="Garamond" w:cs="Times New Roman"/>
          <w:sz w:val="24"/>
          <w:szCs w:val="24"/>
        </w:rPr>
      </w:pPr>
      <w:r w:rsidRPr="00A442DE">
        <w:rPr>
          <w:rFonts w:ascii="Garamond" w:hAnsi="Garamond" w:cs="Times New Roman"/>
          <w:sz w:val="24"/>
          <w:szCs w:val="24"/>
        </w:rPr>
        <w:t xml:space="preserve">Williams, M. 2001: </w:t>
      </w:r>
      <w:r w:rsidRPr="00A442DE">
        <w:rPr>
          <w:rFonts w:ascii="Garamond" w:hAnsi="Garamond" w:cs="Times New Roman"/>
          <w:i/>
          <w:iCs/>
          <w:sz w:val="24"/>
          <w:szCs w:val="24"/>
        </w:rPr>
        <w:t>Problems of Knowledge</w:t>
      </w:r>
      <w:r w:rsidRPr="00A442DE">
        <w:rPr>
          <w:rFonts w:ascii="Garamond" w:hAnsi="Garamond" w:cs="Times New Roman"/>
          <w:sz w:val="24"/>
          <w:szCs w:val="24"/>
        </w:rPr>
        <w:t>. Oxford: OUP</w:t>
      </w:r>
    </w:p>
    <w:sectPr w:rsidR="00B122A1" w:rsidRPr="00A442DE" w:rsidSect="005F2991">
      <w:head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F8208" w14:textId="77777777" w:rsidR="004512F6" w:rsidRDefault="004512F6" w:rsidP="005F6E22">
      <w:pPr>
        <w:spacing w:after="0" w:line="240" w:lineRule="auto"/>
      </w:pPr>
      <w:r>
        <w:separator/>
      </w:r>
    </w:p>
  </w:endnote>
  <w:endnote w:type="continuationSeparator" w:id="0">
    <w:p w14:paraId="3EE84387" w14:textId="77777777" w:rsidR="004512F6" w:rsidRDefault="004512F6" w:rsidP="005F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LinLibertineO">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09764" w14:textId="77777777" w:rsidR="004512F6" w:rsidRDefault="004512F6" w:rsidP="005F6E22">
      <w:pPr>
        <w:spacing w:after="0" w:line="240" w:lineRule="auto"/>
      </w:pPr>
      <w:r>
        <w:separator/>
      </w:r>
    </w:p>
  </w:footnote>
  <w:footnote w:type="continuationSeparator" w:id="0">
    <w:p w14:paraId="4E6B9240" w14:textId="77777777" w:rsidR="004512F6" w:rsidRDefault="004512F6" w:rsidP="005F6E22">
      <w:pPr>
        <w:spacing w:after="0" w:line="240" w:lineRule="auto"/>
      </w:pPr>
      <w:r>
        <w:continuationSeparator/>
      </w:r>
    </w:p>
  </w:footnote>
  <w:footnote w:id="1">
    <w:p w14:paraId="5036F617" w14:textId="77777777" w:rsidR="004512F6" w:rsidRPr="007503D2" w:rsidRDefault="004512F6" w:rsidP="007503D2">
      <w:pPr>
        <w:pStyle w:val="FootnoteText"/>
        <w:spacing w:after="60"/>
        <w:ind w:left="142" w:hanging="142"/>
        <w:rPr>
          <w:rFonts w:ascii="Garamond" w:hAnsi="Garamond"/>
          <w:sz w:val="21"/>
          <w:szCs w:val="21"/>
        </w:rPr>
      </w:pPr>
      <w:r w:rsidRPr="007503D2">
        <w:rPr>
          <w:rStyle w:val="FootnoteReference"/>
          <w:rFonts w:ascii="Garamond" w:hAnsi="Garamond"/>
          <w:sz w:val="21"/>
          <w:szCs w:val="21"/>
        </w:rPr>
        <w:footnoteRef/>
      </w:r>
      <w:r w:rsidRPr="007503D2">
        <w:rPr>
          <w:rFonts w:ascii="Garamond" w:hAnsi="Garamond"/>
          <w:sz w:val="21"/>
          <w:szCs w:val="21"/>
        </w:rPr>
        <w:t xml:space="preserve"> They need not be ‘rational intuitions’ of the sort posited by methodological rationalists, for which </w:t>
      </w:r>
      <w:proofErr w:type="spellStart"/>
      <w:r w:rsidRPr="007503D2">
        <w:rPr>
          <w:rFonts w:ascii="Garamond" w:hAnsi="Garamond"/>
          <w:sz w:val="21"/>
          <w:szCs w:val="21"/>
        </w:rPr>
        <w:t>Cappelen</w:t>
      </w:r>
      <w:proofErr w:type="spellEnd"/>
      <w:r w:rsidRPr="007503D2">
        <w:rPr>
          <w:rFonts w:ascii="Garamond" w:hAnsi="Garamond"/>
          <w:sz w:val="21"/>
          <w:szCs w:val="21"/>
        </w:rPr>
        <w:t xml:space="preserve"> (2012) found no evidence in texts generally accepted as paradigms of intuition-based philosophising. </w:t>
      </w:r>
    </w:p>
  </w:footnote>
  <w:footnote w:id="2">
    <w:p w14:paraId="678BA5B2" w14:textId="77777777" w:rsidR="004512F6" w:rsidRPr="007503D2" w:rsidRDefault="004512F6" w:rsidP="007503D2">
      <w:pPr>
        <w:pStyle w:val="FootnoteText"/>
        <w:spacing w:after="60"/>
        <w:ind w:left="142" w:hanging="142"/>
        <w:rPr>
          <w:rFonts w:ascii="Garamond" w:hAnsi="Garamond"/>
          <w:sz w:val="21"/>
          <w:szCs w:val="21"/>
        </w:rPr>
      </w:pPr>
      <w:r w:rsidRPr="007503D2">
        <w:rPr>
          <w:rStyle w:val="FootnoteReference"/>
          <w:rFonts w:ascii="Garamond" w:hAnsi="Garamond"/>
          <w:sz w:val="21"/>
          <w:szCs w:val="21"/>
        </w:rPr>
        <w:footnoteRef/>
      </w:r>
      <w:r w:rsidRPr="007503D2">
        <w:rPr>
          <w:rFonts w:ascii="Garamond" w:hAnsi="Garamond"/>
          <w:sz w:val="21"/>
          <w:szCs w:val="21"/>
        </w:rPr>
        <w:t xml:space="preserve"> Further, a process is </w:t>
      </w:r>
      <w:r w:rsidRPr="007503D2">
        <w:rPr>
          <w:rFonts w:ascii="Garamond" w:hAnsi="Garamond" w:cs="Times New Roman"/>
          <w:i/>
          <w:sz w:val="21"/>
          <w:szCs w:val="21"/>
        </w:rPr>
        <w:t>unconscious</w:t>
      </w:r>
      <w:r w:rsidRPr="007503D2">
        <w:rPr>
          <w:rFonts w:ascii="Garamond" w:hAnsi="Garamond" w:cs="Times New Roman"/>
          <w:sz w:val="21"/>
          <w:szCs w:val="21"/>
        </w:rPr>
        <w:t xml:space="preserve"> to the extent to which the subject is unable to report its course as opposed to express its outcome (judgment, decision, etc.), </w:t>
      </w:r>
      <w:r w:rsidRPr="007503D2">
        <w:rPr>
          <w:rFonts w:ascii="Garamond" w:hAnsi="Garamond" w:cs="Times New Roman"/>
          <w:i/>
          <w:sz w:val="21"/>
          <w:szCs w:val="21"/>
        </w:rPr>
        <w:t>non-intentional</w:t>
      </w:r>
      <w:r w:rsidRPr="007503D2">
        <w:rPr>
          <w:rFonts w:ascii="Garamond" w:hAnsi="Garamond" w:cs="Times New Roman"/>
          <w:sz w:val="21"/>
          <w:szCs w:val="21"/>
        </w:rPr>
        <w:t xml:space="preserve"> to the extent to which its initiation is insensitive to the aims or goals the subject pursues, and</w:t>
      </w:r>
      <w:r w:rsidRPr="007503D2">
        <w:rPr>
          <w:rFonts w:ascii="Garamond" w:hAnsi="Garamond"/>
          <w:sz w:val="21"/>
          <w:szCs w:val="21"/>
        </w:rPr>
        <w:t xml:space="preserve"> </w:t>
      </w:r>
      <w:r w:rsidRPr="007503D2">
        <w:rPr>
          <w:rFonts w:ascii="Garamond" w:hAnsi="Garamond" w:cs="Times New Roman"/>
          <w:i/>
          <w:sz w:val="21"/>
          <w:szCs w:val="21"/>
        </w:rPr>
        <w:t>autonomous</w:t>
      </w:r>
      <w:r w:rsidRPr="007503D2">
        <w:rPr>
          <w:rFonts w:ascii="Garamond" w:hAnsi="Garamond" w:cs="Times New Roman"/>
          <w:sz w:val="21"/>
          <w:szCs w:val="21"/>
        </w:rPr>
        <w:t xml:space="preserve"> to the extent to which the subject is unable to end the process or alter its course, once initiated.</w:t>
      </w:r>
    </w:p>
  </w:footnote>
  <w:footnote w:id="3">
    <w:p w14:paraId="73609998" w14:textId="77777777" w:rsidR="004512F6" w:rsidRPr="007503D2" w:rsidRDefault="004512F6" w:rsidP="007503D2">
      <w:pPr>
        <w:pStyle w:val="FootnoteText"/>
        <w:spacing w:after="60"/>
        <w:ind w:left="142" w:hanging="142"/>
        <w:rPr>
          <w:rFonts w:ascii="Garamond" w:hAnsi="Garamond"/>
          <w:sz w:val="21"/>
          <w:szCs w:val="21"/>
        </w:rPr>
      </w:pPr>
      <w:r w:rsidRPr="007503D2">
        <w:rPr>
          <w:rStyle w:val="FootnoteReference"/>
          <w:rFonts w:ascii="Garamond" w:hAnsi="Garamond"/>
          <w:sz w:val="21"/>
          <w:szCs w:val="21"/>
        </w:rPr>
        <w:footnoteRef/>
      </w:r>
      <w:r w:rsidRPr="007503D2">
        <w:rPr>
          <w:rFonts w:ascii="Garamond" w:hAnsi="Garamond"/>
          <w:sz w:val="21"/>
          <w:szCs w:val="21"/>
        </w:rPr>
        <w:t xml:space="preserve"> Whereas </w:t>
      </w:r>
      <w:r w:rsidRPr="007503D2">
        <w:rPr>
          <w:rFonts w:ascii="Garamond" w:hAnsi="Garamond"/>
          <w:i/>
          <w:iCs/>
          <w:sz w:val="21"/>
          <w:szCs w:val="21"/>
        </w:rPr>
        <w:t>normative rules</w:t>
      </w:r>
      <w:r w:rsidRPr="007503D2">
        <w:rPr>
          <w:rFonts w:ascii="Garamond" w:hAnsi="Garamond"/>
          <w:sz w:val="21"/>
          <w:szCs w:val="21"/>
        </w:rPr>
        <w:t xml:space="preserve"> (logic, probabilit</w:t>
      </w:r>
      <w:r>
        <w:rPr>
          <w:rFonts w:ascii="Garamond" w:hAnsi="Garamond"/>
          <w:sz w:val="21"/>
          <w:szCs w:val="21"/>
        </w:rPr>
        <w:t>y theory</w:t>
      </w:r>
      <w:r w:rsidRPr="007503D2">
        <w:rPr>
          <w:rFonts w:ascii="Garamond" w:hAnsi="Garamond"/>
          <w:sz w:val="21"/>
          <w:szCs w:val="21"/>
        </w:rPr>
        <w:t xml:space="preserve">) determine or constrain what is right or reasonable, </w:t>
      </w:r>
      <w:r w:rsidRPr="007503D2">
        <w:rPr>
          <w:rFonts w:ascii="Garamond" w:hAnsi="Garamond"/>
          <w:i/>
          <w:iCs/>
          <w:sz w:val="21"/>
          <w:szCs w:val="21"/>
        </w:rPr>
        <w:t>heuristics</w:t>
      </w:r>
      <w:r w:rsidRPr="007503D2">
        <w:rPr>
          <w:rFonts w:ascii="Garamond" w:hAnsi="Garamond"/>
          <w:sz w:val="21"/>
          <w:szCs w:val="21"/>
        </w:rPr>
        <w:t xml:space="preserve"> are rules of thumb which yield reasonably accurate judgments in most relevant contexts, without determining or constraining what is to count as correct. A process </w:t>
      </w:r>
      <w:r>
        <w:rPr>
          <w:rFonts w:ascii="Garamond" w:hAnsi="Garamond"/>
          <w:i/>
          <w:sz w:val="21"/>
          <w:szCs w:val="21"/>
        </w:rPr>
        <w:t>duplicates</w:t>
      </w:r>
      <w:r w:rsidRPr="0047456E">
        <w:rPr>
          <w:rFonts w:ascii="Garamond" w:hAnsi="Garamond"/>
          <w:i/>
          <w:sz w:val="21"/>
          <w:szCs w:val="21"/>
        </w:rPr>
        <w:t xml:space="preserve"> </w:t>
      </w:r>
      <w:r w:rsidRPr="007503D2">
        <w:rPr>
          <w:rFonts w:ascii="Garamond" w:hAnsi="Garamond"/>
          <w:sz w:val="21"/>
          <w:szCs w:val="21"/>
        </w:rPr>
        <w:t>an inference where it leads from the same inputs to the same judgments.</w:t>
      </w:r>
    </w:p>
  </w:footnote>
  <w:footnote w:id="4">
    <w:p w14:paraId="5BF146B1" w14:textId="77777777" w:rsidR="004512F6" w:rsidRPr="00F74FD1" w:rsidRDefault="004512F6" w:rsidP="00F74FD1">
      <w:pPr>
        <w:pStyle w:val="FootnoteText"/>
        <w:ind w:left="142" w:hanging="142"/>
        <w:rPr>
          <w:rFonts w:ascii="Garamond" w:hAnsi="Garamond"/>
          <w:sz w:val="23"/>
          <w:szCs w:val="21"/>
        </w:rPr>
      </w:pPr>
      <w:r w:rsidRPr="00F74FD1">
        <w:rPr>
          <w:rFonts w:ascii="Garamond" w:hAnsi="Garamond"/>
          <w:sz w:val="21"/>
          <w:szCs w:val="21"/>
          <w:vertAlign w:val="superscript"/>
        </w:rPr>
        <w:footnoteRef/>
      </w:r>
      <w:r w:rsidRPr="00F74FD1">
        <w:rPr>
          <w:rFonts w:ascii="Garamond" w:hAnsi="Garamond"/>
          <w:sz w:val="21"/>
          <w:szCs w:val="21"/>
          <w:vertAlign w:val="superscript"/>
        </w:rPr>
        <w:t xml:space="preserve"> </w:t>
      </w:r>
      <w:r w:rsidRPr="00F74FD1">
        <w:rPr>
          <w:rFonts w:ascii="Garamond" w:hAnsi="Garamond"/>
          <w:sz w:val="21"/>
          <w:szCs w:val="21"/>
        </w:rPr>
        <w:t xml:space="preserve">In another much-used sense </w:t>
      </w:r>
      <w:r w:rsidRPr="00F74FD1">
        <w:rPr>
          <w:rFonts w:ascii="Garamond" w:hAnsi="Garamond"/>
          <w:sz w:val="23"/>
          <w:szCs w:val="21"/>
        </w:rPr>
        <w:t xml:space="preserve">– </w:t>
      </w:r>
      <w:r w:rsidRPr="00F74FD1">
        <w:rPr>
          <w:rFonts w:ascii="Garamond" w:hAnsi="Garamond"/>
          <w:sz w:val="21"/>
          <w:szCs w:val="21"/>
        </w:rPr>
        <w:t xml:space="preserve">which we will not employ – an ‘automatic inference’ occurs whenever a concept </w:t>
      </w:r>
      <w:r>
        <w:rPr>
          <w:rFonts w:ascii="Garamond" w:hAnsi="Garamond"/>
          <w:sz w:val="21"/>
          <w:szCs w:val="21"/>
        </w:rPr>
        <w:t>‘</w:t>
      </w:r>
      <w:r w:rsidRPr="00F74FD1">
        <w:rPr>
          <w:rFonts w:ascii="Garamond" w:hAnsi="Garamond"/>
          <w:sz w:val="21"/>
          <w:szCs w:val="21"/>
        </w:rPr>
        <w:t>activates</w:t>
      </w:r>
      <w:r>
        <w:rPr>
          <w:rFonts w:ascii="Garamond" w:hAnsi="Garamond"/>
          <w:sz w:val="21"/>
          <w:szCs w:val="21"/>
        </w:rPr>
        <w:t>’</w:t>
      </w:r>
      <w:r w:rsidRPr="00F74FD1">
        <w:rPr>
          <w:rFonts w:ascii="Garamond" w:hAnsi="Garamond"/>
          <w:sz w:val="21"/>
          <w:szCs w:val="21"/>
        </w:rPr>
        <w:t xml:space="preserve"> another</w:t>
      </w:r>
      <w:r>
        <w:rPr>
          <w:rFonts w:ascii="Garamond" w:hAnsi="Garamond"/>
          <w:sz w:val="21"/>
          <w:szCs w:val="21"/>
        </w:rPr>
        <w:t xml:space="preserve">, e.g. in priming experiments </w:t>
      </w:r>
      <w:r w:rsidRPr="00EB012C">
        <w:rPr>
          <w:rFonts w:ascii="Garamond" w:hAnsi="Garamond"/>
          <w:sz w:val="21"/>
          <w:szCs w:val="21"/>
        </w:rPr>
        <w:t>(Fn.6).</w:t>
      </w:r>
    </w:p>
  </w:footnote>
  <w:footnote w:id="5">
    <w:p w14:paraId="5231D27C" w14:textId="48D9C3A2" w:rsidR="004512F6" w:rsidRPr="00564E70" w:rsidRDefault="004512F6" w:rsidP="007503D2">
      <w:pPr>
        <w:pStyle w:val="FootnoteText"/>
        <w:spacing w:after="60"/>
        <w:ind w:left="142" w:hanging="142"/>
        <w:rPr>
          <w:rFonts w:ascii="Garamond" w:hAnsi="Garamond"/>
          <w:sz w:val="21"/>
          <w:szCs w:val="21"/>
        </w:rPr>
      </w:pPr>
      <w:r w:rsidRPr="007503D2">
        <w:rPr>
          <w:rStyle w:val="FootnoteReference"/>
          <w:rFonts w:ascii="Garamond" w:hAnsi="Garamond"/>
          <w:sz w:val="21"/>
          <w:szCs w:val="21"/>
        </w:rPr>
        <w:footnoteRef/>
      </w:r>
      <w:r w:rsidRPr="007503D2">
        <w:rPr>
          <w:rFonts w:ascii="Garamond" w:hAnsi="Garamond"/>
          <w:sz w:val="21"/>
          <w:szCs w:val="21"/>
        </w:rPr>
        <w:t xml:space="preserve"> Extant proposals of validating explanations, which mainly draw on cognitive and social psychology, do not yet </w:t>
      </w:r>
      <w:r w:rsidRPr="00564E70">
        <w:rPr>
          <w:rFonts w:ascii="Garamond" w:hAnsi="Garamond"/>
          <w:sz w:val="21"/>
          <w:szCs w:val="21"/>
        </w:rPr>
        <w:t xml:space="preserve">address this </w:t>
      </w:r>
      <w:r>
        <w:rPr>
          <w:rFonts w:ascii="Garamond" w:hAnsi="Garamond"/>
          <w:sz w:val="21"/>
          <w:szCs w:val="21"/>
        </w:rPr>
        <w:t xml:space="preserve">task. See </w:t>
      </w:r>
      <w:proofErr w:type="spellStart"/>
      <w:r>
        <w:rPr>
          <w:rFonts w:ascii="Garamond" w:hAnsi="Garamond"/>
          <w:sz w:val="21"/>
          <w:szCs w:val="21"/>
        </w:rPr>
        <w:t>Kornblith</w:t>
      </w:r>
      <w:proofErr w:type="spellEnd"/>
      <w:r>
        <w:rPr>
          <w:rFonts w:ascii="Garamond" w:hAnsi="Garamond"/>
          <w:sz w:val="21"/>
          <w:szCs w:val="21"/>
        </w:rPr>
        <w:t xml:space="preserve"> (2015</w:t>
      </w:r>
      <w:r w:rsidRPr="00564E70">
        <w:rPr>
          <w:rFonts w:ascii="Garamond" w:hAnsi="Garamond"/>
          <w:sz w:val="21"/>
          <w:szCs w:val="21"/>
        </w:rPr>
        <w:t>) for a critical review.</w:t>
      </w:r>
    </w:p>
  </w:footnote>
  <w:footnote w:id="6">
    <w:p w14:paraId="5C64C53F" w14:textId="77777777" w:rsidR="004512F6" w:rsidRPr="00F74FD1" w:rsidRDefault="004512F6" w:rsidP="00F74FD1">
      <w:pPr>
        <w:pStyle w:val="FootnoteText"/>
        <w:ind w:left="142" w:hanging="142"/>
        <w:rPr>
          <w:rFonts w:ascii="Garamond" w:hAnsi="Garamond"/>
          <w:sz w:val="21"/>
          <w:szCs w:val="21"/>
        </w:rPr>
      </w:pPr>
      <w:r>
        <w:rPr>
          <w:rStyle w:val="FootnoteReference"/>
        </w:rPr>
        <w:footnoteRef/>
      </w:r>
      <w:r>
        <w:t xml:space="preserve"> </w:t>
      </w:r>
      <w:r w:rsidRPr="00F74FD1">
        <w:rPr>
          <w:rFonts w:ascii="Garamond" w:hAnsi="Garamond"/>
          <w:sz w:val="21"/>
          <w:szCs w:val="21"/>
        </w:rPr>
        <w:t xml:space="preserve">Accordingly, links between concepts are investigated through </w:t>
      </w:r>
      <w:r w:rsidRPr="00F74FD1">
        <w:rPr>
          <w:rFonts w:ascii="Garamond" w:hAnsi="Garamond"/>
          <w:i/>
          <w:sz w:val="21"/>
          <w:szCs w:val="21"/>
        </w:rPr>
        <w:t>priming experiments</w:t>
      </w:r>
      <w:r w:rsidRPr="00F74FD1">
        <w:rPr>
          <w:rFonts w:ascii="Garamond" w:hAnsi="Garamond"/>
          <w:sz w:val="21"/>
          <w:szCs w:val="21"/>
        </w:rPr>
        <w:t xml:space="preserve"> (Lucas 2000), where participants are first presented with a </w:t>
      </w:r>
      <w:r>
        <w:rPr>
          <w:rFonts w:ascii="Garamond" w:hAnsi="Garamond"/>
          <w:sz w:val="21"/>
          <w:szCs w:val="21"/>
        </w:rPr>
        <w:t>‘prime’ word, sentence, short text</w:t>
      </w:r>
      <w:r w:rsidRPr="00F74FD1">
        <w:rPr>
          <w:rFonts w:ascii="Garamond" w:hAnsi="Garamond"/>
          <w:sz w:val="21"/>
          <w:szCs w:val="21"/>
        </w:rPr>
        <w:t xml:space="preserve"> and then a ‘probe’ word or letter string, and have to either read out the word or decide whether the string forms a word. Activation – and a link to pass it on – is inferred from shorter response times for </w:t>
      </w:r>
      <w:r>
        <w:rPr>
          <w:rFonts w:ascii="Garamond" w:hAnsi="Garamond"/>
          <w:sz w:val="21"/>
          <w:szCs w:val="21"/>
        </w:rPr>
        <w:t>suitable</w:t>
      </w:r>
      <w:r w:rsidRPr="00F74FD1">
        <w:rPr>
          <w:rFonts w:ascii="Garamond" w:hAnsi="Garamond"/>
          <w:sz w:val="21"/>
          <w:szCs w:val="21"/>
        </w:rPr>
        <w:t xml:space="preserve"> </w:t>
      </w:r>
      <w:r>
        <w:rPr>
          <w:rFonts w:ascii="Garamond" w:hAnsi="Garamond"/>
          <w:sz w:val="21"/>
          <w:szCs w:val="21"/>
        </w:rPr>
        <w:t>prime-probe pairs</w:t>
      </w:r>
      <w:r w:rsidRPr="00F74FD1">
        <w:rPr>
          <w:rFonts w:ascii="Garamond" w:hAnsi="Garamond"/>
          <w:sz w:val="21"/>
          <w:szCs w:val="21"/>
        </w:rPr>
        <w:t xml:space="preserve"> (‘bank’-’money’</w:t>
      </w:r>
      <w:r>
        <w:rPr>
          <w:rFonts w:ascii="Garamond" w:hAnsi="Garamond"/>
          <w:sz w:val="21"/>
          <w:szCs w:val="21"/>
        </w:rPr>
        <w:t xml:space="preserve"> vs</w:t>
      </w:r>
      <w:r w:rsidRPr="00F74FD1">
        <w:rPr>
          <w:rFonts w:ascii="Garamond" w:hAnsi="Garamond"/>
          <w:sz w:val="21"/>
          <w:szCs w:val="21"/>
        </w:rPr>
        <w:t xml:space="preserve"> ‘bank’-’honey’).</w:t>
      </w:r>
    </w:p>
  </w:footnote>
  <w:footnote w:id="7">
    <w:p w14:paraId="20EFF8CD" w14:textId="77777777" w:rsidR="004512F6" w:rsidRPr="007503D2" w:rsidRDefault="004512F6" w:rsidP="007503D2">
      <w:pPr>
        <w:pStyle w:val="FootnoteText"/>
        <w:spacing w:after="60"/>
        <w:ind w:left="142" w:hanging="142"/>
        <w:rPr>
          <w:rFonts w:ascii="Garamond" w:hAnsi="Garamond"/>
          <w:sz w:val="21"/>
          <w:szCs w:val="21"/>
        </w:rPr>
      </w:pPr>
      <w:r w:rsidRPr="007503D2">
        <w:rPr>
          <w:rStyle w:val="FootnoteReference"/>
          <w:rFonts w:ascii="Garamond" w:hAnsi="Garamond" w:cs="Arial"/>
          <w:sz w:val="21"/>
          <w:szCs w:val="21"/>
        </w:rPr>
        <w:footnoteRef/>
      </w:r>
      <w:r w:rsidRPr="007503D2">
        <w:rPr>
          <w:rFonts w:ascii="Garamond" w:hAnsi="Garamond"/>
          <w:sz w:val="21"/>
          <w:szCs w:val="21"/>
        </w:rPr>
        <w:t xml:space="preserve"> </w:t>
      </w:r>
      <w:proofErr w:type="spellStart"/>
      <w:r w:rsidRPr="007503D2">
        <w:rPr>
          <w:rFonts w:ascii="Garamond" w:hAnsi="Garamond"/>
          <w:sz w:val="21"/>
          <w:szCs w:val="21"/>
        </w:rPr>
        <w:t>Kahneman</w:t>
      </w:r>
      <w:proofErr w:type="spellEnd"/>
      <w:r w:rsidRPr="007503D2">
        <w:rPr>
          <w:rFonts w:ascii="Garamond" w:hAnsi="Garamond"/>
          <w:sz w:val="21"/>
          <w:szCs w:val="21"/>
        </w:rPr>
        <w:t xml:space="preserve"> (2011, part I) provides an elegant introduction. Harley (2014, ch.11) offers an up-to-date textbook treatment.</w:t>
      </w:r>
    </w:p>
  </w:footnote>
  <w:footnote w:id="8">
    <w:p w14:paraId="31288E11" w14:textId="31CB2CB7" w:rsidR="004512F6" w:rsidRPr="007503D2" w:rsidRDefault="004512F6" w:rsidP="007503D2">
      <w:pPr>
        <w:pStyle w:val="FootnoteText"/>
        <w:spacing w:after="60"/>
        <w:ind w:left="142" w:hanging="142"/>
        <w:rPr>
          <w:rFonts w:ascii="Garamond" w:hAnsi="Garamond"/>
          <w:sz w:val="21"/>
          <w:szCs w:val="21"/>
        </w:rPr>
      </w:pPr>
      <w:r w:rsidRPr="007503D2">
        <w:rPr>
          <w:rStyle w:val="FootnoteReference"/>
          <w:rFonts w:ascii="Garamond" w:hAnsi="Garamond" w:cs="Arial"/>
          <w:sz w:val="21"/>
          <w:szCs w:val="21"/>
        </w:rPr>
        <w:footnoteRef/>
      </w:r>
      <w:r w:rsidRPr="007503D2">
        <w:rPr>
          <w:rFonts w:ascii="Garamond" w:hAnsi="Garamond"/>
          <w:sz w:val="21"/>
          <w:szCs w:val="21"/>
        </w:rPr>
        <w:t xml:space="preserve"> The ‘cloze probability’ or frequency with which</w:t>
      </w:r>
      <w:r>
        <w:rPr>
          <w:rFonts w:ascii="Garamond" w:hAnsi="Garamond"/>
          <w:sz w:val="21"/>
          <w:szCs w:val="21"/>
        </w:rPr>
        <w:t xml:space="preserve"> participants use a word </w:t>
      </w:r>
      <w:r w:rsidRPr="007503D2">
        <w:rPr>
          <w:rFonts w:ascii="Garamond" w:hAnsi="Garamond"/>
          <w:sz w:val="21"/>
          <w:szCs w:val="21"/>
        </w:rPr>
        <w:t>to complete a sentence-frame, is the most common measure of the</w:t>
      </w:r>
      <w:r>
        <w:rPr>
          <w:rFonts w:ascii="Garamond" w:hAnsi="Garamond"/>
          <w:sz w:val="21"/>
          <w:szCs w:val="21"/>
        </w:rPr>
        <w:t xml:space="preserve"> strength of association, which is additionally </w:t>
      </w:r>
      <w:r w:rsidRPr="007503D2">
        <w:rPr>
          <w:rFonts w:ascii="Garamond" w:hAnsi="Garamond"/>
          <w:sz w:val="21"/>
          <w:szCs w:val="21"/>
        </w:rPr>
        <w:t>measured through plausibility rating, and li</w:t>
      </w:r>
      <w:r>
        <w:rPr>
          <w:rFonts w:ascii="Garamond" w:hAnsi="Garamond"/>
          <w:sz w:val="21"/>
          <w:szCs w:val="21"/>
        </w:rPr>
        <w:t>sting tasks (McRae et al. 1997).</w:t>
      </w:r>
    </w:p>
  </w:footnote>
  <w:footnote w:id="9">
    <w:p w14:paraId="7BDEE17D" w14:textId="47107F28" w:rsidR="004512F6" w:rsidRPr="007503D2" w:rsidRDefault="004512F6" w:rsidP="008D76D1">
      <w:pPr>
        <w:pStyle w:val="FootnoteText"/>
        <w:spacing w:after="60"/>
        <w:ind w:left="142" w:hanging="142"/>
        <w:rPr>
          <w:rFonts w:ascii="Garamond" w:hAnsi="Garamond"/>
          <w:sz w:val="21"/>
          <w:szCs w:val="21"/>
        </w:rPr>
      </w:pPr>
      <w:r w:rsidRPr="007503D2">
        <w:rPr>
          <w:rStyle w:val="FootnoteReference"/>
          <w:rFonts w:ascii="Garamond" w:hAnsi="Garamond" w:cs="Arial"/>
          <w:sz w:val="21"/>
          <w:szCs w:val="21"/>
        </w:rPr>
        <w:footnoteRef/>
      </w:r>
      <w:r w:rsidRPr="007503D2">
        <w:rPr>
          <w:rFonts w:ascii="Garamond" w:hAnsi="Garamond"/>
          <w:sz w:val="21"/>
          <w:szCs w:val="21"/>
        </w:rPr>
        <w:t xml:space="preserve"> </w:t>
      </w:r>
      <w:r w:rsidRPr="007503D2">
        <w:rPr>
          <w:rFonts w:ascii="Garamond" w:hAnsi="Garamond" w:cs="Times New Roman"/>
          <w:sz w:val="21"/>
          <w:szCs w:val="21"/>
        </w:rPr>
        <w:t xml:space="preserve">This rule licences a wide range of inferences, which </w:t>
      </w:r>
      <w:r>
        <w:rPr>
          <w:rFonts w:ascii="Garamond" w:hAnsi="Garamond" w:cs="Times New Roman"/>
          <w:sz w:val="21"/>
          <w:szCs w:val="21"/>
        </w:rPr>
        <w:t>may</w:t>
      </w:r>
      <w:r w:rsidRPr="007503D2">
        <w:rPr>
          <w:rFonts w:ascii="Garamond" w:hAnsi="Garamond" w:cs="Times New Roman"/>
          <w:sz w:val="21"/>
          <w:szCs w:val="21"/>
        </w:rPr>
        <w:t xml:space="preserve"> be duplicated by </w:t>
      </w:r>
      <w:r>
        <w:rPr>
          <w:rFonts w:ascii="Garamond" w:hAnsi="Garamond" w:cs="Times New Roman"/>
          <w:sz w:val="21"/>
          <w:szCs w:val="21"/>
        </w:rPr>
        <w:t xml:space="preserve">different </w:t>
      </w:r>
      <w:r w:rsidRPr="007503D2">
        <w:rPr>
          <w:rFonts w:ascii="Garamond" w:hAnsi="Garamond" w:cs="Times New Roman"/>
          <w:sz w:val="21"/>
          <w:szCs w:val="21"/>
        </w:rPr>
        <w:t>cognitive process (Levin</w:t>
      </w:r>
      <w:r>
        <w:rPr>
          <w:rFonts w:ascii="Garamond" w:hAnsi="Garamond" w:cs="Times New Roman"/>
          <w:sz w:val="21"/>
          <w:szCs w:val="21"/>
        </w:rPr>
        <w:t xml:space="preserve">son 2000, 117-18), not only those discussed below. </w:t>
      </w:r>
      <w:r w:rsidRPr="007503D2">
        <w:rPr>
          <w:rFonts w:ascii="Garamond" w:hAnsi="Garamond" w:cstheme="majorBidi"/>
          <w:sz w:val="21"/>
          <w:szCs w:val="21"/>
        </w:rPr>
        <w:t>We lack the space to relate psycholinguistic findings to influential work on automatic pragmatic inferences in theoretical linguistics (</w:t>
      </w:r>
      <w:proofErr w:type="spellStart"/>
      <w:r w:rsidRPr="007503D2">
        <w:rPr>
          <w:rFonts w:ascii="Garamond" w:hAnsi="Garamond" w:cstheme="majorBidi"/>
          <w:sz w:val="21"/>
          <w:szCs w:val="21"/>
        </w:rPr>
        <w:t>Jaszczolt</w:t>
      </w:r>
      <w:proofErr w:type="spellEnd"/>
      <w:r w:rsidRPr="007503D2">
        <w:rPr>
          <w:rFonts w:ascii="Garamond" w:hAnsi="Garamond" w:cstheme="majorBidi"/>
          <w:sz w:val="21"/>
          <w:szCs w:val="21"/>
        </w:rPr>
        <w:t xml:space="preserve"> 2011, </w:t>
      </w:r>
      <w:proofErr w:type="spellStart"/>
      <w:r w:rsidRPr="007503D2">
        <w:rPr>
          <w:rFonts w:ascii="Garamond" w:hAnsi="Garamond" w:cstheme="majorBidi"/>
          <w:sz w:val="21"/>
          <w:szCs w:val="21"/>
        </w:rPr>
        <w:t>Recanati</w:t>
      </w:r>
      <w:proofErr w:type="spellEnd"/>
      <w:r w:rsidRPr="007503D2">
        <w:rPr>
          <w:rFonts w:ascii="Garamond" w:hAnsi="Garamond" w:cstheme="majorBidi"/>
          <w:sz w:val="21"/>
          <w:szCs w:val="21"/>
        </w:rPr>
        <w:t xml:space="preserve"> 2010).</w:t>
      </w:r>
    </w:p>
  </w:footnote>
  <w:footnote w:id="10">
    <w:p w14:paraId="48EA9BF6" w14:textId="3AAB6C73" w:rsidR="004512F6" w:rsidRPr="00E16063" w:rsidRDefault="004512F6" w:rsidP="00EB012C">
      <w:pPr>
        <w:pStyle w:val="FootnoteText"/>
        <w:ind w:left="142" w:hanging="142"/>
        <w:rPr>
          <w:rFonts w:ascii="Garamond" w:hAnsi="Garamond"/>
          <w:sz w:val="21"/>
          <w:szCs w:val="21"/>
        </w:rPr>
      </w:pPr>
      <w:r w:rsidRPr="00E16063">
        <w:rPr>
          <w:rStyle w:val="FootnoteReference"/>
          <w:rFonts w:ascii="Garamond" w:hAnsi="Garamond"/>
          <w:sz w:val="21"/>
          <w:szCs w:val="21"/>
        </w:rPr>
        <w:footnoteRef/>
      </w:r>
      <w:r w:rsidRPr="00E16063">
        <w:rPr>
          <w:rFonts w:ascii="Garamond" w:hAnsi="Garamond"/>
          <w:sz w:val="21"/>
          <w:szCs w:val="21"/>
        </w:rPr>
        <w:t xml:space="preserve"> At this stage, associative processing in semantic memory treats semantic and stereotypical features the same (</w:t>
      </w:r>
      <w:proofErr w:type="spellStart"/>
      <w:r w:rsidRPr="00E16063">
        <w:rPr>
          <w:rFonts w:ascii="Garamond" w:hAnsi="Garamond"/>
          <w:sz w:val="21"/>
          <w:szCs w:val="21"/>
        </w:rPr>
        <w:t>Banaji</w:t>
      </w:r>
      <w:proofErr w:type="spellEnd"/>
      <w:r w:rsidRPr="00E16063">
        <w:rPr>
          <w:rFonts w:ascii="Garamond" w:hAnsi="Garamond"/>
          <w:sz w:val="21"/>
          <w:szCs w:val="21"/>
        </w:rPr>
        <w:t xml:space="preserve"> and Hardin, 1996). The best way of drawing this important distinction at this low level, we believe, is to consider the interaction of semantic and episodic memory: Individuals with more stereotype-consistent first-hand experiences (episodic memory) tend to show stronger activation of stereotypical features (Blair and </w:t>
      </w:r>
      <w:proofErr w:type="spellStart"/>
      <w:r w:rsidRPr="00E16063">
        <w:rPr>
          <w:rFonts w:ascii="Garamond" w:hAnsi="Garamond"/>
          <w:sz w:val="21"/>
          <w:szCs w:val="21"/>
        </w:rPr>
        <w:t>Banaji</w:t>
      </w:r>
      <w:proofErr w:type="spellEnd"/>
      <w:r w:rsidRPr="00E16063">
        <w:rPr>
          <w:rFonts w:ascii="Garamond" w:hAnsi="Garamond"/>
          <w:sz w:val="21"/>
          <w:szCs w:val="21"/>
        </w:rPr>
        <w:t xml:space="preserve">, 1996; McCauley and </w:t>
      </w:r>
      <w:proofErr w:type="spellStart"/>
      <w:r w:rsidRPr="00E16063">
        <w:rPr>
          <w:rFonts w:ascii="Garamond" w:hAnsi="Garamond"/>
          <w:sz w:val="21"/>
          <w:szCs w:val="21"/>
        </w:rPr>
        <w:t>Thanga</w:t>
      </w:r>
      <w:proofErr w:type="spellEnd"/>
      <w:r w:rsidRPr="00E16063">
        <w:rPr>
          <w:rFonts w:ascii="Garamond" w:hAnsi="Garamond"/>
          <w:sz w:val="21"/>
          <w:szCs w:val="21"/>
        </w:rPr>
        <w:t xml:space="preserve"> </w:t>
      </w:r>
      <w:proofErr w:type="spellStart"/>
      <w:r w:rsidRPr="00E16063">
        <w:rPr>
          <w:rFonts w:ascii="Garamond" w:hAnsi="Garamond"/>
          <w:sz w:val="21"/>
          <w:szCs w:val="21"/>
        </w:rPr>
        <w:t>Velu</w:t>
      </w:r>
      <w:proofErr w:type="spellEnd"/>
      <w:r w:rsidRPr="00E16063">
        <w:rPr>
          <w:rFonts w:ascii="Garamond" w:hAnsi="Garamond"/>
          <w:sz w:val="21"/>
          <w:szCs w:val="21"/>
        </w:rPr>
        <w:t xml:space="preserve">, 1991); in contrast, semantic relations tend to be more resistant to the influence of particular experiences. </w:t>
      </w:r>
    </w:p>
  </w:footnote>
  <w:footnote w:id="11">
    <w:p w14:paraId="307D64E8" w14:textId="77777777" w:rsidR="004512F6" w:rsidRPr="007503D2" w:rsidRDefault="004512F6" w:rsidP="007503D2">
      <w:pPr>
        <w:pStyle w:val="FootnoteText"/>
        <w:spacing w:after="60"/>
        <w:ind w:left="142" w:hanging="142"/>
        <w:rPr>
          <w:rFonts w:ascii="Garamond" w:hAnsi="Garamond"/>
          <w:sz w:val="21"/>
          <w:szCs w:val="21"/>
        </w:rPr>
      </w:pPr>
      <w:r w:rsidRPr="007503D2">
        <w:rPr>
          <w:rStyle w:val="FootnoteReference"/>
          <w:rFonts w:ascii="Garamond" w:hAnsi="Garamond"/>
          <w:sz w:val="21"/>
          <w:szCs w:val="21"/>
        </w:rPr>
        <w:footnoteRef/>
      </w:r>
      <w:r w:rsidRPr="007503D2">
        <w:rPr>
          <w:rFonts w:ascii="Garamond" w:hAnsi="Garamond"/>
          <w:sz w:val="21"/>
          <w:szCs w:val="21"/>
        </w:rPr>
        <w:t xml:space="preserve"> Strength of association is also influenced by </w:t>
      </w:r>
      <w:proofErr w:type="spellStart"/>
      <w:r w:rsidRPr="007503D2">
        <w:rPr>
          <w:rFonts w:ascii="Garamond" w:hAnsi="Garamond"/>
          <w:sz w:val="21"/>
          <w:szCs w:val="21"/>
        </w:rPr>
        <w:t>prototypicality</w:t>
      </w:r>
      <w:proofErr w:type="spellEnd"/>
      <w:r w:rsidRPr="007503D2">
        <w:rPr>
          <w:rFonts w:ascii="Garamond" w:hAnsi="Garamond"/>
          <w:sz w:val="21"/>
          <w:szCs w:val="21"/>
        </w:rPr>
        <w:t xml:space="preserve"> (</w:t>
      </w:r>
      <w:proofErr w:type="spellStart"/>
      <w:r w:rsidRPr="007503D2">
        <w:rPr>
          <w:rFonts w:ascii="Garamond" w:hAnsi="Garamond"/>
          <w:sz w:val="21"/>
          <w:szCs w:val="21"/>
        </w:rPr>
        <w:t>Rosch</w:t>
      </w:r>
      <w:proofErr w:type="spellEnd"/>
      <w:r w:rsidRPr="007503D2">
        <w:rPr>
          <w:rFonts w:ascii="Garamond" w:hAnsi="Garamond"/>
          <w:sz w:val="21"/>
          <w:szCs w:val="21"/>
        </w:rPr>
        <w:t xml:space="preserve"> 1978), and hence also depends upon cognitive principles of abstract categorical organisation (Giora 2003). </w:t>
      </w:r>
    </w:p>
  </w:footnote>
  <w:footnote w:id="12">
    <w:p w14:paraId="5594F2B8" w14:textId="6FFE6E65" w:rsidR="004512F6" w:rsidRPr="00CF5A0E" w:rsidRDefault="004512F6" w:rsidP="009F4366">
      <w:pPr>
        <w:pStyle w:val="FootnoteText"/>
        <w:spacing w:after="60"/>
        <w:ind w:left="142" w:hanging="142"/>
        <w:rPr>
          <w:rFonts w:ascii="Garamond" w:hAnsi="Garamond" w:cstheme="majorBidi"/>
          <w:sz w:val="21"/>
          <w:szCs w:val="21"/>
        </w:rPr>
      </w:pPr>
      <w:r w:rsidRPr="00CF5A0E">
        <w:rPr>
          <w:rStyle w:val="FootnoteReference"/>
          <w:rFonts w:ascii="Garamond" w:hAnsi="Garamond" w:cstheme="majorBidi"/>
          <w:sz w:val="21"/>
          <w:szCs w:val="21"/>
        </w:rPr>
        <w:footnoteRef/>
      </w:r>
      <w:r>
        <w:rPr>
          <w:rFonts w:ascii="Garamond" w:hAnsi="Garamond" w:cstheme="majorBidi"/>
          <w:sz w:val="21"/>
          <w:szCs w:val="21"/>
        </w:rPr>
        <w:t xml:space="preserve"> Cp. this recent enquiry</w:t>
      </w:r>
      <w:r w:rsidRPr="00CF5A0E">
        <w:rPr>
          <w:rFonts w:ascii="Garamond" w:hAnsi="Garamond" w:cstheme="majorBidi"/>
          <w:sz w:val="21"/>
          <w:szCs w:val="21"/>
        </w:rPr>
        <w:t>: ‘Is there a general term covering blindn</w:t>
      </w:r>
      <w:r>
        <w:rPr>
          <w:rFonts w:ascii="Garamond" w:hAnsi="Garamond" w:cstheme="majorBidi"/>
          <w:sz w:val="21"/>
          <w:szCs w:val="21"/>
        </w:rPr>
        <w:t>ess, deafness, numbness, etc.?</w:t>
      </w:r>
      <w:proofErr w:type="gramStart"/>
      <w:r>
        <w:rPr>
          <w:rFonts w:ascii="Garamond" w:hAnsi="Garamond" w:cstheme="majorBidi"/>
          <w:sz w:val="21"/>
          <w:szCs w:val="21"/>
        </w:rPr>
        <w:t>’,</w:t>
      </w:r>
      <w:proofErr w:type="gramEnd"/>
      <w:r w:rsidRPr="00CF5A0E">
        <w:rPr>
          <w:rFonts w:ascii="Garamond" w:hAnsi="Garamond" w:cstheme="majorBidi"/>
          <w:sz w:val="21"/>
          <w:szCs w:val="21"/>
        </w:rPr>
        <w:t xml:space="preserve"> Sean Power, April 10</w:t>
      </w:r>
      <w:r w:rsidRPr="00CF5A0E">
        <w:rPr>
          <w:rFonts w:ascii="Garamond" w:hAnsi="Garamond" w:cstheme="majorBidi"/>
          <w:sz w:val="21"/>
          <w:szCs w:val="21"/>
          <w:vertAlign w:val="superscript"/>
        </w:rPr>
        <w:t>th</w:t>
      </w:r>
      <w:r>
        <w:rPr>
          <w:rFonts w:ascii="Garamond" w:hAnsi="Garamond" w:cstheme="majorBidi"/>
          <w:sz w:val="21"/>
          <w:szCs w:val="21"/>
        </w:rPr>
        <w:t>, 2013. See</w:t>
      </w:r>
      <w:r w:rsidRPr="00CF5A0E">
        <w:rPr>
          <w:rFonts w:ascii="Garamond" w:hAnsi="Garamond" w:cstheme="majorBidi"/>
          <w:sz w:val="21"/>
          <w:szCs w:val="21"/>
        </w:rPr>
        <w:t xml:space="preserve"> </w:t>
      </w:r>
      <w:hyperlink r:id="rId1" w:history="1">
        <w:r w:rsidRPr="00CF5A0E">
          <w:rPr>
            <w:rStyle w:val="Hyperlink"/>
            <w:rFonts w:ascii="Garamond" w:hAnsi="Garamond" w:cstheme="majorBidi"/>
            <w:sz w:val="21"/>
            <w:szCs w:val="21"/>
          </w:rPr>
          <w:t>http://listserv.liv.ac.uk/archives/philos-l.html</w:t>
        </w:r>
      </w:hyperlink>
      <w:r w:rsidRPr="00CF5A0E">
        <w:rPr>
          <w:rFonts w:ascii="Garamond" w:hAnsi="Garamond" w:cstheme="majorBidi"/>
          <w:sz w:val="21"/>
          <w:szCs w:val="21"/>
        </w:rPr>
        <w:t>.</w:t>
      </w:r>
    </w:p>
  </w:footnote>
  <w:footnote w:id="13">
    <w:p w14:paraId="4E305FE6" w14:textId="77777777" w:rsidR="004512F6" w:rsidRPr="00CF5A0E" w:rsidRDefault="004512F6" w:rsidP="00A65F9A">
      <w:pPr>
        <w:pStyle w:val="FootnoteText"/>
        <w:spacing w:after="60"/>
        <w:ind w:left="110" w:hanging="110"/>
        <w:rPr>
          <w:rFonts w:ascii="Garamond" w:hAnsi="Garamond"/>
          <w:sz w:val="21"/>
          <w:szCs w:val="21"/>
        </w:rPr>
      </w:pPr>
      <w:r w:rsidRPr="00CF5A0E">
        <w:rPr>
          <w:rStyle w:val="FootnoteReference"/>
          <w:rFonts w:ascii="Garamond" w:hAnsi="Garamond"/>
          <w:sz w:val="21"/>
          <w:szCs w:val="21"/>
        </w:rPr>
        <w:footnoteRef/>
      </w:r>
      <w:r w:rsidRPr="00CF5A0E">
        <w:rPr>
          <w:rFonts w:ascii="Garamond" w:hAnsi="Garamond"/>
          <w:sz w:val="21"/>
          <w:szCs w:val="21"/>
        </w:rPr>
        <w:t xml:space="preserve"> </w:t>
      </w:r>
      <w:r w:rsidRPr="00CF5A0E">
        <w:rPr>
          <w:rFonts w:ascii="Garamond" w:hAnsi="Garamond"/>
          <w:i/>
          <w:sz w:val="21"/>
          <w:szCs w:val="21"/>
        </w:rPr>
        <w:t>Oxford English Dictionary</w:t>
      </w:r>
      <w:r w:rsidRPr="00CF5A0E">
        <w:rPr>
          <w:rFonts w:ascii="Garamond" w:hAnsi="Garamond"/>
          <w:sz w:val="21"/>
          <w:szCs w:val="21"/>
        </w:rPr>
        <w:t>, online version June 2012, entries ‘perceive’ and ‘aware’.</w:t>
      </w:r>
    </w:p>
  </w:footnote>
  <w:footnote w:id="14">
    <w:p w14:paraId="30DBD957" w14:textId="77777777" w:rsidR="004512F6" w:rsidRPr="0059561A" w:rsidRDefault="004512F6" w:rsidP="00E70E1B">
      <w:pPr>
        <w:spacing w:before="60" w:after="60" w:line="240" w:lineRule="auto"/>
        <w:ind w:left="142" w:hanging="142"/>
        <w:jc w:val="both"/>
        <w:rPr>
          <w:rFonts w:ascii="Garamond" w:hAnsi="Garamond"/>
          <w:sz w:val="21"/>
          <w:szCs w:val="21"/>
        </w:rPr>
      </w:pPr>
      <w:r w:rsidRPr="0059561A">
        <w:rPr>
          <w:rStyle w:val="FootnoteReference"/>
          <w:rFonts w:ascii="Garamond" w:hAnsi="Garamond"/>
          <w:sz w:val="21"/>
          <w:szCs w:val="21"/>
        </w:rPr>
        <w:footnoteRef/>
      </w:r>
      <w:r w:rsidRPr="0059561A">
        <w:rPr>
          <w:rFonts w:ascii="Garamond" w:hAnsi="Garamond"/>
          <w:sz w:val="21"/>
          <w:szCs w:val="21"/>
        </w:rPr>
        <w:t xml:space="preserve"> E.g. Broad (1923, 236, my italics): ‘When I judge a penny </w:t>
      </w:r>
      <w:r w:rsidRPr="0059561A">
        <w:rPr>
          <w:rFonts w:ascii="Garamond" w:hAnsi="Garamond"/>
          <w:i/>
          <w:iCs/>
          <w:sz w:val="21"/>
          <w:szCs w:val="21"/>
        </w:rPr>
        <w:t>looks</w:t>
      </w:r>
      <w:r w:rsidRPr="0059561A">
        <w:rPr>
          <w:rFonts w:ascii="Garamond" w:hAnsi="Garamond"/>
          <w:sz w:val="21"/>
          <w:szCs w:val="21"/>
        </w:rPr>
        <w:t xml:space="preserve"> elliptical…’ but ‘</w:t>
      </w:r>
      <w:proofErr w:type="gramStart"/>
      <w:r w:rsidRPr="0059561A">
        <w:rPr>
          <w:rFonts w:ascii="Garamond" w:hAnsi="Garamond"/>
          <w:sz w:val="21"/>
          <w:szCs w:val="21"/>
        </w:rPr>
        <w:t>This</w:t>
      </w:r>
      <w:proofErr w:type="gramEnd"/>
      <w:r w:rsidRPr="0059561A">
        <w:rPr>
          <w:rFonts w:ascii="Garamond" w:hAnsi="Garamond"/>
          <w:sz w:val="21"/>
          <w:szCs w:val="21"/>
        </w:rPr>
        <w:t xml:space="preserve"> </w:t>
      </w:r>
      <w:r w:rsidRPr="0059561A">
        <w:rPr>
          <w:rFonts w:ascii="Garamond" w:hAnsi="Garamond"/>
          <w:i/>
          <w:iCs/>
          <w:sz w:val="21"/>
          <w:szCs w:val="21"/>
        </w:rPr>
        <w:t>seems</w:t>
      </w:r>
      <w:r w:rsidRPr="0059561A">
        <w:rPr>
          <w:rFonts w:ascii="Garamond" w:hAnsi="Garamond"/>
          <w:sz w:val="21"/>
          <w:szCs w:val="21"/>
        </w:rPr>
        <w:t xml:space="preserve"> to me elliptical, or red, </w:t>
      </w:r>
      <w:r w:rsidRPr="0059561A">
        <w:rPr>
          <w:rFonts w:ascii="Garamond" w:hAnsi="Garamond"/>
          <w:i/>
          <w:iCs/>
          <w:sz w:val="21"/>
          <w:szCs w:val="21"/>
        </w:rPr>
        <w:t>or hot</w:t>
      </w:r>
      <w:r w:rsidRPr="0059561A">
        <w:rPr>
          <w:rFonts w:ascii="Garamond" w:hAnsi="Garamond"/>
          <w:sz w:val="21"/>
          <w:szCs w:val="21"/>
        </w:rPr>
        <w:t>’ when covering different sense-modalities. Since Chisholm (1957) until today (</w:t>
      </w:r>
      <w:proofErr w:type="spellStart"/>
      <w:r w:rsidRPr="0059561A">
        <w:rPr>
          <w:rFonts w:ascii="Garamond" w:hAnsi="Garamond"/>
          <w:sz w:val="21"/>
          <w:szCs w:val="21"/>
        </w:rPr>
        <w:t>Brogaard</w:t>
      </w:r>
      <w:proofErr w:type="spellEnd"/>
      <w:r w:rsidRPr="0059561A">
        <w:rPr>
          <w:rFonts w:ascii="Garamond" w:hAnsi="Garamond"/>
          <w:sz w:val="21"/>
          <w:szCs w:val="21"/>
        </w:rPr>
        <w:t>, forthcoming), all seven verbs are jointly categorised as ‘appear words’ differing, basically, only in degree of generality or the perceptual sense invoked.</w:t>
      </w:r>
    </w:p>
  </w:footnote>
  <w:footnote w:id="15">
    <w:p w14:paraId="7D2DAFD3" w14:textId="77777777" w:rsidR="004512F6" w:rsidRPr="007503D2" w:rsidRDefault="004512F6" w:rsidP="007503D2">
      <w:pPr>
        <w:widowControl w:val="0"/>
        <w:spacing w:after="60" w:line="240" w:lineRule="auto"/>
        <w:ind w:left="142" w:hanging="142"/>
        <w:jc w:val="both"/>
        <w:rPr>
          <w:rFonts w:ascii="Garamond" w:hAnsi="Garamond" w:cstheme="majorBidi"/>
          <w:bCs/>
          <w:sz w:val="21"/>
          <w:szCs w:val="21"/>
        </w:rPr>
      </w:pPr>
      <w:r w:rsidRPr="007503D2">
        <w:rPr>
          <w:rStyle w:val="FootnoteReference"/>
          <w:rFonts w:ascii="Garamond" w:hAnsi="Garamond"/>
          <w:sz w:val="21"/>
          <w:szCs w:val="21"/>
        </w:rPr>
        <w:footnoteRef/>
      </w:r>
      <w:r w:rsidRPr="007503D2">
        <w:rPr>
          <w:rFonts w:ascii="Garamond" w:hAnsi="Garamond"/>
          <w:sz w:val="21"/>
          <w:szCs w:val="21"/>
        </w:rPr>
        <w:t xml:space="preserve"> This i</w:t>
      </w:r>
      <w:r>
        <w:rPr>
          <w:rFonts w:ascii="Garamond" w:hAnsi="Garamond"/>
          <w:sz w:val="21"/>
          <w:szCs w:val="21"/>
        </w:rPr>
        <w:t xml:space="preserve">s the </w:t>
      </w:r>
      <w:r w:rsidRPr="007503D2">
        <w:rPr>
          <w:rFonts w:ascii="Garamond" w:hAnsi="Garamond"/>
          <w:sz w:val="21"/>
          <w:szCs w:val="21"/>
        </w:rPr>
        <w:t xml:space="preserve">uncontroversial first half of the default-and-challenge model of justification (Williams 2001, 25). </w:t>
      </w:r>
      <w:r w:rsidRPr="007503D2">
        <w:rPr>
          <w:rFonts w:ascii="Garamond" w:hAnsi="Garamond" w:cstheme="majorBidi"/>
          <w:bCs/>
          <w:sz w:val="21"/>
          <w:szCs w:val="21"/>
        </w:rPr>
        <w:t xml:space="preserve">We will </w:t>
      </w:r>
      <w:r w:rsidRPr="007503D2">
        <w:rPr>
          <w:rFonts w:ascii="Garamond" w:hAnsi="Garamond" w:cstheme="majorBidi"/>
          <w:bCs/>
          <w:i/>
          <w:sz w:val="21"/>
          <w:szCs w:val="21"/>
        </w:rPr>
        <w:t>not</w:t>
      </w:r>
      <w:r w:rsidRPr="007503D2">
        <w:rPr>
          <w:rFonts w:ascii="Garamond" w:hAnsi="Garamond" w:cstheme="majorBidi"/>
          <w:bCs/>
          <w:sz w:val="21"/>
          <w:szCs w:val="21"/>
        </w:rPr>
        <w:t xml:space="preserve"> rely on the model’s further, more controversial, contention that endorsement by common sense makes acceptance the </w:t>
      </w:r>
      <w:r w:rsidRPr="007503D2">
        <w:rPr>
          <w:rFonts w:ascii="Garamond" w:hAnsi="Garamond" w:cstheme="majorBidi"/>
          <w:bCs/>
          <w:i/>
          <w:iCs/>
          <w:sz w:val="21"/>
          <w:szCs w:val="21"/>
        </w:rPr>
        <w:t>appropriate</w:t>
      </w:r>
      <w:r w:rsidRPr="007503D2">
        <w:rPr>
          <w:rFonts w:ascii="Garamond" w:hAnsi="Garamond" w:cstheme="majorBidi"/>
          <w:bCs/>
          <w:sz w:val="21"/>
          <w:szCs w:val="21"/>
        </w:rPr>
        <w:t xml:space="preserve"> default response to a claim, in the absence of positive reasons for doubt.</w:t>
      </w:r>
    </w:p>
  </w:footnote>
  <w:footnote w:id="16">
    <w:p w14:paraId="5CBF2DF5" w14:textId="77777777" w:rsidR="004512F6" w:rsidRPr="00994BD5" w:rsidRDefault="004512F6" w:rsidP="00994BD5">
      <w:pPr>
        <w:pStyle w:val="FootnoteText"/>
        <w:ind w:left="142" w:hanging="142"/>
        <w:rPr>
          <w:rFonts w:ascii="Garamond" w:hAnsi="Garamond"/>
          <w:sz w:val="21"/>
          <w:szCs w:val="21"/>
        </w:rPr>
      </w:pPr>
      <w:r w:rsidRPr="00994BD5">
        <w:rPr>
          <w:rStyle w:val="FootnoteReference"/>
          <w:rFonts w:ascii="Garamond" w:hAnsi="Garamond"/>
          <w:sz w:val="21"/>
          <w:szCs w:val="21"/>
        </w:rPr>
        <w:footnoteRef/>
      </w:r>
      <w:r w:rsidRPr="00994BD5">
        <w:rPr>
          <w:rFonts w:ascii="Garamond" w:hAnsi="Garamond"/>
          <w:sz w:val="21"/>
          <w:szCs w:val="21"/>
        </w:rPr>
        <w:t xml:space="preserve"> E.g. Broad (1923, 240): ‘When I look at a penny from the side I am certainly aware of </w:t>
      </w:r>
      <w:r w:rsidRPr="00994BD5">
        <w:rPr>
          <w:rFonts w:ascii="Garamond" w:hAnsi="Garamond"/>
          <w:i/>
          <w:iCs/>
          <w:sz w:val="21"/>
          <w:szCs w:val="21"/>
        </w:rPr>
        <w:t>something</w:t>
      </w:r>
      <w:r w:rsidRPr="00994BD5">
        <w:rPr>
          <w:rFonts w:ascii="Garamond" w:hAnsi="Garamond"/>
          <w:sz w:val="21"/>
          <w:szCs w:val="21"/>
        </w:rPr>
        <w:t>; and it is certainly plausible to hold that this something is elliptical in the same plain sense in which a suitably bent piece of wire, looked at from straight above, is elliptical.’</w:t>
      </w:r>
    </w:p>
  </w:footnote>
  <w:footnote w:id="17">
    <w:p w14:paraId="2D52F708" w14:textId="77777777" w:rsidR="004512F6" w:rsidRPr="007503D2" w:rsidRDefault="004512F6" w:rsidP="0029716B">
      <w:pPr>
        <w:pStyle w:val="FootnoteText"/>
        <w:spacing w:after="60"/>
        <w:ind w:left="142" w:hanging="142"/>
        <w:rPr>
          <w:rFonts w:ascii="Garamond" w:hAnsi="Garamond"/>
          <w:sz w:val="21"/>
          <w:szCs w:val="21"/>
        </w:rPr>
      </w:pPr>
      <w:r w:rsidRPr="007503D2">
        <w:rPr>
          <w:rStyle w:val="FootnoteReference"/>
          <w:rFonts w:ascii="Garamond" w:hAnsi="Garamond" w:cs="Arial"/>
          <w:sz w:val="21"/>
          <w:szCs w:val="21"/>
        </w:rPr>
        <w:footnoteRef/>
      </w:r>
      <w:r w:rsidRPr="007503D2">
        <w:rPr>
          <w:rFonts w:ascii="Garamond" w:hAnsi="Garamond"/>
          <w:sz w:val="21"/>
          <w:szCs w:val="21"/>
        </w:rPr>
        <w:t xml:space="preserve"> </w:t>
      </w:r>
      <w:r w:rsidRPr="007503D2">
        <w:rPr>
          <w:rFonts w:ascii="Garamond" w:hAnsi="Garamond" w:cs="Times New Roman"/>
          <w:sz w:val="21"/>
          <w:szCs w:val="21"/>
        </w:rPr>
        <w:t>The one</w:t>
      </w:r>
      <w:r>
        <w:rPr>
          <w:rFonts w:ascii="Garamond" w:hAnsi="Garamond" w:cs="Times New Roman"/>
          <w:sz w:val="21"/>
          <w:szCs w:val="21"/>
        </w:rPr>
        <w:t xml:space="preserve"> </w:t>
      </w:r>
      <w:r>
        <w:rPr>
          <w:rFonts w:ascii="Garamond" w:hAnsi="Garamond" w:cs="Times New Roman"/>
          <w:i/>
          <w:iCs/>
          <w:sz w:val="21"/>
          <w:szCs w:val="21"/>
        </w:rPr>
        <w:t xml:space="preserve">apparent </w:t>
      </w:r>
      <w:r>
        <w:rPr>
          <w:rFonts w:ascii="Garamond" w:hAnsi="Garamond" w:cs="Times New Roman"/>
          <w:iCs/>
          <w:sz w:val="21"/>
          <w:szCs w:val="21"/>
        </w:rPr>
        <w:t>exception</w:t>
      </w:r>
      <w:r w:rsidRPr="00612C9E">
        <w:rPr>
          <w:rFonts w:ascii="Garamond" w:hAnsi="Garamond" w:cs="Times New Roman"/>
          <w:iCs/>
          <w:sz w:val="21"/>
          <w:szCs w:val="21"/>
        </w:rPr>
        <w:t xml:space="preserve"> </w:t>
      </w:r>
      <w:r w:rsidRPr="00612C9E">
        <w:rPr>
          <w:rFonts w:ascii="Garamond" w:hAnsi="Garamond" w:cs="Times New Roman"/>
          <w:sz w:val="21"/>
          <w:szCs w:val="21"/>
        </w:rPr>
        <w:t xml:space="preserve">is </w:t>
      </w:r>
      <w:r w:rsidRPr="007503D2">
        <w:rPr>
          <w:rFonts w:ascii="Garamond" w:hAnsi="Garamond" w:cs="Times New Roman"/>
          <w:sz w:val="21"/>
          <w:szCs w:val="21"/>
        </w:rPr>
        <w:t xml:space="preserve">Broad (1923). But, </w:t>
      </w:r>
      <w:r w:rsidRPr="007503D2">
        <w:rPr>
          <w:rFonts w:ascii="Garamond" w:hAnsi="Garamond" w:cs="Times New Roman"/>
          <w:i/>
          <w:iCs/>
          <w:sz w:val="21"/>
          <w:szCs w:val="21"/>
        </w:rPr>
        <w:t>pace</w:t>
      </w:r>
      <w:r w:rsidRPr="007503D2">
        <w:rPr>
          <w:rFonts w:ascii="Garamond" w:hAnsi="Garamond" w:cs="Times New Roman"/>
          <w:sz w:val="21"/>
          <w:szCs w:val="21"/>
        </w:rPr>
        <w:t xml:space="preserve"> Robinson (2001, 37), the statement he quotes from Broad (1923, 239) states not the Phenomenal Principle but the ‘</w:t>
      </w:r>
      <w:proofErr w:type="spellStart"/>
      <w:r w:rsidRPr="007503D2">
        <w:rPr>
          <w:rFonts w:ascii="Garamond" w:hAnsi="Garamond" w:cs="Times New Roman"/>
          <w:sz w:val="21"/>
          <w:szCs w:val="21"/>
        </w:rPr>
        <w:t>sensu</w:t>
      </w:r>
      <w:r>
        <w:rPr>
          <w:rFonts w:ascii="Garamond" w:hAnsi="Garamond" w:cs="Times New Roman"/>
          <w:sz w:val="21"/>
          <w:szCs w:val="21"/>
        </w:rPr>
        <w:t>m</w:t>
      </w:r>
      <w:proofErr w:type="spellEnd"/>
      <w:r>
        <w:rPr>
          <w:rFonts w:ascii="Garamond" w:hAnsi="Garamond" w:cs="Times New Roman"/>
          <w:sz w:val="21"/>
          <w:szCs w:val="21"/>
        </w:rPr>
        <w:t xml:space="preserve"> theory’ of perception</w:t>
      </w:r>
      <w:r w:rsidRPr="007503D2">
        <w:rPr>
          <w:rFonts w:ascii="Garamond" w:hAnsi="Garamond" w:cs="Times New Roman"/>
          <w:sz w:val="21"/>
          <w:szCs w:val="21"/>
        </w:rPr>
        <w:t>, and the one argument he appears to give for the principle (Broad 1923, 240f, cp. Smith 2002, 36-7) explains why it may strike thinkers as plausible but is patently circular when uncharitably read as a justificatory argument.</w:t>
      </w:r>
    </w:p>
  </w:footnote>
  <w:footnote w:id="18">
    <w:p w14:paraId="62DBBE61" w14:textId="77777777" w:rsidR="004512F6" w:rsidRPr="007503D2" w:rsidRDefault="004512F6" w:rsidP="007503D2">
      <w:pPr>
        <w:pStyle w:val="FootnoteText"/>
        <w:spacing w:after="60"/>
        <w:rPr>
          <w:rFonts w:ascii="Garamond" w:hAnsi="Garamond"/>
          <w:sz w:val="21"/>
          <w:szCs w:val="21"/>
        </w:rPr>
      </w:pPr>
      <w:r w:rsidRPr="007503D2">
        <w:rPr>
          <w:rStyle w:val="FootnoteReference"/>
          <w:rFonts w:ascii="Garamond" w:hAnsi="Garamond"/>
          <w:sz w:val="21"/>
          <w:szCs w:val="21"/>
        </w:rPr>
        <w:footnoteRef/>
      </w:r>
      <w:r w:rsidRPr="007503D2">
        <w:rPr>
          <w:rFonts w:ascii="Garamond" w:hAnsi="Garamond"/>
          <w:sz w:val="21"/>
          <w:szCs w:val="21"/>
        </w:rPr>
        <w:t xml:space="preserve"> Gibbs and </w:t>
      </w:r>
      <w:proofErr w:type="spellStart"/>
      <w:r w:rsidRPr="007503D2">
        <w:rPr>
          <w:rFonts w:ascii="Garamond" w:hAnsi="Garamond"/>
          <w:sz w:val="21"/>
          <w:szCs w:val="21"/>
        </w:rPr>
        <w:t>Colston</w:t>
      </w:r>
      <w:proofErr w:type="spellEnd"/>
      <w:r w:rsidRPr="007503D2">
        <w:rPr>
          <w:rFonts w:ascii="Garamond" w:hAnsi="Garamond"/>
          <w:sz w:val="21"/>
          <w:szCs w:val="21"/>
        </w:rPr>
        <w:t xml:space="preserve"> </w:t>
      </w:r>
      <w:r>
        <w:rPr>
          <w:rFonts w:ascii="Garamond" w:hAnsi="Garamond"/>
          <w:sz w:val="21"/>
          <w:szCs w:val="21"/>
        </w:rPr>
        <w:t>(</w:t>
      </w:r>
      <w:r w:rsidRPr="007503D2">
        <w:rPr>
          <w:rFonts w:ascii="Garamond" w:hAnsi="Garamond"/>
          <w:sz w:val="21"/>
          <w:szCs w:val="21"/>
        </w:rPr>
        <w:t>2012, 48-54</w:t>
      </w:r>
      <w:r>
        <w:rPr>
          <w:rFonts w:ascii="Garamond" w:hAnsi="Garamond"/>
          <w:sz w:val="21"/>
          <w:szCs w:val="21"/>
        </w:rPr>
        <w:t>) provide</w:t>
      </w:r>
      <w:r w:rsidRPr="007503D2">
        <w:rPr>
          <w:rFonts w:ascii="Garamond" w:hAnsi="Garamond"/>
          <w:sz w:val="21"/>
          <w:szCs w:val="21"/>
        </w:rPr>
        <w:t xml:space="preserve"> a pertinent classif</w:t>
      </w:r>
      <w:r>
        <w:rPr>
          <w:rFonts w:ascii="Garamond" w:hAnsi="Garamond"/>
          <w:sz w:val="21"/>
          <w:szCs w:val="21"/>
        </w:rPr>
        <w:t>ication of metaphorical uses</w:t>
      </w:r>
      <w:r w:rsidRPr="007503D2">
        <w:rPr>
          <w:rFonts w:ascii="Garamond" w:hAnsi="Garamond"/>
          <w:sz w:val="21"/>
          <w:szCs w:val="21"/>
        </w:rPr>
        <w:t>.</w:t>
      </w:r>
    </w:p>
  </w:footnote>
  <w:footnote w:id="19">
    <w:p w14:paraId="23236C3A" w14:textId="77777777" w:rsidR="004512F6" w:rsidRPr="007503D2" w:rsidRDefault="004512F6" w:rsidP="007503D2">
      <w:pPr>
        <w:pStyle w:val="FootnoteText"/>
        <w:spacing w:after="60"/>
        <w:ind w:left="142" w:hanging="142"/>
        <w:rPr>
          <w:rFonts w:ascii="Garamond" w:hAnsi="Garamond"/>
          <w:sz w:val="21"/>
          <w:szCs w:val="21"/>
        </w:rPr>
      </w:pPr>
      <w:r w:rsidRPr="007503D2">
        <w:rPr>
          <w:rStyle w:val="FootnoteReference"/>
          <w:rFonts w:ascii="Garamond" w:hAnsi="Garamond"/>
          <w:sz w:val="21"/>
          <w:szCs w:val="21"/>
        </w:rPr>
        <w:footnoteRef/>
      </w:r>
      <w:r w:rsidRPr="007503D2">
        <w:rPr>
          <w:rFonts w:ascii="Garamond" w:hAnsi="Garamond"/>
          <w:sz w:val="21"/>
          <w:szCs w:val="21"/>
        </w:rPr>
        <w:t xml:space="preserve"> They are not happily captured by familiar philosophical explications of ‘phenomenal’ and ‘epistemic’ uses of ‘looks’ (Chisholm 1957, Jackson 1977, </w:t>
      </w:r>
      <w:proofErr w:type="spellStart"/>
      <w:r w:rsidRPr="007503D2">
        <w:rPr>
          <w:rFonts w:ascii="Garamond" w:hAnsi="Garamond"/>
          <w:sz w:val="21"/>
          <w:szCs w:val="21"/>
        </w:rPr>
        <w:t>M</w:t>
      </w:r>
      <w:r>
        <w:rPr>
          <w:rFonts w:ascii="Garamond" w:hAnsi="Garamond"/>
          <w:sz w:val="21"/>
          <w:szCs w:val="21"/>
        </w:rPr>
        <w:t>aund</w:t>
      </w:r>
      <w:proofErr w:type="spellEnd"/>
      <w:r>
        <w:rPr>
          <w:rFonts w:ascii="Garamond" w:hAnsi="Garamond"/>
          <w:sz w:val="21"/>
          <w:szCs w:val="21"/>
        </w:rPr>
        <w:t xml:space="preserve"> 1986, </w:t>
      </w:r>
      <w:proofErr w:type="spellStart"/>
      <w:r>
        <w:rPr>
          <w:rFonts w:ascii="Garamond" w:hAnsi="Garamond"/>
          <w:sz w:val="21"/>
          <w:szCs w:val="21"/>
        </w:rPr>
        <w:t>Brogaard</w:t>
      </w:r>
      <w:proofErr w:type="spellEnd"/>
      <w:r>
        <w:rPr>
          <w:rFonts w:ascii="Garamond" w:hAnsi="Garamond"/>
          <w:sz w:val="21"/>
          <w:szCs w:val="21"/>
        </w:rPr>
        <w:t>, forthcoming</w:t>
      </w:r>
      <w:r w:rsidRPr="007503D2">
        <w:rPr>
          <w:rFonts w:ascii="Garamond" w:hAnsi="Garamond"/>
          <w:sz w:val="21"/>
          <w:szCs w:val="21"/>
        </w:rPr>
        <w:t>), w</w:t>
      </w:r>
      <w:r>
        <w:rPr>
          <w:rFonts w:ascii="Garamond" w:hAnsi="Garamond"/>
          <w:sz w:val="21"/>
          <w:szCs w:val="21"/>
        </w:rPr>
        <w:t>hich we therefore set aside</w:t>
      </w:r>
      <w:r w:rsidRPr="007503D2">
        <w:rPr>
          <w:rFonts w:ascii="Garamond" w:hAnsi="Garamond"/>
          <w:sz w:val="21"/>
          <w:szCs w:val="21"/>
        </w:rPr>
        <w:t>.</w:t>
      </w:r>
    </w:p>
  </w:footnote>
  <w:footnote w:id="20">
    <w:p w14:paraId="20FBB082" w14:textId="77777777" w:rsidR="004512F6" w:rsidRPr="007503D2" w:rsidRDefault="004512F6" w:rsidP="008B76B5">
      <w:pPr>
        <w:pStyle w:val="FootnoteText"/>
        <w:spacing w:after="60"/>
        <w:ind w:left="142" w:hanging="142"/>
        <w:rPr>
          <w:rFonts w:ascii="Garamond" w:hAnsi="Garamond"/>
          <w:sz w:val="21"/>
          <w:szCs w:val="21"/>
        </w:rPr>
      </w:pPr>
      <w:r w:rsidRPr="007503D2">
        <w:rPr>
          <w:rStyle w:val="FootnoteReference"/>
          <w:rFonts w:ascii="Garamond" w:hAnsi="Garamond"/>
          <w:sz w:val="21"/>
          <w:szCs w:val="21"/>
        </w:rPr>
        <w:footnoteRef/>
      </w:r>
      <w:r w:rsidRPr="007503D2">
        <w:rPr>
          <w:rFonts w:ascii="Garamond" w:hAnsi="Garamond"/>
          <w:sz w:val="21"/>
          <w:szCs w:val="21"/>
        </w:rPr>
        <w:t xml:space="preserve"> Cp. the usage note </w:t>
      </w:r>
      <w:r>
        <w:rPr>
          <w:rFonts w:ascii="Garamond" w:hAnsi="Garamond"/>
          <w:sz w:val="21"/>
          <w:szCs w:val="21"/>
        </w:rPr>
        <w:t>for</w:t>
      </w:r>
      <w:r w:rsidRPr="007503D2">
        <w:rPr>
          <w:rFonts w:ascii="Garamond" w:hAnsi="Garamond"/>
          <w:sz w:val="21"/>
          <w:szCs w:val="21"/>
        </w:rPr>
        <w:t xml:space="preserve"> ‘seems’, </w:t>
      </w:r>
      <w:r w:rsidRPr="007503D2">
        <w:rPr>
          <w:rFonts w:ascii="Garamond" w:hAnsi="Garamond"/>
          <w:i/>
          <w:sz w:val="21"/>
          <w:szCs w:val="21"/>
        </w:rPr>
        <w:t>Oxford English Dictionary</w:t>
      </w:r>
      <w:r w:rsidRPr="007503D2">
        <w:rPr>
          <w:rFonts w:ascii="Garamond" w:hAnsi="Garamond"/>
          <w:sz w:val="21"/>
          <w:szCs w:val="21"/>
        </w:rPr>
        <w:t xml:space="preserve"> (2</w:t>
      </w:r>
      <w:r w:rsidRPr="007503D2">
        <w:rPr>
          <w:rFonts w:ascii="Garamond" w:hAnsi="Garamond"/>
          <w:sz w:val="21"/>
          <w:szCs w:val="21"/>
          <w:vertAlign w:val="superscript"/>
        </w:rPr>
        <w:t>nd</w:t>
      </w:r>
      <w:r w:rsidRPr="007503D2">
        <w:rPr>
          <w:rFonts w:ascii="Garamond" w:hAnsi="Garamond"/>
          <w:sz w:val="21"/>
          <w:szCs w:val="21"/>
        </w:rPr>
        <w:t xml:space="preserve"> ed. 1989, online version June 2012). In this first-person use (where reference ‘to me’ may be implicit), preference of ‘seems F’ over the simpler ‘is F’ warrants the inference of ‘doubt-and-denial conditions’ (Grice 1961). </w:t>
      </w:r>
    </w:p>
  </w:footnote>
  <w:footnote w:id="21">
    <w:p w14:paraId="72AF30FB" w14:textId="77777777" w:rsidR="004512F6" w:rsidRDefault="004512F6" w:rsidP="00BE2CC5">
      <w:pPr>
        <w:pStyle w:val="FootnoteText"/>
        <w:spacing w:after="60"/>
      </w:pPr>
      <w:r>
        <w:rPr>
          <w:rStyle w:val="FootnoteReference"/>
        </w:rPr>
        <w:footnoteRef/>
      </w:r>
      <w:r>
        <w:t xml:space="preserve"> </w:t>
      </w:r>
      <w:r w:rsidRPr="00FF03A7">
        <w:rPr>
          <w:rFonts w:ascii="Garamond" w:hAnsi="Garamond"/>
          <w:i/>
          <w:sz w:val="21"/>
          <w:szCs w:val="21"/>
        </w:rPr>
        <w:t>OED</w:t>
      </w:r>
      <w:r>
        <w:rPr>
          <w:rFonts w:ascii="Garamond" w:hAnsi="Garamond"/>
          <w:sz w:val="21"/>
          <w:szCs w:val="21"/>
        </w:rPr>
        <w:t xml:space="preserve">, online version June 2012, entries </w:t>
      </w:r>
      <w:r w:rsidRPr="007503D2">
        <w:rPr>
          <w:rFonts w:ascii="Garamond" w:hAnsi="Garamond"/>
          <w:sz w:val="21"/>
          <w:szCs w:val="21"/>
        </w:rPr>
        <w:t>‘apprehend’</w:t>
      </w:r>
      <w:r>
        <w:rPr>
          <w:rFonts w:ascii="Garamond" w:hAnsi="Garamond"/>
          <w:sz w:val="21"/>
          <w:szCs w:val="21"/>
        </w:rPr>
        <w:t xml:space="preserve"> and ‘cognizance’, my italics.</w:t>
      </w:r>
    </w:p>
  </w:footnote>
  <w:footnote w:id="22">
    <w:p w14:paraId="45F71182" w14:textId="77777777" w:rsidR="004512F6" w:rsidRPr="007503D2" w:rsidRDefault="004512F6" w:rsidP="007503D2">
      <w:pPr>
        <w:pStyle w:val="FootnoteText"/>
        <w:spacing w:after="60"/>
        <w:ind w:left="142" w:hanging="142"/>
        <w:rPr>
          <w:rFonts w:ascii="Garamond" w:hAnsi="Garamond"/>
          <w:sz w:val="21"/>
          <w:szCs w:val="21"/>
        </w:rPr>
      </w:pPr>
      <w:r w:rsidRPr="007503D2">
        <w:rPr>
          <w:rStyle w:val="FootnoteReference"/>
          <w:rFonts w:ascii="Garamond" w:hAnsi="Garamond"/>
          <w:sz w:val="21"/>
          <w:szCs w:val="21"/>
        </w:rPr>
        <w:footnoteRef/>
      </w:r>
      <w:r w:rsidRPr="007503D2">
        <w:rPr>
          <w:rFonts w:ascii="Garamond" w:hAnsi="Garamond" w:cs="Times New Roman"/>
          <w:sz w:val="21"/>
          <w:szCs w:val="21"/>
        </w:rPr>
        <w:t xml:space="preserve"> Some authors exclude inferences by admitting as objects of ‘direct awareness’ only things to which the appearance/reality-distinction does not apply (e.g. Ayer 1940, 59, 61, 69), so that no inference is required to find out whether they merely appear or actually are F (cp. Broad 1923, 239-40, 248).</w:t>
      </w:r>
    </w:p>
  </w:footnote>
  <w:footnote w:id="23">
    <w:p w14:paraId="326779AD" w14:textId="77777777" w:rsidR="004512F6" w:rsidRPr="007503D2" w:rsidRDefault="004512F6" w:rsidP="007503D2">
      <w:pPr>
        <w:pStyle w:val="FootnoteText"/>
        <w:spacing w:after="60"/>
        <w:ind w:left="142" w:hanging="142"/>
        <w:rPr>
          <w:rFonts w:ascii="Garamond" w:hAnsi="Garamond"/>
          <w:sz w:val="21"/>
          <w:szCs w:val="21"/>
        </w:rPr>
      </w:pPr>
      <w:r w:rsidRPr="007503D2">
        <w:rPr>
          <w:rStyle w:val="FootnoteReference"/>
          <w:rFonts w:ascii="Garamond" w:hAnsi="Garamond" w:cs="Arial"/>
          <w:sz w:val="21"/>
          <w:szCs w:val="21"/>
        </w:rPr>
        <w:footnoteRef/>
      </w:r>
      <w:r w:rsidRPr="007503D2">
        <w:rPr>
          <w:rFonts w:ascii="Garamond" w:hAnsi="Garamond"/>
          <w:sz w:val="21"/>
          <w:szCs w:val="21"/>
        </w:rPr>
        <w:t xml:space="preserve"> Where the premise does not state this explicitly, we would infer it automatically, in line with the I-heuristic, from the noun ‘coin’.</w:t>
      </w:r>
    </w:p>
  </w:footnote>
  <w:footnote w:id="24">
    <w:p w14:paraId="46B3A655" w14:textId="77777777" w:rsidR="004512F6" w:rsidRPr="007503D2" w:rsidRDefault="004512F6" w:rsidP="00E9022C">
      <w:pPr>
        <w:pStyle w:val="FootnoteText"/>
        <w:spacing w:after="60"/>
        <w:rPr>
          <w:rFonts w:ascii="Garamond" w:hAnsi="Garamond"/>
          <w:sz w:val="21"/>
          <w:szCs w:val="21"/>
        </w:rPr>
      </w:pPr>
      <w:r w:rsidRPr="007503D2">
        <w:rPr>
          <w:rStyle w:val="FootnoteReference"/>
          <w:rFonts w:ascii="Garamond" w:hAnsi="Garamond"/>
          <w:sz w:val="21"/>
          <w:szCs w:val="21"/>
        </w:rPr>
        <w:footnoteRef/>
      </w:r>
      <w:r w:rsidRPr="007503D2">
        <w:rPr>
          <w:rFonts w:ascii="Garamond" w:hAnsi="Garamond"/>
          <w:sz w:val="21"/>
          <w:szCs w:val="21"/>
        </w:rPr>
        <w:t xml:space="preserve"> Here and below, numbered items are taken from the questionnaire used in our study.</w:t>
      </w:r>
    </w:p>
  </w:footnote>
  <w:footnote w:id="25">
    <w:p w14:paraId="7500E577" w14:textId="36F33025" w:rsidR="004512F6" w:rsidRPr="007503D2" w:rsidRDefault="004512F6" w:rsidP="007503D2">
      <w:pPr>
        <w:pStyle w:val="FootnoteText"/>
        <w:spacing w:after="60"/>
        <w:ind w:left="142" w:hanging="142"/>
        <w:rPr>
          <w:rFonts w:ascii="Garamond" w:hAnsi="Garamond"/>
          <w:sz w:val="21"/>
          <w:szCs w:val="21"/>
        </w:rPr>
      </w:pPr>
      <w:r w:rsidRPr="007503D2">
        <w:rPr>
          <w:rStyle w:val="FootnoteReference"/>
          <w:rFonts w:ascii="Garamond" w:hAnsi="Garamond"/>
          <w:sz w:val="21"/>
          <w:szCs w:val="21"/>
        </w:rPr>
        <w:footnoteRef/>
      </w:r>
      <w:r w:rsidRPr="007503D2">
        <w:rPr>
          <w:rFonts w:ascii="Garamond" w:hAnsi="Garamond"/>
          <w:sz w:val="21"/>
          <w:szCs w:val="21"/>
        </w:rPr>
        <w:t xml:space="preserve"> We may </w:t>
      </w:r>
      <w:r w:rsidRPr="007503D2">
        <w:rPr>
          <w:rFonts w:ascii="Garamond" w:hAnsi="Garamond"/>
          <w:i/>
          <w:iCs/>
          <w:sz w:val="21"/>
          <w:szCs w:val="21"/>
        </w:rPr>
        <w:t>not</w:t>
      </w:r>
      <w:r w:rsidRPr="007503D2">
        <w:rPr>
          <w:rFonts w:ascii="Garamond" w:hAnsi="Garamond"/>
          <w:sz w:val="21"/>
          <w:szCs w:val="21"/>
        </w:rPr>
        <w:t xml:space="preserve"> infer, however, that the more consistent the preference of one verb over the other is, the more its strength of stereotypical association with P exceeds that of the other: Even a small difference can decide preferences about all pairs. (Though the more pronounced the difference is, the more likely it is to ‘drown out’ coincidental other differences in stereotypical association, across several sentence-contexts.) </w:t>
      </w:r>
      <w:r>
        <w:rPr>
          <w:rFonts w:ascii="Garamond" w:hAnsi="Garamond"/>
          <w:sz w:val="21"/>
          <w:szCs w:val="21"/>
        </w:rPr>
        <w:t>T</w:t>
      </w:r>
      <w:r w:rsidRPr="007503D2">
        <w:rPr>
          <w:rFonts w:ascii="Garamond" w:hAnsi="Garamond"/>
          <w:sz w:val="21"/>
          <w:szCs w:val="21"/>
        </w:rPr>
        <w:t>he measured variable (co</w:t>
      </w:r>
      <w:r>
        <w:rPr>
          <w:rFonts w:ascii="Garamond" w:hAnsi="Garamond"/>
          <w:sz w:val="21"/>
          <w:szCs w:val="21"/>
        </w:rPr>
        <w:t>nsistency of preference) admits</w:t>
      </w:r>
      <w:r w:rsidRPr="007503D2">
        <w:rPr>
          <w:rFonts w:ascii="Garamond" w:hAnsi="Garamond"/>
          <w:sz w:val="21"/>
          <w:szCs w:val="21"/>
        </w:rPr>
        <w:t xml:space="preserve"> parametric te</w:t>
      </w:r>
      <w:r>
        <w:rPr>
          <w:rFonts w:ascii="Garamond" w:hAnsi="Garamond"/>
          <w:sz w:val="21"/>
          <w:szCs w:val="21"/>
        </w:rPr>
        <w:t>sts, as it is continuous, has a</w:t>
      </w:r>
      <w:r w:rsidRPr="007503D2">
        <w:rPr>
          <w:rFonts w:ascii="Garamond" w:hAnsi="Garamond"/>
          <w:sz w:val="21"/>
          <w:szCs w:val="21"/>
        </w:rPr>
        <w:t xml:space="preserve"> 0-point (50/50 preference, e.g. 3/6 items), and equal intervals on the scale represent equal differences in the property measured (a 5/6 preference for A- over B-sentences is </w:t>
      </w:r>
      <w:r>
        <w:rPr>
          <w:rFonts w:ascii="Garamond" w:hAnsi="Garamond"/>
          <w:sz w:val="21"/>
          <w:szCs w:val="21"/>
        </w:rPr>
        <w:t xml:space="preserve">equal to a </w:t>
      </w:r>
      <w:r w:rsidRPr="007503D2">
        <w:rPr>
          <w:rFonts w:ascii="Garamond" w:hAnsi="Garamond"/>
          <w:sz w:val="21"/>
          <w:szCs w:val="21"/>
        </w:rPr>
        <w:t>1/6 preference in the other direction).</w:t>
      </w:r>
    </w:p>
  </w:footnote>
  <w:footnote w:id="26">
    <w:p w14:paraId="7A86E4F0" w14:textId="7225674E" w:rsidR="004512F6" w:rsidRPr="007A0A87" w:rsidRDefault="004512F6" w:rsidP="007A0A87">
      <w:pPr>
        <w:pStyle w:val="FootnoteText"/>
        <w:ind w:left="142" w:hanging="142"/>
        <w:rPr>
          <w:rFonts w:ascii="Garamond" w:hAnsi="Garamond"/>
          <w:sz w:val="21"/>
          <w:szCs w:val="21"/>
        </w:rPr>
      </w:pPr>
      <w:r w:rsidRPr="002A4E29">
        <w:rPr>
          <w:rStyle w:val="FootnoteReference"/>
        </w:rPr>
        <w:footnoteRef/>
      </w:r>
      <w:r w:rsidRPr="002A4E29">
        <w:t xml:space="preserve"> </w:t>
      </w:r>
      <w:r w:rsidRPr="002A4E29">
        <w:rPr>
          <w:rFonts w:ascii="Garamond" w:hAnsi="Garamond"/>
          <w:sz w:val="21"/>
          <w:szCs w:val="21"/>
        </w:rPr>
        <w:t>Distributional-semantic analysis of the intransitive use of ‘seem’, ‘appear’, and ‘look’ provide independent evidence that these verbs – and ‘seem’ and ‘appear’, in particular – are strongly stereotypically associated with the doxastic patient-property targeted (Fischer et al. 2015). This rules out the possibility that the predicted pattern is due to ‘appear’ and ‘look’ lacking such association.</w:t>
      </w:r>
    </w:p>
  </w:footnote>
  <w:footnote w:id="27">
    <w:p w14:paraId="686C1C3F" w14:textId="0FE57DE7" w:rsidR="004512F6" w:rsidRPr="007503D2" w:rsidRDefault="004512F6" w:rsidP="007503D2">
      <w:pPr>
        <w:pStyle w:val="FootnoteText"/>
        <w:spacing w:after="60"/>
        <w:ind w:left="142" w:hanging="142"/>
        <w:rPr>
          <w:rFonts w:ascii="Garamond" w:hAnsi="Garamond"/>
          <w:sz w:val="21"/>
          <w:szCs w:val="21"/>
        </w:rPr>
      </w:pPr>
      <w:r w:rsidRPr="007503D2">
        <w:rPr>
          <w:rStyle w:val="FootnoteReference"/>
          <w:rFonts w:ascii="Garamond" w:hAnsi="Garamond"/>
          <w:sz w:val="21"/>
          <w:szCs w:val="21"/>
        </w:rPr>
        <w:footnoteRef/>
      </w:r>
      <w:r w:rsidRPr="007503D2">
        <w:rPr>
          <w:rFonts w:ascii="Garamond" w:hAnsi="Garamond"/>
          <w:sz w:val="21"/>
          <w:szCs w:val="21"/>
        </w:rPr>
        <w:t xml:space="preserve"> In the Leech et al (2001)</w:t>
      </w:r>
      <w:r>
        <w:rPr>
          <w:rFonts w:ascii="Garamond" w:hAnsi="Garamond"/>
          <w:sz w:val="21"/>
          <w:szCs w:val="21"/>
        </w:rPr>
        <w:t xml:space="preserve"> corpus</w:t>
      </w:r>
      <w:r w:rsidRPr="007503D2">
        <w:rPr>
          <w:rFonts w:ascii="Garamond" w:hAnsi="Garamond"/>
          <w:sz w:val="21"/>
          <w:szCs w:val="21"/>
        </w:rPr>
        <w:t>, ‘see’ appears 1920 times, ‘perceive’ 29, ‘aware’ 86, ‘behold’ 3, and ‘hear’ 367 times. Also our other critical verbs vary in frequency: ‘look’=1151, ‘seem’=624, ‘appear’=307.</w:t>
      </w:r>
    </w:p>
  </w:footnote>
  <w:footnote w:id="28">
    <w:p w14:paraId="16849539" w14:textId="11AEDB2F" w:rsidR="004512F6" w:rsidRPr="007503D2" w:rsidRDefault="004512F6" w:rsidP="007503D2">
      <w:pPr>
        <w:pStyle w:val="FootnoteText"/>
        <w:spacing w:after="60"/>
        <w:ind w:left="142" w:hanging="142"/>
        <w:rPr>
          <w:rFonts w:ascii="Garamond" w:hAnsi="Garamond"/>
          <w:sz w:val="21"/>
          <w:szCs w:val="21"/>
        </w:rPr>
      </w:pPr>
      <w:r w:rsidRPr="007503D2">
        <w:rPr>
          <w:rStyle w:val="FootnoteReference"/>
          <w:rFonts w:ascii="Garamond" w:hAnsi="Garamond"/>
          <w:sz w:val="21"/>
          <w:szCs w:val="21"/>
        </w:rPr>
        <w:footnoteRef/>
      </w:r>
      <w:r w:rsidRPr="007503D2">
        <w:rPr>
          <w:rFonts w:ascii="Garamond" w:hAnsi="Garamond"/>
          <w:sz w:val="21"/>
          <w:szCs w:val="21"/>
        </w:rPr>
        <w:t xml:space="preserve"> This excludes a further confou</w:t>
      </w:r>
      <w:r>
        <w:rPr>
          <w:rFonts w:ascii="Garamond" w:hAnsi="Garamond"/>
          <w:sz w:val="21"/>
          <w:szCs w:val="21"/>
        </w:rPr>
        <w:t>nd (cp. section 2</w:t>
      </w:r>
      <w:r w:rsidRPr="007503D2">
        <w:rPr>
          <w:rFonts w:ascii="Garamond" w:hAnsi="Garamond"/>
          <w:sz w:val="21"/>
          <w:szCs w:val="21"/>
        </w:rPr>
        <w:t xml:space="preserve">): Violations of the Maxim of Manner (Grice 1989) are similarly perceived as sounding less good or idiomatic (Levinson 1983). Lack of reference to idiomatic preference hence speaks against the suggestion that observed preferences for more precise verbs (‘see’ or ‘hear’) over more generic verbs (like </w:t>
      </w:r>
      <w:r>
        <w:rPr>
          <w:rFonts w:ascii="Garamond" w:hAnsi="Garamond"/>
          <w:sz w:val="21"/>
          <w:szCs w:val="21"/>
        </w:rPr>
        <w:t>‘perceive’) is due to perceived</w:t>
      </w:r>
      <w:r w:rsidRPr="007503D2">
        <w:rPr>
          <w:rFonts w:ascii="Garamond" w:hAnsi="Garamond"/>
          <w:sz w:val="21"/>
          <w:szCs w:val="21"/>
        </w:rPr>
        <w:t xml:space="preserve"> violations.</w:t>
      </w:r>
    </w:p>
  </w:footnote>
  <w:footnote w:id="29">
    <w:p w14:paraId="09489381" w14:textId="22F6B48C" w:rsidR="004512F6" w:rsidRPr="004B43F9" w:rsidRDefault="004512F6" w:rsidP="005A000C">
      <w:pPr>
        <w:pStyle w:val="FootnoteText"/>
        <w:spacing w:after="60"/>
        <w:ind w:left="142" w:hanging="142"/>
        <w:rPr>
          <w:rFonts w:ascii="Garamond" w:hAnsi="Garamond"/>
          <w:sz w:val="21"/>
          <w:szCs w:val="21"/>
        </w:rPr>
      </w:pPr>
      <w:r w:rsidRPr="004B43F9">
        <w:rPr>
          <w:rStyle w:val="FootnoteReference"/>
          <w:rFonts w:ascii="Garamond" w:hAnsi="Garamond"/>
          <w:sz w:val="21"/>
          <w:szCs w:val="21"/>
        </w:rPr>
        <w:footnoteRef/>
      </w:r>
      <w:r w:rsidRPr="004B43F9">
        <w:rPr>
          <w:rFonts w:ascii="Garamond" w:hAnsi="Garamond"/>
          <w:sz w:val="21"/>
          <w:szCs w:val="21"/>
        </w:rPr>
        <w:t xml:space="preserve"> In one look/appear- and one look/seem-item, the inconsistency was with a generally familiar background fact that remained implicit, e.g.: ‘In the dark, everything looks/seems grey’ – we take it as consensus fact that objects don’t lose their colour in the dark. Item analyses showed that these items did not behave substantially differently than items with overt</w:t>
      </w:r>
      <w:r>
        <w:rPr>
          <w:rFonts w:ascii="Garamond" w:hAnsi="Garamond"/>
          <w:sz w:val="21"/>
          <w:szCs w:val="21"/>
        </w:rPr>
        <w:t xml:space="preserve"> cancelling sentences (see below</w:t>
      </w:r>
      <w:r w:rsidRPr="004B43F9">
        <w:rPr>
          <w:rFonts w:ascii="Garamond" w:hAnsi="Garamond"/>
          <w:sz w:val="21"/>
          <w:szCs w:val="21"/>
        </w:rPr>
        <w:t>).</w:t>
      </w:r>
    </w:p>
  </w:footnote>
  <w:footnote w:id="30">
    <w:p w14:paraId="21D19C9C" w14:textId="75AF765B" w:rsidR="004512F6" w:rsidRPr="004B43F9" w:rsidRDefault="004512F6" w:rsidP="005A000C">
      <w:pPr>
        <w:pStyle w:val="FootnoteText"/>
        <w:ind w:left="142" w:hanging="142"/>
        <w:rPr>
          <w:rFonts w:ascii="Garamond" w:hAnsi="Garamond"/>
          <w:sz w:val="21"/>
          <w:szCs w:val="21"/>
        </w:rPr>
      </w:pPr>
      <w:r w:rsidRPr="004B43F9">
        <w:rPr>
          <w:rStyle w:val="FootnoteReference"/>
          <w:rFonts w:ascii="Garamond" w:hAnsi="Garamond"/>
          <w:sz w:val="21"/>
          <w:szCs w:val="21"/>
        </w:rPr>
        <w:footnoteRef/>
      </w:r>
      <w:r w:rsidRPr="004B43F9">
        <w:rPr>
          <w:rFonts w:ascii="Garamond" w:hAnsi="Garamond"/>
          <w:sz w:val="21"/>
          <w:szCs w:val="21"/>
        </w:rPr>
        <w:t xml:space="preserve"> In one item, the incongruent text preceded the critical verb: ‘I still don’t know what it </w:t>
      </w:r>
      <w:proofErr w:type="gramStart"/>
      <w:r w:rsidRPr="004B43F9">
        <w:rPr>
          <w:rFonts w:ascii="Garamond" w:hAnsi="Garamond"/>
          <w:sz w:val="21"/>
          <w:szCs w:val="21"/>
        </w:rPr>
        <w:t>was I</w:t>
      </w:r>
      <w:proofErr w:type="gramEnd"/>
      <w:r w:rsidRPr="004B43F9">
        <w:rPr>
          <w:rFonts w:ascii="Garamond" w:hAnsi="Garamond"/>
          <w:sz w:val="21"/>
          <w:szCs w:val="21"/>
        </w:rPr>
        <w:t xml:space="preserve"> perceived/saw in the twilight’. </w:t>
      </w:r>
      <w:r w:rsidRPr="004B43F9">
        <w:rPr>
          <w:rFonts w:ascii="Garamond" w:hAnsi="Garamond" w:cs="Arial"/>
          <w:sz w:val="21"/>
          <w:szCs w:val="21"/>
        </w:rPr>
        <w:t>The mean for this item (.98) was nearly identical with the overall mean for perceive/see items (.97), which provides no reason to believe that cancellation order affects responses.</w:t>
      </w:r>
    </w:p>
  </w:footnote>
  <w:footnote w:id="31">
    <w:p w14:paraId="78C3F0F4" w14:textId="1668533C" w:rsidR="002E104F" w:rsidRPr="00B078FB" w:rsidRDefault="002E104F" w:rsidP="003D5B35">
      <w:pPr>
        <w:pStyle w:val="FootnoteText"/>
        <w:ind w:left="142" w:hanging="142"/>
      </w:pPr>
      <w:r w:rsidRPr="00B078FB">
        <w:rPr>
          <w:rStyle w:val="FootnoteReference"/>
        </w:rPr>
        <w:footnoteRef/>
      </w:r>
      <w:r w:rsidRPr="00B078FB">
        <w:rPr>
          <w:rFonts w:ascii="Garamond" w:hAnsi="Garamond"/>
          <w:sz w:val="21"/>
          <w:szCs w:val="21"/>
        </w:rPr>
        <w:t xml:space="preserve"> The difference between frequency-reversed and frequency congruent items was statistically significant </w:t>
      </w:r>
      <w:proofErr w:type="gramStart"/>
      <w:r w:rsidRPr="00B078FB">
        <w:rPr>
          <w:rFonts w:ascii="Garamond" w:hAnsi="Garamond"/>
          <w:i/>
          <w:iCs/>
          <w:sz w:val="21"/>
          <w:szCs w:val="21"/>
        </w:rPr>
        <w:t>t</w:t>
      </w:r>
      <w:r w:rsidRPr="00B078FB">
        <w:rPr>
          <w:rFonts w:ascii="Garamond" w:hAnsi="Garamond"/>
          <w:sz w:val="21"/>
          <w:szCs w:val="21"/>
        </w:rPr>
        <w:t>(</w:t>
      </w:r>
      <w:proofErr w:type="gramEnd"/>
      <w:r w:rsidR="009472C4" w:rsidRPr="00B078FB">
        <w:rPr>
          <w:rFonts w:ascii="Garamond" w:hAnsi="Garamond"/>
          <w:sz w:val="21"/>
          <w:szCs w:val="21"/>
        </w:rPr>
        <w:t>7</w:t>
      </w:r>
      <w:r w:rsidRPr="00B078FB">
        <w:rPr>
          <w:rFonts w:ascii="Garamond" w:hAnsi="Garamond"/>
          <w:sz w:val="21"/>
          <w:szCs w:val="21"/>
        </w:rPr>
        <w:t xml:space="preserve">) = -2.35, </w:t>
      </w:r>
      <w:r w:rsidRPr="00B078FB">
        <w:rPr>
          <w:rFonts w:ascii="Garamond" w:hAnsi="Garamond"/>
          <w:i/>
          <w:iCs/>
          <w:sz w:val="21"/>
          <w:szCs w:val="21"/>
        </w:rPr>
        <w:t xml:space="preserve">p </w:t>
      </w:r>
      <w:r w:rsidRPr="00B078FB">
        <w:rPr>
          <w:rFonts w:ascii="Garamond" w:hAnsi="Garamond"/>
          <w:sz w:val="21"/>
          <w:szCs w:val="21"/>
        </w:rPr>
        <w:t xml:space="preserve">&lt; 0.05, despite the limited sample. </w:t>
      </w:r>
    </w:p>
  </w:footnote>
  <w:footnote w:id="32">
    <w:p w14:paraId="5D634832" w14:textId="2449FAE0" w:rsidR="009472C4" w:rsidRPr="00B078FB" w:rsidRDefault="009472C4" w:rsidP="003D5B35">
      <w:pPr>
        <w:pStyle w:val="FootnoteText"/>
        <w:ind w:left="142" w:hanging="142"/>
      </w:pPr>
      <w:r w:rsidRPr="00B078FB">
        <w:rPr>
          <w:rStyle w:val="FootnoteReference"/>
        </w:rPr>
        <w:footnoteRef/>
      </w:r>
      <w:r w:rsidRPr="00B078FB">
        <w:t xml:space="preserve"> </w:t>
      </w:r>
      <w:r w:rsidR="00C570C0" w:rsidRPr="00B078FB">
        <w:rPr>
          <w:rFonts w:ascii="Garamond" w:hAnsi="Garamond"/>
          <w:sz w:val="21"/>
          <w:szCs w:val="21"/>
        </w:rPr>
        <w:t xml:space="preserve">One sample </w:t>
      </w:r>
      <w:r w:rsidR="00C570C0" w:rsidRPr="00B078FB">
        <w:rPr>
          <w:rFonts w:ascii="Garamond" w:hAnsi="Garamond"/>
          <w:i/>
          <w:sz w:val="21"/>
          <w:szCs w:val="21"/>
        </w:rPr>
        <w:t>t</w:t>
      </w:r>
      <w:r w:rsidR="00C570C0" w:rsidRPr="00B078FB">
        <w:rPr>
          <w:rFonts w:ascii="Garamond" w:hAnsi="Garamond"/>
          <w:sz w:val="21"/>
          <w:szCs w:val="21"/>
        </w:rPr>
        <w:t xml:space="preserve">-tests confirmed that philosophers showed no preferences (i.e., not different from chance) between </w:t>
      </w:r>
      <w:r w:rsidR="003D5B35" w:rsidRPr="00B078FB">
        <w:rPr>
          <w:rFonts w:ascii="Garamond" w:hAnsi="Garamond"/>
          <w:sz w:val="21"/>
          <w:szCs w:val="21"/>
        </w:rPr>
        <w:t xml:space="preserve">‘appear’ and </w:t>
      </w:r>
      <w:proofErr w:type="gramStart"/>
      <w:r w:rsidR="003D5B35" w:rsidRPr="00B078FB">
        <w:rPr>
          <w:rFonts w:ascii="Garamond" w:hAnsi="Garamond"/>
          <w:sz w:val="21"/>
          <w:szCs w:val="21"/>
        </w:rPr>
        <w:t>‘look</w:t>
      </w:r>
      <w:r w:rsidR="00C570C0" w:rsidRPr="00B078FB">
        <w:rPr>
          <w:rFonts w:ascii="Garamond" w:hAnsi="Garamond"/>
          <w:sz w:val="21"/>
          <w:szCs w:val="21"/>
        </w:rPr>
        <w:t xml:space="preserve">’ </w:t>
      </w:r>
      <w:r w:rsidR="00C570C0" w:rsidRPr="00B078FB">
        <w:rPr>
          <w:rFonts w:ascii="Garamond" w:hAnsi="Garamond"/>
          <w:i/>
          <w:iCs/>
          <w:sz w:val="21"/>
          <w:szCs w:val="21"/>
        </w:rPr>
        <w:t>t</w:t>
      </w:r>
      <w:proofErr w:type="gramEnd"/>
      <w:r w:rsidR="00C570C0" w:rsidRPr="00B078FB">
        <w:rPr>
          <w:rFonts w:ascii="Garamond" w:hAnsi="Garamond"/>
          <w:sz w:val="21"/>
          <w:szCs w:val="21"/>
        </w:rPr>
        <w:t xml:space="preserve">(7) = 0.51, </w:t>
      </w:r>
      <w:r w:rsidR="00C570C0" w:rsidRPr="00B078FB">
        <w:rPr>
          <w:rFonts w:ascii="Garamond" w:hAnsi="Garamond"/>
          <w:i/>
          <w:iCs/>
          <w:sz w:val="21"/>
          <w:szCs w:val="21"/>
        </w:rPr>
        <w:t xml:space="preserve">p </w:t>
      </w:r>
      <w:r w:rsidR="00C570C0" w:rsidRPr="00B078FB">
        <w:rPr>
          <w:rFonts w:ascii="Garamond" w:hAnsi="Garamond"/>
          <w:sz w:val="21"/>
          <w:szCs w:val="21"/>
        </w:rPr>
        <w:t>&gt; .05 or</w:t>
      </w:r>
      <w:r w:rsidR="003D5B35" w:rsidRPr="00B078FB">
        <w:rPr>
          <w:rFonts w:ascii="Garamond" w:hAnsi="Garamond"/>
          <w:sz w:val="21"/>
          <w:szCs w:val="21"/>
        </w:rPr>
        <w:t xml:space="preserve"> between ‘appear’ and ‘seem</w:t>
      </w:r>
      <w:r w:rsidR="00C570C0" w:rsidRPr="00B078FB">
        <w:rPr>
          <w:rFonts w:ascii="Garamond" w:hAnsi="Garamond"/>
          <w:sz w:val="21"/>
          <w:szCs w:val="21"/>
        </w:rPr>
        <w:t xml:space="preserve">’ </w:t>
      </w:r>
      <w:r w:rsidR="00C570C0" w:rsidRPr="00B078FB">
        <w:rPr>
          <w:rFonts w:ascii="Garamond" w:hAnsi="Garamond"/>
          <w:i/>
          <w:iCs/>
          <w:sz w:val="21"/>
          <w:szCs w:val="21"/>
        </w:rPr>
        <w:t>t</w:t>
      </w:r>
      <w:r w:rsidR="00C570C0" w:rsidRPr="00B078FB">
        <w:rPr>
          <w:rFonts w:ascii="Garamond" w:hAnsi="Garamond"/>
          <w:sz w:val="21"/>
          <w:szCs w:val="21"/>
        </w:rPr>
        <w:t xml:space="preserve">(7) = -0.94, </w:t>
      </w:r>
      <w:r w:rsidR="00C570C0" w:rsidRPr="00B078FB">
        <w:rPr>
          <w:rFonts w:ascii="Garamond" w:hAnsi="Garamond"/>
          <w:i/>
          <w:iCs/>
          <w:sz w:val="21"/>
          <w:szCs w:val="21"/>
        </w:rPr>
        <w:t xml:space="preserve">p </w:t>
      </w:r>
      <w:r w:rsidR="00C570C0" w:rsidRPr="00B078FB">
        <w:rPr>
          <w:rFonts w:ascii="Garamond" w:hAnsi="Garamond"/>
          <w:sz w:val="21"/>
          <w:szCs w:val="21"/>
        </w:rPr>
        <w:t>&gt; .05. Ho</w:t>
      </w:r>
      <w:r w:rsidR="003D5B35" w:rsidRPr="00B078FB">
        <w:rPr>
          <w:rFonts w:ascii="Garamond" w:hAnsi="Garamond"/>
          <w:sz w:val="21"/>
          <w:szCs w:val="21"/>
        </w:rPr>
        <w:t>wever, the preference for ‘look’ over ‘seem</w:t>
      </w:r>
      <w:r w:rsidR="00C570C0" w:rsidRPr="00B078FB">
        <w:rPr>
          <w:rFonts w:ascii="Garamond" w:hAnsi="Garamond"/>
          <w:sz w:val="21"/>
          <w:szCs w:val="21"/>
        </w:rPr>
        <w:t xml:space="preserve">’ was significantly greater than chance </w:t>
      </w:r>
      <w:proofErr w:type="spellStart"/>
      <w:proofErr w:type="gramStart"/>
      <w:r w:rsidR="00C570C0" w:rsidRPr="00B078FB">
        <w:rPr>
          <w:rFonts w:ascii="Garamond" w:hAnsi="Garamond"/>
          <w:i/>
          <w:iCs/>
          <w:sz w:val="21"/>
          <w:szCs w:val="21"/>
        </w:rPr>
        <w:t>t</w:t>
      </w:r>
      <w:proofErr w:type="spellEnd"/>
      <w:r w:rsidR="00C570C0" w:rsidRPr="00B078FB">
        <w:rPr>
          <w:rFonts w:ascii="Garamond" w:hAnsi="Garamond"/>
          <w:sz w:val="21"/>
          <w:szCs w:val="21"/>
        </w:rPr>
        <w:t>(</w:t>
      </w:r>
      <w:proofErr w:type="gramEnd"/>
      <w:r w:rsidR="00C570C0" w:rsidRPr="00B078FB">
        <w:rPr>
          <w:rFonts w:ascii="Garamond" w:hAnsi="Garamond"/>
          <w:sz w:val="21"/>
          <w:szCs w:val="21"/>
        </w:rPr>
        <w:t xml:space="preserve">7) = 9.35, </w:t>
      </w:r>
      <w:r w:rsidR="00C570C0" w:rsidRPr="00B078FB">
        <w:rPr>
          <w:rFonts w:ascii="Garamond" w:hAnsi="Garamond"/>
          <w:i/>
          <w:iCs/>
          <w:sz w:val="21"/>
          <w:szCs w:val="21"/>
        </w:rPr>
        <w:t xml:space="preserve">p </w:t>
      </w:r>
      <w:r w:rsidR="00C570C0" w:rsidRPr="00B078FB">
        <w:rPr>
          <w:rFonts w:ascii="Garamond" w:hAnsi="Garamond"/>
          <w:sz w:val="21"/>
          <w:szCs w:val="21"/>
        </w:rPr>
        <w:t>&lt; .05.</w:t>
      </w:r>
    </w:p>
  </w:footnote>
  <w:footnote w:id="33">
    <w:p w14:paraId="775D7A9A" w14:textId="18D8BD3F" w:rsidR="004512F6" w:rsidRPr="00283975" w:rsidRDefault="004512F6" w:rsidP="007503D2">
      <w:pPr>
        <w:pStyle w:val="FootnoteText"/>
        <w:spacing w:after="60"/>
        <w:ind w:left="142" w:hanging="142"/>
        <w:rPr>
          <w:rFonts w:ascii="Garamond" w:hAnsi="Garamond"/>
          <w:sz w:val="22"/>
          <w:szCs w:val="22"/>
        </w:rPr>
      </w:pPr>
      <w:r w:rsidRPr="002A4E29">
        <w:rPr>
          <w:rStyle w:val="FootnoteReference"/>
          <w:rFonts w:ascii="Garamond" w:hAnsi="Garamond"/>
          <w:sz w:val="21"/>
          <w:szCs w:val="21"/>
        </w:rPr>
        <w:footnoteRef/>
      </w:r>
      <w:r w:rsidRPr="002A4E29">
        <w:rPr>
          <w:rFonts w:ascii="Garamond" w:hAnsi="Garamond"/>
          <w:sz w:val="21"/>
          <w:szCs w:val="21"/>
        </w:rPr>
        <w:t xml:space="preserve"> </w:t>
      </w:r>
      <w:r w:rsidRPr="002A4E29">
        <w:rPr>
          <w:rFonts w:ascii="Garamond" w:hAnsi="Garamond"/>
          <w:sz w:val="22"/>
          <w:szCs w:val="22"/>
        </w:rPr>
        <w:t xml:space="preserve">Paul Engelhardt contributed to design and material development for the experiment reported in section 4, and undertook the statistical analysis. Eugen Fischer undertook the remaining research. </w:t>
      </w:r>
      <w:r w:rsidRPr="002A4E29">
        <w:rPr>
          <w:rFonts w:ascii="Garamond" w:hAnsi="Garamond" w:cs="Times New Roman"/>
          <w:bCs/>
          <w:sz w:val="22"/>
          <w:szCs w:val="22"/>
        </w:rPr>
        <w:t xml:space="preserve">For helpful comments on previous drafts and closely related material, he is indebted to Rachel Giora (who first suggested the use of the forced-choice plausibility-ranking paradigm) as well as Yuri Cath, John Collins, </w:t>
      </w:r>
      <w:r w:rsidRPr="00283975">
        <w:rPr>
          <w:rFonts w:ascii="Garamond" w:hAnsi="Garamond" w:cs="Times New Roman"/>
          <w:bCs/>
          <w:sz w:val="22"/>
          <w:szCs w:val="22"/>
        </w:rPr>
        <w:t xml:space="preserve">Adam </w:t>
      </w:r>
      <w:proofErr w:type="spellStart"/>
      <w:r w:rsidRPr="00283975">
        <w:rPr>
          <w:rFonts w:ascii="Garamond" w:hAnsi="Garamond" w:cs="Times New Roman"/>
          <w:bCs/>
          <w:sz w:val="22"/>
          <w:szCs w:val="22"/>
        </w:rPr>
        <w:t>Leite</w:t>
      </w:r>
      <w:proofErr w:type="spellEnd"/>
      <w:r w:rsidRPr="00283975">
        <w:rPr>
          <w:rFonts w:ascii="Garamond" w:hAnsi="Garamond" w:cs="Times New Roman"/>
          <w:bCs/>
          <w:sz w:val="22"/>
          <w:szCs w:val="22"/>
        </w:rPr>
        <w:t>, Kevin Reuter, Jonathan Weinberg, and audiences in Dublin (2013), Dortmund, Madrid, Cambridge</w:t>
      </w:r>
      <w:r w:rsidR="00B34932" w:rsidRPr="00283975">
        <w:rPr>
          <w:rFonts w:ascii="Garamond" w:hAnsi="Garamond" w:cs="Times New Roman"/>
          <w:bCs/>
          <w:sz w:val="22"/>
          <w:szCs w:val="22"/>
        </w:rPr>
        <w:t>, and Erlangen</w:t>
      </w:r>
      <w:r w:rsidRPr="00283975">
        <w:rPr>
          <w:rFonts w:ascii="Garamond" w:hAnsi="Garamond" w:cs="Times New Roman"/>
          <w:bCs/>
          <w:sz w:val="22"/>
          <w:szCs w:val="22"/>
        </w:rPr>
        <w:t xml:space="preserve"> (all 2014).</w:t>
      </w:r>
      <w:r w:rsidR="00B34932" w:rsidRPr="00283975">
        <w:rPr>
          <w:rFonts w:ascii="Garamond" w:hAnsi="Garamond" w:cs="Times New Roman"/>
          <w:bCs/>
          <w:sz w:val="22"/>
          <w:szCs w:val="22"/>
        </w:rPr>
        <w:t xml:space="preserve"> Both authors </w:t>
      </w:r>
      <w:r w:rsidR="00283975" w:rsidRPr="00283975">
        <w:rPr>
          <w:rFonts w:ascii="Garamond" w:hAnsi="Garamond" w:cs="Times New Roman"/>
          <w:bCs/>
          <w:sz w:val="22"/>
          <w:szCs w:val="22"/>
        </w:rPr>
        <w:t>would like to thank Mark Curtis for assistance with data collection and entry.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265645"/>
      <w:docPartObj>
        <w:docPartGallery w:val="Page Numbers (Top of Page)"/>
        <w:docPartUnique/>
      </w:docPartObj>
    </w:sdtPr>
    <w:sdtEndPr>
      <w:rPr>
        <w:noProof/>
      </w:rPr>
    </w:sdtEndPr>
    <w:sdtContent>
      <w:p w14:paraId="3643FD76" w14:textId="77777777" w:rsidR="004512F6" w:rsidRDefault="004512F6">
        <w:pPr>
          <w:pStyle w:val="Header"/>
          <w:jc w:val="center"/>
        </w:pPr>
        <w:r w:rsidRPr="00793FF4">
          <w:rPr>
            <w:rFonts w:ascii="Garamond" w:hAnsi="Garamond"/>
            <w:sz w:val="24"/>
            <w:szCs w:val="24"/>
          </w:rPr>
          <w:fldChar w:fldCharType="begin"/>
        </w:r>
        <w:r w:rsidRPr="00793FF4">
          <w:rPr>
            <w:rFonts w:ascii="Garamond" w:hAnsi="Garamond"/>
            <w:sz w:val="24"/>
            <w:szCs w:val="24"/>
          </w:rPr>
          <w:instrText xml:space="preserve"> PAGE   \* MERGEFORMAT </w:instrText>
        </w:r>
        <w:r w:rsidRPr="00793FF4">
          <w:rPr>
            <w:rFonts w:ascii="Garamond" w:hAnsi="Garamond"/>
            <w:sz w:val="24"/>
            <w:szCs w:val="24"/>
          </w:rPr>
          <w:fldChar w:fldCharType="separate"/>
        </w:r>
        <w:r w:rsidR="00F926A2">
          <w:rPr>
            <w:rFonts w:ascii="Garamond" w:hAnsi="Garamond"/>
            <w:noProof/>
            <w:sz w:val="24"/>
            <w:szCs w:val="24"/>
          </w:rPr>
          <w:t>31</w:t>
        </w:r>
        <w:r w:rsidRPr="00793FF4">
          <w:rPr>
            <w:rFonts w:ascii="Garamond" w:hAnsi="Garamond"/>
            <w:noProof/>
            <w:sz w:val="24"/>
            <w:szCs w:val="24"/>
          </w:rPr>
          <w:fldChar w:fldCharType="end"/>
        </w:r>
      </w:p>
    </w:sdtContent>
  </w:sdt>
  <w:p w14:paraId="695F7B4B" w14:textId="77777777" w:rsidR="004512F6" w:rsidRDefault="004512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D1BC6"/>
    <w:multiLevelType w:val="hybridMultilevel"/>
    <w:tmpl w:val="7134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A36218"/>
    <w:multiLevelType w:val="hybridMultilevel"/>
    <w:tmpl w:val="1568A81C"/>
    <w:lvl w:ilvl="0" w:tplc="7486B462">
      <w:start w:val="1"/>
      <w:numFmt w:val="decimal"/>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2">
    <w:nsid w:val="25196E25"/>
    <w:multiLevelType w:val="hybridMultilevel"/>
    <w:tmpl w:val="917480D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920FEC"/>
    <w:multiLevelType w:val="hybridMultilevel"/>
    <w:tmpl w:val="DB504540"/>
    <w:lvl w:ilvl="0" w:tplc="A8C4E2A8">
      <w:start w:val="4"/>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473E89"/>
    <w:multiLevelType w:val="hybridMultilevel"/>
    <w:tmpl w:val="B32E5DD2"/>
    <w:lvl w:ilvl="0" w:tplc="A8DC961C">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6B1D30"/>
    <w:multiLevelType w:val="hybridMultilevel"/>
    <w:tmpl w:val="6CCE7414"/>
    <w:lvl w:ilvl="0" w:tplc="0809000F">
      <w:start w:val="1"/>
      <w:numFmt w:val="decimal"/>
      <w:lvlText w:val="%1."/>
      <w:lvlJc w:val="left"/>
      <w:pPr>
        <w:ind w:left="720" w:hanging="360"/>
      </w:pPr>
      <w:rPr>
        <w:rFonts w:hint="default"/>
      </w:rPr>
    </w:lvl>
    <w:lvl w:ilvl="1" w:tplc="9CFCEDB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2350D9"/>
    <w:multiLevelType w:val="hybridMultilevel"/>
    <w:tmpl w:val="998E5B54"/>
    <w:lvl w:ilvl="0" w:tplc="7944A2C2">
      <w:start w:val="1"/>
      <w:numFmt w:val="bullet"/>
      <w:lvlText w:val="-"/>
      <w:lvlJc w:val="left"/>
      <w:pPr>
        <w:ind w:left="927" w:hanging="360"/>
      </w:pPr>
      <w:rPr>
        <w:rFonts w:ascii="Times New Roman" w:eastAsia="SimSun" w:hAnsi="Times New Roman" w:hint="default"/>
        <w:i/>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nsid w:val="365104A3"/>
    <w:multiLevelType w:val="hybridMultilevel"/>
    <w:tmpl w:val="FEDE2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FFF5E55"/>
    <w:multiLevelType w:val="hybridMultilevel"/>
    <w:tmpl w:val="FE128202"/>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A42B33"/>
    <w:multiLevelType w:val="hybridMultilevel"/>
    <w:tmpl w:val="80BC0A8C"/>
    <w:lvl w:ilvl="0" w:tplc="93E64A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46241FCA"/>
    <w:multiLevelType w:val="hybridMultilevel"/>
    <w:tmpl w:val="63541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62F476B"/>
    <w:multiLevelType w:val="hybridMultilevel"/>
    <w:tmpl w:val="3F78579A"/>
    <w:lvl w:ilvl="0" w:tplc="F39EB2C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B409E4"/>
    <w:multiLevelType w:val="hybridMultilevel"/>
    <w:tmpl w:val="E7C8A9E0"/>
    <w:lvl w:ilvl="0" w:tplc="F39EB2C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49323830"/>
    <w:multiLevelType w:val="hybridMultilevel"/>
    <w:tmpl w:val="0D2486F6"/>
    <w:lvl w:ilvl="0" w:tplc="EE8AC640">
      <w:start w:val="19"/>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86866FD"/>
    <w:multiLevelType w:val="hybridMultilevel"/>
    <w:tmpl w:val="7F28A98E"/>
    <w:lvl w:ilvl="0" w:tplc="08090013">
      <w:start w:val="1"/>
      <w:numFmt w:val="upperRoman"/>
      <w:lvlText w:val="%1."/>
      <w:lvlJc w:val="right"/>
      <w:pPr>
        <w:ind w:left="1259" w:hanging="360"/>
      </w:pPr>
    </w:lvl>
    <w:lvl w:ilvl="1" w:tplc="08090013">
      <w:start w:val="1"/>
      <w:numFmt w:val="upperRoman"/>
      <w:lvlText w:val="%2."/>
      <w:lvlJc w:val="righ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15">
    <w:nsid w:val="5D3F0D9C"/>
    <w:multiLevelType w:val="hybridMultilevel"/>
    <w:tmpl w:val="3CE2248A"/>
    <w:lvl w:ilvl="0" w:tplc="8500BFDE">
      <w:start w:val="1"/>
      <w:numFmt w:val="decimal"/>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6">
    <w:nsid w:val="616D5CA4"/>
    <w:multiLevelType w:val="hybridMultilevel"/>
    <w:tmpl w:val="BA0878C2"/>
    <w:lvl w:ilvl="0" w:tplc="E00EFC1E">
      <w:start w:val="1"/>
      <w:numFmt w:val="decimal"/>
      <w:lvlText w:val="(%1)"/>
      <w:lvlJc w:val="left"/>
      <w:pPr>
        <w:ind w:left="36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67091583"/>
    <w:multiLevelType w:val="hybridMultilevel"/>
    <w:tmpl w:val="0FBE4C4C"/>
    <w:lvl w:ilvl="0" w:tplc="D7D6D78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nsid w:val="67B432F7"/>
    <w:multiLevelType w:val="hybridMultilevel"/>
    <w:tmpl w:val="802A2BC8"/>
    <w:lvl w:ilvl="0" w:tplc="535682E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nsid w:val="6C4A1AAE"/>
    <w:multiLevelType w:val="hybridMultilevel"/>
    <w:tmpl w:val="41A6E552"/>
    <w:lvl w:ilvl="0" w:tplc="8A1CF2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CE00F99"/>
    <w:multiLevelType w:val="hybridMultilevel"/>
    <w:tmpl w:val="49D84794"/>
    <w:lvl w:ilvl="0" w:tplc="08090013">
      <w:start w:val="1"/>
      <w:numFmt w:val="upperRoman"/>
      <w:lvlText w:val="%1."/>
      <w:lvlJc w:val="right"/>
      <w:pPr>
        <w:ind w:left="1259" w:hanging="360"/>
      </w:pPr>
    </w:lvl>
    <w:lvl w:ilvl="1" w:tplc="08090019">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21">
    <w:nsid w:val="6DBE6D93"/>
    <w:multiLevelType w:val="hybridMultilevel"/>
    <w:tmpl w:val="007E1AE2"/>
    <w:lvl w:ilvl="0" w:tplc="3462E0F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nsid w:val="7302623F"/>
    <w:multiLevelType w:val="hybridMultilevel"/>
    <w:tmpl w:val="D43ED80C"/>
    <w:lvl w:ilvl="0" w:tplc="8DE86FC8">
      <w:start w:val="1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5465431"/>
    <w:multiLevelType w:val="hybridMultilevel"/>
    <w:tmpl w:val="5C8E0CD4"/>
    <w:lvl w:ilvl="0" w:tplc="100CF99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7"/>
  </w:num>
  <w:num w:numId="2">
    <w:abstractNumId w:val="8"/>
  </w:num>
  <w:num w:numId="3">
    <w:abstractNumId w:val="5"/>
  </w:num>
  <w:num w:numId="4">
    <w:abstractNumId w:val="6"/>
  </w:num>
  <w:num w:numId="5">
    <w:abstractNumId w:val="21"/>
  </w:num>
  <w:num w:numId="6">
    <w:abstractNumId w:val="12"/>
  </w:num>
  <w:num w:numId="7">
    <w:abstractNumId w:val="15"/>
  </w:num>
  <w:num w:numId="8">
    <w:abstractNumId w:val="19"/>
  </w:num>
  <w:num w:numId="9">
    <w:abstractNumId w:val="16"/>
  </w:num>
  <w:num w:numId="10">
    <w:abstractNumId w:val="23"/>
  </w:num>
  <w:num w:numId="11">
    <w:abstractNumId w:val="1"/>
  </w:num>
  <w:num w:numId="12">
    <w:abstractNumId w:val="9"/>
  </w:num>
  <w:num w:numId="13">
    <w:abstractNumId w:val="3"/>
  </w:num>
  <w:num w:numId="14">
    <w:abstractNumId w:val="2"/>
  </w:num>
  <w:num w:numId="15">
    <w:abstractNumId w:val="11"/>
  </w:num>
  <w:num w:numId="16">
    <w:abstractNumId w:val="10"/>
  </w:num>
  <w:num w:numId="17">
    <w:abstractNumId w:val="22"/>
  </w:num>
  <w:num w:numId="18">
    <w:abstractNumId w:val="13"/>
  </w:num>
  <w:num w:numId="19">
    <w:abstractNumId w:val="18"/>
  </w:num>
  <w:num w:numId="20">
    <w:abstractNumId w:val="0"/>
  </w:num>
  <w:num w:numId="21">
    <w:abstractNumId w:val="17"/>
  </w:num>
  <w:num w:numId="22">
    <w:abstractNumId w:val="4"/>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711"/>
    <w:rsid w:val="00001302"/>
    <w:rsid w:val="000017FC"/>
    <w:rsid w:val="0000255E"/>
    <w:rsid w:val="000058BB"/>
    <w:rsid w:val="00012F3A"/>
    <w:rsid w:val="000130B1"/>
    <w:rsid w:val="0001581B"/>
    <w:rsid w:val="00015EE0"/>
    <w:rsid w:val="000162B8"/>
    <w:rsid w:val="00023C6A"/>
    <w:rsid w:val="0002527F"/>
    <w:rsid w:val="000277E7"/>
    <w:rsid w:val="00031449"/>
    <w:rsid w:val="00032B2E"/>
    <w:rsid w:val="00037E5B"/>
    <w:rsid w:val="00040F17"/>
    <w:rsid w:val="000410E5"/>
    <w:rsid w:val="00041C6F"/>
    <w:rsid w:val="00042FD6"/>
    <w:rsid w:val="00043D21"/>
    <w:rsid w:val="00043E93"/>
    <w:rsid w:val="00050896"/>
    <w:rsid w:val="00051AAE"/>
    <w:rsid w:val="0005429D"/>
    <w:rsid w:val="0005730D"/>
    <w:rsid w:val="00057BDF"/>
    <w:rsid w:val="00060B07"/>
    <w:rsid w:val="00062999"/>
    <w:rsid w:val="00065B04"/>
    <w:rsid w:val="00067AEB"/>
    <w:rsid w:val="00067BBA"/>
    <w:rsid w:val="00072056"/>
    <w:rsid w:val="000723D0"/>
    <w:rsid w:val="00076CEB"/>
    <w:rsid w:val="00076F59"/>
    <w:rsid w:val="000807DB"/>
    <w:rsid w:val="00082EF7"/>
    <w:rsid w:val="000830C4"/>
    <w:rsid w:val="00084FAA"/>
    <w:rsid w:val="0009114C"/>
    <w:rsid w:val="0009277F"/>
    <w:rsid w:val="000A0CFE"/>
    <w:rsid w:val="000A1726"/>
    <w:rsid w:val="000A3889"/>
    <w:rsid w:val="000A3D38"/>
    <w:rsid w:val="000B3C58"/>
    <w:rsid w:val="000B6F8E"/>
    <w:rsid w:val="000B7A7D"/>
    <w:rsid w:val="000B7DED"/>
    <w:rsid w:val="000B7E6D"/>
    <w:rsid w:val="000C0040"/>
    <w:rsid w:val="000C103A"/>
    <w:rsid w:val="000C35BD"/>
    <w:rsid w:val="000C758F"/>
    <w:rsid w:val="000D02B7"/>
    <w:rsid w:val="000D07C6"/>
    <w:rsid w:val="000D0A34"/>
    <w:rsid w:val="000D0F02"/>
    <w:rsid w:val="000D40CD"/>
    <w:rsid w:val="000D5A24"/>
    <w:rsid w:val="000E0D45"/>
    <w:rsid w:val="000E108F"/>
    <w:rsid w:val="000E59A6"/>
    <w:rsid w:val="000E6197"/>
    <w:rsid w:val="000E7C35"/>
    <w:rsid w:val="000F2B49"/>
    <w:rsid w:val="000F33FE"/>
    <w:rsid w:val="000F5D4F"/>
    <w:rsid w:val="000F602B"/>
    <w:rsid w:val="001009CE"/>
    <w:rsid w:val="00102015"/>
    <w:rsid w:val="00102459"/>
    <w:rsid w:val="0010271E"/>
    <w:rsid w:val="00102DC3"/>
    <w:rsid w:val="001042A3"/>
    <w:rsid w:val="00105664"/>
    <w:rsid w:val="001057F0"/>
    <w:rsid w:val="0011323D"/>
    <w:rsid w:val="00113EA4"/>
    <w:rsid w:val="00116F3D"/>
    <w:rsid w:val="00117D8C"/>
    <w:rsid w:val="00121188"/>
    <w:rsid w:val="00123420"/>
    <w:rsid w:val="001235C6"/>
    <w:rsid w:val="00125D34"/>
    <w:rsid w:val="00126E3F"/>
    <w:rsid w:val="0013013E"/>
    <w:rsid w:val="001303B4"/>
    <w:rsid w:val="00134D47"/>
    <w:rsid w:val="001357D7"/>
    <w:rsid w:val="001358F4"/>
    <w:rsid w:val="00136F9E"/>
    <w:rsid w:val="00140490"/>
    <w:rsid w:val="00141505"/>
    <w:rsid w:val="00142972"/>
    <w:rsid w:val="001447D2"/>
    <w:rsid w:val="00144ADE"/>
    <w:rsid w:val="001456D4"/>
    <w:rsid w:val="00147FDB"/>
    <w:rsid w:val="00150F03"/>
    <w:rsid w:val="001523FF"/>
    <w:rsid w:val="00154FFE"/>
    <w:rsid w:val="00156F12"/>
    <w:rsid w:val="00160982"/>
    <w:rsid w:val="001609A3"/>
    <w:rsid w:val="00160B7F"/>
    <w:rsid w:val="0016380D"/>
    <w:rsid w:val="00163CB7"/>
    <w:rsid w:val="0016460F"/>
    <w:rsid w:val="001649AF"/>
    <w:rsid w:val="001667C8"/>
    <w:rsid w:val="00166A0C"/>
    <w:rsid w:val="00167C18"/>
    <w:rsid w:val="00170A36"/>
    <w:rsid w:val="00173E9D"/>
    <w:rsid w:val="00174788"/>
    <w:rsid w:val="00176A40"/>
    <w:rsid w:val="0017701C"/>
    <w:rsid w:val="00180812"/>
    <w:rsid w:val="00182743"/>
    <w:rsid w:val="001836C5"/>
    <w:rsid w:val="00184FDC"/>
    <w:rsid w:val="001903F0"/>
    <w:rsid w:val="001914FC"/>
    <w:rsid w:val="00191933"/>
    <w:rsid w:val="00193D01"/>
    <w:rsid w:val="00195B5A"/>
    <w:rsid w:val="001A070B"/>
    <w:rsid w:val="001A2B25"/>
    <w:rsid w:val="001A59AE"/>
    <w:rsid w:val="001A752A"/>
    <w:rsid w:val="001B0EAF"/>
    <w:rsid w:val="001B20AA"/>
    <w:rsid w:val="001B6A3F"/>
    <w:rsid w:val="001B7C6C"/>
    <w:rsid w:val="001C16FB"/>
    <w:rsid w:val="001C1761"/>
    <w:rsid w:val="001C30F8"/>
    <w:rsid w:val="001C373C"/>
    <w:rsid w:val="001C3F7C"/>
    <w:rsid w:val="001C5939"/>
    <w:rsid w:val="001D0C0D"/>
    <w:rsid w:val="001D2490"/>
    <w:rsid w:val="001D3B82"/>
    <w:rsid w:val="001D4C84"/>
    <w:rsid w:val="001D5D7B"/>
    <w:rsid w:val="001D5D7E"/>
    <w:rsid w:val="001D6AC5"/>
    <w:rsid w:val="001E1667"/>
    <w:rsid w:val="001E1A04"/>
    <w:rsid w:val="001E2B06"/>
    <w:rsid w:val="001E3F74"/>
    <w:rsid w:val="001E40E0"/>
    <w:rsid w:val="001E43C9"/>
    <w:rsid w:val="001E7773"/>
    <w:rsid w:val="001E7A4F"/>
    <w:rsid w:val="001E7B37"/>
    <w:rsid w:val="001E7F64"/>
    <w:rsid w:val="001F1FC2"/>
    <w:rsid w:val="001F2920"/>
    <w:rsid w:val="001F438B"/>
    <w:rsid w:val="001F4E15"/>
    <w:rsid w:val="001F54CC"/>
    <w:rsid w:val="001F757C"/>
    <w:rsid w:val="00200B2F"/>
    <w:rsid w:val="00201A08"/>
    <w:rsid w:val="00201CAE"/>
    <w:rsid w:val="00201CD1"/>
    <w:rsid w:val="00202F87"/>
    <w:rsid w:val="002037C0"/>
    <w:rsid w:val="00205BC8"/>
    <w:rsid w:val="00206F22"/>
    <w:rsid w:val="002078D1"/>
    <w:rsid w:val="00210B9F"/>
    <w:rsid w:val="00214E87"/>
    <w:rsid w:val="00215F28"/>
    <w:rsid w:val="0021603A"/>
    <w:rsid w:val="00221045"/>
    <w:rsid w:val="0022366E"/>
    <w:rsid w:val="0022397F"/>
    <w:rsid w:val="00224206"/>
    <w:rsid w:val="00226F93"/>
    <w:rsid w:val="0022704F"/>
    <w:rsid w:val="0022726B"/>
    <w:rsid w:val="00230E5B"/>
    <w:rsid w:val="0023118D"/>
    <w:rsid w:val="00233260"/>
    <w:rsid w:val="002336D4"/>
    <w:rsid w:val="0023653B"/>
    <w:rsid w:val="002375E7"/>
    <w:rsid w:val="00240484"/>
    <w:rsid w:val="00240F5F"/>
    <w:rsid w:val="0024226D"/>
    <w:rsid w:val="00242A42"/>
    <w:rsid w:val="00243EA0"/>
    <w:rsid w:val="002457E5"/>
    <w:rsid w:val="002535F8"/>
    <w:rsid w:val="00267CA0"/>
    <w:rsid w:val="00271374"/>
    <w:rsid w:val="00280D0B"/>
    <w:rsid w:val="00281BDA"/>
    <w:rsid w:val="0028373B"/>
    <w:rsid w:val="00283975"/>
    <w:rsid w:val="00287DAE"/>
    <w:rsid w:val="00291206"/>
    <w:rsid w:val="00291826"/>
    <w:rsid w:val="0029716B"/>
    <w:rsid w:val="00297722"/>
    <w:rsid w:val="00297BD2"/>
    <w:rsid w:val="002A0929"/>
    <w:rsid w:val="002A1C3C"/>
    <w:rsid w:val="002A24F5"/>
    <w:rsid w:val="002A250F"/>
    <w:rsid w:val="002A3D75"/>
    <w:rsid w:val="002A3F75"/>
    <w:rsid w:val="002A4E29"/>
    <w:rsid w:val="002A69A4"/>
    <w:rsid w:val="002A6EBF"/>
    <w:rsid w:val="002B1550"/>
    <w:rsid w:val="002B17E6"/>
    <w:rsid w:val="002B298A"/>
    <w:rsid w:val="002B5D7A"/>
    <w:rsid w:val="002C1579"/>
    <w:rsid w:val="002C2942"/>
    <w:rsid w:val="002C5603"/>
    <w:rsid w:val="002D0421"/>
    <w:rsid w:val="002D5C90"/>
    <w:rsid w:val="002D6073"/>
    <w:rsid w:val="002E104F"/>
    <w:rsid w:val="002E241C"/>
    <w:rsid w:val="002E2EE3"/>
    <w:rsid w:val="002E34F5"/>
    <w:rsid w:val="002E5E1E"/>
    <w:rsid w:val="002F0427"/>
    <w:rsid w:val="002F0907"/>
    <w:rsid w:val="002F12B8"/>
    <w:rsid w:val="002F2A3A"/>
    <w:rsid w:val="002F2AB8"/>
    <w:rsid w:val="002F34F3"/>
    <w:rsid w:val="002F53F3"/>
    <w:rsid w:val="002F5F54"/>
    <w:rsid w:val="002F62E0"/>
    <w:rsid w:val="002F65B3"/>
    <w:rsid w:val="002F7484"/>
    <w:rsid w:val="0030086B"/>
    <w:rsid w:val="00311994"/>
    <w:rsid w:val="00312464"/>
    <w:rsid w:val="003137C2"/>
    <w:rsid w:val="00315D80"/>
    <w:rsid w:val="003176D6"/>
    <w:rsid w:val="00322995"/>
    <w:rsid w:val="00323936"/>
    <w:rsid w:val="00324EE0"/>
    <w:rsid w:val="003259BE"/>
    <w:rsid w:val="003272FE"/>
    <w:rsid w:val="00332F21"/>
    <w:rsid w:val="00332F91"/>
    <w:rsid w:val="003332DB"/>
    <w:rsid w:val="00335868"/>
    <w:rsid w:val="00335D66"/>
    <w:rsid w:val="00337F9D"/>
    <w:rsid w:val="003405B3"/>
    <w:rsid w:val="00341561"/>
    <w:rsid w:val="00344987"/>
    <w:rsid w:val="0035101C"/>
    <w:rsid w:val="003523EC"/>
    <w:rsid w:val="00354287"/>
    <w:rsid w:val="003607D3"/>
    <w:rsid w:val="003610DE"/>
    <w:rsid w:val="003658FF"/>
    <w:rsid w:val="00366D79"/>
    <w:rsid w:val="00370DB2"/>
    <w:rsid w:val="00371D26"/>
    <w:rsid w:val="003723C2"/>
    <w:rsid w:val="0037385C"/>
    <w:rsid w:val="003745FF"/>
    <w:rsid w:val="00374F28"/>
    <w:rsid w:val="0037528F"/>
    <w:rsid w:val="003758FB"/>
    <w:rsid w:val="0038021E"/>
    <w:rsid w:val="00381860"/>
    <w:rsid w:val="0038199A"/>
    <w:rsid w:val="00383236"/>
    <w:rsid w:val="00385A16"/>
    <w:rsid w:val="00386042"/>
    <w:rsid w:val="00394456"/>
    <w:rsid w:val="003965C0"/>
    <w:rsid w:val="00397040"/>
    <w:rsid w:val="003A16EC"/>
    <w:rsid w:val="003A1BD5"/>
    <w:rsid w:val="003A287E"/>
    <w:rsid w:val="003A3AA6"/>
    <w:rsid w:val="003A3CEB"/>
    <w:rsid w:val="003A412B"/>
    <w:rsid w:val="003A6178"/>
    <w:rsid w:val="003A7E2F"/>
    <w:rsid w:val="003B033B"/>
    <w:rsid w:val="003B0946"/>
    <w:rsid w:val="003B3D19"/>
    <w:rsid w:val="003B463C"/>
    <w:rsid w:val="003B491F"/>
    <w:rsid w:val="003B550A"/>
    <w:rsid w:val="003B7A36"/>
    <w:rsid w:val="003B7F18"/>
    <w:rsid w:val="003C089A"/>
    <w:rsid w:val="003C4332"/>
    <w:rsid w:val="003C5097"/>
    <w:rsid w:val="003C5B32"/>
    <w:rsid w:val="003D19FB"/>
    <w:rsid w:val="003D2FF6"/>
    <w:rsid w:val="003D39A3"/>
    <w:rsid w:val="003D4525"/>
    <w:rsid w:val="003D4D1C"/>
    <w:rsid w:val="003D5B35"/>
    <w:rsid w:val="003D7611"/>
    <w:rsid w:val="003E5FE5"/>
    <w:rsid w:val="003E6FA0"/>
    <w:rsid w:val="003F1529"/>
    <w:rsid w:val="003F3C51"/>
    <w:rsid w:val="003F7A95"/>
    <w:rsid w:val="0040140C"/>
    <w:rsid w:val="00402006"/>
    <w:rsid w:val="0040387F"/>
    <w:rsid w:val="00405BCC"/>
    <w:rsid w:val="00406884"/>
    <w:rsid w:val="004071A0"/>
    <w:rsid w:val="00407FCB"/>
    <w:rsid w:val="00411A25"/>
    <w:rsid w:val="00411CBB"/>
    <w:rsid w:val="00412977"/>
    <w:rsid w:val="0041311F"/>
    <w:rsid w:val="00415476"/>
    <w:rsid w:val="00415B79"/>
    <w:rsid w:val="00421277"/>
    <w:rsid w:val="00422CE9"/>
    <w:rsid w:val="0042450F"/>
    <w:rsid w:val="0042539C"/>
    <w:rsid w:val="00425CB9"/>
    <w:rsid w:val="00427181"/>
    <w:rsid w:val="0043001B"/>
    <w:rsid w:val="00434AC9"/>
    <w:rsid w:val="004351B8"/>
    <w:rsid w:val="00435E98"/>
    <w:rsid w:val="0043639B"/>
    <w:rsid w:val="0043645F"/>
    <w:rsid w:val="00437CB3"/>
    <w:rsid w:val="004441F2"/>
    <w:rsid w:val="004462B0"/>
    <w:rsid w:val="0044660D"/>
    <w:rsid w:val="0044688F"/>
    <w:rsid w:val="00447589"/>
    <w:rsid w:val="004512F6"/>
    <w:rsid w:val="00452FB5"/>
    <w:rsid w:val="00453529"/>
    <w:rsid w:val="00453F9F"/>
    <w:rsid w:val="00454C3A"/>
    <w:rsid w:val="00454EC6"/>
    <w:rsid w:val="00455EBF"/>
    <w:rsid w:val="00460124"/>
    <w:rsid w:val="004604BF"/>
    <w:rsid w:val="00460573"/>
    <w:rsid w:val="0046089C"/>
    <w:rsid w:val="00461443"/>
    <w:rsid w:val="00462B11"/>
    <w:rsid w:val="004648C7"/>
    <w:rsid w:val="00464EDB"/>
    <w:rsid w:val="00467869"/>
    <w:rsid w:val="004711B5"/>
    <w:rsid w:val="00471DA8"/>
    <w:rsid w:val="00471EAA"/>
    <w:rsid w:val="0047456E"/>
    <w:rsid w:val="0047536D"/>
    <w:rsid w:val="004779E6"/>
    <w:rsid w:val="00477E08"/>
    <w:rsid w:val="0048737F"/>
    <w:rsid w:val="004877EE"/>
    <w:rsid w:val="00487BEA"/>
    <w:rsid w:val="00490AE0"/>
    <w:rsid w:val="00494E0E"/>
    <w:rsid w:val="00496954"/>
    <w:rsid w:val="004A1121"/>
    <w:rsid w:val="004A39FD"/>
    <w:rsid w:val="004A43B9"/>
    <w:rsid w:val="004A5E20"/>
    <w:rsid w:val="004A6877"/>
    <w:rsid w:val="004A79B0"/>
    <w:rsid w:val="004A7D74"/>
    <w:rsid w:val="004B2D93"/>
    <w:rsid w:val="004B3396"/>
    <w:rsid w:val="004B39D5"/>
    <w:rsid w:val="004B43F9"/>
    <w:rsid w:val="004C1918"/>
    <w:rsid w:val="004C240F"/>
    <w:rsid w:val="004C552A"/>
    <w:rsid w:val="004C622F"/>
    <w:rsid w:val="004D04A9"/>
    <w:rsid w:val="004D56AE"/>
    <w:rsid w:val="004D64EB"/>
    <w:rsid w:val="004D6676"/>
    <w:rsid w:val="004D6BA3"/>
    <w:rsid w:val="004D7374"/>
    <w:rsid w:val="004E48DE"/>
    <w:rsid w:val="004E6C72"/>
    <w:rsid w:val="004E7017"/>
    <w:rsid w:val="004E73AD"/>
    <w:rsid w:val="004F0BAC"/>
    <w:rsid w:val="004F1479"/>
    <w:rsid w:val="004F244D"/>
    <w:rsid w:val="004F261B"/>
    <w:rsid w:val="004F2CDC"/>
    <w:rsid w:val="004F3477"/>
    <w:rsid w:val="004F40BF"/>
    <w:rsid w:val="004F5D66"/>
    <w:rsid w:val="004F7110"/>
    <w:rsid w:val="00500071"/>
    <w:rsid w:val="0050263E"/>
    <w:rsid w:val="005064B6"/>
    <w:rsid w:val="005071C9"/>
    <w:rsid w:val="00507EFC"/>
    <w:rsid w:val="0051781C"/>
    <w:rsid w:val="0052223E"/>
    <w:rsid w:val="005222D7"/>
    <w:rsid w:val="0052258B"/>
    <w:rsid w:val="00525281"/>
    <w:rsid w:val="00525C21"/>
    <w:rsid w:val="00527EAF"/>
    <w:rsid w:val="00530650"/>
    <w:rsid w:val="00531C8E"/>
    <w:rsid w:val="00533D90"/>
    <w:rsid w:val="005365DC"/>
    <w:rsid w:val="00536F71"/>
    <w:rsid w:val="005373DE"/>
    <w:rsid w:val="00537D44"/>
    <w:rsid w:val="0054041A"/>
    <w:rsid w:val="005433E9"/>
    <w:rsid w:val="00545036"/>
    <w:rsid w:val="00547C5B"/>
    <w:rsid w:val="0055026C"/>
    <w:rsid w:val="00552D85"/>
    <w:rsid w:val="00555248"/>
    <w:rsid w:val="00560D4F"/>
    <w:rsid w:val="005610AC"/>
    <w:rsid w:val="0056164E"/>
    <w:rsid w:val="00561FDC"/>
    <w:rsid w:val="00564E70"/>
    <w:rsid w:val="00572D54"/>
    <w:rsid w:val="00572DFC"/>
    <w:rsid w:val="0057412F"/>
    <w:rsid w:val="00575B83"/>
    <w:rsid w:val="00583E97"/>
    <w:rsid w:val="00585F93"/>
    <w:rsid w:val="0058639A"/>
    <w:rsid w:val="00587E1B"/>
    <w:rsid w:val="005900C3"/>
    <w:rsid w:val="0059160F"/>
    <w:rsid w:val="005924B1"/>
    <w:rsid w:val="00592E29"/>
    <w:rsid w:val="0059561A"/>
    <w:rsid w:val="00595C74"/>
    <w:rsid w:val="00597387"/>
    <w:rsid w:val="00597626"/>
    <w:rsid w:val="005A000C"/>
    <w:rsid w:val="005A334A"/>
    <w:rsid w:val="005A4661"/>
    <w:rsid w:val="005A7947"/>
    <w:rsid w:val="005B1732"/>
    <w:rsid w:val="005B1994"/>
    <w:rsid w:val="005B2791"/>
    <w:rsid w:val="005B2F6B"/>
    <w:rsid w:val="005B5F52"/>
    <w:rsid w:val="005B60B8"/>
    <w:rsid w:val="005B6840"/>
    <w:rsid w:val="005C168E"/>
    <w:rsid w:val="005C3F64"/>
    <w:rsid w:val="005C7711"/>
    <w:rsid w:val="005C7C64"/>
    <w:rsid w:val="005D2803"/>
    <w:rsid w:val="005D368D"/>
    <w:rsid w:val="005D401E"/>
    <w:rsid w:val="005D6A5C"/>
    <w:rsid w:val="005D6BE3"/>
    <w:rsid w:val="005D6C4D"/>
    <w:rsid w:val="005E3BDD"/>
    <w:rsid w:val="005E7BE9"/>
    <w:rsid w:val="005F2432"/>
    <w:rsid w:val="005F2991"/>
    <w:rsid w:val="005F2D6E"/>
    <w:rsid w:val="005F5227"/>
    <w:rsid w:val="005F6E22"/>
    <w:rsid w:val="00604CAA"/>
    <w:rsid w:val="0061085E"/>
    <w:rsid w:val="00610E02"/>
    <w:rsid w:val="006129C5"/>
    <w:rsid w:val="00612C9E"/>
    <w:rsid w:val="006148E2"/>
    <w:rsid w:val="00615BF4"/>
    <w:rsid w:val="00617DE0"/>
    <w:rsid w:val="006233CC"/>
    <w:rsid w:val="006245AA"/>
    <w:rsid w:val="00635B6B"/>
    <w:rsid w:val="00635EAE"/>
    <w:rsid w:val="00636320"/>
    <w:rsid w:val="006375E4"/>
    <w:rsid w:val="00637E71"/>
    <w:rsid w:val="006401B0"/>
    <w:rsid w:val="00640859"/>
    <w:rsid w:val="006420BC"/>
    <w:rsid w:val="00645A35"/>
    <w:rsid w:val="00647242"/>
    <w:rsid w:val="00650E03"/>
    <w:rsid w:val="00653325"/>
    <w:rsid w:val="00656913"/>
    <w:rsid w:val="00657A86"/>
    <w:rsid w:val="00663013"/>
    <w:rsid w:val="00664CB7"/>
    <w:rsid w:val="00665187"/>
    <w:rsid w:val="00665FA5"/>
    <w:rsid w:val="00670579"/>
    <w:rsid w:val="00671B83"/>
    <w:rsid w:val="006749A4"/>
    <w:rsid w:val="00674A6A"/>
    <w:rsid w:val="00675018"/>
    <w:rsid w:val="006771EF"/>
    <w:rsid w:val="006824BE"/>
    <w:rsid w:val="00682504"/>
    <w:rsid w:val="00682AB0"/>
    <w:rsid w:val="00683CF7"/>
    <w:rsid w:val="00684F34"/>
    <w:rsid w:val="00685693"/>
    <w:rsid w:val="00687945"/>
    <w:rsid w:val="006A19D7"/>
    <w:rsid w:val="006A22DE"/>
    <w:rsid w:val="006A356F"/>
    <w:rsid w:val="006A361E"/>
    <w:rsid w:val="006A41CC"/>
    <w:rsid w:val="006A70E8"/>
    <w:rsid w:val="006B3DD8"/>
    <w:rsid w:val="006B55B7"/>
    <w:rsid w:val="006B61A0"/>
    <w:rsid w:val="006B7A7A"/>
    <w:rsid w:val="006C27C2"/>
    <w:rsid w:val="006C2AE9"/>
    <w:rsid w:val="006C3462"/>
    <w:rsid w:val="006C4148"/>
    <w:rsid w:val="006C428C"/>
    <w:rsid w:val="006D42ED"/>
    <w:rsid w:val="006D6A3C"/>
    <w:rsid w:val="006E2993"/>
    <w:rsid w:val="006E3941"/>
    <w:rsid w:val="006E5229"/>
    <w:rsid w:val="006E6536"/>
    <w:rsid w:val="006F4F95"/>
    <w:rsid w:val="006F6744"/>
    <w:rsid w:val="006F6FA4"/>
    <w:rsid w:val="006F7AB8"/>
    <w:rsid w:val="00701AB6"/>
    <w:rsid w:val="00702A6B"/>
    <w:rsid w:val="007033BD"/>
    <w:rsid w:val="00706407"/>
    <w:rsid w:val="00711A44"/>
    <w:rsid w:val="0071318D"/>
    <w:rsid w:val="00714F48"/>
    <w:rsid w:val="00716AAD"/>
    <w:rsid w:val="007173E2"/>
    <w:rsid w:val="007200B1"/>
    <w:rsid w:val="00720B68"/>
    <w:rsid w:val="00723262"/>
    <w:rsid w:val="00730C0E"/>
    <w:rsid w:val="00732CB9"/>
    <w:rsid w:val="00732F28"/>
    <w:rsid w:val="00734F67"/>
    <w:rsid w:val="007350FE"/>
    <w:rsid w:val="00737B6B"/>
    <w:rsid w:val="0074031A"/>
    <w:rsid w:val="0074138E"/>
    <w:rsid w:val="00742329"/>
    <w:rsid w:val="00742A6B"/>
    <w:rsid w:val="007442CD"/>
    <w:rsid w:val="00747B09"/>
    <w:rsid w:val="00747B74"/>
    <w:rsid w:val="00750397"/>
    <w:rsid w:val="007503D2"/>
    <w:rsid w:val="0075226A"/>
    <w:rsid w:val="00753BC9"/>
    <w:rsid w:val="007610B0"/>
    <w:rsid w:val="00763D85"/>
    <w:rsid w:val="007668EB"/>
    <w:rsid w:val="00766D37"/>
    <w:rsid w:val="007700D9"/>
    <w:rsid w:val="00772A01"/>
    <w:rsid w:val="00774911"/>
    <w:rsid w:val="00781E2C"/>
    <w:rsid w:val="00782F96"/>
    <w:rsid w:val="0078612F"/>
    <w:rsid w:val="00790E44"/>
    <w:rsid w:val="0079213B"/>
    <w:rsid w:val="007921AB"/>
    <w:rsid w:val="00793FF4"/>
    <w:rsid w:val="00795298"/>
    <w:rsid w:val="0079647B"/>
    <w:rsid w:val="00797B1D"/>
    <w:rsid w:val="007A0A87"/>
    <w:rsid w:val="007A2BD5"/>
    <w:rsid w:val="007A5623"/>
    <w:rsid w:val="007A5A90"/>
    <w:rsid w:val="007B0333"/>
    <w:rsid w:val="007B4ACB"/>
    <w:rsid w:val="007B7042"/>
    <w:rsid w:val="007C3959"/>
    <w:rsid w:val="007C74D3"/>
    <w:rsid w:val="007D3598"/>
    <w:rsid w:val="007D36F7"/>
    <w:rsid w:val="007D3987"/>
    <w:rsid w:val="007D481A"/>
    <w:rsid w:val="007E12F1"/>
    <w:rsid w:val="007E1C59"/>
    <w:rsid w:val="007E3F26"/>
    <w:rsid w:val="007E440A"/>
    <w:rsid w:val="007E52C4"/>
    <w:rsid w:val="007E7793"/>
    <w:rsid w:val="007F05BC"/>
    <w:rsid w:val="007F5A27"/>
    <w:rsid w:val="007F5FCD"/>
    <w:rsid w:val="007F6E72"/>
    <w:rsid w:val="008013BC"/>
    <w:rsid w:val="0080201F"/>
    <w:rsid w:val="008027A2"/>
    <w:rsid w:val="0080480C"/>
    <w:rsid w:val="00805F16"/>
    <w:rsid w:val="0080718D"/>
    <w:rsid w:val="00813F79"/>
    <w:rsid w:val="008147F1"/>
    <w:rsid w:val="008161EC"/>
    <w:rsid w:val="00816BB5"/>
    <w:rsid w:val="008174DD"/>
    <w:rsid w:val="0082056F"/>
    <w:rsid w:val="00820D19"/>
    <w:rsid w:val="0082297F"/>
    <w:rsid w:val="008237FE"/>
    <w:rsid w:val="008242F7"/>
    <w:rsid w:val="00826C10"/>
    <w:rsid w:val="008279A2"/>
    <w:rsid w:val="00833BAC"/>
    <w:rsid w:val="00834C1C"/>
    <w:rsid w:val="0083792A"/>
    <w:rsid w:val="0083796F"/>
    <w:rsid w:val="008408BF"/>
    <w:rsid w:val="00841329"/>
    <w:rsid w:val="0084271F"/>
    <w:rsid w:val="00843DAF"/>
    <w:rsid w:val="0085492C"/>
    <w:rsid w:val="00855904"/>
    <w:rsid w:val="00856B03"/>
    <w:rsid w:val="0086199B"/>
    <w:rsid w:val="0086257E"/>
    <w:rsid w:val="008640AE"/>
    <w:rsid w:val="008645F7"/>
    <w:rsid w:val="0086507E"/>
    <w:rsid w:val="00865F8B"/>
    <w:rsid w:val="00866115"/>
    <w:rsid w:val="00874C84"/>
    <w:rsid w:val="008760BC"/>
    <w:rsid w:val="00876EF2"/>
    <w:rsid w:val="0088135E"/>
    <w:rsid w:val="00884F70"/>
    <w:rsid w:val="00887759"/>
    <w:rsid w:val="008913CA"/>
    <w:rsid w:val="00894681"/>
    <w:rsid w:val="008A258A"/>
    <w:rsid w:val="008A4D18"/>
    <w:rsid w:val="008A6409"/>
    <w:rsid w:val="008A7528"/>
    <w:rsid w:val="008B6A9D"/>
    <w:rsid w:val="008B6CF7"/>
    <w:rsid w:val="008B76B5"/>
    <w:rsid w:val="008C0036"/>
    <w:rsid w:val="008C0C02"/>
    <w:rsid w:val="008C0D8A"/>
    <w:rsid w:val="008C1B6C"/>
    <w:rsid w:val="008C20EA"/>
    <w:rsid w:val="008C229A"/>
    <w:rsid w:val="008C32C3"/>
    <w:rsid w:val="008C4CB0"/>
    <w:rsid w:val="008C773A"/>
    <w:rsid w:val="008D04D2"/>
    <w:rsid w:val="008D2DAF"/>
    <w:rsid w:val="008D30B9"/>
    <w:rsid w:val="008D3285"/>
    <w:rsid w:val="008D58F9"/>
    <w:rsid w:val="008D631C"/>
    <w:rsid w:val="008D6955"/>
    <w:rsid w:val="008D76D1"/>
    <w:rsid w:val="008E0FFF"/>
    <w:rsid w:val="008E1DBA"/>
    <w:rsid w:val="008E377F"/>
    <w:rsid w:val="008E5277"/>
    <w:rsid w:val="008E52AB"/>
    <w:rsid w:val="008E61E0"/>
    <w:rsid w:val="008F01F5"/>
    <w:rsid w:val="008F2257"/>
    <w:rsid w:val="008F3EF2"/>
    <w:rsid w:val="008F4D2A"/>
    <w:rsid w:val="008F727D"/>
    <w:rsid w:val="008F77E1"/>
    <w:rsid w:val="00901D67"/>
    <w:rsid w:val="00905163"/>
    <w:rsid w:val="009074E4"/>
    <w:rsid w:val="0090776C"/>
    <w:rsid w:val="009110BA"/>
    <w:rsid w:val="00914798"/>
    <w:rsid w:val="009156A3"/>
    <w:rsid w:val="00923FEA"/>
    <w:rsid w:val="009302BB"/>
    <w:rsid w:val="009319BF"/>
    <w:rsid w:val="00932ED6"/>
    <w:rsid w:val="0093471B"/>
    <w:rsid w:val="00936EEC"/>
    <w:rsid w:val="00943F93"/>
    <w:rsid w:val="009447CA"/>
    <w:rsid w:val="009472C4"/>
    <w:rsid w:val="00947DFB"/>
    <w:rsid w:val="0095071D"/>
    <w:rsid w:val="00951079"/>
    <w:rsid w:val="009511E4"/>
    <w:rsid w:val="0095521F"/>
    <w:rsid w:val="00955F1C"/>
    <w:rsid w:val="00955F7C"/>
    <w:rsid w:val="00960220"/>
    <w:rsid w:val="0096316B"/>
    <w:rsid w:val="00963B14"/>
    <w:rsid w:val="00963DDA"/>
    <w:rsid w:val="00967AF3"/>
    <w:rsid w:val="00973623"/>
    <w:rsid w:val="0097407C"/>
    <w:rsid w:val="009775FE"/>
    <w:rsid w:val="0097798E"/>
    <w:rsid w:val="00977AA8"/>
    <w:rsid w:val="009814EF"/>
    <w:rsid w:val="0098511E"/>
    <w:rsid w:val="00986723"/>
    <w:rsid w:val="00992FAB"/>
    <w:rsid w:val="00994BD5"/>
    <w:rsid w:val="00995A75"/>
    <w:rsid w:val="00995A8C"/>
    <w:rsid w:val="00996B54"/>
    <w:rsid w:val="009A25E0"/>
    <w:rsid w:val="009A3332"/>
    <w:rsid w:val="009A3AF7"/>
    <w:rsid w:val="009A4596"/>
    <w:rsid w:val="009A485F"/>
    <w:rsid w:val="009A6A8C"/>
    <w:rsid w:val="009A6C61"/>
    <w:rsid w:val="009B0AFC"/>
    <w:rsid w:val="009B3A0F"/>
    <w:rsid w:val="009B6450"/>
    <w:rsid w:val="009B77A9"/>
    <w:rsid w:val="009C0769"/>
    <w:rsid w:val="009C12BF"/>
    <w:rsid w:val="009C40B3"/>
    <w:rsid w:val="009C41E7"/>
    <w:rsid w:val="009C45BE"/>
    <w:rsid w:val="009C50CC"/>
    <w:rsid w:val="009D043A"/>
    <w:rsid w:val="009D0CF7"/>
    <w:rsid w:val="009D35E7"/>
    <w:rsid w:val="009D4F78"/>
    <w:rsid w:val="009D5D03"/>
    <w:rsid w:val="009D6897"/>
    <w:rsid w:val="009D75E9"/>
    <w:rsid w:val="009D7ED9"/>
    <w:rsid w:val="009E41EE"/>
    <w:rsid w:val="009E4816"/>
    <w:rsid w:val="009F3476"/>
    <w:rsid w:val="009F4366"/>
    <w:rsid w:val="009F57B7"/>
    <w:rsid w:val="009F7D36"/>
    <w:rsid w:val="00A02F3E"/>
    <w:rsid w:val="00A02FE7"/>
    <w:rsid w:val="00A03ADD"/>
    <w:rsid w:val="00A04D60"/>
    <w:rsid w:val="00A05021"/>
    <w:rsid w:val="00A11644"/>
    <w:rsid w:val="00A11AD2"/>
    <w:rsid w:val="00A13003"/>
    <w:rsid w:val="00A138C4"/>
    <w:rsid w:val="00A14313"/>
    <w:rsid w:val="00A1618E"/>
    <w:rsid w:val="00A232D3"/>
    <w:rsid w:val="00A23CDA"/>
    <w:rsid w:val="00A26F93"/>
    <w:rsid w:val="00A32CE8"/>
    <w:rsid w:val="00A36C1B"/>
    <w:rsid w:val="00A3713E"/>
    <w:rsid w:val="00A37E96"/>
    <w:rsid w:val="00A37E9B"/>
    <w:rsid w:val="00A4019A"/>
    <w:rsid w:val="00A4041D"/>
    <w:rsid w:val="00A41C51"/>
    <w:rsid w:val="00A43E95"/>
    <w:rsid w:val="00A442DE"/>
    <w:rsid w:val="00A50BAD"/>
    <w:rsid w:val="00A5287F"/>
    <w:rsid w:val="00A57C83"/>
    <w:rsid w:val="00A601B9"/>
    <w:rsid w:val="00A61B0C"/>
    <w:rsid w:val="00A623DF"/>
    <w:rsid w:val="00A62751"/>
    <w:rsid w:val="00A6310B"/>
    <w:rsid w:val="00A63260"/>
    <w:rsid w:val="00A65F9A"/>
    <w:rsid w:val="00A72E0C"/>
    <w:rsid w:val="00A7412A"/>
    <w:rsid w:val="00A74A4B"/>
    <w:rsid w:val="00A75DE0"/>
    <w:rsid w:val="00A7620C"/>
    <w:rsid w:val="00A76DE5"/>
    <w:rsid w:val="00A85172"/>
    <w:rsid w:val="00A90258"/>
    <w:rsid w:val="00A93042"/>
    <w:rsid w:val="00A96AFB"/>
    <w:rsid w:val="00A97B2F"/>
    <w:rsid w:val="00AA0B05"/>
    <w:rsid w:val="00AA11CA"/>
    <w:rsid w:val="00AA30BA"/>
    <w:rsid w:val="00AA4450"/>
    <w:rsid w:val="00AA60D8"/>
    <w:rsid w:val="00AB11E4"/>
    <w:rsid w:val="00AB1BDE"/>
    <w:rsid w:val="00AB4215"/>
    <w:rsid w:val="00AB577C"/>
    <w:rsid w:val="00AB6E99"/>
    <w:rsid w:val="00AB7100"/>
    <w:rsid w:val="00AB7BF9"/>
    <w:rsid w:val="00AC33C1"/>
    <w:rsid w:val="00AC4D67"/>
    <w:rsid w:val="00AC5592"/>
    <w:rsid w:val="00AC6E36"/>
    <w:rsid w:val="00AD1D73"/>
    <w:rsid w:val="00AD3009"/>
    <w:rsid w:val="00AD355A"/>
    <w:rsid w:val="00AD3D0A"/>
    <w:rsid w:val="00AD5423"/>
    <w:rsid w:val="00AD5A86"/>
    <w:rsid w:val="00AE1BC8"/>
    <w:rsid w:val="00AE3A41"/>
    <w:rsid w:val="00AE5ABA"/>
    <w:rsid w:val="00AE60F8"/>
    <w:rsid w:val="00AE7198"/>
    <w:rsid w:val="00AE78E2"/>
    <w:rsid w:val="00AF1D1E"/>
    <w:rsid w:val="00AF5115"/>
    <w:rsid w:val="00B01C8B"/>
    <w:rsid w:val="00B03C25"/>
    <w:rsid w:val="00B05A81"/>
    <w:rsid w:val="00B06085"/>
    <w:rsid w:val="00B078FB"/>
    <w:rsid w:val="00B122A1"/>
    <w:rsid w:val="00B16A74"/>
    <w:rsid w:val="00B20AAD"/>
    <w:rsid w:val="00B22931"/>
    <w:rsid w:val="00B27057"/>
    <w:rsid w:val="00B3039E"/>
    <w:rsid w:val="00B316F6"/>
    <w:rsid w:val="00B33B9A"/>
    <w:rsid w:val="00B34932"/>
    <w:rsid w:val="00B3610F"/>
    <w:rsid w:val="00B367F4"/>
    <w:rsid w:val="00B43B5F"/>
    <w:rsid w:val="00B45D61"/>
    <w:rsid w:val="00B46748"/>
    <w:rsid w:val="00B474C6"/>
    <w:rsid w:val="00B5026A"/>
    <w:rsid w:val="00B50F04"/>
    <w:rsid w:val="00B5247E"/>
    <w:rsid w:val="00B52F8D"/>
    <w:rsid w:val="00B54B61"/>
    <w:rsid w:val="00B55E89"/>
    <w:rsid w:val="00B56402"/>
    <w:rsid w:val="00B56F61"/>
    <w:rsid w:val="00B618AF"/>
    <w:rsid w:val="00B6294E"/>
    <w:rsid w:val="00B63618"/>
    <w:rsid w:val="00B639E3"/>
    <w:rsid w:val="00B65C2D"/>
    <w:rsid w:val="00B66E46"/>
    <w:rsid w:val="00B72C59"/>
    <w:rsid w:val="00B73538"/>
    <w:rsid w:val="00B73D25"/>
    <w:rsid w:val="00B752E1"/>
    <w:rsid w:val="00B753E0"/>
    <w:rsid w:val="00B75C70"/>
    <w:rsid w:val="00B76BC9"/>
    <w:rsid w:val="00B8023C"/>
    <w:rsid w:val="00B82421"/>
    <w:rsid w:val="00B83808"/>
    <w:rsid w:val="00B85604"/>
    <w:rsid w:val="00B86F35"/>
    <w:rsid w:val="00B87743"/>
    <w:rsid w:val="00B90B75"/>
    <w:rsid w:val="00B97FE2"/>
    <w:rsid w:val="00BA01BC"/>
    <w:rsid w:val="00BA057A"/>
    <w:rsid w:val="00BA30C1"/>
    <w:rsid w:val="00BA6E3B"/>
    <w:rsid w:val="00BA7545"/>
    <w:rsid w:val="00BA75F9"/>
    <w:rsid w:val="00BB1332"/>
    <w:rsid w:val="00BB3328"/>
    <w:rsid w:val="00BB504B"/>
    <w:rsid w:val="00BB5DB2"/>
    <w:rsid w:val="00BB6286"/>
    <w:rsid w:val="00BB7A27"/>
    <w:rsid w:val="00BC3432"/>
    <w:rsid w:val="00BC3785"/>
    <w:rsid w:val="00BD0890"/>
    <w:rsid w:val="00BD33FF"/>
    <w:rsid w:val="00BE11AA"/>
    <w:rsid w:val="00BE16A5"/>
    <w:rsid w:val="00BE2CC5"/>
    <w:rsid w:val="00BE416C"/>
    <w:rsid w:val="00BE74B9"/>
    <w:rsid w:val="00BE7673"/>
    <w:rsid w:val="00BE7FDC"/>
    <w:rsid w:val="00BF0F4A"/>
    <w:rsid w:val="00BF1BDB"/>
    <w:rsid w:val="00BF40F2"/>
    <w:rsid w:val="00BF5AEA"/>
    <w:rsid w:val="00BF5F29"/>
    <w:rsid w:val="00BF6744"/>
    <w:rsid w:val="00BF7A33"/>
    <w:rsid w:val="00C00869"/>
    <w:rsid w:val="00C012A9"/>
    <w:rsid w:val="00C04AE7"/>
    <w:rsid w:val="00C1158B"/>
    <w:rsid w:val="00C14A75"/>
    <w:rsid w:val="00C1660A"/>
    <w:rsid w:val="00C178B2"/>
    <w:rsid w:val="00C17BB5"/>
    <w:rsid w:val="00C20B08"/>
    <w:rsid w:val="00C21757"/>
    <w:rsid w:val="00C24B01"/>
    <w:rsid w:val="00C31FAB"/>
    <w:rsid w:val="00C32C31"/>
    <w:rsid w:val="00C3537A"/>
    <w:rsid w:val="00C35585"/>
    <w:rsid w:val="00C37C19"/>
    <w:rsid w:val="00C40A57"/>
    <w:rsid w:val="00C411EE"/>
    <w:rsid w:val="00C41EF4"/>
    <w:rsid w:val="00C432B4"/>
    <w:rsid w:val="00C432CE"/>
    <w:rsid w:val="00C45B03"/>
    <w:rsid w:val="00C50956"/>
    <w:rsid w:val="00C511EC"/>
    <w:rsid w:val="00C51C36"/>
    <w:rsid w:val="00C52A3A"/>
    <w:rsid w:val="00C5689F"/>
    <w:rsid w:val="00C570C0"/>
    <w:rsid w:val="00C6201D"/>
    <w:rsid w:val="00C6241B"/>
    <w:rsid w:val="00C644AE"/>
    <w:rsid w:val="00C64629"/>
    <w:rsid w:val="00C65443"/>
    <w:rsid w:val="00C65C4F"/>
    <w:rsid w:val="00C70A47"/>
    <w:rsid w:val="00C71046"/>
    <w:rsid w:val="00C7288F"/>
    <w:rsid w:val="00C72F37"/>
    <w:rsid w:val="00C740B9"/>
    <w:rsid w:val="00C74800"/>
    <w:rsid w:val="00C760D8"/>
    <w:rsid w:val="00C80194"/>
    <w:rsid w:val="00C825E4"/>
    <w:rsid w:val="00C84564"/>
    <w:rsid w:val="00C867C7"/>
    <w:rsid w:val="00C879AF"/>
    <w:rsid w:val="00C94A8E"/>
    <w:rsid w:val="00C94F3E"/>
    <w:rsid w:val="00C96807"/>
    <w:rsid w:val="00C9719A"/>
    <w:rsid w:val="00CA2FF0"/>
    <w:rsid w:val="00CA5111"/>
    <w:rsid w:val="00CA69EB"/>
    <w:rsid w:val="00CB094A"/>
    <w:rsid w:val="00CB29FB"/>
    <w:rsid w:val="00CB3B34"/>
    <w:rsid w:val="00CB43CE"/>
    <w:rsid w:val="00CB5411"/>
    <w:rsid w:val="00CC0635"/>
    <w:rsid w:val="00CC4B61"/>
    <w:rsid w:val="00CC5191"/>
    <w:rsid w:val="00CC63B0"/>
    <w:rsid w:val="00CD18FF"/>
    <w:rsid w:val="00CD3174"/>
    <w:rsid w:val="00CD5807"/>
    <w:rsid w:val="00CE194A"/>
    <w:rsid w:val="00CE6402"/>
    <w:rsid w:val="00CE7BA8"/>
    <w:rsid w:val="00CF06AE"/>
    <w:rsid w:val="00CF27A2"/>
    <w:rsid w:val="00CF2B05"/>
    <w:rsid w:val="00CF2D80"/>
    <w:rsid w:val="00CF397B"/>
    <w:rsid w:val="00CF4481"/>
    <w:rsid w:val="00CF5A0E"/>
    <w:rsid w:val="00CF5BE1"/>
    <w:rsid w:val="00CF6FA2"/>
    <w:rsid w:val="00CF7735"/>
    <w:rsid w:val="00D03E8B"/>
    <w:rsid w:val="00D06F58"/>
    <w:rsid w:val="00D07009"/>
    <w:rsid w:val="00D1027F"/>
    <w:rsid w:val="00D111DB"/>
    <w:rsid w:val="00D13843"/>
    <w:rsid w:val="00D15847"/>
    <w:rsid w:val="00D20AE4"/>
    <w:rsid w:val="00D22ABD"/>
    <w:rsid w:val="00D22D29"/>
    <w:rsid w:val="00D23FB8"/>
    <w:rsid w:val="00D24558"/>
    <w:rsid w:val="00D250AD"/>
    <w:rsid w:val="00D25899"/>
    <w:rsid w:val="00D32B58"/>
    <w:rsid w:val="00D32E70"/>
    <w:rsid w:val="00D3436A"/>
    <w:rsid w:val="00D347A0"/>
    <w:rsid w:val="00D362C3"/>
    <w:rsid w:val="00D441E4"/>
    <w:rsid w:val="00D44982"/>
    <w:rsid w:val="00D45669"/>
    <w:rsid w:val="00D52305"/>
    <w:rsid w:val="00D52B8A"/>
    <w:rsid w:val="00D5632A"/>
    <w:rsid w:val="00D60EBF"/>
    <w:rsid w:val="00D620EF"/>
    <w:rsid w:val="00D62AD3"/>
    <w:rsid w:val="00D65F69"/>
    <w:rsid w:val="00D67FF7"/>
    <w:rsid w:val="00D73553"/>
    <w:rsid w:val="00D75146"/>
    <w:rsid w:val="00D76B49"/>
    <w:rsid w:val="00D81B00"/>
    <w:rsid w:val="00D81F9F"/>
    <w:rsid w:val="00D83A47"/>
    <w:rsid w:val="00D86F0E"/>
    <w:rsid w:val="00D90E1B"/>
    <w:rsid w:val="00D92770"/>
    <w:rsid w:val="00DA16BF"/>
    <w:rsid w:val="00DA26C2"/>
    <w:rsid w:val="00DA26CC"/>
    <w:rsid w:val="00DA5765"/>
    <w:rsid w:val="00DA5825"/>
    <w:rsid w:val="00DA621C"/>
    <w:rsid w:val="00DA726E"/>
    <w:rsid w:val="00DB0433"/>
    <w:rsid w:val="00DB34A0"/>
    <w:rsid w:val="00DB525E"/>
    <w:rsid w:val="00DB545F"/>
    <w:rsid w:val="00DB651D"/>
    <w:rsid w:val="00DB750B"/>
    <w:rsid w:val="00DC15EE"/>
    <w:rsid w:val="00DC35CF"/>
    <w:rsid w:val="00DC7C19"/>
    <w:rsid w:val="00DC7EEE"/>
    <w:rsid w:val="00DD0E00"/>
    <w:rsid w:val="00DD2890"/>
    <w:rsid w:val="00DD4340"/>
    <w:rsid w:val="00DD6422"/>
    <w:rsid w:val="00DD6C15"/>
    <w:rsid w:val="00DE0A6B"/>
    <w:rsid w:val="00DE214A"/>
    <w:rsid w:val="00DE3376"/>
    <w:rsid w:val="00DE4982"/>
    <w:rsid w:val="00DE502C"/>
    <w:rsid w:val="00DE6231"/>
    <w:rsid w:val="00DE6602"/>
    <w:rsid w:val="00DE6B57"/>
    <w:rsid w:val="00DE7A91"/>
    <w:rsid w:val="00DF6E90"/>
    <w:rsid w:val="00E00669"/>
    <w:rsid w:val="00E032E1"/>
    <w:rsid w:val="00E03ED1"/>
    <w:rsid w:val="00E062B1"/>
    <w:rsid w:val="00E07045"/>
    <w:rsid w:val="00E07B8D"/>
    <w:rsid w:val="00E07E02"/>
    <w:rsid w:val="00E114AC"/>
    <w:rsid w:val="00E15556"/>
    <w:rsid w:val="00E16063"/>
    <w:rsid w:val="00E21288"/>
    <w:rsid w:val="00E2144A"/>
    <w:rsid w:val="00E23382"/>
    <w:rsid w:val="00E2517E"/>
    <w:rsid w:val="00E26384"/>
    <w:rsid w:val="00E27D63"/>
    <w:rsid w:val="00E30125"/>
    <w:rsid w:val="00E31E7D"/>
    <w:rsid w:val="00E32CF6"/>
    <w:rsid w:val="00E33B74"/>
    <w:rsid w:val="00E34C1E"/>
    <w:rsid w:val="00E414CD"/>
    <w:rsid w:val="00E4199D"/>
    <w:rsid w:val="00E4247C"/>
    <w:rsid w:val="00E43DDB"/>
    <w:rsid w:val="00E454DE"/>
    <w:rsid w:val="00E45ED2"/>
    <w:rsid w:val="00E46019"/>
    <w:rsid w:val="00E47466"/>
    <w:rsid w:val="00E503C6"/>
    <w:rsid w:val="00E5192E"/>
    <w:rsid w:val="00E51EE7"/>
    <w:rsid w:val="00E550F5"/>
    <w:rsid w:val="00E56BF9"/>
    <w:rsid w:val="00E573FC"/>
    <w:rsid w:val="00E57B3F"/>
    <w:rsid w:val="00E61863"/>
    <w:rsid w:val="00E61994"/>
    <w:rsid w:val="00E663DF"/>
    <w:rsid w:val="00E700A1"/>
    <w:rsid w:val="00E70E1B"/>
    <w:rsid w:val="00E71742"/>
    <w:rsid w:val="00E71B64"/>
    <w:rsid w:val="00E74E69"/>
    <w:rsid w:val="00E75C8B"/>
    <w:rsid w:val="00E761DD"/>
    <w:rsid w:val="00E7667C"/>
    <w:rsid w:val="00E776B4"/>
    <w:rsid w:val="00E815A8"/>
    <w:rsid w:val="00E82073"/>
    <w:rsid w:val="00E85873"/>
    <w:rsid w:val="00E861A9"/>
    <w:rsid w:val="00E870CE"/>
    <w:rsid w:val="00E9022C"/>
    <w:rsid w:val="00E90B48"/>
    <w:rsid w:val="00E94B8D"/>
    <w:rsid w:val="00E94BC3"/>
    <w:rsid w:val="00E955D8"/>
    <w:rsid w:val="00E96093"/>
    <w:rsid w:val="00E96F38"/>
    <w:rsid w:val="00EA0358"/>
    <w:rsid w:val="00EA12BC"/>
    <w:rsid w:val="00EA33A3"/>
    <w:rsid w:val="00EA4F0C"/>
    <w:rsid w:val="00EA75F7"/>
    <w:rsid w:val="00EB012C"/>
    <w:rsid w:val="00EB202E"/>
    <w:rsid w:val="00EB3797"/>
    <w:rsid w:val="00EB7701"/>
    <w:rsid w:val="00EC1A9B"/>
    <w:rsid w:val="00ED0147"/>
    <w:rsid w:val="00ED2781"/>
    <w:rsid w:val="00ED483B"/>
    <w:rsid w:val="00ED5797"/>
    <w:rsid w:val="00ED68E0"/>
    <w:rsid w:val="00ED7962"/>
    <w:rsid w:val="00EE17E7"/>
    <w:rsid w:val="00EE6E66"/>
    <w:rsid w:val="00EF2BAE"/>
    <w:rsid w:val="00EF4B74"/>
    <w:rsid w:val="00EF65A4"/>
    <w:rsid w:val="00EF74E4"/>
    <w:rsid w:val="00EF7F9B"/>
    <w:rsid w:val="00F00A58"/>
    <w:rsid w:val="00F014B4"/>
    <w:rsid w:val="00F03E15"/>
    <w:rsid w:val="00F055CE"/>
    <w:rsid w:val="00F06F10"/>
    <w:rsid w:val="00F149DD"/>
    <w:rsid w:val="00F15168"/>
    <w:rsid w:val="00F17420"/>
    <w:rsid w:val="00F21527"/>
    <w:rsid w:val="00F22D44"/>
    <w:rsid w:val="00F23CAD"/>
    <w:rsid w:val="00F25E9C"/>
    <w:rsid w:val="00F3269B"/>
    <w:rsid w:val="00F32B0A"/>
    <w:rsid w:val="00F32E24"/>
    <w:rsid w:val="00F3595F"/>
    <w:rsid w:val="00F363AF"/>
    <w:rsid w:val="00F40D27"/>
    <w:rsid w:val="00F4132C"/>
    <w:rsid w:val="00F436D9"/>
    <w:rsid w:val="00F44DA6"/>
    <w:rsid w:val="00F4610E"/>
    <w:rsid w:val="00F46682"/>
    <w:rsid w:val="00F513F6"/>
    <w:rsid w:val="00F515D4"/>
    <w:rsid w:val="00F56D72"/>
    <w:rsid w:val="00F60EC3"/>
    <w:rsid w:val="00F61B8A"/>
    <w:rsid w:val="00F65173"/>
    <w:rsid w:val="00F671CF"/>
    <w:rsid w:val="00F678FB"/>
    <w:rsid w:val="00F7088A"/>
    <w:rsid w:val="00F70C21"/>
    <w:rsid w:val="00F7183A"/>
    <w:rsid w:val="00F72C4A"/>
    <w:rsid w:val="00F73E10"/>
    <w:rsid w:val="00F74A9E"/>
    <w:rsid w:val="00F74FD1"/>
    <w:rsid w:val="00F76CEB"/>
    <w:rsid w:val="00F81DED"/>
    <w:rsid w:val="00F8551D"/>
    <w:rsid w:val="00F85E9C"/>
    <w:rsid w:val="00F861BB"/>
    <w:rsid w:val="00F916E3"/>
    <w:rsid w:val="00F92426"/>
    <w:rsid w:val="00F926A2"/>
    <w:rsid w:val="00F92BB6"/>
    <w:rsid w:val="00F92D5B"/>
    <w:rsid w:val="00F938E4"/>
    <w:rsid w:val="00FA1B6A"/>
    <w:rsid w:val="00FA2D70"/>
    <w:rsid w:val="00FB1BCA"/>
    <w:rsid w:val="00FB35AD"/>
    <w:rsid w:val="00FB4208"/>
    <w:rsid w:val="00FB64F2"/>
    <w:rsid w:val="00FC0256"/>
    <w:rsid w:val="00FC2468"/>
    <w:rsid w:val="00FC2AAB"/>
    <w:rsid w:val="00FD23C0"/>
    <w:rsid w:val="00FD6C99"/>
    <w:rsid w:val="00FD7996"/>
    <w:rsid w:val="00FE1C72"/>
    <w:rsid w:val="00FE1F6B"/>
    <w:rsid w:val="00FE2979"/>
    <w:rsid w:val="00FE7DF5"/>
    <w:rsid w:val="00FF03A7"/>
    <w:rsid w:val="00FF08E8"/>
    <w:rsid w:val="00FF1DF3"/>
    <w:rsid w:val="00FF40B9"/>
    <w:rsid w:val="00FF5B3C"/>
    <w:rsid w:val="00FF5C65"/>
    <w:rsid w:val="00FF6F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79BA"/>
  <w15:docId w15:val="{F274BC49-0CC2-4280-A821-8A4C73A6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D2781"/>
    <w:rPr>
      <w:vertAlign w:val="superscript"/>
    </w:rPr>
  </w:style>
  <w:style w:type="paragraph" w:styleId="FootnoteText">
    <w:name w:val="footnote text"/>
    <w:basedOn w:val="Normal"/>
    <w:link w:val="FootnoteTextChar"/>
    <w:unhideWhenUsed/>
    <w:rsid w:val="005F6E22"/>
    <w:pPr>
      <w:spacing w:after="0" w:line="240" w:lineRule="auto"/>
    </w:pPr>
    <w:rPr>
      <w:sz w:val="20"/>
      <w:szCs w:val="20"/>
    </w:rPr>
  </w:style>
  <w:style w:type="character" w:customStyle="1" w:styleId="FootnoteTextChar">
    <w:name w:val="Footnote Text Char"/>
    <w:basedOn w:val="DefaultParagraphFont"/>
    <w:link w:val="FootnoteText"/>
    <w:rsid w:val="005F6E22"/>
    <w:rPr>
      <w:sz w:val="20"/>
      <w:szCs w:val="20"/>
    </w:rPr>
  </w:style>
  <w:style w:type="paragraph" w:styleId="ListParagraph">
    <w:name w:val="List Paragraph"/>
    <w:basedOn w:val="Normal"/>
    <w:uiPriority w:val="34"/>
    <w:qFormat/>
    <w:rsid w:val="00617DE0"/>
    <w:pPr>
      <w:ind w:left="720"/>
      <w:contextualSpacing/>
    </w:pPr>
  </w:style>
  <w:style w:type="paragraph" w:styleId="Header">
    <w:name w:val="header"/>
    <w:basedOn w:val="Normal"/>
    <w:link w:val="HeaderChar"/>
    <w:uiPriority w:val="99"/>
    <w:unhideWhenUsed/>
    <w:rsid w:val="00340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5B3"/>
  </w:style>
  <w:style w:type="paragraph" w:styleId="Footer">
    <w:name w:val="footer"/>
    <w:basedOn w:val="Normal"/>
    <w:link w:val="FooterChar"/>
    <w:uiPriority w:val="99"/>
    <w:unhideWhenUsed/>
    <w:rsid w:val="00340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5B3"/>
  </w:style>
  <w:style w:type="paragraph" w:styleId="BalloonText">
    <w:name w:val="Balloon Text"/>
    <w:basedOn w:val="Normal"/>
    <w:link w:val="BalloonTextChar"/>
    <w:uiPriority w:val="99"/>
    <w:semiHidden/>
    <w:unhideWhenUsed/>
    <w:rsid w:val="00422CE9"/>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422CE9"/>
    <w:rPr>
      <w:rFonts w:ascii="Arial" w:hAnsi="Arial" w:cs="Arial"/>
      <w:sz w:val="16"/>
      <w:szCs w:val="16"/>
    </w:rPr>
  </w:style>
  <w:style w:type="paragraph" w:styleId="BodyTextIndent3">
    <w:name w:val="Body Text Indent 3"/>
    <w:basedOn w:val="Normal"/>
    <w:link w:val="BodyTextIndent3Char"/>
    <w:uiPriority w:val="99"/>
    <w:rsid w:val="003965C0"/>
    <w:pPr>
      <w:spacing w:after="0" w:line="480" w:lineRule="auto"/>
      <w:ind w:firstLine="284"/>
      <w:jc w:val="both"/>
    </w:pPr>
    <w:rPr>
      <w:rFonts w:ascii="Calibri" w:eastAsia="SimSun" w:hAnsi="Calibri" w:cs="Times New Roman"/>
      <w:szCs w:val="20"/>
      <w:lang w:eastAsia="de-DE"/>
    </w:rPr>
  </w:style>
  <w:style w:type="character" w:customStyle="1" w:styleId="BodyTextIndent3Char">
    <w:name w:val="Body Text Indent 3 Char"/>
    <w:basedOn w:val="DefaultParagraphFont"/>
    <w:link w:val="BodyTextIndent3"/>
    <w:uiPriority w:val="99"/>
    <w:rsid w:val="003965C0"/>
    <w:rPr>
      <w:rFonts w:ascii="Calibri" w:eastAsia="SimSun" w:hAnsi="Calibri" w:cs="Times New Roman"/>
      <w:szCs w:val="20"/>
      <w:lang w:eastAsia="de-DE"/>
    </w:rPr>
  </w:style>
  <w:style w:type="character" w:styleId="Hyperlink">
    <w:name w:val="Hyperlink"/>
    <w:basedOn w:val="DefaultParagraphFont"/>
    <w:uiPriority w:val="99"/>
    <w:semiHidden/>
    <w:rsid w:val="00876EF2"/>
    <w:rPr>
      <w:rFonts w:cs="Times New Roman"/>
      <w:color w:val="0000FF"/>
      <w:u w:val="single"/>
    </w:rPr>
  </w:style>
  <w:style w:type="paragraph" w:styleId="BodyTextIndent">
    <w:name w:val="Body Text Indent"/>
    <w:basedOn w:val="Normal"/>
    <w:link w:val="BodyTextIndentChar"/>
    <w:uiPriority w:val="99"/>
    <w:unhideWhenUsed/>
    <w:rsid w:val="001914FC"/>
    <w:pPr>
      <w:spacing w:after="120"/>
      <w:ind w:left="283"/>
    </w:pPr>
    <w:rPr>
      <w:rFonts w:ascii="Calibri" w:eastAsia="SimSun" w:hAnsi="Calibri" w:cs="Arial"/>
    </w:rPr>
  </w:style>
  <w:style w:type="character" w:customStyle="1" w:styleId="BodyTextIndentChar">
    <w:name w:val="Body Text Indent Char"/>
    <w:basedOn w:val="DefaultParagraphFont"/>
    <w:link w:val="BodyTextIndent"/>
    <w:uiPriority w:val="99"/>
    <w:rsid w:val="001914FC"/>
    <w:rPr>
      <w:rFonts w:ascii="Calibri" w:eastAsia="SimSun" w:hAnsi="Calibri" w:cs="Arial"/>
    </w:rPr>
  </w:style>
  <w:style w:type="character" w:styleId="Emphasis">
    <w:name w:val="Emphasis"/>
    <w:basedOn w:val="DefaultParagraphFont"/>
    <w:uiPriority w:val="20"/>
    <w:qFormat/>
    <w:rsid w:val="001914FC"/>
    <w:rPr>
      <w:i/>
      <w:iCs/>
    </w:rPr>
  </w:style>
  <w:style w:type="character" w:styleId="CommentReference">
    <w:name w:val="annotation reference"/>
    <w:basedOn w:val="DefaultParagraphFont"/>
    <w:uiPriority w:val="99"/>
    <w:semiHidden/>
    <w:unhideWhenUsed/>
    <w:rsid w:val="00674A6A"/>
    <w:rPr>
      <w:sz w:val="16"/>
      <w:szCs w:val="16"/>
    </w:rPr>
  </w:style>
  <w:style w:type="paragraph" w:styleId="CommentText">
    <w:name w:val="annotation text"/>
    <w:basedOn w:val="Normal"/>
    <w:link w:val="CommentTextChar"/>
    <w:uiPriority w:val="99"/>
    <w:semiHidden/>
    <w:unhideWhenUsed/>
    <w:rsid w:val="00674A6A"/>
    <w:pPr>
      <w:spacing w:line="240" w:lineRule="auto"/>
    </w:pPr>
    <w:rPr>
      <w:sz w:val="20"/>
      <w:szCs w:val="20"/>
    </w:rPr>
  </w:style>
  <w:style w:type="character" w:customStyle="1" w:styleId="CommentTextChar">
    <w:name w:val="Comment Text Char"/>
    <w:basedOn w:val="DefaultParagraphFont"/>
    <w:link w:val="CommentText"/>
    <w:uiPriority w:val="99"/>
    <w:semiHidden/>
    <w:rsid w:val="00674A6A"/>
    <w:rPr>
      <w:sz w:val="20"/>
      <w:szCs w:val="20"/>
    </w:rPr>
  </w:style>
  <w:style w:type="paragraph" w:styleId="CommentSubject">
    <w:name w:val="annotation subject"/>
    <w:basedOn w:val="CommentText"/>
    <w:next w:val="CommentText"/>
    <w:link w:val="CommentSubjectChar"/>
    <w:uiPriority w:val="99"/>
    <w:semiHidden/>
    <w:unhideWhenUsed/>
    <w:rsid w:val="00674A6A"/>
    <w:rPr>
      <w:b/>
      <w:bCs/>
    </w:rPr>
  </w:style>
  <w:style w:type="character" w:customStyle="1" w:styleId="CommentSubjectChar">
    <w:name w:val="Comment Subject Char"/>
    <w:basedOn w:val="CommentTextChar"/>
    <w:link w:val="CommentSubject"/>
    <w:uiPriority w:val="99"/>
    <w:semiHidden/>
    <w:rsid w:val="00674A6A"/>
    <w:rPr>
      <w:b/>
      <w:bCs/>
      <w:sz w:val="20"/>
      <w:szCs w:val="20"/>
    </w:rPr>
  </w:style>
  <w:style w:type="paragraph" w:customStyle="1" w:styleId="EndNoteBibliography">
    <w:name w:val="EndNote Bibliography"/>
    <w:basedOn w:val="Normal"/>
    <w:link w:val="EndNoteBibliographyChar"/>
    <w:rsid w:val="00EC1A9B"/>
    <w:pPr>
      <w:spacing w:after="0" w:line="240" w:lineRule="auto"/>
      <w:ind w:left="714" w:hanging="357"/>
      <w:jc w:val="both"/>
    </w:pPr>
    <w:rPr>
      <w:rFonts w:ascii="Calibri" w:hAnsi="Calibri"/>
      <w:noProof/>
    </w:rPr>
  </w:style>
  <w:style w:type="character" w:customStyle="1" w:styleId="EndNoteBibliographyChar">
    <w:name w:val="EndNote Bibliography Char"/>
    <w:basedOn w:val="DefaultParagraphFont"/>
    <w:link w:val="EndNoteBibliography"/>
    <w:rsid w:val="00EC1A9B"/>
    <w:rPr>
      <w:rFonts w:ascii="Calibri" w:hAnsi="Calibri"/>
      <w:noProof/>
    </w:rPr>
  </w:style>
  <w:style w:type="paragraph" w:styleId="PlainText">
    <w:name w:val="Plain Text"/>
    <w:basedOn w:val="Normal"/>
    <w:link w:val="PlainTextChar"/>
    <w:uiPriority w:val="99"/>
    <w:semiHidden/>
    <w:unhideWhenUsed/>
    <w:rsid w:val="000C758F"/>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0C758F"/>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772480">
      <w:bodyDiv w:val="1"/>
      <w:marLeft w:val="0"/>
      <w:marRight w:val="0"/>
      <w:marTop w:val="0"/>
      <w:marBottom w:val="0"/>
      <w:divBdr>
        <w:top w:val="none" w:sz="0" w:space="0" w:color="auto"/>
        <w:left w:val="none" w:sz="0" w:space="0" w:color="auto"/>
        <w:bottom w:val="none" w:sz="0" w:space="0" w:color="auto"/>
        <w:right w:val="none" w:sz="0" w:space="0" w:color="auto"/>
      </w:divBdr>
    </w:div>
    <w:div w:id="1709601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stserv.liv.ac.uk/archives/philos-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45F96-6A18-4699-A975-1D8BC309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CB3A546</Template>
  <TotalTime>4</TotalTime>
  <Pages>31</Pages>
  <Words>14760</Words>
  <Characters>84138</Characters>
  <Application>Microsoft Office Word</Application>
  <DocSecurity>0</DocSecurity>
  <Lines>701</Lines>
  <Paragraphs>197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The University of East Anglia</Company>
  <LinksUpToDate>false</LinksUpToDate>
  <CharactersWithSpaces>98701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fep06jwu</dc:creator>
  <cp:lastModifiedBy>Eugen Fischer (PPL)</cp:lastModifiedBy>
  <cp:revision>3</cp:revision>
  <cp:lastPrinted>2014-11-28T12:07:00Z</cp:lastPrinted>
  <dcterms:created xsi:type="dcterms:W3CDTF">2015-03-02T14:50:00Z</dcterms:created>
  <dcterms:modified xsi:type="dcterms:W3CDTF">2015-03-02T14:54:00Z</dcterms:modified>
</cp:coreProperties>
</file>