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C05C" w14:textId="77777777" w:rsidR="007374AD" w:rsidRPr="008B0436" w:rsidRDefault="007374AD" w:rsidP="007374AD">
      <w:pPr>
        <w:pStyle w:val="a3"/>
        <w:spacing w:before="0" w:beforeAutospacing="0" w:after="0" w:afterAutospacing="0" w:line="360" w:lineRule="auto"/>
        <w:rPr>
          <w:sz w:val="22"/>
          <w:lang w:val="en-GB" w:eastAsia="en-GB"/>
        </w:rPr>
      </w:pPr>
    </w:p>
    <w:p w14:paraId="4642CC66" w14:textId="779EC69E" w:rsidR="00535EEE" w:rsidRPr="00535EEE" w:rsidRDefault="00535EEE" w:rsidP="007374AD">
      <w:pPr>
        <w:pStyle w:val="a3"/>
        <w:spacing w:before="0" w:beforeAutospacing="0" w:after="0" w:afterAutospacing="0" w:line="360" w:lineRule="auto"/>
        <w:jc w:val="center"/>
        <w:rPr>
          <w:b/>
          <w:sz w:val="28"/>
          <w:lang w:val="en-GB" w:eastAsia="en-GB"/>
        </w:rPr>
      </w:pPr>
      <w:r w:rsidRPr="00535EEE">
        <w:rPr>
          <w:b/>
          <w:sz w:val="28"/>
          <w:lang w:val="en-GB" w:eastAsia="en-GB"/>
        </w:rPr>
        <w:t>Beyond the Minimal Self</w:t>
      </w:r>
    </w:p>
    <w:p w14:paraId="0BA82D24" w14:textId="77777777" w:rsidR="00535EEE" w:rsidRPr="00535EEE" w:rsidRDefault="00535EEE" w:rsidP="007374AD">
      <w:pPr>
        <w:pStyle w:val="a3"/>
        <w:spacing w:before="0" w:beforeAutospacing="0" w:after="0" w:afterAutospacing="0" w:line="360" w:lineRule="auto"/>
        <w:jc w:val="center"/>
        <w:rPr>
          <w:b/>
          <w:sz w:val="28"/>
          <w:lang w:val="en-GB" w:eastAsia="en-GB"/>
        </w:rPr>
      </w:pPr>
      <w:r w:rsidRPr="00535EEE">
        <w:rPr>
          <w:b/>
          <w:sz w:val="28"/>
          <w:lang w:val="en-GB" w:eastAsia="en-GB"/>
        </w:rPr>
        <w:t>Sartre on the Imaginary Dimension of Selfhood</w:t>
      </w:r>
    </w:p>
    <w:p w14:paraId="217977EF" w14:textId="0A39CCFA" w:rsidR="00335AF1" w:rsidRDefault="005163B3" w:rsidP="007374AD">
      <w:pPr>
        <w:pStyle w:val="Abstract"/>
        <w:ind w:right="0"/>
      </w:pPr>
      <w:r>
        <w:t xml:space="preserve">Abstract: </w:t>
      </w:r>
      <w:r w:rsidR="00535EEE">
        <w:t>T</w:t>
      </w:r>
      <w:r w:rsidR="00535EEE">
        <w:rPr>
          <w:rFonts w:hint="eastAsia"/>
        </w:rPr>
        <w:t>his</w:t>
      </w:r>
      <w:r w:rsidR="00535EEE">
        <w:t xml:space="preserve"> paper reconstructs Sartre’s theory of selfhood against the background of </w:t>
      </w:r>
      <w:r w:rsidR="009F069B">
        <w:t xml:space="preserve">the </w:t>
      </w:r>
      <w:r w:rsidR="00535EEE">
        <w:t xml:space="preserve">contemporary debate between minimal-self theories and narrative-self theories. I argue that Sartre’s theory incorporates both </w:t>
      </w:r>
      <w:r w:rsidR="008B0436">
        <w:t>an</w:t>
      </w:r>
      <w:r w:rsidR="00535EEE">
        <w:t xml:space="preserve"> emphasis on the singular first-person perspective</w:t>
      </w:r>
      <w:r w:rsidR="009F069B">
        <w:t xml:space="preserve">, which is </w:t>
      </w:r>
      <w:r w:rsidR="00535EEE">
        <w:t xml:space="preserve">characteristic of </w:t>
      </w:r>
      <w:r w:rsidR="008B0436">
        <w:t>minimal-self theories</w:t>
      </w:r>
      <w:r w:rsidR="00535EEE">
        <w:t xml:space="preserve">, and </w:t>
      </w:r>
      <w:r w:rsidR="008B0436">
        <w:t>an</w:t>
      </w:r>
      <w:r w:rsidR="00535EEE">
        <w:t xml:space="preserve"> emphasis on the practical intelligibility of experience</w:t>
      </w:r>
      <w:r w:rsidR="009F069B">
        <w:t xml:space="preserve">, which is </w:t>
      </w:r>
      <w:r w:rsidR="00535EEE">
        <w:t xml:space="preserve">characteristic of </w:t>
      </w:r>
      <w:r w:rsidR="008B0436">
        <w:t>narrative-self theories</w:t>
      </w:r>
      <w:r w:rsidR="00535EEE">
        <w:t xml:space="preserve">. The distinctiveness of the </w:t>
      </w:r>
      <w:proofErr w:type="spellStart"/>
      <w:r w:rsidR="00535EEE">
        <w:t>Sartrean</w:t>
      </w:r>
      <w:proofErr w:type="spellEnd"/>
      <w:r w:rsidR="00535EEE">
        <w:t xml:space="preserve"> combination of these motifs consists in </w:t>
      </w:r>
      <w:r w:rsidR="009F069B">
        <w:t>its</w:t>
      </w:r>
      <w:r w:rsidR="00535EEE">
        <w:t xml:space="preserve"> </w:t>
      </w:r>
      <w:r w:rsidR="009F069B">
        <w:t>idea</w:t>
      </w:r>
      <w:r w:rsidR="00535EEE">
        <w:t xml:space="preserve"> of the necessary </w:t>
      </w:r>
      <w:proofErr w:type="gramStart"/>
      <w:r w:rsidR="00535EEE">
        <w:t>ideal-relatedness</w:t>
      </w:r>
      <w:proofErr w:type="gramEnd"/>
      <w:r w:rsidR="00535EEE">
        <w:t xml:space="preserve"> of consciousness. </w:t>
      </w:r>
      <w:r w:rsidR="009F069B">
        <w:t>According to Sartre, the logical structure of</w:t>
      </w:r>
      <w:r w:rsidR="009F069B" w:rsidRPr="009F069B">
        <w:t xml:space="preserve"> </w:t>
      </w:r>
      <w:r w:rsidR="009F069B">
        <w:t>the pre-reflective cogito requires</w:t>
      </w:r>
      <w:r w:rsidR="00535EEE">
        <w:t xml:space="preserve"> the haunting presence of </w:t>
      </w:r>
      <w:r w:rsidR="008B0436">
        <w:t>an</w:t>
      </w:r>
      <w:r w:rsidR="00535EEE">
        <w:t xml:space="preserve"> ideal of self-coincidence</w:t>
      </w:r>
      <w:r w:rsidR="009F069B">
        <w:t xml:space="preserve">, which </w:t>
      </w:r>
      <w:r w:rsidR="00535EEE">
        <w:t xml:space="preserve">determines for </w:t>
      </w:r>
      <w:r w:rsidR="009F069B">
        <w:t xml:space="preserve">consciousness </w:t>
      </w:r>
      <w:r w:rsidR="00535EEE">
        <w:t>the meaning of its lived experience</w:t>
      </w:r>
      <w:r w:rsidR="009F069B">
        <w:t>s</w:t>
      </w:r>
      <w:r w:rsidR="00535EEE">
        <w:t xml:space="preserve">. </w:t>
      </w:r>
      <w:r w:rsidR="009F069B">
        <w:t>Consciousness</w:t>
      </w:r>
      <w:r w:rsidR="00335AF1">
        <w:t xml:space="preserve"> exists as a question to itself due to </w:t>
      </w:r>
      <w:r w:rsidR="008B0436">
        <w:t>this ideal-relatedness</w:t>
      </w:r>
      <w:r w:rsidR="00335AF1">
        <w:t xml:space="preserve">, and it answers this question by </w:t>
      </w:r>
      <w:r w:rsidR="00535EEE">
        <w:t>project</w:t>
      </w:r>
      <w:r w:rsidR="00335AF1">
        <w:t>ing</w:t>
      </w:r>
      <w:r w:rsidR="00535EEE">
        <w:t xml:space="preserve"> </w:t>
      </w:r>
      <w:r w:rsidR="008B0436">
        <w:t xml:space="preserve">its </w:t>
      </w:r>
      <w:r w:rsidR="00535EEE">
        <w:t>possibilit</w:t>
      </w:r>
      <w:r w:rsidR="008B0436">
        <w:t xml:space="preserve">ies </w:t>
      </w:r>
      <w:r w:rsidR="00535EEE">
        <w:t>as creative and symbolic realization</w:t>
      </w:r>
      <w:r w:rsidR="00335AF1">
        <w:t>s</w:t>
      </w:r>
      <w:r w:rsidR="00535EEE">
        <w:t xml:space="preserve"> of th</w:t>
      </w:r>
      <w:r w:rsidR="009F069B">
        <w:t>is</w:t>
      </w:r>
      <w:r w:rsidR="00535EEE">
        <w:t xml:space="preserve"> ideal. </w:t>
      </w:r>
      <w:r w:rsidR="008B0436">
        <w:t>Establishing</w:t>
      </w:r>
      <w:r w:rsidR="009F069B" w:rsidRPr="009F069B">
        <w:t xml:space="preserve"> </w:t>
      </w:r>
      <w:r w:rsidR="009F069B">
        <w:t>the connection between Sartre’s theory of imagination and his theory of selfhood, I suggest that b</w:t>
      </w:r>
      <w:r w:rsidR="00335AF1">
        <w:t xml:space="preserve">oth </w:t>
      </w:r>
      <w:r w:rsidR="009F069B">
        <w:t>the</w:t>
      </w:r>
      <w:r w:rsidR="00335AF1">
        <w:t xml:space="preserve"> ideal and </w:t>
      </w:r>
      <w:r w:rsidR="008B0436">
        <w:t xml:space="preserve">the </w:t>
      </w:r>
      <w:r w:rsidR="00335AF1">
        <w:t>possibility</w:t>
      </w:r>
      <w:r w:rsidR="008B0436">
        <w:t xml:space="preserve"> of consciousness </w:t>
      </w:r>
      <w:r w:rsidR="009F069B">
        <w:t>are lived in</w:t>
      </w:r>
      <w:r w:rsidR="00335AF1">
        <w:t xml:space="preserve"> the </w:t>
      </w:r>
      <w:r w:rsidR="009F069B">
        <w:t>manner</w:t>
      </w:r>
      <w:r w:rsidR="00335AF1">
        <w:t xml:space="preserve"> of the imaginary. </w:t>
      </w:r>
    </w:p>
    <w:p w14:paraId="24F54A90" w14:textId="49C43806" w:rsidR="00535EEE" w:rsidRPr="00535EEE" w:rsidRDefault="00535EEE" w:rsidP="007374AD">
      <w:pPr>
        <w:pStyle w:val="Abstract"/>
        <w:ind w:right="0"/>
      </w:pPr>
      <w:r>
        <w:t>Key words: Sartre, selfhood, self-consciousness, minimal self, ideal</w:t>
      </w:r>
      <w:r w:rsidR="00335AF1">
        <w:t>, imagination</w:t>
      </w:r>
    </w:p>
    <w:p w14:paraId="7FD5CBBB" w14:textId="13871FF5" w:rsidR="007374AD" w:rsidRDefault="0098628F" w:rsidP="007374AD">
      <w:pPr>
        <w:pStyle w:val="a3"/>
        <w:spacing w:before="0" w:beforeAutospacing="0" w:after="0" w:afterAutospacing="0" w:line="480" w:lineRule="auto"/>
        <w:jc w:val="both"/>
      </w:pPr>
      <w:r w:rsidRPr="00076898">
        <w:t xml:space="preserve">In </w:t>
      </w:r>
      <w:r w:rsidRPr="00535EEE">
        <w:rPr>
          <w:lang w:val="en-GB" w:eastAsia="en-GB"/>
        </w:rPr>
        <w:t xml:space="preserve">this paper, I will provide an interpretation of Sartre’s theory of selfhood or ipseity </w:t>
      </w:r>
      <w:r w:rsidR="00DD1123" w:rsidRPr="00535EEE">
        <w:rPr>
          <w:lang w:val="en-GB" w:eastAsia="en-GB"/>
        </w:rPr>
        <w:t>against the background of</w:t>
      </w:r>
      <w:r w:rsidR="00DE7B0F" w:rsidRPr="00535EEE">
        <w:rPr>
          <w:lang w:val="en-GB" w:eastAsia="en-GB"/>
        </w:rPr>
        <w:t xml:space="preserve"> the </w:t>
      </w:r>
      <w:r w:rsidR="00DD1123" w:rsidRPr="00535EEE">
        <w:rPr>
          <w:lang w:val="en-GB" w:eastAsia="en-GB"/>
        </w:rPr>
        <w:t>contemporary debate between theories of minimal self and theories of narrative self. In contrast to the ego</w:t>
      </w:r>
      <w:r w:rsidR="00DD1123" w:rsidRPr="00076898">
        <w:t xml:space="preserve"> which </w:t>
      </w:r>
      <w:r w:rsidR="00DE7B0F">
        <w:t>for</w:t>
      </w:r>
      <w:r w:rsidR="00DD1123" w:rsidRPr="00076898">
        <w:t xml:space="preserve"> Sartre is a transcendent entity in the world, selfhood</w:t>
      </w:r>
      <w:r w:rsidR="00154E77" w:rsidRPr="00076898">
        <w:t xml:space="preserve"> or ipseity</w:t>
      </w:r>
      <w:r w:rsidR="00DD1123" w:rsidRPr="00076898">
        <w:t xml:space="preserve"> </w:t>
      </w:r>
      <w:r w:rsidR="00302CFF" w:rsidRPr="00076898">
        <w:t>designates the very structur</w:t>
      </w:r>
      <w:r w:rsidR="00DE7B0F">
        <w:t>e</w:t>
      </w:r>
      <w:r w:rsidR="00302CFF" w:rsidRPr="00076898">
        <w:t xml:space="preserve"> of consciousness through which it possesses a singular and meaningful first-person perspective. Thus, in </w:t>
      </w:r>
      <w:r w:rsidR="00302CFF" w:rsidRPr="00DE7B0F">
        <w:rPr>
          <w:i/>
          <w:iCs/>
        </w:rPr>
        <w:t>B</w:t>
      </w:r>
      <w:r w:rsidR="00DE7B0F" w:rsidRPr="00DE7B0F">
        <w:rPr>
          <w:i/>
          <w:iCs/>
        </w:rPr>
        <w:t xml:space="preserve">eing and </w:t>
      </w:r>
      <w:r w:rsidR="00302CFF" w:rsidRPr="00DE7B0F">
        <w:rPr>
          <w:i/>
          <w:iCs/>
        </w:rPr>
        <w:t>N</w:t>
      </w:r>
      <w:r w:rsidR="00DE7B0F" w:rsidRPr="00DE7B0F">
        <w:rPr>
          <w:i/>
          <w:iCs/>
        </w:rPr>
        <w:t>othingness</w:t>
      </w:r>
      <w:r w:rsidR="00302CFF" w:rsidRPr="00076898">
        <w:t xml:space="preserve">, Sartre </w:t>
      </w:r>
      <w:r w:rsidR="00D82D84">
        <w:t>rejects</w:t>
      </w:r>
      <w:r w:rsidR="00302CFF" w:rsidRPr="00076898">
        <w:t xml:space="preserve"> his earlier </w:t>
      </w:r>
      <w:r w:rsidR="001B5796">
        <w:t xml:space="preserve">position, in </w:t>
      </w:r>
      <w:r w:rsidR="001B5796" w:rsidRPr="001B5796">
        <w:rPr>
          <w:i/>
          <w:iCs/>
        </w:rPr>
        <w:t>The Transcendence of the Ego</w:t>
      </w:r>
      <w:r w:rsidR="001B5796">
        <w:t>,</w:t>
      </w:r>
      <w:r w:rsidR="00302CFF" w:rsidRPr="00076898">
        <w:t xml:space="preserve"> of consciousness as an impersonal field of appearance and develops a complicated </w:t>
      </w:r>
      <w:r w:rsidR="00711AED" w:rsidRPr="00076898">
        <w:t>theory of “the circuit of ipseity” (</w:t>
      </w:r>
      <w:r w:rsidR="00F615B3">
        <w:t>Sartre</w:t>
      </w:r>
      <w:r w:rsidR="00636305">
        <w:t xml:space="preserve"> 2018: 159</w:t>
      </w:r>
      <w:r w:rsidR="00711AED" w:rsidRPr="00076898">
        <w:t>), with its three-fold structure of self-presence, value (</w:t>
      </w:r>
      <w:r w:rsidR="00DE7B0F">
        <w:t xml:space="preserve">or </w:t>
      </w:r>
      <w:r w:rsidR="00711AED" w:rsidRPr="00076898">
        <w:t>ideal) and possibility</w:t>
      </w:r>
      <w:r w:rsidR="00302CFF" w:rsidRPr="00076898">
        <w:t xml:space="preserve">. </w:t>
      </w:r>
      <w:r w:rsidR="00154E77" w:rsidRPr="00076898">
        <w:t xml:space="preserve">This theory </w:t>
      </w:r>
      <w:r w:rsidR="00DE7B0F">
        <w:t xml:space="preserve">not only </w:t>
      </w:r>
      <w:r w:rsidR="00AB1BCF" w:rsidRPr="00076898">
        <w:t xml:space="preserve">does justice to the fundamental singularity of conscious, as does </w:t>
      </w:r>
      <w:r w:rsidR="00FA26F7">
        <w:t>the contemporary theories</w:t>
      </w:r>
      <w:r w:rsidR="00AB1BCF" w:rsidRPr="00076898">
        <w:t xml:space="preserve"> of minimal self. It also goes beyond the minimal</w:t>
      </w:r>
      <w:r w:rsidR="001B5796">
        <w:t>-</w:t>
      </w:r>
      <w:r w:rsidR="00AB1BCF" w:rsidRPr="00076898">
        <w:t>self</w:t>
      </w:r>
      <w:r w:rsidR="001B5796">
        <w:t xml:space="preserve"> theory</w:t>
      </w:r>
      <w:r w:rsidR="00AB1BCF" w:rsidRPr="00076898">
        <w:t xml:space="preserve"> by spelling out what I shall call the imaginary dimension of </w:t>
      </w:r>
      <w:r w:rsidR="00D12A29" w:rsidRPr="00076898">
        <w:lastRenderedPageBreak/>
        <w:t>selfhood</w:t>
      </w:r>
      <w:r w:rsidR="00DE7B0F">
        <w:t>, which ha</w:t>
      </w:r>
      <w:r w:rsidR="001B5796">
        <w:t>s</w:t>
      </w:r>
      <w:r w:rsidR="00DE7B0F">
        <w:t xml:space="preserve"> the function of </w:t>
      </w:r>
      <w:r w:rsidR="001B5796">
        <w:t>making intelligible</w:t>
      </w:r>
      <w:r w:rsidR="00FA26F7">
        <w:t xml:space="preserve"> </w:t>
      </w:r>
      <w:r w:rsidR="001B5796">
        <w:t xml:space="preserve">our </w:t>
      </w:r>
      <w:r w:rsidR="00D12A29" w:rsidRPr="00076898">
        <w:t>lived experience</w:t>
      </w:r>
      <w:r w:rsidR="00FA26F7">
        <w:t>s</w:t>
      </w:r>
      <w:r w:rsidR="00D12A29" w:rsidRPr="00076898">
        <w:t xml:space="preserve"> </w:t>
      </w:r>
      <w:r w:rsidR="001B5796">
        <w:t>in the horizon of a</w:t>
      </w:r>
      <w:r w:rsidR="00D12A29" w:rsidRPr="00076898">
        <w:t xml:space="preserve"> nexus of totality. </w:t>
      </w:r>
      <w:r w:rsidR="00FA26F7">
        <w:t>In the contemporary theoretical landscape, t</w:t>
      </w:r>
      <w:r w:rsidR="00D12A29" w:rsidRPr="00076898">
        <w:t xml:space="preserve">his </w:t>
      </w:r>
      <w:r w:rsidR="00FA26F7">
        <w:t>emphasis</w:t>
      </w:r>
      <w:r w:rsidR="00D12A29" w:rsidRPr="00076898">
        <w:t xml:space="preserve"> on meaning and intelligibility </w:t>
      </w:r>
      <w:r w:rsidR="00FA26F7">
        <w:t>is above all characteristic of</w:t>
      </w:r>
      <w:r w:rsidR="00D12A29" w:rsidRPr="00076898">
        <w:t xml:space="preserve"> the narrative theories of </w:t>
      </w:r>
      <w:r w:rsidR="001B5796">
        <w:t xml:space="preserve">the </w:t>
      </w:r>
      <w:r w:rsidR="00D12A29" w:rsidRPr="00076898">
        <w:t xml:space="preserve">self. By thus combining the strengths of </w:t>
      </w:r>
      <w:r w:rsidR="00CA6705" w:rsidRPr="00076898">
        <w:t>the minimal</w:t>
      </w:r>
      <w:r w:rsidR="001B5796">
        <w:t>-</w:t>
      </w:r>
      <w:r w:rsidR="00CA6705" w:rsidRPr="00076898">
        <w:t xml:space="preserve">self </w:t>
      </w:r>
      <w:r w:rsidR="001B5796">
        <w:t xml:space="preserve">theory </w:t>
      </w:r>
      <w:r w:rsidR="00CA6705" w:rsidRPr="00076898">
        <w:t xml:space="preserve">and the narrative </w:t>
      </w:r>
      <w:r w:rsidR="001B5796">
        <w:t>theory</w:t>
      </w:r>
      <w:r w:rsidR="00CA6705" w:rsidRPr="00076898">
        <w:t xml:space="preserve">, the </w:t>
      </w:r>
      <w:proofErr w:type="spellStart"/>
      <w:r w:rsidR="00CA6705" w:rsidRPr="00076898">
        <w:t>Sartrean</w:t>
      </w:r>
      <w:proofErr w:type="spellEnd"/>
      <w:r w:rsidR="00CA6705" w:rsidRPr="00076898">
        <w:t xml:space="preserve"> theory of selfhood </w:t>
      </w:r>
      <w:r w:rsidR="00185EE8" w:rsidRPr="00076898">
        <w:t>prove</w:t>
      </w:r>
      <w:r w:rsidR="00DE7B0F">
        <w:t>s</w:t>
      </w:r>
      <w:r w:rsidR="00185EE8" w:rsidRPr="00076898">
        <w:t xml:space="preserve"> to </w:t>
      </w:r>
      <w:r w:rsidR="001B5796">
        <w:t>possess</w:t>
      </w:r>
      <w:r w:rsidR="00CA6705" w:rsidRPr="00076898">
        <w:t xml:space="preserve"> hitherto underappreciated theoretical resource</w:t>
      </w:r>
      <w:r w:rsidR="00185EE8" w:rsidRPr="00076898">
        <w:t>s</w:t>
      </w:r>
      <w:r w:rsidR="00CA6705" w:rsidRPr="00076898">
        <w:t xml:space="preserve"> for contemporary </w:t>
      </w:r>
      <w:r w:rsidR="00FA26F7">
        <w:t>reflections on the self – or so I will argue.</w:t>
      </w:r>
      <w:r w:rsidR="007374AD" w:rsidRPr="00076898">
        <w:rPr>
          <w:rStyle w:val="af7"/>
        </w:rPr>
        <w:endnoteReference w:id="1"/>
      </w:r>
    </w:p>
    <w:p w14:paraId="09744738" w14:textId="7A17DF9E" w:rsidR="007374AD" w:rsidRPr="00076898" w:rsidRDefault="007374AD" w:rsidP="007374AD">
      <w:pPr>
        <w:pStyle w:val="a3"/>
        <w:spacing w:before="0" w:beforeAutospacing="0" w:after="0" w:afterAutospacing="0" w:line="480" w:lineRule="auto"/>
        <w:ind w:firstLine="720"/>
        <w:jc w:val="both"/>
      </w:pPr>
      <w:r>
        <w:t xml:space="preserve">To be sure, thicker notions of self are not a rarity. The strength of the </w:t>
      </w:r>
      <w:proofErr w:type="spellStart"/>
      <w:r>
        <w:t>Sartrean</w:t>
      </w:r>
      <w:proofErr w:type="spellEnd"/>
      <w:r>
        <w:t xml:space="preserve"> conception of selfhood lies not just in its “concreteness,</w:t>
      </w:r>
      <w:r w:rsidRPr="008C4CCB">
        <w:t>”</w:t>
      </w:r>
      <w:r>
        <w:t xml:space="preserve"> but in its ability to go beyond minimal self by starting from the minimal self. Sartre takes this step by arguing for the necessary </w:t>
      </w:r>
      <w:proofErr w:type="gramStart"/>
      <w:r>
        <w:t>ideal-relatedness</w:t>
      </w:r>
      <w:proofErr w:type="gramEnd"/>
      <w:r>
        <w:t xml:space="preserve"> of the pre-reflective cogito. The ideal of the pre-reflective cogito, or its value, enjoys an imaginary mode of being and givenness. Since this imaginary dimension is intrinsic to and constitutive of pre-reflective lived experience, it behooves us to call it – following Sartre’s own suggestion in </w:t>
      </w:r>
      <w:r w:rsidRPr="00D708A0">
        <w:rPr>
          <w:i/>
          <w:iCs/>
        </w:rPr>
        <w:t>The Imaginary</w:t>
      </w:r>
      <w:r>
        <w:t>, the transcendental function of imagination. This novel account of the transcendental imagination as the dimension of value is a distinctive feature of Sartre’s theory of selfhood</w:t>
      </w:r>
      <w:r w:rsidRPr="008C4CCB">
        <w:t>.</w:t>
      </w:r>
      <w:r w:rsidRPr="008C4CCB">
        <w:rPr>
          <w:rStyle w:val="af7"/>
        </w:rPr>
        <w:endnoteReference w:id="2"/>
      </w:r>
      <w:r>
        <w:t xml:space="preserve"> </w:t>
      </w:r>
    </w:p>
    <w:p w14:paraId="47F5B926" w14:textId="0295076B" w:rsidR="007374AD" w:rsidRPr="00076898" w:rsidRDefault="007374AD" w:rsidP="007374AD">
      <w:pPr>
        <w:pStyle w:val="a3"/>
        <w:spacing w:before="0" w:beforeAutospacing="0" w:after="0" w:afterAutospacing="0" w:line="480" w:lineRule="auto"/>
        <w:ind w:firstLine="720"/>
        <w:jc w:val="both"/>
      </w:pPr>
      <w:r w:rsidRPr="00076898">
        <w:t xml:space="preserve">This paper </w:t>
      </w:r>
      <w:r>
        <w:t>is divided into</w:t>
      </w:r>
      <w:r w:rsidRPr="00076898">
        <w:t xml:space="preserve"> four sections. Section 1 </w:t>
      </w:r>
      <w:r>
        <w:t xml:space="preserve">briefly </w:t>
      </w:r>
      <w:r w:rsidRPr="00076898">
        <w:t>reviews the contemporary debate between theories of minimal self and theories of narrative self</w:t>
      </w:r>
      <w:r>
        <w:t xml:space="preserve">. </w:t>
      </w:r>
      <w:r w:rsidRPr="00076898">
        <w:t xml:space="preserve">Section 2 reconstructs Sartre’s argument that </w:t>
      </w:r>
      <w:r>
        <w:t xml:space="preserve">the </w:t>
      </w:r>
      <w:r w:rsidRPr="00076898">
        <w:t xml:space="preserve">pre-reflective cogito is its own lack and hence contains an implicit reference to </w:t>
      </w:r>
      <w:r w:rsidR="001B5796">
        <w:t>an</w:t>
      </w:r>
      <w:r w:rsidRPr="00076898">
        <w:t xml:space="preserve"> ideal of self-coincidence. Section 3 presents Sartre’s phenomenological description of the </w:t>
      </w:r>
      <w:proofErr w:type="gramStart"/>
      <w:r w:rsidRPr="00076898">
        <w:t>ideal-relatedness</w:t>
      </w:r>
      <w:proofErr w:type="gramEnd"/>
      <w:r w:rsidRPr="00076898">
        <w:t xml:space="preserve"> of consciousness, </w:t>
      </w:r>
      <w:r>
        <w:t xml:space="preserve">which </w:t>
      </w:r>
      <w:r w:rsidRPr="00076898">
        <w:t xml:space="preserve">the previous section </w:t>
      </w:r>
      <w:r>
        <w:t xml:space="preserve">establishes </w:t>
      </w:r>
      <w:r w:rsidRPr="00076898">
        <w:t>in a</w:t>
      </w:r>
      <w:r w:rsidR="001B5796">
        <w:t xml:space="preserve"> more</w:t>
      </w:r>
      <w:r w:rsidRPr="00076898">
        <w:t xml:space="preserve"> argumentative manner, and jus</w:t>
      </w:r>
      <w:r w:rsidRPr="008C4CCB">
        <w:t>tifi</w:t>
      </w:r>
      <w:r>
        <w:t>es</w:t>
      </w:r>
      <w:r w:rsidRPr="00076898">
        <w:t xml:space="preserve"> my characterization of its mode of givenness as imaginary. </w:t>
      </w:r>
      <w:r>
        <w:t xml:space="preserve">Finally, </w:t>
      </w:r>
      <w:r w:rsidRPr="00076898">
        <w:t xml:space="preserve">Section 4 shows how the </w:t>
      </w:r>
      <w:proofErr w:type="gramStart"/>
      <w:r w:rsidRPr="00076898">
        <w:t>ideal-relatedness</w:t>
      </w:r>
      <w:proofErr w:type="gramEnd"/>
      <w:r w:rsidRPr="00076898">
        <w:t xml:space="preserve"> of consciousness requires its self-transcendence towards the</w:t>
      </w:r>
      <w:r w:rsidR="001B5796">
        <w:t xml:space="preserve"> horizon of the</w:t>
      </w:r>
      <w:r w:rsidRPr="00076898">
        <w:t xml:space="preserve"> possible and explains the symbolic/imaginary character of the meaning of possibilit</w:t>
      </w:r>
      <w:r>
        <w:t>y</w:t>
      </w:r>
      <w:r w:rsidRPr="00076898">
        <w:t xml:space="preserve">. </w:t>
      </w:r>
    </w:p>
    <w:p w14:paraId="38CCB628" w14:textId="7D6C60D7" w:rsidR="007374AD" w:rsidRPr="00076898" w:rsidRDefault="007374AD" w:rsidP="007374AD">
      <w:pPr>
        <w:pStyle w:val="1"/>
        <w:spacing w:line="480" w:lineRule="auto"/>
        <w:ind w:right="0"/>
      </w:pPr>
      <w:r w:rsidRPr="00076898">
        <w:lastRenderedPageBreak/>
        <w:t xml:space="preserve">1.  </w:t>
      </w:r>
      <w:r>
        <w:t xml:space="preserve">The </w:t>
      </w:r>
      <w:r w:rsidR="001B5796">
        <w:t>m</w:t>
      </w:r>
      <w:r>
        <w:t>inimal self and the narrative self</w:t>
      </w:r>
    </w:p>
    <w:p w14:paraId="2074DDB9" w14:textId="2DFF4B21" w:rsidR="007374AD" w:rsidRPr="00076898" w:rsidRDefault="007374AD" w:rsidP="007374AD">
      <w:pPr>
        <w:spacing w:line="480" w:lineRule="auto"/>
        <w:rPr>
          <w:rFonts w:ascii="Times New Roman" w:hAnsi="Times New Roman" w:cs="Times New Roman"/>
          <w:sz w:val="24"/>
          <w:szCs w:val="24"/>
        </w:rPr>
      </w:pPr>
      <w:r w:rsidRPr="00076898">
        <w:rPr>
          <w:rFonts w:ascii="Times New Roman" w:hAnsi="Times New Roman" w:cs="Times New Roman"/>
          <w:sz w:val="24"/>
          <w:szCs w:val="24"/>
        </w:rPr>
        <w:t xml:space="preserve">The theories of minimal self, as developed by Galen Strawson and Dan </w:t>
      </w:r>
      <w:proofErr w:type="spellStart"/>
      <w:r w:rsidRPr="00076898">
        <w:rPr>
          <w:rFonts w:ascii="Times New Roman" w:hAnsi="Times New Roman" w:cs="Times New Roman"/>
          <w:sz w:val="24"/>
          <w:szCs w:val="24"/>
        </w:rPr>
        <w:t>Zahavi</w:t>
      </w:r>
      <w:proofErr w:type="spellEnd"/>
      <w:r w:rsidRPr="00076898">
        <w:rPr>
          <w:rFonts w:ascii="Times New Roman" w:hAnsi="Times New Roman" w:cs="Times New Roman"/>
          <w:sz w:val="24"/>
          <w:szCs w:val="24"/>
        </w:rPr>
        <w:t xml:space="preserve">, claim that being a subject of experience in the sense of possessing a singular first-person perspective is not only necessary but also sufficient for being a self. This is, of course, a minimal self, the formal core of our ordinary human self-experience. As Strawson </w:t>
      </w:r>
      <w:r>
        <w:rPr>
          <w:rFonts w:ascii="Times New Roman" w:hAnsi="Times New Roman" w:cs="Times New Roman"/>
          <w:sz w:val="24"/>
          <w:szCs w:val="24"/>
        </w:rPr>
        <w:t>(</w:t>
      </w:r>
      <w:r w:rsidRPr="00076898">
        <w:rPr>
          <w:rFonts w:ascii="Times New Roman" w:hAnsi="Times New Roman" w:cs="Times New Roman"/>
          <w:sz w:val="24"/>
          <w:szCs w:val="24"/>
        </w:rPr>
        <w:t>2009</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23)</w:t>
      </w:r>
      <w:r>
        <w:rPr>
          <w:rFonts w:ascii="Times New Roman" w:hAnsi="Times New Roman" w:cs="Times New Roman"/>
          <w:sz w:val="24"/>
          <w:szCs w:val="24"/>
        </w:rPr>
        <w:t xml:space="preserve"> </w:t>
      </w:r>
      <w:r w:rsidRPr="00076898">
        <w:rPr>
          <w:rFonts w:ascii="Times New Roman" w:hAnsi="Times New Roman" w:cs="Times New Roman"/>
          <w:sz w:val="24"/>
          <w:szCs w:val="24"/>
        </w:rPr>
        <w:t xml:space="preserve">notes, the theory of minimal self is not meant to contradict </w:t>
      </w:r>
      <w:r w:rsidR="001B5796">
        <w:rPr>
          <w:rFonts w:ascii="Times New Roman" w:hAnsi="Times New Roman" w:cs="Times New Roman"/>
          <w:sz w:val="24"/>
          <w:szCs w:val="24"/>
        </w:rPr>
        <w:t>“</w:t>
      </w:r>
      <w:r w:rsidRPr="00076898">
        <w:rPr>
          <w:rFonts w:ascii="Times New Roman" w:hAnsi="Times New Roman" w:cs="Times New Roman"/>
          <w:sz w:val="24"/>
          <w:szCs w:val="24"/>
        </w:rPr>
        <w:t>the profoundly environmentally embedded, embodied, ‘enactive,</w:t>
      </w:r>
      <w:r>
        <w:rPr>
          <w:rFonts w:ascii="Times New Roman" w:hAnsi="Times New Roman" w:cs="Times New Roman"/>
          <w:sz w:val="24"/>
          <w:szCs w:val="24"/>
        </w:rPr>
        <w:t>’</w:t>
      </w:r>
      <w:r w:rsidRPr="00076898">
        <w:rPr>
          <w:rFonts w:ascii="Times New Roman" w:hAnsi="Times New Roman" w:cs="Times New Roman"/>
          <w:sz w:val="24"/>
          <w:szCs w:val="24"/>
        </w:rPr>
        <w:t xml:space="preserve"> ‘ecological,</w:t>
      </w:r>
      <w:r>
        <w:rPr>
          <w:rFonts w:ascii="Times New Roman" w:hAnsi="Times New Roman" w:cs="Times New Roman"/>
          <w:sz w:val="24"/>
          <w:szCs w:val="24"/>
        </w:rPr>
        <w:t>’</w:t>
      </w:r>
      <w:r w:rsidRPr="00076898">
        <w:rPr>
          <w:rFonts w:ascii="Times New Roman" w:hAnsi="Times New Roman" w:cs="Times New Roman"/>
          <w:sz w:val="24"/>
          <w:szCs w:val="24"/>
        </w:rPr>
        <w:t xml:space="preserve"> or (for short) EEE aspects of our experiential predicament</w:t>
      </w:r>
      <w:r>
        <w:rPr>
          <w:rFonts w:ascii="Times New Roman" w:hAnsi="Times New Roman" w:cs="Times New Roman"/>
          <w:sz w:val="24"/>
          <w:szCs w:val="24"/>
        </w:rPr>
        <w:t>,”</w:t>
      </w:r>
      <w:r w:rsidRPr="00076898">
        <w:rPr>
          <w:rFonts w:ascii="Times New Roman" w:hAnsi="Times New Roman" w:cs="Times New Roman"/>
          <w:sz w:val="24"/>
          <w:szCs w:val="24"/>
        </w:rPr>
        <w:t xml:space="preserve"> but to give due emphasis to a formal experiential dimension that makes such embeddedness possible. It is, after all, </w:t>
      </w:r>
      <w:r w:rsidRPr="00076898">
        <w:rPr>
          <w:rFonts w:ascii="Times New Roman" w:hAnsi="Times New Roman" w:cs="Times New Roman"/>
          <w:i/>
          <w:iCs/>
          <w:sz w:val="24"/>
          <w:szCs w:val="24"/>
        </w:rPr>
        <w:t>my</w:t>
      </w:r>
      <w:r w:rsidRPr="00076898">
        <w:rPr>
          <w:rFonts w:ascii="Times New Roman" w:hAnsi="Times New Roman" w:cs="Times New Roman"/>
          <w:sz w:val="24"/>
          <w:szCs w:val="24"/>
        </w:rPr>
        <w:t xml:space="preserve"> experience that is thus profoundly embedded, this mine</w:t>
      </w:r>
      <w:r>
        <w:rPr>
          <w:rFonts w:ascii="Times New Roman" w:hAnsi="Times New Roman" w:cs="Times New Roman"/>
          <w:sz w:val="24"/>
          <w:szCs w:val="24"/>
        </w:rPr>
        <w:t>-</w:t>
      </w:r>
      <w:r w:rsidRPr="00076898">
        <w:rPr>
          <w:rFonts w:ascii="Times New Roman" w:hAnsi="Times New Roman" w:cs="Times New Roman"/>
          <w:sz w:val="24"/>
          <w:szCs w:val="24"/>
        </w:rPr>
        <w:t xml:space="preserve">ness or for-me-ness being the indispensable foil against which its embeddedness can be distinguished from the way a screw is </w:t>
      </w:r>
      <w:r w:rsidR="00F61565">
        <w:rPr>
          <w:rFonts w:ascii="Times New Roman" w:hAnsi="Times New Roman" w:cs="Times New Roman"/>
          <w:sz w:val="24"/>
          <w:szCs w:val="24"/>
        </w:rPr>
        <w:t>“</w:t>
      </w:r>
      <w:r w:rsidRPr="00076898">
        <w:rPr>
          <w:rFonts w:ascii="Times New Roman" w:hAnsi="Times New Roman" w:cs="Times New Roman"/>
          <w:sz w:val="24"/>
          <w:szCs w:val="24"/>
        </w:rPr>
        <w:t>embedded</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in a machine. Indeed, it is precisely because I can and often </w:t>
      </w:r>
      <w:r>
        <w:rPr>
          <w:rFonts w:ascii="Times New Roman" w:hAnsi="Times New Roman" w:cs="Times New Roman"/>
          <w:sz w:val="24"/>
          <w:szCs w:val="24"/>
        </w:rPr>
        <w:t xml:space="preserve">do </w:t>
      </w:r>
      <w:r w:rsidRPr="00076898">
        <w:rPr>
          <w:rFonts w:ascii="Times New Roman" w:hAnsi="Times New Roman" w:cs="Times New Roman"/>
          <w:sz w:val="24"/>
          <w:szCs w:val="24"/>
        </w:rPr>
        <w:t>figure myself as distinct from my body and</w:t>
      </w:r>
      <w:r>
        <w:rPr>
          <w:rFonts w:ascii="Times New Roman" w:hAnsi="Times New Roman" w:cs="Times New Roman"/>
          <w:sz w:val="24"/>
          <w:szCs w:val="24"/>
        </w:rPr>
        <w:t xml:space="preserve"> my</w:t>
      </w:r>
      <w:r w:rsidRPr="00076898">
        <w:rPr>
          <w:rFonts w:ascii="Times New Roman" w:hAnsi="Times New Roman" w:cs="Times New Roman"/>
          <w:sz w:val="24"/>
          <w:szCs w:val="24"/>
        </w:rPr>
        <w:t xml:space="preserve"> environment that my bodily and environmentally embeddedness can be a revelation both perplexing and profound. </w:t>
      </w:r>
    </w:p>
    <w:p w14:paraId="3E6AB6BB" w14:textId="2A107C9B" w:rsidR="007374AD" w:rsidRPr="00076898" w:rsidRDefault="007374AD" w:rsidP="007374AD">
      <w:pPr>
        <w:spacing w:line="480" w:lineRule="auto"/>
        <w:rPr>
          <w:rFonts w:ascii="Times New Roman" w:hAnsi="Times New Roman" w:cs="Times New Roman"/>
          <w:sz w:val="24"/>
          <w:szCs w:val="24"/>
        </w:rPr>
      </w:pPr>
      <w:r w:rsidRPr="00076898">
        <w:rPr>
          <w:rFonts w:ascii="Times New Roman" w:hAnsi="Times New Roman" w:cs="Times New Roman"/>
          <w:sz w:val="24"/>
          <w:szCs w:val="24"/>
        </w:rPr>
        <w:t xml:space="preserve">As opposed to the </w:t>
      </w:r>
      <w:r>
        <w:rPr>
          <w:rFonts w:ascii="Times New Roman" w:hAnsi="Times New Roman" w:cs="Times New Roman"/>
          <w:sz w:val="24"/>
          <w:szCs w:val="24"/>
        </w:rPr>
        <w:t xml:space="preserve">admitted </w:t>
      </w:r>
      <w:r w:rsidRPr="00076898">
        <w:rPr>
          <w:rFonts w:ascii="Times New Roman" w:hAnsi="Times New Roman" w:cs="Times New Roman"/>
          <w:sz w:val="24"/>
          <w:szCs w:val="24"/>
        </w:rPr>
        <w:t xml:space="preserve">formality of </w:t>
      </w:r>
      <w:r w:rsidR="00F61565">
        <w:rPr>
          <w:rFonts w:ascii="Times New Roman" w:hAnsi="Times New Roman" w:cs="Times New Roman"/>
          <w:sz w:val="24"/>
          <w:szCs w:val="24"/>
        </w:rPr>
        <w:t>the</w:t>
      </w:r>
      <w:r w:rsidRPr="00076898">
        <w:rPr>
          <w:rFonts w:ascii="Times New Roman" w:hAnsi="Times New Roman" w:cs="Times New Roman"/>
          <w:sz w:val="24"/>
          <w:szCs w:val="24"/>
        </w:rPr>
        <w:t xml:space="preserve"> minimal self, the narrative theori</w:t>
      </w:r>
      <w:r w:rsidR="00F61565">
        <w:rPr>
          <w:rFonts w:ascii="Times New Roman" w:hAnsi="Times New Roman" w:cs="Times New Roman"/>
          <w:sz w:val="24"/>
          <w:szCs w:val="24"/>
        </w:rPr>
        <w:t>st</w:t>
      </w:r>
      <w:r w:rsidRPr="00076898">
        <w:rPr>
          <w:rFonts w:ascii="Times New Roman" w:hAnsi="Times New Roman" w:cs="Times New Roman"/>
          <w:sz w:val="24"/>
          <w:szCs w:val="24"/>
        </w:rPr>
        <w:t xml:space="preserve">s emphasize the concrete meaningfulness or intelligibility of our self-experience. </w:t>
      </w:r>
      <w:r w:rsidR="00F61565">
        <w:rPr>
          <w:rFonts w:ascii="Times New Roman" w:hAnsi="Times New Roman" w:cs="Times New Roman"/>
          <w:sz w:val="24"/>
          <w:szCs w:val="24"/>
        </w:rPr>
        <w:t>They</w:t>
      </w:r>
      <w:r w:rsidRPr="00076898">
        <w:rPr>
          <w:rFonts w:ascii="Times New Roman" w:hAnsi="Times New Roman" w:cs="Times New Roman"/>
          <w:sz w:val="24"/>
          <w:szCs w:val="24"/>
        </w:rPr>
        <w:t xml:space="preserve"> conceive the self as fundamentally a quest for meaning and the narrative </w:t>
      </w:r>
      <w:r>
        <w:rPr>
          <w:rFonts w:ascii="Times New Roman" w:hAnsi="Times New Roman" w:cs="Times New Roman"/>
          <w:sz w:val="24"/>
          <w:szCs w:val="24"/>
        </w:rPr>
        <w:t>as</w:t>
      </w:r>
      <w:r w:rsidRPr="00076898">
        <w:rPr>
          <w:rFonts w:ascii="Times New Roman" w:hAnsi="Times New Roman" w:cs="Times New Roman"/>
          <w:sz w:val="24"/>
          <w:szCs w:val="24"/>
        </w:rPr>
        <w:t xml:space="preserve"> the form such a quest must take due to the temporal character of human experience. Our life is a journey</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w:t>
      </w:r>
      <w:r w:rsidR="00F61565">
        <w:rPr>
          <w:rFonts w:ascii="Times New Roman" w:hAnsi="Times New Roman" w:cs="Times New Roman"/>
          <w:sz w:val="24"/>
          <w:szCs w:val="24"/>
        </w:rPr>
        <w:t>w</w:t>
      </w:r>
      <w:r w:rsidRPr="00076898">
        <w:rPr>
          <w:rFonts w:ascii="Times New Roman" w:hAnsi="Times New Roman" w:cs="Times New Roman"/>
          <w:sz w:val="24"/>
          <w:szCs w:val="24"/>
        </w:rPr>
        <w:t xml:space="preserve">e make sense of ourselves by knowing where we are heading </w:t>
      </w:r>
      <w:r>
        <w:rPr>
          <w:rFonts w:ascii="Times New Roman" w:hAnsi="Times New Roman" w:cs="Times New Roman"/>
          <w:sz w:val="24"/>
          <w:szCs w:val="24"/>
        </w:rPr>
        <w:t>for</w:t>
      </w:r>
      <w:r w:rsidRPr="00076898">
        <w:rPr>
          <w:rFonts w:ascii="Times New Roman" w:hAnsi="Times New Roman" w:cs="Times New Roman"/>
          <w:sz w:val="24"/>
          <w:szCs w:val="24"/>
        </w:rPr>
        <w:t>, where we are and where we have been. This we achieve by giving our life a narrative structure (Taylor 1989</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41-52; </w:t>
      </w:r>
      <w:proofErr w:type="spellStart"/>
      <w:r w:rsidRPr="00076898">
        <w:rPr>
          <w:rFonts w:ascii="Times New Roman" w:hAnsi="Times New Roman" w:cs="Times New Roman"/>
          <w:sz w:val="24"/>
          <w:szCs w:val="24"/>
        </w:rPr>
        <w:t>MacIntyre</w:t>
      </w:r>
      <w:proofErr w:type="spellEnd"/>
      <w:r w:rsidRPr="00076898">
        <w:rPr>
          <w:rFonts w:ascii="Times New Roman" w:hAnsi="Times New Roman" w:cs="Times New Roman"/>
          <w:sz w:val="24"/>
          <w:szCs w:val="24"/>
        </w:rPr>
        <w:t xml:space="preserve"> 2007</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204-225). A difficult problem for the narrative theoris</w:t>
      </w:r>
      <w:r>
        <w:rPr>
          <w:rFonts w:ascii="Times New Roman" w:hAnsi="Times New Roman" w:cs="Times New Roman"/>
          <w:sz w:val="24"/>
          <w:szCs w:val="24"/>
        </w:rPr>
        <w:t>ts</w:t>
      </w:r>
      <w:r w:rsidRPr="00076898">
        <w:rPr>
          <w:rFonts w:ascii="Times New Roman" w:hAnsi="Times New Roman" w:cs="Times New Roman"/>
          <w:sz w:val="24"/>
          <w:szCs w:val="24"/>
        </w:rPr>
        <w:t xml:space="preserve"> is </w:t>
      </w:r>
      <w:r w:rsidR="00F61565">
        <w:rPr>
          <w:rFonts w:ascii="Times New Roman" w:hAnsi="Times New Roman" w:cs="Times New Roman"/>
          <w:sz w:val="24"/>
          <w:szCs w:val="24"/>
        </w:rPr>
        <w:t xml:space="preserve">how </w:t>
      </w:r>
      <w:r w:rsidRPr="00076898">
        <w:rPr>
          <w:rFonts w:ascii="Times New Roman" w:hAnsi="Times New Roman" w:cs="Times New Roman"/>
          <w:sz w:val="24"/>
          <w:szCs w:val="24"/>
        </w:rPr>
        <w:t>to clarify the idea of a</w:t>
      </w:r>
      <w:r w:rsidR="00F61565">
        <w:rPr>
          <w:rFonts w:ascii="Times New Roman" w:hAnsi="Times New Roman" w:cs="Times New Roman"/>
          <w:sz w:val="24"/>
          <w:szCs w:val="24"/>
        </w:rPr>
        <w:t>n untold</w:t>
      </w:r>
      <w:r w:rsidRPr="00076898">
        <w:rPr>
          <w:rFonts w:ascii="Times New Roman" w:hAnsi="Times New Roman" w:cs="Times New Roman"/>
          <w:sz w:val="24"/>
          <w:szCs w:val="24"/>
        </w:rPr>
        <w:t xml:space="preserve"> narrative, for</w:t>
      </w:r>
      <w:r>
        <w:rPr>
          <w:rFonts w:ascii="Times New Roman" w:hAnsi="Times New Roman" w:cs="Times New Roman"/>
          <w:sz w:val="24"/>
          <w:szCs w:val="24"/>
        </w:rPr>
        <w:t xml:space="preserve"> </w:t>
      </w:r>
      <w:r w:rsidRPr="00076898">
        <w:rPr>
          <w:rFonts w:ascii="Times New Roman" w:hAnsi="Times New Roman" w:cs="Times New Roman"/>
          <w:sz w:val="24"/>
          <w:szCs w:val="24"/>
        </w:rPr>
        <w:t>living out one's</w:t>
      </w:r>
      <w:r>
        <w:rPr>
          <w:rFonts w:ascii="Times New Roman" w:hAnsi="Times New Roman" w:cs="Times New Roman"/>
          <w:sz w:val="24"/>
          <w:szCs w:val="24"/>
        </w:rPr>
        <w:t xml:space="preserve"> life as a</w:t>
      </w:r>
      <w:r w:rsidRPr="00076898">
        <w:rPr>
          <w:rFonts w:ascii="Times New Roman" w:hAnsi="Times New Roman" w:cs="Times New Roman"/>
          <w:sz w:val="24"/>
          <w:szCs w:val="24"/>
        </w:rPr>
        <w:t xml:space="preserve"> narrative </w:t>
      </w:r>
      <w:r>
        <w:rPr>
          <w:rFonts w:ascii="Times New Roman" w:hAnsi="Times New Roman" w:cs="Times New Roman"/>
          <w:sz w:val="24"/>
          <w:szCs w:val="24"/>
        </w:rPr>
        <w:t>obviously does not require the actual composition of</w:t>
      </w:r>
      <w:r w:rsidRPr="00076898">
        <w:rPr>
          <w:rFonts w:ascii="Times New Roman" w:hAnsi="Times New Roman" w:cs="Times New Roman"/>
          <w:sz w:val="24"/>
          <w:szCs w:val="24"/>
        </w:rPr>
        <w:t xml:space="preserve"> an autobiography. Concerning this problem, </w:t>
      </w:r>
      <w:proofErr w:type="spellStart"/>
      <w:r w:rsidRPr="00076898">
        <w:rPr>
          <w:rFonts w:ascii="Times New Roman" w:hAnsi="Times New Roman" w:cs="Times New Roman"/>
          <w:sz w:val="24"/>
          <w:szCs w:val="24"/>
        </w:rPr>
        <w:t>Ricoeur</w:t>
      </w:r>
      <w:proofErr w:type="spellEnd"/>
      <w:r w:rsidRPr="00076898">
        <w:rPr>
          <w:rFonts w:ascii="Times New Roman" w:hAnsi="Times New Roman" w:cs="Times New Roman"/>
          <w:sz w:val="24"/>
          <w:szCs w:val="24"/>
        </w:rPr>
        <w:t xml:space="preserve"> speaks of the pre-narrative structure of experience and Rudd goes as far as to distinguish four levels of narrative. With the notion of the pre-narrative structure </w:t>
      </w:r>
      <w:r w:rsidRPr="00076898">
        <w:rPr>
          <w:rFonts w:ascii="Times New Roman" w:hAnsi="Times New Roman" w:cs="Times New Roman"/>
          <w:sz w:val="24"/>
          <w:szCs w:val="24"/>
        </w:rPr>
        <w:lastRenderedPageBreak/>
        <w:t xml:space="preserve">of experience, </w:t>
      </w:r>
      <w:proofErr w:type="spellStart"/>
      <w:r w:rsidRPr="00076898">
        <w:rPr>
          <w:rFonts w:ascii="Times New Roman" w:hAnsi="Times New Roman" w:cs="Times New Roman"/>
          <w:sz w:val="24"/>
          <w:szCs w:val="24"/>
        </w:rPr>
        <w:t>Ricoeur</w:t>
      </w:r>
      <w:proofErr w:type="spellEnd"/>
      <w:r w:rsidRPr="00076898">
        <w:rPr>
          <w:rFonts w:ascii="Times New Roman" w:hAnsi="Times New Roman" w:cs="Times New Roman"/>
          <w:sz w:val="24"/>
          <w:szCs w:val="24"/>
        </w:rPr>
        <w:t xml:space="preserve"> asks us to see episodes of our life as </w:t>
      </w:r>
      <w:r w:rsidR="00F61565">
        <w:rPr>
          <w:rFonts w:ascii="Times New Roman" w:hAnsi="Times New Roman" w:cs="Times New Roman"/>
          <w:sz w:val="24"/>
          <w:szCs w:val="24"/>
        </w:rPr>
        <w:t>“</w:t>
      </w:r>
      <w:r w:rsidRPr="00076898">
        <w:rPr>
          <w:rFonts w:ascii="Times New Roman" w:hAnsi="Times New Roman" w:cs="Times New Roman"/>
          <w:sz w:val="24"/>
          <w:szCs w:val="24"/>
        </w:rPr>
        <w:t>(as yet) untold stories</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in the sense that </w:t>
      </w:r>
      <w:r w:rsidR="00F61565">
        <w:rPr>
          <w:rFonts w:ascii="Times New Roman" w:hAnsi="Times New Roman" w:cs="Times New Roman"/>
          <w:sz w:val="24"/>
          <w:szCs w:val="24"/>
        </w:rPr>
        <w:t>“</w:t>
      </w:r>
      <w:r w:rsidRPr="00076898">
        <w:rPr>
          <w:rFonts w:ascii="Times New Roman" w:hAnsi="Times New Roman" w:cs="Times New Roman"/>
          <w:sz w:val="24"/>
          <w:szCs w:val="24"/>
        </w:rPr>
        <w:t>it is always already articulated by signs, rules, and norms</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as well as by "temporal s</w:t>
      </w:r>
      <w:r w:rsidRPr="00F615B3">
        <w:rPr>
          <w:rFonts w:ascii="Times New Roman" w:hAnsi="Times New Roman" w:cs="Times New Roman"/>
          <w:sz w:val="24"/>
          <w:szCs w:val="24"/>
        </w:rPr>
        <w:t>tructures</w:t>
      </w:r>
      <w:r w:rsidRPr="00076898">
        <w:rPr>
          <w:rFonts w:ascii="Times New Roman" w:hAnsi="Times New Roman" w:cs="Times New Roman"/>
          <w:sz w:val="24"/>
          <w:szCs w:val="24"/>
        </w:rPr>
        <w:t xml:space="preserve"> that call for narration" (</w:t>
      </w:r>
      <w:r w:rsidR="00F61565">
        <w:rPr>
          <w:rFonts w:ascii="Times New Roman" w:hAnsi="Times New Roman" w:cs="Times New Roman"/>
          <w:sz w:val="24"/>
          <w:szCs w:val="24"/>
        </w:rPr>
        <w:t>1984: 74, 57-59</w:t>
      </w:r>
      <w:r w:rsidRPr="00076898">
        <w:rPr>
          <w:rFonts w:ascii="Times New Roman" w:hAnsi="Times New Roman" w:cs="Times New Roman"/>
          <w:sz w:val="24"/>
          <w:szCs w:val="24"/>
        </w:rPr>
        <w:t>). In a similar vein, the first two of Rudd</w:t>
      </w:r>
      <w:r w:rsidR="00F61565">
        <w:rPr>
          <w:rFonts w:ascii="Times New Roman" w:hAnsi="Times New Roman" w:cs="Times New Roman"/>
          <w:sz w:val="24"/>
          <w:szCs w:val="24"/>
        </w:rPr>
        <w:t>’</w:t>
      </w:r>
      <w:r w:rsidRPr="00076898">
        <w:rPr>
          <w:rFonts w:ascii="Times New Roman" w:hAnsi="Times New Roman" w:cs="Times New Roman"/>
          <w:sz w:val="24"/>
          <w:szCs w:val="24"/>
        </w:rPr>
        <w:t>s four levels of narrative</w:t>
      </w:r>
      <w:r w:rsidR="006260E4">
        <w:rPr>
          <w:rFonts w:ascii="Times New Roman" w:hAnsi="Times New Roman" w:cs="Times New Roman"/>
          <w:sz w:val="24"/>
          <w:szCs w:val="24"/>
        </w:rPr>
        <w:t xml:space="preserve"> – </w:t>
      </w:r>
      <w:r w:rsidRPr="00076898">
        <w:rPr>
          <w:rFonts w:ascii="Times New Roman" w:hAnsi="Times New Roman" w:cs="Times New Roman"/>
          <w:sz w:val="24"/>
          <w:szCs w:val="24"/>
        </w:rPr>
        <w:t>the (proto</w:t>
      </w:r>
      <w:r w:rsidR="006260E4">
        <w:rPr>
          <w:rFonts w:ascii="Times New Roman" w:hAnsi="Times New Roman" w:cs="Times New Roman"/>
          <w:sz w:val="24"/>
          <w:szCs w:val="24"/>
        </w:rPr>
        <w:t>-</w:t>
      </w:r>
      <w:r w:rsidRPr="00076898">
        <w:rPr>
          <w:rFonts w:ascii="Times New Roman" w:hAnsi="Times New Roman" w:cs="Times New Roman"/>
          <w:sz w:val="24"/>
          <w:szCs w:val="24"/>
        </w:rPr>
        <w:t>)narrative structure of my life and the implicit narrative sense I have of my life</w:t>
      </w:r>
      <w:r w:rsidR="006260E4">
        <w:rPr>
          <w:rFonts w:ascii="Times New Roman" w:hAnsi="Times New Roman" w:cs="Times New Roman"/>
          <w:sz w:val="24"/>
          <w:szCs w:val="24"/>
        </w:rPr>
        <w:t xml:space="preserve"> – </w:t>
      </w:r>
      <w:r w:rsidRPr="00076898">
        <w:rPr>
          <w:rFonts w:ascii="Times New Roman" w:hAnsi="Times New Roman" w:cs="Times New Roman"/>
          <w:sz w:val="24"/>
          <w:szCs w:val="24"/>
        </w:rPr>
        <w:t>prece</w:t>
      </w:r>
      <w:r w:rsidRPr="00F615B3">
        <w:rPr>
          <w:rFonts w:ascii="Times New Roman" w:hAnsi="Times New Roman" w:cs="Times New Roman"/>
          <w:sz w:val="24"/>
          <w:szCs w:val="24"/>
        </w:rPr>
        <w:t>de</w:t>
      </w:r>
      <w:r w:rsidRPr="00076898">
        <w:rPr>
          <w:rFonts w:ascii="Times New Roman" w:hAnsi="Times New Roman" w:cs="Times New Roman"/>
          <w:sz w:val="24"/>
          <w:szCs w:val="24"/>
        </w:rPr>
        <w:t xml:space="preserve"> the explicit articulation of my story</w:t>
      </w:r>
      <w:r w:rsidR="00F61565">
        <w:rPr>
          <w:rFonts w:ascii="Times New Roman" w:hAnsi="Times New Roman" w:cs="Times New Roman"/>
          <w:sz w:val="24"/>
          <w:szCs w:val="24"/>
        </w:rPr>
        <w:t xml:space="preserve"> on the</w:t>
      </w:r>
      <w:r w:rsidRPr="00076898">
        <w:rPr>
          <w:rFonts w:ascii="Times New Roman" w:hAnsi="Times New Roman" w:cs="Times New Roman"/>
          <w:sz w:val="24"/>
          <w:szCs w:val="24"/>
        </w:rPr>
        <w:t xml:space="preserve"> third level (Rudd 2012</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181). </w:t>
      </w:r>
    </w:p>
    <w:p w14:paraId="1EF10A70" w14:textId="04EE8E28" w:rsidR="007374AD" w:rsidRPr="00076898" w:rsidRDefault="007374AD" w:rsidP="007374AD">
      <w:pPr>
        <w:spacing w:line="480" w:lineRule="auto"/>
        <w:rPr>
          <w:rFonts w:ascii="Times New Roman" w:hAnsi="Times New Roman" w:cs="Times New Roman"/>
          <w:sz w:val="24"/>
          <w:szCs w:val="24"/>
        </w:rPr>
      </w:pPr>
      <w:r w:rsidRPr="00076898">
        <w:rPr>
          <w:rFonts w:ascii="Times New Roman" w:hAnsi="Times New Roman" w:cs="Times New Roman"/>
          <w:sz w:val="24"/>
          <w:szCs w:val="24"/>
        </w:rPr>
        <w:t>It is not without reason that critics have found the notion of pre-narrative structure or implicit narrative frustrating (</w:t>
      </w:r>
      <w:r>
        <w:rPr>
          <w:rFonts w:ascii="Times New Roman" w:hAnsi="Times New Roman" w:cs="Times New Roman"/>
          <w:sz w:val="24"/>
          <w:szCs w:val="24"/>
        </w:rPr>
        <w:t xml:space="preserve">see </w:t>
      </w:r>
      <w:r w:rsidRPr="00076898">
        <w:rPr>
          <w:rFonts w:ascii="Times New Roman" w:hAnsi="Times New Roman" w:cs="Times New Roman"/>
          <w:sz w:val="24"/>
          <w:szCs w:val="24"/>
        </w:rPr>
        <w:t>Strawson 2017</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106-</w:t>
      </w:r>
      <w:r w:rsidR="006260E4">
        <w:rPr>
          <w:rFonts w:ascii="Times New Roman" w:hAnsi="Times New Roman" w:cs="Times New Roman"/>
          <w:sz w:val="24"/>
          <w:szCs w:val="24"/>
        </w:rPr>
        <w:t>-</w:t>
      </w:r>
      <w:r w:rsidRPr="00076898">
        <w:rPr>
          <w:rFonts w:ascii="Times New Roman" w:hAnsi="Times New Roman" w:cs="Times New Roman"/>
          <w:sz w:val="24"/>
          <w:szCs w:val="24"/>
        </w:rPr>
        <w:t xml:space="preserve">09; </w:t>
      </w:r>
      <w:proofErr w:type="spellStart"/>
      <w:r w:rsidRPr="00076898">
        <w:rPr>
          <w:rFonts w:ascii="Times New Roman" w:hAnsi="Times New Roman" w:cs="Times New Roman"/>
          <w:sz w:val="24"/>
          <w:szCs w:val="24"/>
        </w:rPr>
        <w:t>Zahavi</w:t>
      </w:r>
      <w:proofErr w:type="spellEnd"/>
      <w:r w:rsidRPr="00076898">
        <w:rPr>
          <w:rFonts w:ascii="Times New Roman" w:hAnsi="Times New Roman" w:cs="Times New Roman"/>
          <w:sz w:val="24"/>
          <w:szCs w:val="24"/>
        </w:rPr>
        <w:t xml:space="preserve"> 2014</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58; Hutto 2014). Unclarity reigns especially regarding the relation between the implicit narrative and the experiential self-presence on which the notion of minimal self is based (</w:t>
      </w:r>
      <w:proofErr w:type="spellStart"/>
      <w:r w:rsidRPr="00076898">
        <w:rPr>
          <w:rFonts w:ascii="Times New Roman" w:hAnsi="Times New Roman" w:cs="Times New Roman"/>
          <w:sz w:val="24"/>
          <w:szCs w:val="24"/>
        </w:rPr>
        <w:t>Schechtman</w:t>
      </w:r>
      <w:proofErr w:type="spellEnd"/>
      <w:r w:rsidRPr="00076898">
        <w:rPr>
          <w:rFonts w:ascii="Times New Roman" w:hAnsi="Times New Roman" w:cs="Times New Roman"/>
          <w:sz w:val="24"/>
          <w:szCs w:val="24"/>
        </w:rPr>
        <w:t xml:space="preserve"> 2011</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410). Let us take Rudd's theory as an example. He </w:t>
      </w:r>
      <w:r>
        <w:rPr>
          <w:rFonts w:ascii="Times New Roman" w:hAnsi="Times New Roman" w:cs="Times New Roman"/>
          <w:sz w:val="24"/>
          <w:szCs w:val="24"/>
        </w:rPr>
        <w:t>concedes</w:t>
      </w:r>
      <w:r w:rsidRPr="00076898">
        <w:rPr>
          <w:rFonts w:ascii="Times New Roman" w:hAnsi="Times New Roman" w:cs="Times New Roman"/>
          <w:sz w:val="24"/>
          <w:szCs w:val="24"/>
        </w:rPr>
        <w:t xml:space="preserve"> that narrative presupposes selfhood but denies that this presupposed selfhood is a minimal </w:t>
      </w:r>
      <w:proofErr w:type="spellStart"/>
      <w:r w:rsidRPr="00076898">
        <w:rPr>
          <w:rFonts w:ascii="Times New Roman" w:hAnsi="Times New Roman" w:cs="Times New Roman"/>
          <w:sz w:val="24"/>
          <w:szCs w:val="24"/>
        </w:rPr>
        <w:t>self constituted</w:t>
      </w:r>
      <w:proofErr w:type="spellEnd"/>
      <w:r w:rsidRPr="00076898">
        <w:rPr>
          <w:rFonts w:ascii="Times New Roman" w:hAnsi="Times New Roman" w:cs="Times New Roman"/>
          <w:sz w:val="24"/>
          <w:szCs w:val="24"/>
        </w:rPr>
        <w:t xml:space="preserve"> in non-narrative terms (</w:t>
      </w:r>
      <w:r>
        <w:rPr>
          <w:rFonts w:ascii="Times New Roman" w:hAnsi="Times New Roman" w:cs="Times New Roman"/>
          <w:sz w:val="24"/>
          <w:szCs w:val="24"/>
        </w:rPr>
        <w:t xml:space="preserve">Rudd </w:t>
      </w:r>
      <w:r w:rsidRPr="00076898">
        <w:rPr>
          <w:rFonts w:ascii="Times New Roman" w:hAnsi="Times New Roman" w:cs="Times New Roman"/>
          <w:sz w:val="24"/>
          <w:szCs w:val="24"/>
        </w:rPr>
        <w:t>2012</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185; </w:t>
      </w:r>
      <w:r>
        <w:rPr>
          <w:rFonts w:ascii="Times New Roman" w:hAnsi="Times New Roman" w:cs="Times New Roman"/>
          <w:sz w:val="24"/>
          <w:szCs w:val="24"/>
        </w:rPr>
        <w:t>cf</w:t>
      </w:r>
      <w:r w:rsidRPr="00076898">
        <w:rPr>
          <w:rFonts w:ascii="Times New Roman" w:hAnsi="Times New Roman" w:cs="Times New Roman"/>
          <w:sz w:val="24"/>
          <w:szCs w:val="24"/>
        </w:rPr>
        <w:t xml:space="preserve">. </w:t>
      </w:r>
      <w:proofErr w:type="spellStart"/>
      <w:r w:rsidRPr="00076898">
        <w:rPr>
          <w:rFonts w:ascii="Times New Roman" w:hAnsi="Times New Roman" w:cs="Times New Roman"/>
          <w:sz w:val="24"/>
          <w:szCs w:val="24"/>
        </w:rPr>
        <w:t>MacIntyre</w:t>
      </w:r>
      <w:proofErr w:type="spellEnd"/>
      <w:r>
        <w:rPr>
          <w:rFonts w:ascii="Times New Roman" w:hAnsi="Times New Roman" w:cs="Times New Roman"/>
          <w:sz w:val="24"/>
          <w:szCs w:val="24"/>
        </w:rPr>
        <w:t xml:space="preserve"> 2007</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218). The combination of these two claims becomes all the more difficult to understand, when Rudd identifies his notion of </w:t>
      </w:r>
      <w:r w:rsidR="00F61565">
        <w:rPr>
          <w:rFonts w:ascii="Times New Roman" w:hAnsi="Times New Roman" w:cs="Times New Roman"/>
          <w:sz w:val="24"/>
          <w:szCs w:val="24"/>
        </w:rPr>
        <w:t xml:space="preserve">the </w:t>
      </w:r>
      <w:r w:rsidRPr="00076898">
        <w:rPr>
          <w:rFonts w:ascii="Times New Roman" w:hAnsi="Times New Roman" w:cs="Times New Roman"/>
          <w:sz w:val="24"/>
          <w:szCs w:val="24"/>
        </w:rPr>
        <w:t>implicit narrative with the tripartite structure of temporal experience as described in Husserl's analysis of time-consciousness (Rudd 2012</w:t>
      </w:r>
      <w:r w:rsidR="00F61565">
        <w:rPr>
          <w:rFonts w:ascii="Times New Roman" w:hAnsi="Times New Roman" w:cs="Times New Roman"/>
          <w:sz w:val="24"/>
          <w:szCs w:val="24"/>
        </w:rPr>
        <w:t>:</w:t>
      </w:r>
      <w:r w:rsidRPr="00076898">
        <w:rPr>
          <w:rFonts w:ascii="Times New Roman" w:hAnsi="Times New Roman" w:cs="Times New Roman"/>
          <w:sz w:val="24"/>
          <w:szCs w:val="24"/>
        </w:rPr>
        <w:t xml:space="preserve"> 199). After all, </w:t>
      </w:r>
      <w:r>
        <w:rPr>
          <w:rFonts w:ascii="Times New Roman" w:hAnsi="Times New Roman" w:cs="Times New Roman"/>
          <w:sz w:val="24"/>
          <w:szCs w:val="24"/>
        </w:rPr>
        <w:t>Husserl’s</w:t>
      </w:r>
      <w:r w:rsidRPr="00076898">
        <w:rPr>
          <w:rFonts w:ascii="Times New Roman" w:hAnsi="Times New Roman" w:cs="Times New Roman"/>
          <w:sz w:val="24"/>
          <w:szCs w:val="24"/>
        </w:rPr>
        <w:t xml:space="preserve"> analysis is directed at the purely formal framework of temporal experience, </w:t>
      </w:r>
      <w:r>
        <w:rPr>
          <w:rFonts w:ascii="Times New Roman" w:hAnsi="Times New Roman" w:cs="Times New Roman"/>
          <w:sz w:val="24"/>
          <w:szCs w:val="24"/>
        </w:rPr>
        <w:t>and it is difficult to see how this can</w:t>
      </w:r>
      <w:r w:rsidRPr="00076898">
        <w:rPr>
          <w:rFonts w:ascii="Times New Roman" w:hAnsi="Times New Roman" w:cs="Times New Roman"/>
          <w:sz w:val="24"/>
          <w:szCs w:val="24"/>
        </w:rPr>
        <w:t xml:space="preserve"> be identified with the generation of narrative meaning</w:t>
      </w:r>
      <w:r w:rsidR="00F61565">
        <w:rPr>
          <w:rFonts w:ascii="Times New Roman" w:hAnsi="Times New Roman" w:cs="Times New Roman"/>
          <w:sz w:val="24"/>
          <w:szCs w:val="24"/>
        </w:rPr>
        <w:t>, as Rudd seems to hold</w:t>
      </w:r>
      <w:r w:rsidRPr="00076898">
        <w:rPr>
          <w:rFonts w:ascii="Times New Roman" w:hAnsi="Times New Roman" w:cs="Times New Roman"/>
          <w:sz w:val="24"/>
          <w:szCs w:val="24"/>
        </w:rPr>
        <w:t>.</w:t>
      </w:r>
      <w:r w:rsidRPr="00076898">
        <w:rPr>
          <w:rStyle w:val="af7"/>
          <w:rFonts w:ascii="Times New Roman" w:hAnsi="Times New Roman" w:cs="Times New Roman"/>
          <w:sz w:val="24"/>
          <w:szCs w:val="24"/>
        </w:rPr>
        <w:endnoteReference w:id="3"/>
      </w:r>
    </w:p>
    <w:p w14:paraId="202A30BF" w14:textId="798FC085" w:rsidR="007374AD" w:rsidRPr="00076898" w:rsidRDefault="007374AD" w:rsidP="007374AD">
      <w:pPr>
        <w:spacing w:line="480" w:lineRule="auto"/>
        <w:rPr>
          <w:rFonts w:ascii="Times New Roman" w:hAnsi="Times New Roman" w:cs="Times New Roman"/>
          <w:sz w:val="24"/>
          <w:szCs w:val="24"/>
        </w:rPr>
      </w:pPr>
      <w:proofErr w:type="gramStart"/>
      <w:r w:rsidRPr="00076898">
        <w:rPr>
          <w:rFonts w:ascii="Times New Roman" w:hAnsi="Times New Roman" w:cs="Times New Roman"/>
          <w:sz w:val="24"/>
          <w:szCs w:val="24"/>
        </w:rPr>
        <w:t>Thus</w:t>
      </w:r>
      <w:proofErr w:type="gramEnd"/>
      <w:r w:rsidRPr="00076898">
        <w:rPr>
          <w:rFonts w:ascii="Times New Roman" w:hAnsi="Times New Roman" w:cs="Times New Roman"/>
          <w:sz w:val="24"/>
          <w:szCs w:val="24"/>
        </w:rPr>
        <w:t xml:space="preserve"> we are left with the problem of </w:t>
      </w:r>
      <w:r w:rsidR="00F61565">
        <w:rPr>
          <w:rFonts w:ascii="Times New Roman" w:hAnsi="Times New Roman" w:cs="Times New Roman"/>
          <w:sz w:val="24"/>
          <w:szCs w:val="24"/>
        </w:rPr>
        <w:t xml:space="preserve">relating </w:t>
      </w:r>
      <w:r w:rsidRPr="00076898">
        <w:rPr>
          <w:rFonts w:ascii="Times New Roman" w:hAnsi="Times New Roman" w:cs="Times New Roman"/>
          <w:sz w:val="24"/>
          <w:szCs w:val="24"/>
        </w:rPr>
        <w:t xml:space="preserve">the implicit narrative of our experience to its pre-reflective self-presence. Since the notion of implicit narrative is meant to account for the meaningfulness or intelligibility of </w:t>
      </w:r>
      <w:r>
        <w:rPr>
          <w:rFonts w:ascii="Times New Roman" w:hAnsi="Times New Roman" w:cs="Times New Roman"/>
          <w:sz w:val="24"/>
          <w:szCs w:val="24"/>
        </w:rPr>
        <w:t xml:space="preserve">my lived </w:t>
      </w:r>
      <w:r w:rsidRPr="00076898">
        <w:rPr>
          <w:rFonts w:ascii="Times New Roman" w:hAnsi="Times New Roman" w:cs="Times New Roman"/>
          <w:sz w:val="24"/>
          <w:szCs w:val="24"/>
        </w:rPr>
        <w:t xml:space="preserve">experience (both to </w:t>
      </w:r>
      <w:r>
        <w:rPr>
          <w:rFonts w:ascii="Times New Roman" w:hAnsi="Times New Roman" w:cs="Times New Roman"/>
          <w:sz w:val="24"/>
          <w:szCs w:val="24"/>
        </w:rPr>
        <w:t xml:space="preserve">myself </w:t>
      </w:r>
      <w:r w:rsidR="00F61565">
        <w:rPr>
          <w:rFonts w:ascii="Times New Roman" w:hAnsi="Times New Roman" w:cs="Times New Roman"/>
          <w:sz w:val="24"/>
          <w:szCs w:val="24"/>
        </w:rPr>
        <w:t>and to</w:t>
      </w:r>
      <w:r w:rsidRPr="00076898">
        <w:rPr>
          <w:rFonts w:ascii="Times New Roman" w:hAnsi="Times New Roman" w:cs="Times New Roman"/>
          <w:sz w:val="24"/>
          <w:szCs w:val="24"/>
        </w:rPr>
        <w:t xml:space="preserve"> </w:t>
      </w:r>
      <w:r>
        <w:rPr>
          <w:rFonts w:ascii="Times New Roman" w:hAnsi="Times New Roman" w:cs="Times New Roman"/>
          <w:sz w:val="24"/>
          <w:szCs w:val="24"/>
        </w:rPr>
        <w:t>my</w:t>
      </w:r>
      <w:r w:rsidRPr="00076898">
        <w:rPr>
          <w:rFonts w:ascii="Times New Roman" w:hAnsi="Times New Roman" w:cs="Times New Roman"/>
          <w:sz w:val="24"/>
          <w:szCs w:val="24"/>
        </w:rPr>
        <w:t xml:space="preserve"> interlocutor), and since the notion of pre-reflective self-presence designates the singular first-person perspective </w:t>
      </w:r>
      <w:r>
        <w:rPr>
          <w:rFonts w:ascii="Times New Roman" w:hAnsi="Times New Roman" w:cs="Times New Roman"/>
          <w:sz w:val="24"/>
          <w:szCs w:val="24"/>
        </w:rPr>
        <w:t>I enjoy</w:t>
      </w:r>
      <w:r w:rsidRPr="00076898">
        <w:rPr>
          <w:rFonts w:ascii="Times New Roman" w:hAnsi="Times New Roman" w:cs="Times New Roman"/>
          <w:sz w:val="24"/>
          <w:szCs w:val="24"/>
        </w:rPr>
        <w:t xml:space="preserve">, the question </w:t>
      </w:r>
      <w:r>
        <w:rPr>
          <w:rFonts w:ascii="Times New Roman" w:hAnsi="Times New Roman" w:cs="Times New Roman"/>
          <w:sz w:val="24"/>
          <w:szCs w:val="24"/>
        </w:rPr>
        <w:t>concerns</w:t>
      </w:r>
      <w:r w:rsidRPr="00076898">
        <w:rPr>
          <w:rFonts w:ascii="Times New Roman" w:hAnsi="Times New Roman" w:cs="Times New Roman"/>
          <w:sz w:val="24"/>
          <w:szCs w:val="24"/>
        </w:rPr>
        <w:t xml:space="preserve"> the relation between </w:t>
      </w:r>
      <w:r>
        <w:rPr>
          <w:rFonts w:ascii="Times New Roman" w:hAnsi="Times New Roman" w:cs="Times New Roman"/>
          <w:sz w:val="24"/>
          <w:szCs w:val="24"/>
        </w:rPr>
        <w:t>the self</w:t>
      </w:r>
      <w:r w:rsidRPr="00076898">
        <w:rPr>
          <w:rFonts w:ascii="Times New Roman" w:hAnsi="Times New Roman" w:cs="Times New Roman"/>
          <w:sz w:val="24"/>
          <w:szCs w:val="24"/>
        </w:rPr>
        <w:t>-presence</w:t>
      </w:r>
      <w:r>
        <w:rPr>
          <w:rFonts w:ascii="Times New Roman" w:hAnsi="Times New Roman" w:cs="Times New Roman"/>
          <w:sz w:val="24"/>
          <w:szCs w:val="24"/>
        </w:rPr>
        <w:t xml:space="preserve"> of my lived experience and </w:t>
      </w:r>
      <w:r>
        <w:rPr>
          <w:rFonts w:ascii="Times New Roman" w:hAnsi="Times New Roman" w:cs="Times New Roman"/>
          <w:sz w:val="24"/>
          <w:szCs w:val="24"/>
        </w:rPr>
        <w:lastRenderedPageBreak/>
        <w:t>its meaningfulness</w:t>
      </w:r>
      <w:r w:rsidRPr="00076898">
        <w:rPr>
          <w:rFonts w:ascii="Times New Roman" w:hAnsi="Times New Roman" w:cs="Times New Roman"/>
          <w:sz w:val="24"/>
          <w:szCs w:val="24"/>
        </w:rPr>
        <w:t xml:space="preserve">. It is to </w:t>
      </w:r>
      <w:r w:rsidR="006300E6">
        <w:rPr>
          <w:rFonts w:ascii="Times New Roman" w:hAnsi="Times New Roman" w:cs="Times New Roman"/>
          <w:sz w:val="24"/>
          <w:szCs w:val="24"/>
        </w:rPr>
        <w:t xml:space="preserve">this </w:t>
      </w:r>
      <w:r w:rsidRPr="00076898">
        <w:rPr>
          <w:rFonts w:ascii="Times New Roman" w:hAnsi="Times New Roman" w:cs="Times New Roman"/>
          <w:sz w:val="24"/>
          <w:szCs w:val="24"/>
        </w:rPr>
        <w:t>question that the following reconstruction of Sartre's theory of selfhood will provide an answer.</w:t>
      </w:r>
      <w:r>
        <w:rPr>
          <w:rStyle w:val="af7"/>
          <w:rFonts w:ascii="Times New Roman" w:hAnsi="Times New Roman" w:cs="Times New Roman"/>
          <w:sz w:val="24"/>
          <w:szCs w:val="24"/>
        </w:rPr>
        <w:endnoteReference w:id="4"/>
      </w:r>
      <w:r w:rsidRPr="00076898">
        <w:rPr>
          <w:rFonts w:ascii="Times New Roman" w:hAnsi="Times New Roman" w:cs="Times New Roman"/>
          <w:sz w:val="24"/>
          <w:szCs w:val="24"/>
        </w:rPr>
        <w:t xml:space="preserve"> </w:t>
      </w:r>
    </w:p>
    <w:p w14:paraId="651C54B4" w14:textId="5FD794EB" w:rsidR="007374AD" w:rsidRPr="00535EEE" w:rsidRDefault="007374AD" w:rsidP="007374AD">
      <w:pPr>
        <w:pStyle w:val="1"/>
        <w:spacing w:line="480" w:lineRule="auto"/>
        <w:ind w:right="0"/>
      </w:pPr>
      <w:r w:rsidRPr="00535EEE">
        <w:t xml:space="preserve">2. The </w:t>
      </w:r>
      <w:proofErr w:type="gramStart"/>
      <w:r w:rsidRPr="00535EEE">
        <w:t>ideal-relatedness</w:t>
      </w:r>
      <w:proofErr w:type="gramEnd"/>
      <w:r w:rsidRPr="00535EEE">
        <w:t xml:space="preserve"> of </w:t>
      </w:r>
      <w:r>
        <w:t>the pre-reflective cogito</w:t>
      </w:r>
    </w:p>
    <w:p w14:paraId="601D8AAF" w14:textId="143B7AA1" w:rsidR="007374AD" w:rsidRPr="00076898" w:rsidRDefault="007374AD" w:rsidP="007374AD">
      <w:pPr>
        <w:pStyle w:val="a3"/>
        <w:spacing w:before="0" w:beforeAutospacing="0" w:after="0" w:afterAutospacing="0" w:line="480" w:lineRule="auto"/>
        <w:jc w:val="both"/>
      </w:pPr>
      <w:bookmarkStart w:id="0" w:name="_Hlk19556906"/>
      <w:r w:rsidRPr="00076898">
        <w:rPr>
          <w:lang w:val="x-none"/>
        </w:rPr>
        <w:t>Though</w:t>
      </w:r>
      <w:r w:rsidR="006300E6">
        <w:rPr>
          <w:lang w:val="x-none"/>
        </w:rPr>
        <w:t>, as we will see,</w:t>
      </w:r>
      <w:r w:rsidRPr="00076898">
        <w:rPr>
          <w:lang w:val="x-none"/>
        </w:rPr>
        <w:t xml:space="preserve"> Sartre</w:t>
      </w:r>
      <w:r>
        <w:rPr>
          <w:lang w:val="x-none"/>
        </w:rPr>
        <w:t xml:space="preserve">’s theory of selfhood surpasses the formality of the minimal theory </w:t>
      </w:r>
      <w:r w:rsidR="006300E6">
        <w:rPr>
          <w:lang w:val="x-none"/>
        </w:rPr>
        <w:t>by</w:t>
      </w:r>
      <w:r>
        <w:rPr>
          <w:lang w:val="x-none"/>
        </w:rPr>
        <w:t xml:space="preserve"> includ</w:t>
      </w:r>
      <w:r w:rsidR="006300E6">
        <w:rPr>
          <w:lang w:val="x-none"/>
        </w:rPr>
        <w:t>ing</w:t>
      </w:r>
      <w:r>
        <w:rPr>
          <w:lang w:val="x-none"/>
        </w:rPr>
        <w:t xml:space="preserve"> the dimension</w:t>
      </w:r>
      <w:r>
        <w:t>s</w:t>
      </w:r>
      <w:r>
        <w:rPr>
          <w:lang w:val="x-none"/>
        </w:rPr>
        <w:t xml:space="preserve"> of ideality and possibility, he is nonetheless </w:t>
      </w:r>
      <w:r w:rsidRPr="00076898">
        <w:rPr>
          <w:lang w:val="x-none"/>
        </w:rPr>
        <w:t xml:space="preserve">emphatic that the philosophical </w:t>
      </w:r>
      <w:r>
        <w:rPr>
          <w:lang w:val="x-none"/>
        </w:rPr>
        <w:t xml:space="preserve">understanding of consciousness </w:t>
      </w:r>
      <w:r w:rsidRPr="00076898">
        <w:rPr>
          <w:lang w:val="x-none"/>
        </w:rPr>
        <w:t>must start from the immanence of exper</w:t>
      </w:r>
      <w:r>
        <w:rPr>
          <w:lang w:val="x-none"/>
        </w:rPr>
        <w:t>i</w:t>
      </w:r>
      <w:r w:rsidRPr="00076898">
        <w:rPr>
          <w:lang w:val="x-none"/>
        </w:rPr>
        <w:t>ential self-presence. This is because</w:t>
      </w:r>
      <w:r w:rsidR="006260E4">
        <w:t xml:space="preserve"> – </w:t>
      </w:r>
      <w:r w:rsidRPr="00076898">
        <w:rPr>
          <w:lang w:val="x-none"/>
        </w:rPr>
        <w:t xml:space="preserve">and in </w:t>
      </w:r>
      <w:r w:rsidRPr="00076898">
        <w:t xml:space="preserve">this </w:t>
      </w:r>
      <w:r w:rsidRPr="00076898">
        <w:rPr>
          <w:lang w:val="x-none"/>
        </w:rPr>
        <w:t xml:space="preserve">point Sartre is in total agreement with </w:t>
      </w:r>
      <w:proofErr w:type="spellStart"/>
      <w:r w:rsidRPr="00076898">
        <w:rPr>
          <w:lang w:val="x-none"/>
        </w:rPr>
        <w:t>Zahav</w:t>
      </w:r>
      <w:r w:rsidR="006260E4">
        <w:t>i</w:t>
      </w:r>
      <w:proofErr w:type="spellEnd"/>
      <w:r w:rsidR="006260E4">
        <w:t xml:space="preserve"> –</w:t>
      </w:r>
      <w:r w:rsidRPr="00076898">
        <w:rPr>
          <w:lang w:val="x-none"/>
        </w:rPr>
        <w:t xml:space="preserve"> experiential self-presence is the very medium through which the for-me-ness of experience is constituted, and this for-me-ness is not an optional decoration </w:t>
      </w:r>
      <w:r w:rsidRPr="00076898">
        <w:t xml:space="preserve">added to </w:t>
      </w:r>
      <w:r w:rsidRPr="00076898">
        <w:rPr>
          <w:lang w:val="x-none"/>
        </w:rPr>
        <w:t>a given episode of experience but the very first-person perspective inseparable from consciousness as such.</w:t>
      </w:r>
      <w:r w:rsidRPr="00076898">
        <w:t xml:space="preserve"> If our goal is to understand conscious experience, it is necessary to start from experiential self-presence</w:t>
      </w:r>
      <w:r w:rsidR="006300E6">
        <w:t xml:space="preserve"> – though it is equally necessary not to remain with it</w:t>
      </w:r>
      <w:r w:rsidRPr="00076898">
        <w:t>.</w:t>
      </w:r>
      <w:r w:rsidRPr="00076898">
        <w:rPr>
          <w:rStyle w:val="af7"/>
        </w:rPr>
        <w:endnoteReference w:id="5"/>
      </w:r>
      <w:r>
        <w:t xml:space="preserve"> </w:t>
      </w:r>
      <w:r w:rsidR="006300E6">
        <w:t>In t</w:t>
      </w:r>
      <w:r>
        <w:t>his section</w:t>
      </w:r>
      <w:r w:rsidR="006300E6">
        <w:t>, I will</w:t>
      </w:r>
      <w:r>
        <w:t xml:space="preserve"> show how Sartre surpasses experiential self-presence – or better, how experiential self-presence surpasses itself – by following its internal logic.</w:t>
      </w:r>
    </w:p>
    <w:p w14:paraId="685E40A6" w14:textId="3B0C2610" w:rsidR="007374AD" w:rsidRPr="00076898" w:rsidRDefault="007374AD" w:rsidP="007374AD">
      <w:pPr>
        <w:pStyle w:val="a3"/>
        <w:spacing w:before="0" w:beforeAutospacing="0" w:after="0" w:afterAutospacing="0" w:line="480" w:lineRule="auto"/>
        <w:ind w:firstLine="720"/>
        <w:jc w:val="both"/>
      </w:pPr>
      <w:r w:rsidRPr="00076898">
        <w:t xml:space="preserve">What is, then, experiential self-presence? In the Introduction to </w:t>
      </w:r>
      <w:r w:rsidRPr="00F71B3B">
        <w:rPr>
          <w:i/>
          <w:iCs/>
        </w:rPr>
        <w:t>Being and Nothingness</w:t>
      </w:r>
      <w:r w:rsidRPr="00076898">
        <w:t xml:space="preserve">, Sartre calls it </w:t>
      </w:r>
      <w:r>
        <w:t xml:space="preserve">the </w:t>
      </w:r>
      <w:r w:rsidRPr="00076898">
        <w:t>pre-reflective cogito and distinguishes it from reflection and self-knowledge. Whereas reflection is a concrete intentional act which consciousness at a given moment may or may not perform, pre-reflective cogito is the very of mode of existence of consciousness</w:t>
      </w:r>
      <w:r>
        <w:t xml:space="preserve"> (Sartre </w:t>
      </w:r>
      <w:r w:rsidR="00636305">
        <w:t>2018: 13</w:t>
      </w:r>
      <w:r>
        <w:t xml:space="preserve">). </w:t>
      </w:r>
      <w:r w:rsidRPr="00076898">
        <w:t>Consciousness need not await a subsequent act of reflection to become aware of itself</w:t>
      </w:r>
      <w:r w:rsidR="006300E6">
        <w:t>; in fact,</w:t>
      </w:r>
      <w:r w:rsidRPr="00076898">
        <w:t xml:space="preserve"> its self-awareness cannot come about in this way. </w:t>
      </w:r>
      <w:r>
        <w:t>S</w:t>
      </w:r>
      <w:r w:rsidRPr="00076898">
        <w:t xml:space="preserve">elf-awareness cannot </w:t>
      </w:r>
      <w:r>
        <w:t>come about</w:t>
      </w:r>
      <w:r w:rsidRPr="00076898">
        <w:t xml:space="preserve"> </w:t>
      </w:r>
      <w:r>
        <w:t>by way</w:t>
      </w:r>
      <w:r w:rsidRPr="00076898">
        <w:t xml:space="preserve"> of reflection, because unless the reflecting agent is already aware of the reflected as itself, the relation established by this reflection would not be </w:t>
      </w:r>
      <w:r w:rsidRPr="00076898">
        <w:rPr>
          <w:i/>
          <w:iCs/>
        </w:rPr>
        <w:t>self</w:t>
      </w:r>
      <w:r w:rsidRPr="00076898">
        <w:t>-awareness</w:t>
      </w:r>
      <w:r>
        <w:t>.</w:t>
      </w:r>
      <w:r w:rsidRPr="00076898">
        <w:t xml:space="preserve"> </w:t>
      </w:r>
      <w:r>
        <w:t>But</w:t>
      </w:r>
      <w:r w:rsidRPr="00076898">
        <w:t xml:space="preserve"> in case the reflecting is </w:t>
      </w:r>
      <w:r>
        <w:t xml:space="preserve">already </w:t>
      </w:r>
      <w:r w:rsidRPr="00076898">
        <w:t>aware of the reflected as itself, it is already in possession of self-awareness</w:t>
      </w:r>
      <w:r w:rsidR="006300E6">
        <w:t>, and reflection becomes useless</w:t>
      </w:r>
      <w:r>
        <w:t>.</w:t>
      </w:r>
      <w:r>
        <w:rPr>
          <w:rStyle w:val="af7"/>
        </w:rPr>
        <w:endnoteReference w:id="6"/>
      </w:r>
    </w:p>
    <w:p w14:paraId="02E321C9" w14:textId="5C4EB533" w:rsidR="007374AD" w:rsidRPr="00076898" w:rsidRDefault="007374AD" w:rsidP="007374AD">
      <w:pPr>
        <w:pStyle w:val="a3"/>
        <w:spacing w:before="0" w:beforeAutospacing="0" w:after="0" w:afterAutospacing="0" w:line="480" w:lineRule="auto"/>
        <w:ind w:firstLine="720"/>
        <w:jc w:val="both"/>
      </w:pPr>
      <w:r w:rsidRPr="00076898">
        <w:rPr>
          <w:lang w:val="x-none"/>
        </w:rPr>
        <w:lastRenderedPageBreak/>
        <w:t xml:space="preserve">One strategy to avoid the reflection-model is to conceive consciousness as intrinsically self-representational. </w:t>
      </w:r>
      <w:r>
        <w:rPr>
          <w:lang w:val="x-none"/>
        </w:rPr>
        <w:t>According to</w:t>
      </w:r>
      <w:r w:rsidR="006300E6">
        <w:rPr>
          <w:lang w:val="x-none"/>
        </w:rPr>
        <w:t xml:space="preserve"> this position, which calls itself</w:t>
      </w:r>
      <w:r>
        <w:rPr>
          <w:lang w:val="x-none"/>
        </w:rPr>
        <w:t xml:space="preserve"> self-representationalism, t</w:t>
      </w:r>
      <w:r w:rsidRPr="00076898">
        <w:rPr>
          <w:lang w:val="x-none"/>
        </w:rPr>
        <w:t>he reflexivity of an act of consciousness is not due to an external act of reflection</w:t>
      </w:r>
      <w:r>
        <w:rPr>
          <w:lang w:val="x-none"/>
        </w:rPr>
        <w:t>. Rather,</w:t>
      </w:r>
      <w:r w:rsidRPr="00076898">
        <w:rPr>
          <w:lang w:val="x-none"/>
        </w:rPr>
        <w:t xml:space="preserve"> every act of consciousness is at once representation of its object and representation of itself. T</w:t>
      </w:r>
      <w:r w:rsidRPr="00076898">
        <w:t xml:space="preserve">his </w:t>
      </w:r>
      <w:r w:rsidRPr="00076898">
        <w:rPr>
          <w:lang w:val="x-none"/>
        </w:rPr>
        <w:t xml:space="preserve">latter moment of self-representation is responsible for the fact that I am conscious of an episode of experience as mine. In </w:t>
      </w:r>
      <w:proofErr w:type="spellStart"/>
      <w:r w:rsidRPr="00076898">
        <w:rPr>
          <w:lang w:val="x-none"/>
        </w:rPr>
        <w:t>Kriegel's</w:t>
      </w:r>
      <w:proofErr w:type="spellEnd"/>
      <w:r>
        <w:t xml:space="preserve"> </w:t>
      </w:r>
      <w:r w:rsidRPr="00076898">
        <w:rPr>
          <w:lang w:val="x-none"/>
        </w:rPr>
        <w:t xml:space="preserve">words: </w:t>
      </w:r>
      <w:r w:rsidR="006300E6">
        <w:rPr>
          <w:lang w:val="x-none"/>
        </w:rPr>
        <w:t>“</w:t>
      </w:r>
      <w:r w:rsidRPr="00076898">
        <w:t>whatever else a conscious state represents, it always also represents itself, and it is in virtue of representing itself that it is a conscious state</w:t>
      </w:r>
      <w:r>
        <w:t>”</w:t>
      </w:r>
      <w:r w:rsidR="006300E6" w:rsidRPr="006300E6">
        <w:t xml:space="preserve"> </w:t>
      </w:r>
      <w:r w:rsidR="006300E6">
        <w:t>(</w:t>
      </w:r>
      <w:r w:rsidR="006300E6" w:rsidRPr="00076898">
        <w:t>2009</w:t>
      </w:r>
      <w:r w:rsidR="006300E6">
        <w:t xml:space="preserve">: </w:t>
      </w:r>
      <w:r w:rsidR="006300E6" w:rsidRPr="00076898">
        <w:t>13</w:t>
      </w:r>
      <w:r w:rsidR="006300E6">
        <w:t>-</w:t>
      </w:r>
      <w:r w:rsidR="006300E6" w:rsidRPr="00076898">
        <w:t>14</w:t>
      </w:r>
      <w:r w:rsidR="006300E6">
        <w:t>).</w:t>
      </w:r>
    </w:p>
    <w:p w14:paraId="4E175CED" w14:textId="7811D3CC" w:rsidR="007374AD" w:rsidRDefault="007374AD" w:rsidP="007374AD">
      <w:pPr>
        <w:pStyle w:val="a3"/>
        <w:spacing w:before="0" w:beforeAutospacing="0" w:after="0" w:afterAutospacing="0" w:line="480" w:lineRule="auto"/>
        <w:ind w:firstLine="720"/>
        <w:jc w:val="both"/>
        <w:rPr>
          <w:lang w:val="x-none"/>
        </w:rPr>
      </w:pPr>
      <w:r w:rsidRPr="00076898">
        <w:rPr>
          <w:lang w:val="x-none"/>
        </w:rPr>
        <w:t xml:space="preserve">By definition, self-representationalism avoids the </w:t>
      </w:r>
      <w:r w:rsidR="006300E6">
        <w:rPr>
          <w:lang w:val="x-none"/>
        </w:rPr>
        <w:t>danger</w:t>
      </w:r>
      <w:r w:rsidRPr="00076898">
        <w:rPr>
          <w:lang w:val="x-none"/>
        </w:rPr>
        <w:t xml:space="preserve"> of segregating consciousness and its self-awareness </w:t>
      </w:r>
      <w:r w:rsidR="006300E6">
        <w:rPr>
          <w:lang w:val="x-none"/>
        </w:rPr>
        <w:t>into</w:t>
      </w:r>
      <w:r w:rsidRPr="00076898">
        <w:rPr>
          <w:lang w:val="x-none"/>
        </w:rPr>
        <w:t xml:space="preserve"> two temporally and numerically distinct acts. One and the same act, e.g. hearing the clock ticking, has two intentional contents: the ticking of </w:t>
      </w:r>
      <w:r w:rsidRPr="00076898">
        <w:t xml:space="preserve">the </w:t>
      </w:r>
      <w:r w:rsidRPr="00076898">
        <w:rPr>
          <w:lang w:val="x-none"/>
        </w:rPr>
        <w:t xml:space="preserve">clock and the my auditory experience </w:t>
      </w:r>
      <w:r>
        <w:rPr>
          <w:lang w:val="x-none"/>
        </w:rPr>
        <w:t>of the clock</w:t>
      </w:r>
      <w:r w:rsidRPr="00076898">
        <w:rPr>
          <w:lang w:val="x-none"/>
        </w:rPr>
        <w:t xml:space="preserve"> ticking.</w:t>
      </w:r>
      <w:r>
        <w:rPr>
          <w:lang w:val="x-none"/>
        </w:rPr>
        <w:t xml:space="preserve"> The question, however, is how the postulation of a secondary intentional content can constitute the self-manifestation of </w:t>
      </w:r>
      <w:r>
        <w:t xml:space="preserve">the lived </w:t>
      </w:r>
      <w:r>
        <w:rPr>
          <w:lang w:val="x-none"/>
        </w:rPr>
        <w:t>experience</w:t>
      </w:r>
      <w:r>
        <w:t xml:space="preserve"> in question</w:t>
      </w:r>
      <w:r w:rsidRPr="00076898">
        <w:rPr>
          <w:lang w:val="x-none"/>
        </w:rPr>
        <w:t>.</w:t>
      </w:r>
      <w:r>
        <w:rPr>
          <w:lang w:val="x-none"/>
        </w:rPr>
        <w:t xml:space="preserve"> To </w:t>
      </w:r>
      <w:r w:rsidR="006300E6">
        <w:rPr>
          <w:lang w:val="x-none"/>
        </w:rPr>
        <w:t>genuinely</w:t>
      </w:r>
      <w:r>
        <w:rPr>
          <w:lang w:val="x-none"/>
        </w:rPr>
        <w:t xml:space="preserve"> avoid the pitfall of the reflection-model, it seems </w:t>
      </w:r>
      <w:r>
        <w:t>no</w:t>
      </w:r>
      <w:r w:rsidR="006300E6">
        <w:t>t</w:t>
      </w:r>
      <w:r>
        <w:t xml:space="preserve"> enough simply to crush</w:t>
      </w:r>
      <w:r>
        <w:rPr>
          <w:lang w:val="x-none"/>
        </w:rPr>
        <w:t xml:space="preserve"> </w:t>
      </w:r>
      <w:r w:rsidR="006300E6">
        <w:rPr>
          <w:lang w:val="x-none"/>
        </w:rPr>
        <w:t xml:space="preserve">the </w:t>
      </w:r>
      <w:r>
        <w:rPr>
          <w:lang w:val="x-none"/>
        </w:rPr>
        <w:t xml:space="preserve">object-directed </w:t>
      </w:r>
      <w:r w:rsidR="006300E6">
        <w:rPr>
          <w:lang w:val="x-none"/>
        </w:rPr>
        <w:t>act</w:t>
      </w:r>
      <w:r>
        <w:rPr>
          <w:lang w:val="x-none"/>
        </w:rPr>
        <w:t xml:space="preserve"> and </w:t>
      </w:r>
      <w:r w:rsidR="006300E6">
        <w:rPr>
          <w:lang w:val="x-none"/>
        </w:rPr>
        <w:t xml:space="preserve">the </w:t>
      </w:r>
      <w:r>
        <w:rPr>
          <w:lang w:val="x-none"/>
        </w:rPr>
        <w:t>reflecti</w:t>
      </w:r>
      <w:r w:rsidR="006300E6">
        <w:rPr>
          <w:lang w:val="x-none"/>
        </w:rPr>
        <w:t>ve act</w:t>
      </w:r>
      <w:r>
        <w:rPr>
          <w:lang w:val="x-none"/>
        </w:rPr>
        <w:t xml:space="preserve"> </w:t>
      </w:r>
      <w:r w:rsidR="006300E6">
        <w:rPr>
          <w:lang w:val="x-none"/>
        </w:rPr>
        <w:t>in one</w:t>
      </w:r>
      <w:r>
        <w:rPr>
          <w:lang w:val="x-none"/>
        </w:rPr>
        <w:t xml:space="preserve">, unless it is explained </w:t>
      </w:r>
      <w:r w:rsidRPr="00891E6F">
        <w:rPr>
          <w:i/>
          <w:iCs/>
          <w:lang w:val="x-none"/>
        </w:rPr>
        <w:t>how</w:t>
      </w:r>
      <w:r>
        <w:rPr>
          <w:lang w:val="x-none"/>
        </w:rPr>
        <w:t xml:space="preserve"> the intending of the secondary content is intrinsically different from the intending of </w:t>
      </w:r>
      <w:r>
        <w:t>the primal content</w:t>
      </w:r>
      <w:r>
        <w:rPr>
          <w:lang w:val="x-none"/>
        </w:rPr>
        <w:t xml:space="preserve">. If we </w:t>
      </w:r>
      <w:r>
        <w:t>say that</w:t>
      </w:r>
      <w:r>
        <w:rPr>
          <w:lang w:val="x-none"/>
        </w:rPr>
        <w:t xml:space="preserve"> the mode of givenness of the </w:t>
      </w:r>
      <w:r>
        <w:t>primary</w:t>
      </w:r>
      <w:r>
        <w:rPr>
          <w:lang w:val="x-none"/>
        </w:rPr>
        <w:t xml:space="preserve"> content (the ticking sound) </w:t>
      </w:r>
      <w:r>
        <w:t xml:space="preserve">is </w:t>
      </w:r>
      <w:r w:rsidRPr="00891E6F">
        <w:rPr>
          <w:i/>
          <w:iCs/>
          <w:lang w:val="x-none"/>
        </w:rPr>
        <w:t>objectifying</w:t>
      </w:r>
      <w:r>
        <w:rPr>
          <w:lang w:val="x-none"/>
        </w:rPr>
        <w:t xml:space="preserve">, insofar as it </w:t>
      </w:r>
      <w:r w:rsidR="006300E6">
        <w:rPr>
          <w:lang w:val="x-none"/>
        </w:rPr>
        <w:t>present</w:t>
      </w:r>
      <w:r>
        <w:rPr>
          <w:lang w:val="x-none"/>
        </w:rPr>
        <w:t>s an object as distinct from consciousness, then the mode of givenness of the second</w:t>
      </w:r>
      <w:r>
        <w:t>ary</w:t>
      </w:r>
      <w:r>
        <w:rPr>
          <w:lang w:val="x-none"/>
        </w:rPr>
        <w:t xml:space="preserve"> content deserves to be called </w:t>
      </w:r>
      <w:r w:rsidRPr="00891E6F">
        <w:rPr>
          <w:i/>
          <w:iCs/>
          <w:lang w:val="x-none"/>
        </w:rPr>
        <w:t>non-objectifying</w:t>
      </w:r>
      <w:r>
        <w:rPr>
          <w:lang w:val="x-none"/>
        </w:rPr>
        <w:t xml:space="preserve">, precisely because it reveals consciousness to itself. Self-representationalism </w:t>
      </w:r>
      <w:r>
        <w:t>attempts to do justice to</w:t>
      </w:r>
      <w:r>
        <w:rPr>
          <w:lang w:val="x-none"/>
        </w:rPr>
        <w:t xml:space="preserve"> </w:t>
      </w:r>
      <w:r>
        <w:t>this difference</w:t>
      </w:r>
      <w:r>
        <w:rPr>
          <w:lang w:val="x-none"/>
        </w:rPr>
        <w:t xml:space="preserve"> by appealing to the </w:t>
      </w:r>
      <w:r w:rsidRPr="00076898">
        <w:rPr>
          <w:lang w:val="x-none"/>
        </w:rPr>
        <w:t xml:space="preserve">distinction between focal </w:t>
      </w:r>
      <w:r w:rsidR="006E35C5">
        <w:rPr>
          <w:lang w:val="x-none"/>
        </w:rPr>
        <w:t xml:space="preserve">awareness </w:t>
      </w:r>
      <w:r w:rsidRPr="00076898">
        <w:rPr>
          <w:lang w:val="x-none"/>
        </w:rPr>
        <w:t>and peripheral awareness</w:t>
      </w:r>
      <w:r w:rsidR="006E35C5">
        <w:t>;</w:t>
      </w:r>
      <w:r>
        <w:rPr>
          <w:lang w:val="x-none"/>
        </w:rPr>
        <w:t xml:space="preserve"> </w:t>
      </w:r>
      <w:proofErr w:type="spellStart"/>
      <w:r>
        <w:t>t</w:t>
      </w:r>
      <w:r>
        <w:rPr>
          <w:lang w:val="x-none"/>
        </w:rPr>
        <w:t>he</w:t>
      </w:r>
      <w:proofErr w:type="spellEnd"/>
      <w:r>
        <w:rPr>
          <w:lang w:val="x-none"/>
        </w:rPr>
        <w:t xml:space="preserve"> claim </w:t>
      </w:r>
      <w:r w:rsidR="006E35C5">
        <w:t>is</w:t>
      </w:r>
      <w:r>
        <w:t xml:space="preserve"> that the secondary content is given in a peripheral awareness</w:t>
      </w:r>
      <w:r>
        <w:rPr>
          <w:lang w:val="x-none"/>
        </w:rPr>
        <w:t xml:space="preserve"> </w:t>
      </w:r>
      <w:r w:rsidRPr="00076898">
        <w:rPr>
          <w:lang w:val="x-none"/>
        </w:rPr>
        <w:t>(</w:t>
      </w:r>
      <w:proofErr w:type="spellStart"/>
      <w:r>
        <w:rPr>
          <w:lang w:val="x-none"/>
        </w:rPr>
        <w:t>Kriegel</w:t>
      </w:r>
      <w:proofErr w:type="spellEnd"/>
      <w:r>
        <w:rPr>
          <w:lang w:val="x-none"/>
        </w:rPr>
        <w:t xml:space="preserve"> 2009</w:t>
      </w:r>
      <w:r w:rsidR="006E35C5">
        <w:t>:</w:t>
      </w:r>
      <w:r>
        <w:rPr>
          <w:lang w:val="x-none"/>
        </w:rPr>
        <w:t xml:space="preserve"> </w:t>
      </w:r>
      <w:r w:rsidRPr="00076898">
        <w:rPr>
          <w:lang w:val="x-none"/>
        </w:rPr>
        <w:t xml:space="preserve">47). </w:t>
      </w:r>
    </w:p>
    <w:p w14:paraId="66D41516" w14:textId="4ACB186C" w:rsidR="007374AD" w:rsidRPr="008514B1" w:rsidRDefault="007374AD" w:rsidP="007374AD">
      <w:pPr>
        <w:pStyle w:val="a3"/>
        <w:spacing w:before="0" w:beforeAutospacing="0" w:after="0" w:afterAutospacing="0" w:line="480" w:lineRule="auto"/>
        <w:ind w:firstLine="720"/>
        <w:jc w:val="both"/>
        <w:rPr>
          <w:lang w:val="x-none"/>
        </w:rPr>
      </w:pPr>
      <w:r w:rsidRPr="00076898">
        <w:rPr>
          <w:lang w:val="x-none"/>
        </w:rPr>
        <w:t xml:space="preserve">However, </w:t>
      </w:r>
      <w:r>
        <w:rPr>
          <w:lang w:val="x-none"/>
        </w:rPr>
        <w:t xml:space="preserve">peripheral awareness is still </w:t>
      </w:r>
      <w:r>
        <w:t>an objectifying</w:t>
      </w:r>
      <w:r>
        <w:rPr>
          <w:lang w:val="x-none"/>
        </w:rPr>
        <w:t xml:space="preserve"> consciousness</w:t>
      </w:r>
      <w:r>
        <w:t>, since both the focus and the periphery are part of our objective environment</w:t>
      </w:r>
      <w:r>
        <w:rPr>
          <w:lang w:val="x-none"/>
        </w:rPr>
        <w:t xml:space="preserve">. Critics have pointed out that by conceiving </w:t>
      </w:r>
      <w:r>
        <w:rPr>
          <w:lang w:val="x-none"/>
        </w:rPr>
        <w:lastRenderedPageBreak/>
        <w:t>self-consciousness as peripheral consciousness</w:t>
      </w:r>
      <w:r w:rsidR="006E35C5">
        <w:rPr>
          <w:lang w:val="x-none"/>
        </w:rPr>
        <w:t>,</w:t>
      </w:r>
      <w:r>
        <w:rPr>
          <w:lang w:val="x-none"/>
        </w:rPr>
        <w:t xml:space="preserve"> self-representationalism is holding </w:t>
      </w:r>
      <w:r w:rsidRPr="00076898">
        <w:rPr>
          <w:lang w:val="x-none"/>
        </w:rPr>
        <w:t xml:space="preserve">fast to </w:t>
      </w:r>
      <w:r w:rsidR="006E35C5">
        <w:rPr>
          <w:lang w:val="x-none"/>
        </w:rPr>
        <w:t>“</w:t>
      </w:r>
      <w:r w:rsidRPr="00076898">
        <w:rPr>
          <w:lang w:val="x-none"/>
        </w:rPr>
        <w:t xml:space="preserve">a univocal notion of </w:t>
      </w:r>
      <w:r w:rsidRPr="00891E6F">
        <w:rPr>
          <w:lang w:val="x-none"/>
        </w:rPr>
        <w:t>intentionality</w:t>
      </w:r>
      <w:r w:rsidRPr="00891E6F">
        <w:t>,</w:t>
      </w:r>
      <w:r w:rsidR="006E35C5">
        <w:rPr>
          <w:lang w:val="x-none"/>
        </w:rPr>
        <w:t>”</w:t>
      </w:r>
      <w:r>
        <w:rPr>
          <w:lang w:val="x-none"/>
        </w:rPr>
        <w:t xml:space="preserve"> which fails to do justice to the veritable subjectivity of consciousness</w:t>
      </w:r>
      <w:r w:rsidRPr="00076898">
        <w:rPr>
          <w:lang w:val="x-none"/>
        </w:rPr>
        <w:t xml:space="preserve"> (Drummond</w:t>
      </w:r>
      <w:r>
        <w:t xml:space="preserve"> 2006</w:t>
      </w:r>
      <w:r w:rsidR="006E35C5">
        <w:t>:</w:t>
      </w:r>
      <w:r w:rsidRPr="00076898">
        <w:rPr>
          <w:lang w:val="x-none"/>
        </w:rPr>
        <w:t xml:space="preserve"> 208</w:t>
      </w:r>
      <w:r>
        <w:rPr>
          <w:lang w:val="x-none"/>
        </w:rPr>
        <w:t>)</w:t>
      </w:r>
      <w:r w:rsidRPr="00076898">
        <w:rPr>
          <w:lang w:val="x-none"/>
        </w:rPr>
        <w:t>. The critical point</w:t>
      </w:r>
      <w:r>
        <w:rPr>
          <w:lang w:val="x-none"/>
        </w:rPr>
        <w:t xml:space="preserve"> here</w:t>
      </w:r>
      <w:r w:rsidRPr="00076898">
        <w:rPr>
          <w:lang w:val="x-none"/>
        </w:rPr>
        <w:t xml:space="preserve"> is not that the focal-periph</w:t>
      </w:r>
      <w:r>
        <w:rPr>
          <w:lang w:val="x-none"/>
        </w:rPr>
        <w:t>ery</w:t>
      </w:r>
      <w:r w:rsidRPr="00076898">
        <w:rPr>
          <w:lang w:val="x-none"/>
        </w:rPr>
        <w:t xml:space="preserve"> distinction does not apply to</w:t>
      </w:r>
      <w:r>
        <w:rPr>
          <w:lang w:val="x-none"/>
        </w:rPr>
        <w:t xml:space="preserve"> inner </w:t>
      </w:r>
      <w:r w:rsidRPr="00076898">
        <w:rPr>
          <w:lang w:val="x-none"/>
        </w:rPr>
        <w:t>awareness, but that this distinction leaves the underlying notion of objectifying intentionality untouched</w:t>
      </w:r>
      <w:r w:rsidR="006E35C5">
        <w:rPr>
          <w:lang w:val="x-none"/>
        </w:rPr>
        <w:t>. It</w:t>
      </w:r>
      <w:r w:rsidRPr="00076898">
        <w:rPr>
          <w:lang w:val="x-none"/>
        </w:rPr>
        <w:t xml:space="preserve"> is</w:t>
      </w:r>
      <w:r w:rsidR="006E35C5">
        <w:rPr>
          <w:lang w:val="x-none"/>
        </w:rPr>
        <w:t>,</w:t>
      </w:r>
      <w:r w:rsidRPr="00076898">
        <w:rPr>
          <w:lang w:val="x-none"/>
        </w:rPr>
        <w:t xml:space="preserve"> therefore</w:t>
      </w:r>
      <w:r w:rsidR="006E35C5">
        <w:rPr>
          <w:lang w:val="x-none"/>
        </w:rPr>
        <w:t>,</w:t>
      </w:r>
      <w:r w:rsidRPr="00076898">
        <w:rPr>
          <w:lang w:val="x-none"/>
        </w:rPr>
        <w:t xml:space="preserve"> incapable </w:t>
      </w:r>
      <w:r>
        <w:rPr>
          <w:lang w:val="x-none"/>
        </w:rPr>
        <w:t>of</w:t>
      </w:r>
      <w:r w:rsidRPr="00076898">
        <w:rPr>
          <w:lang w:val="x-none"/>
        </w:rPr>
        <w:t xml:space="preserve"> explicating the </w:t>
      </w:r>
      <w:r w:rsidRPr="006E35C5">
        <w:rPr>
          <w:i/>
          <w:iCs/>
          <w:lang w:val="x-none"/>
        </w:rPr>
        <w:t>subjective</w:t>
      </w:r>
      <w:r w:rsidRPr="00076898">
        <w:rPr>
          <w:lang w:val="x-none"/>
        </w:rPr>
        <w:t xml:space="preserve"> character of consciousness (</w:t>
      </w:r>
      <w:r>
        <w:rPr>
          <w:lang w:val="x-none"/>
        </w:rPr>
        <w:t xml:space="preserve">see </w:t>
      </w:r>
      <w:proofErr w:type="spellStart"/>
      <w:r w:rsidRPr="00076898">
        <w:rPr>
          <w:lang w:val="x-none"/>
        </w:rPr>
        <w:t>Zahavi</w:t>
      </w:r>
      <w:proofErr w:type="spellEnd"/>
      <w:r w:rsidRPr="00076898">
        <w:rPr>
          <w:lang w:val="x-none"/>
        </w:rPr>
        <w:t xml:space="preserve"> 1999</w:t>
      </w:r>
      <w:r w:rsidR="006E35C5">
        <w:t>:</w:t>
      </w:r>
      <w:r w:rsidRPr="00076898">
        <w:rPr>
          <w:lang w:val="x-none"/>
        </w:rPr>
        <w:t xml:space="preserve"> 61, </w:t>
      </w:r>
      <w:proofErr w:type="spellStart"/>
      <w:r w:rsidR="006E35C5">
        <w:rPr>
          <w:lang w:val="x-none"/>
        </w:rPr>
        <w:t>Zahavi</w:t>
      </w:r>
      <w:proofErr w:type="spellEnd"/>
      <w:r w:rsidR="006E35C5">
        <w:rPr>
          <w:lang w:val="x-none"/>
        </w:rPr>
        <w:t xml:space="preserve"> </w:t>
      </w:r>
      <w:r w:rsidRPr="00076898">
        <w:rPr>
          <w:lang w:val="x-none"/>
        </w:rPr>
        <w:t>2004: 80; Drummond</w:t>
      </w:r>
      <w:r>
        <w:t xml:space="preserve"> 2006</w:t>
      </w:r>
      <w:r w:rsidR="006E35C5">
        <w:t>:</w:t>
      </w:r>
      <w:r w:rsidRPr="00076898">
        <w:rPr>
          <w:lang w:val="x-none"/>
        </w:rPr>
        <w:t xml:space="preserve"> 209). </w:t>
      </w:r>
      <w:r>
        <w:rPr>
          <w:lang w:val="x-none"/>
        </w:rPr>
        <w:t>An</w:t>
      </w:r>
      <w:r w:rsidRPr="00076898">
        <w:rPr>
          <w:lang w:val="x-none"/>
        </w:rPr>
        <w:t xml:space="preserve"> objectifying intentionality</w:t>
      </w:r>
      <w:r w:rsidR="006260E4">
        <w:t xml:space="preserve"> – </w:t>
      </w:r>
      <w:r w:rsidRPr="00076898">
        <w:rPr>
          <w:lang w:val="x-none"/>
        </w:rPr>
        <w:t>be it</w:t>
      </w:r>
      <w:r>
        <w:t xml:space="preserve"> </w:t>
      </w:r>
      <w:r w:rsidRPr="00076898">
        <w:rPr>
          <w:lang w:val="x-none"/>
        </w:rPr>
        <w:t>peripheral or focal</w:t>
      </w:r>
      <w:r w:rsidR="006260E4">
        <w:t xml:space="preserve"> – </w:t>
      </w:r>
      <w:r w:rsidRPr="00076898">
        <w:rPr>
          <w:lang w:val="x-none"/>
        </w:rPr>
        <w:t>directed at itself can only establish a factual coinciding of the representing and represented. But, a</w:t>
      </w:r>
      <w:r w:rsidRPr="00076898">
        <w:t xml:space="preserve">s </w:t>
      </w:r>
      <w:r w:rsidR="006E35C5">
        <w:t xml:space="preserve">Manfred </w:t>
      </w:r>
      <w:r w:rsidRPr="00076898">
        <w:t xml:space="preserve">Frank has argued, </w:t>
      </w:r>
      <w:r w:rsidRPr="00076898">
        <w:rPr>
          <w:lang w:val="x-none"/>
        </w:rPr>
        <w:t>this does not constitute self-consciousness</w:t>
      </w:r>
      <w:r>
        <w:rPr>
          <w:lang w:val="x-none"/>
        </w:rPr>
        <w:t>, because it is possible to relate to something that is factually identical to oneself without recognizing it as oneself</w:t>
      </w:r>
      <w:r w:rsidR="006E35C5">
        <w:rPr>
          <w:lang w:val="x-none"/>
        </w:rPr>
        <w:t xml:space="preserve"> (</w:t>
      </w:r>
      <w:r w:rsidR="006E35C5" w:rsidRPr="008B5422">
        <w:rPr>
          <w:lang w:val="x-none"/>
        </w:rPr>
        <w:t>Frank 2016</w:t>
      </w:r>
      <w:r w:rsidR="006E35C5">
        <w:t>:</w:t>
      </w:r>
      <w:r w:rsidR="006E35C5" w:rsidRPr="008B5422">
        <w:rPr>
          <w:lang w:val="x-none"/>
        </w:rPr>
        <w:t xml:space="preserve"> 38</w:t>
      </w:r>
      <w:r w:rsidR="006E35C5">
        <w:rPr>
          <w:lang w:val="x-none"/>
        </w:rPr>
        <w:t>; cf.</w:t>
      </w:r>
      <w:r w:rsidR="006E35C5" w:rsidRPr="008B5422">
        <w:rPr>
          <w:lang w:val="x-none"/>
        </w:rPr>
        <w:t xml:space="preserve"> </w:t>
      </w:r>
      <w:proofErr w:type="spellStart"/>
      <w:r w:rsidR="006E35C5" w:rsidRPr="008B5422">
        <w:rPr>
          <w:lang w:val="x-none"/>
        </w:rPr>
        <w:t>Zahavi</w:t>
      </w:r>
      <w:proofErr w:type="spellEnd"/>
      <w:r w:rsidR="006E35C5" w:rsidRPr="008B5422">
        <w:rPr>
          <w:lang w:val="x-none"/>
        </w:rPr>
        <w:t xml:space="preserve"> 1999</w:t>
      </w:r>
      <w:r w:rsidR="006E35C5">
        <w:t>:</w:t>
      </w:r>
      <w:r w:rsidR="006E35C5" w:rsidRPr="008B5422">
        <w:rPr>
          <w:lang w:val="x-none"/>
        </w:rPr>
        <w:t xml:space="preserve"> 9-10</w:t>
      </w:r>
      <w:r w:rsidR="006E35C5">
        <w:rPr>
          <w:lang w:val="x-none"/>
        </w:rPr>
        <w:t>)</w:t>
      </w:r>
      <w:r>
        <w:t>.</w:t>
      </w:r>
      <w:r w:rsidR="006E35C5" w:rsidRPr="00076898">
        <w:rPr>
          <w:lang w:val="x-none"/>
        </w:rPr>
        <w:t xml:space="preserve"> </w:t>
      </w:r>
      <w:r w:rsidRPr="00076898">
        <w:rPr>
          <w:lang w:val="x-none"/>
        </w:rPr>
        <w:t>Hence, self-consciousness requires that</w:t>
      </w:r>
      <w:r w:rsidRPr="00076898">
        <w:t xml:space="preserve"> </w:t>
      </w:r>
      <w:r w:rsidR="006E35C5">
        <w:t>“</w:t>
      </w:r>
      <w:r w:rsidRPr="00076898">
        <w:t xml:space="preserve">the identity of representing and represented must not only exist </w:t>
      </w:r>
      <w:r w:rsidRPr="006E35C5">
        <w:rPr>
          <w:i/>
          <w:iCs/>
        </w:rPr>
        <w:t>de facto</w:t>
      </w:r>
      <w:r w:rsidRPr="00076898">
        <w:t xml:space="preserve"> (or, aptly, </w:t>
      </w:r>
      <w:r w:rsidRPr="006E35C5">
        <w:rPr>
          <w:i/>
          <w:iCs/>
        </w:rPr>
        <w:t>de re</w:t>
      </w:r>
      <w:r w:rsidRPr="00076898">
        <w:t>), but it must also exist for itself (</w:t>
      </w:r>
      <w:r w:rsidRPr="006E35C5">
        <w:rPr>
          <w:i/>
          <w:iCs/>
        </w:rPr>
        <w:t>de se</w:t>
      </w:r>
      <w:r w:rsidRPr="00076898">
        <w:t>) — without thereby engendering a new relation which threatens to split the identity into two</w:t>
      </w:r>
      <w:r w:rsidR="006E35C5">
        <w:t>”</w:t>
      </w:r>
      <w:r w:rsidRPr="00076898">
        <w:t xml:space="preserve"> (Frank</w:t>
      </w:r>
      <w:r>
        <w:t xml:space="preserve"> 2016</w:t>
      </w:r>
      <w:r w:rsidR="006E35C5">
        <w:t>:</w:t>
      </w:r>
      <w:r w:rsidRPr="00076898">
        <w:t xml:space="preserve"> 37).</w:t>
      </w:r>
      <w:r>
        <w:rPr>
          <w:rStyle w:val="af7"/>
        </w:rPr>
        <w:endnoteReference w:id="7"/>
      </w:r>
      <w:r w:rsidRPr="00076898">
        <w:t xml:space="preserve"> </w:t>
      </w:r>
    </w:p>
    <w:p w14:paraId="7139D896" w14:textId="4F54815D" w:rsidR="007374AD" w:rsidRDefault="007374AD" w:rsidP="007374AD">
      <w:pPr>
        <w:pStyle w:val="a3"/>
        <w:spacing w:before="0" w:beforeAutospacing="0" w:after="0" w:afterAutospacing="0" w:line="480" w:lineRule="auto"/>
        <w:ind w:firstLine="720"/>
        <w:jc w:val="both"/>
        <w:rPr>
          <w:lang w:val="x-none"/>
        </w:rPr>
      </w:pPr>
      <w:r w:rsidRPr="00076898">
        <w:rPr>
          <w:lang w:val="x-none"/>
        </w:rPr>
        <w:t>Thus,</w:t>
      </w:r>
      <w:r w:rsidRPr="00076898">
        <w:t xml:space="preserve"> the </w:t>
      </w:r>
      <w:r w:rsidR="006E35C5">
        <w:t>“</w:t>
      </w:r>
      <w:r w:rsidRPr="00076898">
        <w:t>pre-</w:t>
      </w:r>
      <w:r w:rsidR="006E35C5">
        <w:t>”</w:t>
      </w:r>
      <w:r w:rsidRPr="00076898">
        <w:t xml:space="preserve"> </w:t>
      </w:r>
      <w:r w:rsidR="006E35C5">
        <w:t>in the</w:t>
      </w:r>
      <w:r w:rsidRPr="00076898">
        <w:t xml:space="preserve"> pre-reflective cogito signifies more than temporal</w:t>
      </w:r>
      <w:r>
        <w:rPr>
          <w:lang w:val="x-none"/>
        </w:rPr>
        <w:t xml:space="preserve"> precedence</w:t>
      </w:r>
      <w:r w:rsidRPr="00076898">
        <w:t xml:space="preserve">. </w:t>
      </w:r>
      <w:r w:rsidRPr="00076898">
        <w:rPr>
          <w:lang w:val="x-none"/>
        </w:rPr>
        <w:t xml:space="preserve">It </w:t>
      </w:r>
      <w:r w:rsidR="006E35C5">
        <w:rPr>
          <w:lang w:val="x-none"/>
        </w:rPr>
        <w:t xml:space="preserve">refers to </w:t>
      </w:r>
      <w:r w:rsidRPr="00076898">
        <w:rPr>
          <w:lang w:val="x-none"/>
        </w:rPr>
        <w:t>a radical difference of structure</w:t>
      </w:r>
      <w:r w:rsidRPr="00076898">
        <w:t>. Reflection is an objectifying intentionality,</w:t>
      </w:r>
      <w:r>
        <w:t xml:space="preserve"> but</w:t>
      </w:r>
      <w:r w:rsidRPr="00076898">
        <w:t xml:space="preserve"> </w:t>
      </w:r>
      <w:r>
        <w:t>s</w:t>
      </w:r>
      <w:r w:rsidRPr="00076898">
        <w:t xml:space="preserve">elf-awareness is not. </w:t>
      </w:r>
      <w:r w:rsidRPr="00076898">
        <w:rPr>
          <w:lang w:val="x-none"/>
        </w:rPr>
        <w:t>The task is to clarify the internal structure of this non-objectifying intentionality.</w:t>
      </w:r>
      <w:r>
        <w:t xml:space="preserve"> </w:t>
      </w:r>
      <w:r w:rsidRPr="00076898">
        <w:rPr>
          <w:lang w:val="x-none"/>
        </w:rPr>
        <w:t xml:space="preserve">One way to </w:t>
      </w:r>
      <w:r>
        <w:t xml:space="preserve">do so </w:t>
      </w:r>
      <w:r w:rsidRPr="00076898">
        <w:rPr>
          <w:lang w:val="x-none"/>
        </w:rPr>
        <w:t xml:space="preserve">is to </w:t>
      </w:r>
      <w:r>
        <w:rPr>
          <w:lang w:val="x-none"/>
        </w:rPr>
        <w:t>adopt an adverbial interpretation (Rowlands 2013)</w:t>
      </w:r>
      <w:r w:rsidRPr="00076898">
        <w:rPr>
          <w:lang w:val="x-none"/>
        </w:rPr>
        <w:t xml:space="preserve">. By going adverbial, the distinctiveness of the pre-reflective cogito is </w:t>
      </w:r>
      <w:r>
        <w:rPr>
          <w:lang w:val="x-none"/>
        </w:rPr>
        <w:t xml:space="preserve">firmly </w:t>
      </w:r>
      <w:r w:rsidRPr="00076898">
        <w:rPr>
          <w:lang w:val="x-none"/>
        </w:rPr>
        <w:t xml:space="preserve">placed on the side of the intending instead of the intended. It is no longer the peripheral character of </w:t>
      </w:r>
      <w:r>
        <w:rPr>
          <w:lang w:val="x-none"/>
        </w:rPr>
        <w:t>a</w:t>
      </w:r>
      <w:r w:rsidRPr="00076898">
        <w:rPr>
          <w:lang w:val="x-none"/>
        </w:rPr>
        <w:t xml:space="preserve"> special object that accounts for the subjectivity or for-me-ness of an intentional experience, but the specific way of intending the intentional object. As Rowlands puts it</w:t>
      </w:r>
      <w:r>
        <w:t>:</w:t>
      </w:r>
      <w:r w:rsidRPr="00076898">
        <w:rPr>
          <w:lang w:val="x-none"/>
        </w:rPr>
        <w:t xml:space="preserve"> </w:t>
      </w:r>
      <w:r w:rsidR="006E35C5">
        <w:rPr>
          <w:lang w:val="x-none"/>
        </w:rPr>
        <w:t>“</w:t>
      </w:r>
      <w:r w:rsidRPr="00076898">
        <w:rPr>
          <w:lang w:val="x-none"/>
        </w:rPr>
        <w:t xml:space="preserve">when I have experiences, I have them </w:t>
      </w:r>
      <w:proofErr w:type="spellStart"/>
      <w:r w:rsidRPr="00076898">
        <w:rPr>
          <w:lang w:val="x-none"/>
        </w:rPr>
        <w:t>minely</w:t>
      </w:r>
      <w:proofErr w:type="spellEnd"/>
      <w:r>
        <w:t>,</w:t>
      </w:r>
      <w:r w:rsidR="006E35C5">
        <w:rPr>
          <w:lang w:val="x-none"/>
        </w:rPr>
        <w:t>”</w:t>
      </w:r>
      <w:r w:rsidRPr="00076898">
        <w:rPr>
          <w:lang w:val="x-none"/>
        </w:rPr>
        <w:t xml:space="preserve"> and it is such </w:t>
      </w:r>
      <w:r w:rsidR="006E35C5">
        <w:rPr>
          <w:lang w:val="x-none"/>
        </w:rPr>
        <w:t>“</w:t>
      </w:r>
      <w:r w:rsidRPr="00076898">
        <w:rPr>
          <w:lang w:val="x-none"/>
        </w:rPr>
        <w:t>adverbial modification</w:t>
      </w:r>
      <w:r w:rsidR="006E35C5">
        <w:rPr>
          <w:lang w:val="x-none"/>
        </w:rPr>
        <w:t xml:space="preserve">” </w:t>
      </w:r>
      <w:r w:rsidRPr="00076898">
        <w:rPr>
          <w:lang w:val="x-none"/>
        </w:rPr>
        <w:t>of positional acts that constitutes their non-positional self-awar</w:t>
      </w:r>
      <w:r w:rsidRPr="002A395A">
        <w:rPr>
          <w:lang w:val="x-none"/>
        </w:rPr>
        <w:t>enes</w:t>
      </w:r>
      <w:r w:rsidRPr="002A395A">
        <w:t>s</w:t>
      </w:r>
      <w:r w:rsidR="006E35C5">
        <w:t xml:space="preserve"> </w:t>
      </w:r>
      <w:r w:rsidR="006E35C5" w:rsidRPr="00076898">
        <w:rPr>
          <w:lang w:val="x-none"/>
        </w:rPr>
        <w:t>(</w:t>
      </w:r>
      <w:r w:rsidR="006E35C5">
        <w:rPr>
          <w:lang w:val="x-none"/>
        </w:rPr>
        <w:t>2013</w:t>
      </w:r>
      <w:r w:rsidR="006E35C5">
        <w:t>:</w:t>
      </w:r>
      <w:r w:rsidR="006E35C5">
        <w:rPr>
          <w:lang w:val="x-none"/>
        </w:rPr>
        <w:t xml:space="preserve"> 535</w:t>
      </w:r>
      <w:r w:rsidR="006E35C5" w:rsidRPr="00076898">
        <w:rPr>
          <w:lang w:val="x-none"/>
        </w:rPr>
        <w:t>)</w:t>
      </w:r>
      <w:r>
        <w:t>.</w:t>
      </w:r>
      <w:r w:rsidRPr="00076898">
        <w:rPr>
          <w:lang w:val="x-none"/>
        </w:rPr>
        <w:t xml:space="preserve"> </w:t>
      </w:r>
    </w:p>
    <w:p w14:paraId="26D94D79" w14:textId="553CB1CA" w:rsidR="007374AD" w:rsidRDefault="007374AD" w:rsidP="007374AD">
      <w:pPr>
        <w:pStyle w:val="a3"/>
        <w:spacing w:before="0" w:beforeAutospacing="0" w:after="0" w:afterAutospacing="0" w:line="480" w:lineRule="auto"/>
        <w:ind w:firstLine="720"/>
        <w:jc w:val="both"/>
        <w:rPr>
          <w:lang w:val="x-none"/>
        </w:rPr>
      </w:pPr>
      <w:r w:rsidRPr="00076898">
        <w:rPr>
          <w:lang w:val="x-none"/>
        </w:rPr>
        <w:lastRenderedPageBreak/>
        <w:t xml:space="preserve">Insofar as the adverbial theory </w:t>
      </w:r>
      <w:r>
        <w:t xml:space="preserve">embodies </w:t>
      </w:r>
      <w:r w:rsidRPr="00076898">
        <w:rPr>
          <w:lang w:val="x-none"/>
        </w:rPr>
        <w:t>the insight that the peculiarity of</w:t>
      </w:r>
      <w:r>
        <w:t xml:space="preserve"> the</w:t>
      </w:r>
      <w:r w:rsidRPr="00076898">
        <w:rPr>
          <w:lang w:val="x-none"/>
        </w:rPr>
        <w:t xml:space="preserve"> pre-reflective cogito must be sought in </w:t>
      </w:r>
      <w:r>
        <w:t xml:space="preserve">its </w:t>
      </w:r>
      <w:r w:rsidRPr="00076898">
        <w:rPr>
          <w:lang w:val="x-none"/>
        </w:rPr>
        <w:t xml:space="preserve">peculiar manner of experiencing, </w:t>
      </w:r>
      <w:r>
        <w:rPr>
          <w:lang w:val="x-none"/>
        </w:rPr>
        <w:t xml:space="preserve">it moves in the right </w:t>
      </w:r>
      <w:r>
        <w:t>direction.</w:t>
      </w:r>
      <w:r w:rsidRPr="00076898">
        <w:rPr>
          <w:lang w:val="x-none"/>
        </w:rPr>
        <w:t xml:space="preserve"> However, the question is whether </w:t>
      </w:r>
      <w:r>
        <w:rPr>
          <w:lang w:val="x-none"/>
        </w:rPr>
        <w:t xml:space="preserve">the </w:t>
      </w:r>
      <w:r w:rsidRPr="00076898">
        <w:rPr>
          <w:lang w:val="x-none"/>
        </w:rPr>
        <w:t xml:space="preserve">adverbial modification </w:t>
      </w:r>
      <w:r>
        <w:rPr>
          <w:lang w:val="x-none"/>
        </w:rPr>
        <w:t xml:space="preserve">in question </w:t>
      </w:r>
      <w:r w:rsidRPr="00076898">
        <w:rPr>
          <w:lang w:val="x-none"/>
        </w:rPr>
        <w:t>admits of further analys</w:t>
      </w:r>
      <w:r>
        <w:rPr>
          <w:lang w:val="x-none"/>
        </w:rPr>
        <w:t xml:space="preserve">es; in other words, </w:t>
      </w:r>
      <w:r w:rsidRPr="00076898">
        <w:rPr>
          <w:lang w:val="x-none"/>
        </w:rPr>
        <w:t xml:space="preserve">whether the specific adverbial modification responsible for the subjectivity of experience can be further clarified (than merely saying </w:t>
      </w:r>
      <w:r w:rsidR="006E35C5">
        <w:rPr>
          <w:lang w:val="x-none"/>
        </w:rPr>
        <w:t>“</w:t>
      </w:r>
      <w:proofErr w:type="spellStart"/>
      <w:r w:rsidRPr="00076898">
        <w:rPr>
          <w:lang w:val="x-none"/>
        </w:rPr>
        <w:t>minely</w:t>
      </w:r>
      <w:proofErr w:type="spellEnd"/>
      <w:r w:rsidR="006E35C5">
        <w:rPr>
          <w:lang w:val="x-none"/>
        </w:rPr>
        <w:t>”</w:t>
      </w:r>
      <w:r w:rsidRPr="00076898">
        <w:rPr>
          <w:lang w:val="x-none"/>
        </w:rPr>
        <w:t xml:space="preserve">). Such a clarification </w:t>
      </w:r>
      <w:r>
        <w:rPr>
          <w:lang w:val="x-none"/>
        </w:rPr>
        <w:t>is</w:t>
      </w:r>
      <w:r w:rsidRPr="00076898">
        <w:rPr>
          <w:lang w:val="x-none"/>
        </w:rPr>
        <w:t xml:space="preserve"> required, insofar as experiencing something </w:t>
      </w:r>
      <w:r w:rsidR="006E35C5">
        <w:rPr>
          <w:lang w:val="x-none"/>
        </w:rPr>
        <w:t>“</w:t>
      </w:r>
      <w:proofErr w:type="spellStart"/>
      <w:r w:rsidRPr="00076898">
        <w:rPr>
          <w:lang w:val="x-none"/>
        </w:rPr>
        <w:t>minely</w:t>
      </w:r>
      <w:proofErr w:type="spellEnd"/>
      <w:r w:rsidR="006E35C5">
        <w:rPr>
          <w:lang w:val="x-none"/>
        </w:rPr>
        <w:t>”</w:t>
      </w:r>
      <w:r w:rsidRPr="00076898">
        <w:rPr>
          <w:lang w:val="x-none"/>
        </w:rPr>
        <w:t xml:space="preserve"> is fundamental</w:t>
      </w:r>
      <w:r>
        <w:rPr>
          <w:lang w:val="x-none"/>
        </w:rPr>
        <w:t>ly</w:t>
      </w:r>
      <w:r w:rsidRPr="00076898">
        <w:rPr>
          <w:lang w:val="x-none"/>
        </w:rPr>
        <w:t xml:space="preserve"> different from experiencing something </w:t>
      </w:r>
      <w:r w:rsidR="006E35C5">
        <w:rPr>
          <w:lang w:val="x-none"/>
        </w:rPr>
        <w:t>“</w:t>
      </w:r>
      <w:r w:rsidRPr="00082062">
        <w:rPr>
          <w:lang w:val="x-none"/>
        </w:rPr>
        <w:t>redly</w:t>
      </w:r>
      <w:r>
        <w:t>.</w:t>
      </w:r>
      <w:r w:rsidR="006E35C5">
        <w:rPr>
          <w:lang w:val="x-none"/>
        </w:rPr>
        <w:t>”</w:t>
      </w:r>
      <w:r>
        <w:t xml:space="preserve"> The two are radically different, since “mine</w:t>
      </w:r>
      <w:r w:rsidRPr="00076898">
        <w:rPr>
          <w:lang w:val="x-none"/>
        </w:rPr>
        <w:t>-ness</w:t>
      </w:r>
      <w:r>
        <w:t>”</w:t>
      </w:r>
      <w:r w:rsidRPr="00076898">
        <w:rPr>
          <w:lang w:val="x-none"/>
        </w:rPr>
        <w:t xml:space="preserve"> is </w:t>
      </w:r>
      <w:r w:rsidR="00852F4C">
        <w:rPr>
          <w:lang w:val="x-none"/>
        </w:rPr>
        <w:t>“</w:t>
      </w:r>
      <w:r w:rsidRPr="00076898">
        <w:rPr>
          <w:lang w:val="x-none"/>
        </w:rPr>
        <w:t>subjective</w:t>
      </w:r>
      <w:r w:rsidR="00852F4C">
        <w:rPr>
          <w:lang w:val="x-none"/>
        </w:rPr>
        <w:t>”</w:t>
      </w:r>
      <w:r w:rsidRPr="00076898">
        <w:rPr>
          <w:lang w:val="x-none"/>
        </w:rPr>
        <w:t xml:space="preserve"> in a radical sense which excludes objectivity</w:t>
      </w:r>
      <w:r>
        <w:t>, while</w:t>
      </w:r>
      <w:r w:rsidRPr="00076898">
        <w:rPr>
          <w:lang w:val="x-none"/>
        </w:rPr>
        <w:t xml:space="preserve"> redness </w:t>
      </w:r>
      <w:r>
        <w:t>does</w:t>
      </w:r>
      <w:r w:rsidRPr="00076898">
        <w:rPr>
          <w:lang w:val="x-none"/>
        </w:rPr>
        <w:t xml:space="preserve"> not. </w:t>
      </w:r>
      <w:r>
        <w:t>Without such clarification</w:t>
      </w:r>
      <w:r>
        <w:rPr>
          <w:lang w:val="x-none"/>
        </w:rPr>
        <w:t>, the adverbial theory would amount to the postulation of</w:t>
      </w:r>
      <w:r w:rsidRPr="00076898">
        <w:rPr>
          <w:lang w:val="x-none"/>
        </w:rPr>
        <w:t xml:space="preserve"> </w:t>
      </w:r>
      <w:r w:rsidR="00852F4C">
        <w:rPr>
          <w:lang w:val="x-none"/>
        </w:rPr>
        <w:t>“</w:t>
      </w:r>
      <w:r w:rsidRPr="00076898">
        <w:t>an unstructured, inexplicable,</w:t>
      </w:r>
      <w:r w:rsidRPr="00076898">
        <w:rPr>
          <w:lang w:val="x-none"/>
        </w:rPr>
        <w:t xml:space="preserve"> sui generis property, a sort of intrinsic glow</w:t>
      </w:r>
      <w:r>
        <w:rPr>
          <w:lang w:val="x-none"/>
        </w:rPr>
        <w:t>,</w:t>
      </w:r>
      <w:r w:rsidR="00852F4C">
        <w:rPr>
          <w:lang w:val="x-none"/>
        </w:rPr>
        <w:t>”</w:t>
      </w:r>
      <w:r>
        <w:rPr>
          <w:lang w:val="x-none"/>
        </w:rPr>
        <w:t xml:space="preserve"> which, as </w:t>
      </w:r>
      <w:proofErr w:type="spellStart"/>
      <w:r>
        <w:rPr>
          <w:lang w:val="x-none"/>
        </w:rPr>
        <w:t>Kriegel</w:t>
      </w:r>
      <w:proofErr w:type="spellEnd"/>
      <w:r>
        <w:rPr>
          <w:lang w:val="x-none"/>
        </w:rPr>
        <w:t xml:space="preserve"> </w:t>
      </w:r>
      <w:r>
        <w:t>(</w:t>
      </w:r>
      <w:r w:rsidRPr="00076898">
        <w:rPr>
          <w:lang w:val="x-none"/>
        </w:rPr>
        <w:t>2009</w:t>
      </w:r>
      <w:r>
        <w:t>,</w:t>
      </w:r>
      <w:r w:rsidRPr="00076898">
        <w:rPr>
          <w:lang w:val="x-none"/>
        </w:rPr>
        <w:t xml:space="preserve"> 101</w:t>
      </w:r>
      <w:r>
        <w:rPr>
          <w:lang w:val="x-none"/>
        </w:rPr>
        <w:t>-</w:t>
      </w:r>
      <w:r w:rsidR="006260E4">
        <w:t>-</w:t>
      </w:r>
      <w:r>
        <w:rPr>
          <w:lang w:val="x-none"/>
        </w:rPr>
        <w:t>02</w:t>
      </w:r>
      <w:r w:rsidRPr="00076898">
        <w:rPr>
          <w:lang w:val="x-none"/>
        </w:rPr>
        <w:t>)</w:t>
      </w:r>
      <w:r>
        <w:t xml:space="preserve"> </w:t>
      </w:r>
      <w:r>
        <w:rPr>
          <w:lang w:val="x-none"/>
        </w:rPr>
        <w:t>remarks (rightly in my opinion), is a hopeless gesture of giving up the game</w:t>
      </w:r>
      <w:r>
        <w:t>.</w:t>
      </w:r>
      <w:r w:rsidRPr="00076898">
        <w:rPr>
          <w:lang w:val="x-none"/>
        </w:rPr>
        <w:t xml:space="preserve"> </w:t>
      </w:r>
    </w:p>
    <w:p w14:paraId="0BE6E1FF" w14:textId="47041EEC" w:rsidR="007374AD" w:rsidRDefault="007374AD" w:rsidP="007374AD">
      <w:pPr>
        <w:pStyle w:val="a3"/>
        <w:spacing w:before="0" w:beforeAutospacing="0" w:after="0" w:afterAutospacing="0" w:line="480" w:lineRule="auto"/>
        <w:ind w:firstLine="720"/>
        <w:jc w:val="both"/>
        <w:rPr>
          <w:lang w:val="x-none"/>
        </w:rPr>
      </w:pPr>
      <w:r>
        <w:rPr>
          <w:lang w:val="x-none"/>
        </w:rPr>
        <w:t xml:space="preserve">The more promising account, it seems to me, is to be sought in between </w:t>
      </w:r>
      <w:r w:rsidRPr="00076898">
        <w:rPr>
          <w:lang w:val="x-none"/>
        </w:rPr>
        <w:t xml:space="preserve">self-representationalism and </w:t>
      </w:r>
      <w:r>
        <w:t xml:space="preserve">the </w:t>
      </w:r>
      <w:r>
        <w:rPr>
          <w:lang w:val="x-none"/>
        </w:rPr>
        <w:t xml:space="preserve">simplified adverbial </w:t>
      </w:r>
      <w:r w:rsidR="00852F4C">
        <w:rPr>
          <w:lang w:val="x-none"/>
        </w:rPr>
        <w:t>account</w:t>
      </w:r>
      <w:r>
        <w:rPr>
          <w:lang w:val="x-none"/>
        </w:rPr>
        <w:t xml:space="preserve">. </w:t>
      </w:r>
      <w:r w:rsidRPr="00076898">
        <w:rPr>
          <w:lang w:val="x-none"/>
        </w:rPr>
        <w:t>Together with the former, it insists on the internal complexity of self-consciousness; together with the latter, it emphasize</w:t>
      </w:r>
      <w:r>
        <w:rPr>
          <w:lang w:val="x-none"/>
        </w:rPr>
        <w:t>s</w:t>
      </w:r>
      <w:r w:rsidRPr="00076898">
        <w:rPr>
          <w:lang w:val="x-none"/>
        </w:rPr>
        <w:t xml:space="preserve"> </w:t>
      </w:r>
      <w:r w:rsidR="00852F4C">
        <w:rPr>
          <w:lang w:val="x-none"/>
        </w:rPr>
        <w:t>its</w:t>
      </w:r>
      <w:r w:rsidRPr="00076898">
        <w:rPr>
          <w:lang w:val="x-none"/>
        </w:rPr>
        <w:t xml:space="preserve"> non-objectifying character </w:t>
      </w:r>
      <w:r>
        <w:rPr>
          <w:lang w:val="x-none"/>
        </w:rPr>
        <w:t xml:space="preserve">(compare, </w:t>
      </w:r>
      <w:proofErr w:type="spellStart"/>
      <w:r>
        <w:rPr>
          <w:lang w:val="x-none"/>
        </w:rPr>
        <w:t>e.g</w:t>
      </w:r>
      <w:proofErr w:type="spellEnd"/>
      <w:r>
        <w:rPr>
          <w:lang w:val="x-none"/>
        </w:rPr>
        <w:t xml:space="preserve">, </w:t>
      </w:r>
      <w:r w:rsidRPr="00076898">
        <w:rPr>
          <w:lang w:val="x-none"/>
        </w:rPr>
        <w:t xml:space="preserve">Frank </w:t>
      </w:r>
      <w:r>
        <w:rPr>
          <w:lang w:val="x-none"/>
        </w:rPr>
        <w:t>2016</w:t>
      </w:r>
      <w:r w:rsidR="00852F4C">
        <w:t>:</w:t>
      </w:r>
      <w:r>
        <w:rPr>
          <w:lang w:val="x-none"/>
        </w:rPr>
        <w:t xml:space="preserve"> </w:t>
      </w:r>
      <w:r w:rsidRPr="00076898">
        <w:rPr>
          <w:lang w:val="x-none"/>
        </w:rPr>
        <w:t>40-4</w:t>
      </w:r>
      <w:r>
        <w:rPr>
          <w:lang w:val="x-none"/>
        </w:rPr>
        <w:t>1)</w:t>
      </w:r>
      <w:r w:rsidRPr="00076898">
        <w:rPr>
          <w:lang w:val="x-none"/>
        </w:rPr>
        <w:t xml:space="preserve">. </w:t>
      </w:r>
      <w:r>
        <w:rPr>
          <w:lang w:val="x-none"/>
        </w:rPr>
        <w:t>This</w:t>
      </w:r>
      <w:r w:rsidRPr="00076898">
        <w:rPr>
          <w:lang w:val="x-none"/>
        </w:rPr>
        <w:t xml:space="preserve"> is no doubt a thorny path, but the difficulty of the theory only reflects the complexity of the phenomenon.</w:t>
      </w:r>
    </w:p>
    <w:p w14:paraId="7511D26C" w14:textId="64F3A30C" w:rsidR="007374AD" w:rsidRDefault="007374AD" w:rsidP="007374AD">
      <w:pPr>
        <w:pStyle w:val="a3"/>
        <w:spacing w:before="0" w:beforeAutospacing="0" w:after="0" w:afterAutospacing="0" w:line="480" w:lineRule="auto"/>
        <w:ind w:firstLine="720"/>
        <w:jc w:val="both"/>
      </w:pPr>
      <w:r>
        <w:t>Sartre’s theory treads precisely such a middle path, emphasizing both</w:t>
      </w:r>
      <w:r w:rsidRPr="00076898">
        <w:rPr>
          <w:lang w:val="x-none"/>
        </w:rPr>
        <w:t xml:space="preserve"> the non-objectifying character of s</w:t>
      </w:r>
      <w:r>
        <w:rPr>
          <w:lang w:val="x-none"/>
        </w:rPr>
        <w:t>elf</w:t>
      </w:r>
      <w:r w:rsidRPr="00076898">
        <w:rPr>
          <w:lang w:val="x-none"/>
        </w:rPr>
        <w:t xml:space="preserve">-consciousness </w:t>
      </w:r>
      <w:r>
        <w:rPr>
          <w:lang w:val="x-none"/>
        </w:rPr>
        <w:t>and</w:t>
      </w:r>
      <w:r w:rsidRPr="00076898">
        <w:rPr>
          <w:lang w:val="x-none"/>
        </w:rPr>
        <w:t xml:space="preserve"> its internal complexity</w:t>
      </w:r>
      <w:r>
        <w:t>.</w:t>
      </w:r>
      <w:r>
        <w:rPr>
          <w:rStyle w:val="af7"/>
        </w:rPr>
        <w:endnoteReference w:id="8"/>
      </w:r>
      <w:r>
        <w:t xml:space="preserve"> </w:t>
      </w:r>
      <w:r w:rsidRPr="00076898">
        <w:t xml:space="preserve">As we have seen, Sartre characterizes, in the </w:t>
      </w:r>
      <w:r>
        <w:t>“</w:t>
      </w:r>
      <w:r w:rsidRPr="00076898">
        <w:t>Introduction</w:t>
      </w:r>
      <w:r>
        <w:t>”</w:t>
      </w:r>
      <w:r w:rsidRPr="00076898">
        <w:t xml:space="preserve"> to </w:t>
      </w:r>
      <w:r w:rsidRPr="00B43EA9">
        <w:rPr>
          <w:i/>
          <w:iCs/>
        </w:rPr>
        <w:t>Being and Nothingness</w:t>
      </w:r>
      <w:r w:rsidRPr="00076898">
        <w:t>, pre-reflective cogito as the mode of existence of our intentional consciousness of something. This formu</w:t>
      </w:r>
      <w:r>
        <w:t>lation</w:t>
      </w:r>
      <w:r w:rsidRPr="00076898">
        <w:t xml:space="preserve"> easily lends itself to an adverbial interpretation. However, th</w:t>
      </w:r>
      <w:r>
        <w:t xml:space="preserve">is is only the </w:t>
      </w:r>
      <w:r w:rsidR="00852F4C">
        <w:t>first</w:t>
      </w:r>
      <w:r>
        <w:t xml:space="preserve"> step </w:t>
      </w:r>
      <w:r w:rsidR="00852F4C">
        <w:t xml:space="preserve">of </w:t>
      </w:r>
      <w:r>
        <w:t>the full</w:t>
      </w:r>
      <w:r w:rsidRPr="00076898">
        <w:t xml:space="preserve"> </w:t>
      </w:r>
      <w:proofErr w:type="spellStart"/>
      <w:r w:rsidRPr="00076898">
        <w:t>Sartrean</w:t>
      </w:r>
      <w:proofErr w:type="spellEnd"/>
      <w:r w:rsidRPr="00076898">
        <w:t xml:space="preserve"> theory. This mode of existence is further clarified, in Part Two</w:t>
      </w:r>
      <w:r>
        <w:t xml:space="preserve"> of the book</w:t>
      </w:r>
      <w:r w:rsidRPr="00076898">
        <w:t xml:space="preserve">, as </w:t>
      </w:r>
      <w:r w:rsidR="00852F4C">
        <w:t>“</w:t>
      </w:r>
      <w:r w:rsidRPr="00076898">
        <w:t>an ideal distance</w:t>
      </w:r>
      <w:r w:rsidR="00636305">
        <w:t xml:space="preserve">, within the subject’s immanence, in relation to himself, </w:t>
      </w:r>
      <w:r w:rsidRPr="00076898">
        <w:t>a way of not being his own coincidence</w:t>
      </w:r>
      <w:r w:rsidR="00852F4C">
        <w:t>”</w:t>
      </w:r>
      <w:r w:rsidRPr="00076898">
        <w:t xml:space="preserve"> (</w:t>
      </w:r>
      <w:r>
        <w:t xml:space="preserve">Sartre </w:t>
      </w:r>
      <w:r w:rsidR="00636305">
        <w:t>2018: 126</w:t>
      </w:r>
      <w:r w:rsidRPr="00076898">
        <w:t xml:space="preserve">), </w:t>
      </w:r>
      <w:r>
        <w:lastRenderedPageBreak/>
        <w:t xml:space="preserve">and </w:t>
      </w:r>
      <w:r w:rsidRPr="00076898">
        <w:t xml:space="preserve">as a </w:t>
      </w:r>
      <w:r w:rsidR="00852F4C">
        <w:t>“</w:t>
      </w:r>
      <w:r w:rsidRPr="00082062">
        <w:t>fissure</w:t>
      </w:r>
      <w:r w:rsidR="00852F4C">
        <w:t>”</w:t>
      </w:r>
      <w:r w:rsidRPr="00076898">
        <w:t xml:space="preserve"> </w:t>
      </w:r>
      <w:r w:rsidR="00636305">
        <w:t xml:space="preserve">or </w:t>
      </w:r>
      <w:r w:rsidR="00852F4C">
        <w:t>“</w:t>
      </w:r>
      <w:r w:rsidRPr="00076898">
        <w:t>pure negativ</w:t>
      </w:r>
      <w:r w:rsidR="00636305">
        <w:t>ity</w:t>
      </w:r>
      <w:r w:rsidR="00852F4C">
        <w:t>”</w:t>
      </w:r>
      <w:r w:rsidRPr="00076898">
        <w:t xml:space="preserve"> (</w:t>
      </w:r>
      <w:r w:rsidR="00636305">
        <w:t>Sartre 2018: 128</w:t>
      </w:r>
      <w:r w:rsidRPr="00076898">
        <w:t>)</w:t>
      </w:r>
      <w:r>
        <w:t xml:space="preserve"> – descriptions that point to the internal complexity of pre-reflective self-awareness</w:t>
      </w:r>
      <w:r w:rsidRPr="00076898">
        <w:t xml:space="preserve">. </w:t>
      </w:r>
      <w:r>
        <w:t xml:space="preserve">The remainder of this paper is an attempt to clarify these admittedly dense and metaphorical concepts and statements, for I believe that the distinctive </w:t>
      </w:r>
      <w:proofErr w:type="spellStart"/>
      <w:r>
        <w:t>Sartrean</w:t>
      </w:r>
      <w:proofErr w:type="spellEnd"/>
      <w:r>
        <w:t xml:space="preserve"> contribution to a theory of selfhood can be appreciated only if we take</w:t>
      </w:r>
      <w:r w:rsidR="00852F4C">
        <w:t xml:space="preserve"> them</w:t>
      </w:r>
      <w:r>
        <w:t xml:space="preserve"> seriously</w:t>
      </w:r>
      <w:r w:rsidR="00852F4C">
        <w:t>.</w:t>
      </w:r>
    </w:p>
    <w:p w14:paraId="0A1112CE" w14:textId="51895145" w:rsidR="007374AD" w:rsidRPr="00076898" w:rsidRDefault="007374AD" w:rsidP="007374AD">
      <w:pPr>
        <w:pStyle w:val="a3"/>
        <w:spacing w:before="0" w:beforeAutospacing="0" w:after="0" w:afterAutospacing="0" w:line="480" w:lineRule="auto"/>
        <w:ind w:firstLine="720"/>
        <w:jc w:val="both"/>
      </w:pPr>
      <w:r>
        <w:t xml:space="preserve">That </w:t>
      </w:r>
      <w:bookmarkStart w:id="1" w:name="_Hlk19569629"/>
      <w:r w:rsidRPr="00076898">
        <w:t xml:space="preserve">self-consciousness requires taking a certain distance from oneself </w:t>
      </w:r>
      <w:bookmarkEnd w:id="1"/>
      <w:r w:rsidRPr="00076898">
        <w:t>is not particularly controversial. Anyone who is not satisfied with the idea of an intrinsic glow seems to</w:t>
      </w:r>
      <w:r>
        <w:t xml:space="preserve"> be</w:t>
      </w:r>
      <w:r w:rsidRPr="00076898">
        <w:t xml:space="preserve"> </w:t>
      </w:r>
      <w:r>
        <w:t xml:space="preserve">obliged to </w:t>
      </w:r>
      <w:r w:rsidRPr="00076898">
        <w:t xml:space="preserve">accept </w:t>
      </w:r>
      <w:r>
        <w:t>some version of this claim</w:t>
      </w:r>
      <w:r w:rsidRPr="00076898">
        <w:t xml:space="preserve">. </w:t>
      </w:r>
      <w:r>
        <w:t>For instance,</w:t>
      </w:r>
      <w:r w:rsidRPr="00076898">
        <w:t xml:space="preserve"> </w:t>
      </w:r>
      <w:proofErr w:type="spellStart"/>
      <w:r w:rsidRPr="00076898">
        <w:t>Zahavi's</w:t>
      </w:r>
      <w:proofErr w:type="spellEnd"/>
      <w:r w:rsidRPr="00076898">
        <w:t xml:space="preserve"> </w:t>
      </w:r>
      <w:proofErr w:type="spellStart"/>
      <w:r w:rsidRPr="00076898">
        <w:t>Husserlian</w:t>
      </w:r>
      <w:proofErr w:type="spellEnd"/>
      <w:r w:rsidRPr="00076898">
        <w:t xml:space="preserve"> account makes long</w:t>
      </w:r>
      <w:r w:rsidRPr="00082062">
        <w:t>itu</w:t>
      </w:r>
      <w:r>
        <w:t>di</w:t>
      </w:r>
      <w:r w:rsidRPr="00082062">
        <w:t>nal</w:t>
      </w:r>
      <w:r w:rsidRPr="00076898">
        <w:t xml:space="preserve"> retention</w:t>
      </w:r>
      <w:r>
        <w:t xml:space="preserve"> (</w:t>
      </w:r>
      <w:proofErr w:type="spellStart"/>
      <w:r w:rsidRPr="006260E4">
        <w:rPr>
          <w:i/>
          <w:iCs/>
        </w:rPr>
        <w:t>retentionale</w:t>
      </w:r>
      <w:proofErr w:type="spellEnd"/>
      <w:r w:rsidRPr="006260E4">
        <w:rPr>
          <w:i/>
          <w:iCs/>
        </w:rPr>
        <w:t xml:space="preserve"> </w:t>
      </w:r>
      <w:proofErr w:type="spellStart"/>
      <w:r w:rsidRPr="006260E4">
        <w:rPr>
          <w:i/>
          <w:iCs/>
        </w:rPr>
        <w:t>Längsintentionalität</w:t>
      </w:r>
      <w:proofErr w:type="spellEnd"/>
      <w:r>
        <w:t>)</w:t>
      </w:r>
      <w:r w:rsidRPr="00076898">
        <w:t xml:space="preserve"> responsible for self-consciousness</w:t>
      </w:r>
      <w:r w:rsidR="00852F4C">
        <w:t>, and this</w:t>
      </w:r>
      <w:r w:rsidRPr="00076898">
        <w:t xml:space="preserve"> involves an emerging temporal distance</w:t>
      </w:r>
      <w:r>
        <w:t xml:space="preserve"> (</w:t>
      </w:r>
      <w:proofErr w:type="spellStart"/>
      <w:r>
        <w:t>Zahavi</w:t>
      </w:r>
      <w:proofErr w:type="spellEnd"/>
      <w:r>
        <w:t xml:space="preserve"> 1999</w:t>
      </w:r>
      <w:r w:rsidR="00852F4C">
        <w:t>:</w:t>
      </w:r>
      <w:r>
        <w:t xml:space="preserve"> 72-75)</w:t>
      </w:r>
      <w:r w:rsidRPr="00076898">
        <w:t xml:space="preserve">. What is challenging is the next step: to say how this </w:t>
      </w:r>
      <w:r>
        <w:t xml:space="preserve">internal </w:t>
      </w:r>
      <w:r w:rsidRPr="00076898">
        <w:t xml:space="preserve">distance </w:t>
      </w:r>
      <w:r>
        <w:t>is, metaphorically speaking, “less” than</w:t>
      </w:r>
      <w:bookmarkStart w:id="2" w:name="_Hlk19569655"/>
      <w:r>
        <w:t xml:space="preserve"> </w:t>
      </w:r>
      <w:r w:rsidRPr="00076898">
        <w:t xml:space="preserve">the distance that separates consciousness from its </w:t>
      </w:r>
      <w:r w:rsidRPr="00143271">
        <w:t>object</w:t>
      </w:r>
      <w:bookmarkEnd w:id="2"/>
      <w:r w:rsidRPr="00143271">
        <w:t>.</w:t>
      </w:r>
      <w:r>
        <w:t xml:space="preserve"> </w:t>
      </w:r>
      <w:bookmarkStart w:id="3" w:name="_Hlk19569708"/>
      <w:r>
        <w:t>In less metaphorical terms, we</w:t>
      </w:r>
      <w:r w:rsidRPr="00076898">
        <w:t xml:space="preserve"> need a notion of non-objectifying intentionality</w:t>
      </w:r>
      <w:r>
        <w:t>, which</w:t>
      </w:r>
      <w:r w:rsidRPr="00076898">
        <w:t xml:space="preserve"> open</w:t>
      </w:r>
      <w:r>
        <w:t>s</w:t>
      </w:r>
      <w:r w:rsidRPr="00076898">
        <w:t xml:space="preserve"> a distance that separates consciousness from itself while maintaining the intimate identity between what is thus separated</w:t>
      </w:r>
      <w:r w:rsidR="00852F4C">
        <w:t>. (</w:t>
      </w:r>
      <w:r w:rsidR="00852F4C" w:rsidRPr="00143271">
        <w:t>As we have seen, self-representationalism has difficulty</w:t>
      </w:r>
      <w:r w:rsidR="00852F4C">
        <w:t xml:space="preserve"> a time</w:t>
      </w:r>
      <w:r w:rsidR="00852F4C" w:rsidRPr="00143271">
        <w:t xml:space="preserve"> with this task, because of its commitment to a uniform notion of representation</w:t>
      </w:r>
      <w:r w:rsidR="00852F4C">
        <w:t>.)</w:t>
      </w:r>
      <w:r w:rsidRPr="00076898">
        <w:t xml:space="preserve"> </w:t>
      </w:r>
      <w:bookmarkStart w:id="4" w:name="_Hlk19569747"/>
      <w:bookmarkEnd w:id="3"/>
      <w:r w:rsidRPr="00076898">
        <w:t>From this perspective, Sartre</w:t>
      </w:r>
      <w:r w:rsidR="00852F4C">
        <w:t>’</w:t>
      </w:r>
      <w:r w:rsidRPr="00076898">
        <w:t xml:space="preserve">s characterization of selfhood as </w:t>
      </w:r>
      <w:r w:rsidR="00852F4C">
        <w:t>“</w:t>
      </w:r>
      <w:r w:rsidR="001A4CD6">
        <w:t xml:space="preserve">in a constantly unstable equilibrium between identity as a state of absolute cohesion without any trance of diversity, and unity </w:t>
      </w:r>
      <w:r w:rsidRPr="00076898">
        <w:t>as a synthesis of a multiplicity</w:t>
      </w:r>
      <w:r w:rsidR="00852F4C">
        <w:t>”</w:t>
      </w:r>
      <w:r>
        <w:t xml:space="preserve"> </w:t>
      </w:r>
      <w:r w:rsidRPr="00076898">
        <w:t>is well understandable</w:t>
      </w:r>
      <w:r w:rsidR="001A4CD6">
        <w:t xml:space="preserve"> (2018: 126)</w:t>
      </w:r>
      <w:r w:rsidRPr="00076898">
        <w:t>. It remains for us to render its internal structure more precise.</w:t>
      </w:r>
      <w:bookmarkEnd w:id="4"/>
    </w:p>
    <w:p w14:paraId="47D4DCFD" w14:textId="360B3469" w:rsidR="007374AD" w:rsidRPr="00852F4C" w:rsidRDefault="007374AD" w:rsidP="00852F4C">
      <w:pPr>
        <w:pStyle w:val="a3"/>
        <w:spacing w:before="0" w:beforeAutospacing="0" w:after="0" w:afterAutospacing="0" w:line="480" w:lineRule="auto"/>
        <w:ind w:firstLine="720"/>
        <w:jc w:val="both"/>
        <w:rPr>
          <w:lang w:val="x-none"/>
        </w:rPr>
      </w:pPr>
      <w:r w:rsidRPr="00076898">
        <w:t xml:space="preserve">Recall the reason why an objectifying intentionality inevitably misses the peculiarity of self-consciousness. A </w:t>
      </w:r>
      <w:r w:rsidRPr="00852F4C">
        <w:rPr>
          <w:i/>
          <w:iCs/>
        </w:rPr>
        <w:t>de facto</w:t>
      </w:r>
      <w:r w:rsidRPr="00076898">
        <w:t xml:space="preserve"> self-reference</w:t>
      </w:r>
      <w:r>
        <w:t xml:space="preserve"> – </w:t>
      </w:r>
      <w:r w:rsidRPr="00076898">
        <w:t>i.e.,</w:t>
      </w:r>
      <w:r w:rsidRPr="00076898">
        <w:rPr>
          <w:lang w:val="x-none"/>
        </w:rPr>
        <w:t xml:space="preserve"> </w:t>
      </w:r>
      <w:r w:rsidRPr="00076898">
        <w:t xml:space="preserve">a </w:t>
      </w:r>
      <w:r w:rsidRPr="00852F4C">
        <w:rPr>
          <w:i/>
          <w:iCs/>
        </w:rPr>
        <w:t>de facto</w:t>
      </w:r>
      <w:r w:rsidRPr="00076898">
        <w:t xml:space="preserve"> identity between the intending and the intended </w:t>
      </w:r>
      <w:r>
        <w:t xml:space="preserve">– </w:t>
      </w:r>
      <w:r w:rsidRPr="00076898">
        <w:t>do</w:t>
      </w:r>
      <w:r w:rsidRPr="00076898">
        <w:rPr>
          <w:lang w:val="x-none"/>
        </w:rPr>
        <w:t>es not constitute self-consciousness</w:t>
      </w:r>
      <w:r w:rsidRPr="00076898">
        <w:t>.</w:t>
      </w:r>
      <w:r w:rsidRPr="00076898">
        <w:rPr>
          <w:lang w:val="x-none"/>
        </w:rPr>
        <w:t xml:space="preserve"> Neither is it enough to add an external act of recognition that knows their identity</w:t>
      </w:r>
      <w:r w:rsidR="00852F4C">
        <w:rPr>
          <w:lang w:val="x-none"/>
        </w:rPr>
        <w:t xml:space="preserve"> –</w:t>
      </w:r>
      <w:r w:rsidRPr="00076898">
        <w:rPr>
          <w:lang w:val="x-none"/>
        </w:rPr>
        <w:t xml:space="preserve"> this would </w:t>
      </w:r>
      <w:r>
        <w:rPr>
          <w:lang w:val="x-none"/>
        </w:rPr>
        <w:t xml:space="preserve">be an instance of </w:t>
      </w:r>
      <w:r w:rsidRPr="00076898">
        <w:rPr>
          <w:lang w:val="x-none"/>
        </w:rPr>
        <w:t xml:space="preserve">reflection. </w:t>
      </w:r>
      <w:r w:rsidR="00852F4C">
        <w:rPr>
          <w:lang w:val="x-none"/>
        </w:rPr>
        <w:t>P</w:t>
      </w:r>
      <w:r w:rsidRPr="00076898">
        <w:rPr>
          <w:lang w:val="x-none"/>
        </w:rPr>
        <w:t xml:space="preserve">re-reflective cogito </w:t>
      </w:r>
      <w:r w:rsidR="00852F4C">
        <w:rPr>
          <w:lang w:val="x-none"/>
        </w:rPr>
        <w:t>requires</w:t>
      </w:r>
      <w:r w:rsidRPr="00076898">
        <w:rPr>
          <w:lang w:val="x-none"/>
        </w:rPr>
        <w:t xml:space="preserve"> that what is inter</w:t>
      </w:r>
      <w:r>
        <w:t>nally</w:t>
      </w:r>
      <w:r w:rsidRPr="00076898">
        <w:rPr>
          <w:lang w:val="x-none"/>
        </w:rPr>
        <w:t xml:space="preserve"> differentiated </w:t>
      </w:r>
      <w:r>
        <w:t>be</w:t>
      </w:r>
      <w:r w:rsidRPr="00076898">
        <w:rPr>
          <w:lang w:val="x-none"/>
        </w:rPr>
        <w:t xml:space="preserve"> </w:t>
      </w:r>
      <w:r>
        <w:rPr>
          <w:lang w:val="x-none"/>
        </w:rPr>
        <w:t>simultaneously</w:t>
      </w:r>
      <w:r w:rsidRPr="00076898">
        <w:rPr>
          <w:lang w:val="x-none"/>
        </w:rPr>
        <w:t xml:space="preserve"> recognized as the same by </w:t>
      </w:r>
      <w:r w:rsidRPr="00076898">
        <w:rPr>
          <w:lang w:val="x-none"/>
        </w:rPr>
        <w:lastRenderedPageBreak/>
        <w:t xml:space="preserve">the </w:t>
      </w:r>
      <w:r w:rsidRPr="00076898">
        <w:t xml:space="preserve">very </w:t>
      </w:r>
      <w:r w:rsidRPr="00076898">
        <w:rPr>
          <w:lang w:val="x-none"/>
        </w:rPr>
        <w:t xml:space="preserve">agent of self-differentiation. But isn't this a formal contradiction? One may attempt to avoid contradiction by saying that </w:t>
      </w:r>
      <w:r>
        <w:rPr>
          <w:lang w:val="x-none"/>
        </w:rPr>
        <w:t>the intending and the intended</w:t>
      </w:r>
      <w:r w:rsidRPr="00076898">
        <w:rPr>
          <w:lang w:val="x-none"/>
        </w:rPr>
        <w:t xml:space="preserve"> are identical in one aspe</w:t>
      </w:r>
      <w:r>
        <w:t>ct</w:t>
      </w:r>
      <w:r w:rsidRPr="00076898">
        <w:rPr>
          <w:lang w:val="x-none"/>
        </w:rPr>
        <w:t xml:space="preserve"> and different in another. This does not seem to work, </w:t>
      </w:r>
      <w:r w:rsidRPr="00076898">
        <w:t xml:space="preserve">because </w:t>
      </w:r>
      <w:r w:rsidRPr="00076898">
        <w:rPr>
          <w:lang w:val="x-none"/>
        </w:rPr>
        <w:t xml:space="preserve">the relata of this internal differentiation seem to be totally absorbed in their relation, and there is no independent </w:t>
      </w:r>
      <w:r w:rsidRPr="00852F4C">
        <w:t>point d'appui</w:t>
      </w:r>
      <w:r w:rsidRPr="00076898">
        <w:rPr>
          <w:lang w:val="x-none"/>
        </w:rPr>
        <w:t xml:space="preserve"> to distinguish </w:t>
      </w:r>
      <w:r w:rsidR="00852F4C">
        <w:rPr>
          <w:lang w:val="x-none"/>
        </w:rPr>
        <w:t xml:space="preserve">different </w:t>
      </w:r>
      <w:r w:rsidRPr="00076898">
        <w:rPr>
          <w:lang w:val="x-none"/>
        </w:rPr>
        <w:t xml:space="preserve">aspects. </w:t>
      </w:r>
      <w:bookmarkStart w:id="5" w:name="_Hlk19569909"/>
      <w:r>
        <w:t>We</w:t>
      </w:r>
      <w:r w:rsidRPr="00076898">
        <w:rPr>
          <w:lang w:val="x-none"/>
        </w:rPr>
        <w:t xml:space="preserve"> </w:t>
      </w:r>
      <w:r>
        <w:rPr>
          <w:lang w:val="x-none"/>
        </w:rPr>
        <w:t>must</w:t>
      </w:r>
      <w:r w:rsidRPr="00076898">
        <w:rPr>
          <w:lang w:val="x-none"/>
        </w:rPr>
        <w:t xml:space="preserve"> </w:t>
      </w:r>
      <w:r w:rsidR="00852F4C">
        <w:rPr>
          <w:lang w:val="x-none"/>
        </w:rPr>
        <w:t>conceive of</w:t>
      </w:r>
      <w:r w:rsidRPr="00076898">
        <w:rPr>
          <w:lang w:val="x-none"/>
        </w:rPr>
        <w:t xml:space="preserve"> identity and difference together</w:t>
      </w:r>
      <w:r>
        <w:t xml:space="preserve"> </w:t>
      </w:r>
      <w:r w:rsidRPr="00076898">
        <w:rPr>
          <w:lang w:val="x-none"/>
        </w:rPr>
        <w:t xml:space="preserve">and </w:t>
      </w:r>
      <w:r w:rsidR="00852F4C">
        <w:rPr>
          <w:lang w:val="x-none"/>
        </w:rPr>
        <w:t>conceive of</w:t>
      </w:r>
      <w:r>
        <w:t xml:space="preserve"> </w:t>
      </w:r>
      <w:r w:rsidRPr="00076898">
        <w:rPr>
          <w:lang w:val="x-none"/>
        </w:rPr>
        <w:t xml:space="preserve">the one as conditioning the other, without taking refuge in the usual method of distinguishing aspects. </w:t>
      </w:r>
      <w:bookmarkStart w:id="6" w:name="_Hlk19569943"/>
      <w:bookmarkEnd w:id="5"/>
      <w:r w:rsidR="00852F4C">
        <w:rPr>
          <w:lang w:val="x-none"/>
        </w:rPr>
        <w:t>(At</w:t>
      </w:r>
      <w:r>
        <w:rPr>
          <w:lang w:val="x-none"/>
        </w:rPr>
        <w:t xml:space="preserve"> this point one may go on to draw a link with contemporary dialetheism and argue that self-consciousness is a </w:t>
      </w:r>
      <w:r>
        <w:t>“</w:t>
      </w:r>
      <w:proofErr w:type="spellStart"/>
      <w:r>
        <w:rPr>
          <w:lang w:val="x-none"/>
        </w:rPr>
        <w:t>dialetheian</w:t>
      </w:r>
      <w:proofErr w:type="spellEnd"/>
      <w:r>
        <w:t>”</w:t>
      </w:r>
      <w:r>
        <w:rPr>
          <w:lang w:val="x-none"/>
        </w:rPr>
        <w:t xml:space="preserve"> structure, i.e., a structure that contains real contradiction. Graham Priest (2006</w:t>
      </w:r>
      <w:r w:rsidR="00852F4C">
        <w:t>:</w:t>
      </w:r>
      <w:r>
        <w:rPr>
          <w:lang w:val="x-none"/>
        </w:rPr>
        <w:t xml:space="preserve"> 213-220)</w:t>
      </w:r>
      <w:r>
        <w:t xml:space="preserve"> </w:t>
      </w:r>
      <w:r>
        <w:rPr>
          <w:lang w:val="x-none"/>
        </w:rPr>
        <w:t xml:space="preserve">has argued that time and movement are </w:t>
      </w:r>
      <w:proofErr w:type="spellStart"/>
      <w:r>
        <w:rPr>
          <w:lang w:val="x-none"/>
        </w:rPr>
        <w:t>dialetheian</w:t>
      </w:r>
      <w:proofErr w:type="spellEnd"/>
      <w:r>
        <w:rPr>
          <w:lang w:val="x-none"/>
        </w:rPr>
        <w:t xml:space="preserve"> phenomena, and self-consciousness may well be added to his list. Indeed, the</w:t>
      </w:r>
      <w:r>
        <w:t xml:space="preserve"> famous</w:t>
      </w:r>
      <w:r>
        <w:rPr>
          <w:lang w:val="x-none"/>
        </w:rPr>
        <w:t xml:space="preserve"> </w:t>
      </w:r>
      <w:proofErr w:type="spellStart"/>
      <w:r>
        <w:rPr>
          <w:lang w:val="x-none"/>
        </w:rPr>
        <w:t>Sartrean</w:t>
      </w:r>
      <w:proofErr w:type="spellEnd"/>
      <w:r>
        <w:rPr>
          <w:lang w:val="x-none"/>
        </w:rPr>
        <w:t xml:space="preserve"> refrain that human reality is a being “which is what it is not and which is not what it is” seems to support this alliance.</w:t>
      </w:r>
      <w:r w:rsidR="00852F4C">
        <w:rPr>
          <w:lang w:val="x-none"/>
        </w:rPr>
        <w:t>)</w:t>
      </w:r>
    </w:p>
    <w:p w14:paraId="12D1BA76" w14:textId="3C30CD20" w:rsidR="007374AD" w:rsidRDefault="007374AD" w:rsidP="007374AD">
      <w:pPr>
        <w:pStyle w:val="a3"/>
        <w:spacing w:before="0" w:beforeAutospacing="0" w:after="0" w:afterAutospacing="0" w:line="480" w:lineRule="auto"/>
        <w:ind w:firstLine="720"/>
        <w:jc w:val="both"/>
        <w:rPr>
          <w:lang w:val="x-none"/>
        </w:rPr>
      </w:pPr>
      <w:r>
        <w:rPr>
          <w:lang w:val="x-none"/>
        </w:rPr>
        <w:t xml:space="preserve">As we will see in a moment, the </w:t>
      </w:r>
      <w:proofErr w:type="spellStart"/>
      <w:r>
        <w:rPr>
          <w:lang w:val="x-none"/>
        </w:rPr>
        <w:t>Sartrean</w:t>
      </w:r>
      <w:proofErr w:type="spellEnd"/>
      <w:r>
        <w:rPr>
          <w:lang w:val="x-none"/>
        </w:rPr>
        <w:t xml:space="preserve"> model of self-consciousness does involve a </w:t>
      </w:r>
      <w:proofErr w:type="spellStart"/>
      <w:r>
        <w:rPr>
          <w:lang w:val="x-none"/>
        </w:rPr>
        <w:t>dialetheian</w:t>
      </w:r>
      <w:proofErr w:type="spellEnd"/>
      <w:r>
        <w:rPr>
          <w:lang w:val="x-none"/>
        </w:rPr>
        <w:t xml:space="preserve"> element, but in a more complicated and interesting manner than suggested above. Dialetheia figures in self-consciousness in the shape of an haunting ideal. It is a figure that consciousness </w:t>
      </w:r>
      <w:r w:rsidRPr="000A0C31">
        <w:rPr>
          <w:lang w:val="x-none"/>
        </w:rPr>
        <w:t>cannot but aspire to</w:t>
      </w:r>
      <w:r>
        <w:rPr>
          <w:lang w:val="x-none"/>
        </w:rPr>
        <w:t xml:space="preserve"> without the possibility of </w:t>
      </w:r>
      <w:r>
        <w:t>ever realizing it</w:t>
      </w:r>
      <w:r>
        <w:rPr>
          <w:lang w:val="x-none"/>
        </w:rPr>
        <w:t>. This conception of the ideal-relatedness of consciousness will enable us to</w:t>
      </w:r>
      <w:r w:rsidRPr="00076898">
        <w:rPr>
          <w:lang w:val="x-none"/>
        </w:rPr>
        <w:t xml:space="preserve"> think </w:t>
      </w:r>
      <w:r>
        <w:t xml:space="preserve">about </w:t>
      </w:r>
      <w:r w:rsidRPr="00DA5CE9">
        <w:rPr>
          <w:lang w:val="x-none"/>
        </w:rPr>
        <w:t>identity and differen</w:t>
      </w:r>
      <w:r w:rsidRPr="00DA5CE9">
        <w:t>ce</w:t>
      </w:r>
      <w:r w:rsidRPr="00076898">
        <w:rPr>
          <w:lang w:val="x-none"/>
        </w:rPr>
        <w:t xml:space="preserve"> </w:t>
      </w:r>
      <w:r>
        <w:rPr>
          <w:lang w:val="x-none"/>
        </w:rPr>
        <w:t>as conditioning each other, insofar as self-</w:t>
      </w:r>
      <w:r w:rsidRPr="00076898">
        <w:rPr>
          <w:lang w:val="x-none"/>
        </w:rPr>
        <w:t xml:space="preserve">identity </w:t>
      </w:r>
      <w:r>
        <w:rPr>
          <w:lang w:val="x-none"/>
        </w:rPr>
        <w:t>is conceived as</w:t>
      </w:r>
      <w:r w:rsidRPr="00076898">
        <w:rPr>
          <w:lang w:val="x-none"/>
        </w:rPr>
        <w:t xml:space="preserve"> </w:t>
      </w:r>
      <w:r w:rsidR="005510F4">
        <w:rPr>
          <w:lang w:val="x-none"/>
        </w:rPr>
        <w:t>an</w:t>
      </w:r>
      <w:r w:rsidRPr="00076898">
        <w:rPr>
          <w:lang w:val="x-none"/>
        </w:rPr>
        <w:t xml:space="preserve"> ideal </w:t>
      </w:r>
      <w:r w:rsidR="005510F4">
        <w:rPr>
          <w:lang w:val="x-none"/>
        </w:rPr>
        <w:t xml:space="preserve">that is constitutive </w:t>
      </w:r>
      <w:r w:rsidRPr="00076898">
        <w:rPr>
          <w:lang w:val="x-none"/>
        </w:rPr>
        <w:t>of</w:t>
      </w:r>
      <w:r w:rsidR="005510F4">
        <w:rPr>
          <w:lang w:val="x-none"/>
        </w:rPr>
        <w:t xml:space="preserve"> the living process of</w:t>
      </w:r>
      <w:r w:rsidRPr="00076898">
        <w:rPr>
          <w:lang w:val="x-none"/>
        </w:rPr>
        <w:t xml:space="preserve"> self-differentiation.</w:t>
      </w:r>
    </w:p>
    <w:p w14:paraId="6488B55B" w14:textId="05B6D1A8" w:rsidR="007374AD" w:rsidRDefault="007374AD" w:rsidP="007374AD">
      <w:pPr>
        <w:pStyle w:val="a3"/>
        <w:spacing w:before="0" w:beforeAutospacing="0" w:after="0" w:afterAutospacing="0" w:line="480" w:lineRule="auto"/>
        <w:ind w:firstLine="720"/>
        <w:jc w:val="both"/>
      </w:pPr>
      <w:r>
        <w:rPr>
          <w:lang w:val="x-none"/>
        </w:rPr>
        <w:t xml:space="preserve">In order to explain what this means, let </w:t>
      </w:r>
      <w:r>
        <w:t>me</w:t>
      </w:r>
      <w:r>
        <w:rPr>
          <w:lang w:val="x-none"/>
        </w:rPr>
        <w:t xml:space="preserve"> begin with Sartre’s </w:t>
      </w:r>
      <w:r w:rsidRPr="00076898">
        <w:rPr>
          <w:lang w:val="x-none"/>
        </w:rPr>
        <w:t xml:space="preserve">claim that consciousness is </w:t>
      </w:r>
      <w:r w:rsidR="005510F4">
        <w:rPr>
          <w:lang w:val="x-none"/>
        </w:rPr>
        <w:t>“</w:t>
      </w:r>
      <w:r w:rsidRPr="00076898">
        <w:rPr>
          <w:lang w:val="x-none"/>
        </w:rPr>
        <w:t>its own lack</w:t>
      </w:r>
      <w:bookmarkEnd w:id="6"/>
      <w:r w:rsidR="005510F4">
        <w:rPr>
          <w:lang w:val="x-none"/>
        </w:rPr>
        <w:t>”</w:t>
      </w:r>
      <w:r w:rsidR="001A4CD6">
        <w:rPr>
          <w:lang w:val="x-none"/>
        </w:rPr>
        <w:t xml:space="preserve"> (2018: 139)</w:t>
      </w:r>
      <w:r>
        <w:rPr>
          <w:lang w:val="x-none"/>
        </w:rPr>
        <w:t>.</w:t>
      </w:r>
      <w:bookmarkStart w:id="7" w:name="_Hlk19569988"/>
      <w:r>
        <w:rPr>
          <w:lang w:val="x-none"/>
        </w:rPr>
        <w:t xml:space="preserve"> </w:t>
      </w:r>
      <w:r w:rsidRPr="00076898">
        <w:t>Lack is an internal relation with three relata: the existing</w:t>
      </w:r>
      <w:r w:rsidRPr="00076898">
        <w:rPr>
          <w:lang w:val="x-none"/>
        </w:rPr>
        <w:t xml:space="preserve"> (A)</w:t>
      </w:r>
      <w:r w:rsidRPr="00076898">
        <w:t>, the lacking</w:t>
      </w:r>
      <w:r w:rsidRPr="00076898">
        <w:rPr>
          <w:lang w:val="x-none"/>
        </w:rPr>
        <w:t xml:space="preserve"> (B)</w:t>
      </w:r>
      <w:r w:rsidRPr="00076898">
        <w:t xml:space="preserve"> and the totality comprising both, which Sa</w:t>
      </w:r>
      <w:r>
        <w:t>r</w:t>
      </w:r>
      <w:r w:rsidRPr="00076898">
        <w:t>tre calls the lacked</w:t>
      </w:r>
      <w:r w:rsidRPr="00076898">
        <w:rPr>
          <w:lang w:val="x-none"/>
        </w:rPr>
        <w:t xml:space="preserve"> (C)</w:t>
      </w:r>
      <w:r w:rsidRPr="00076898">
        <w:t xml:space="preserve">. </w:t>
      </w:r>
      <w:r w:rsidRPr="00076898">
        <w:rPr>
          <w:lang w:val="x-none"/>
        </w:rPr>
        <w:t>A lacks B for (</w:t>
      </w:r>
      <w:r>
        <w:rPr>
          <w:lang w:val="x-none"/>
        </w:rPr>
        <w:t xml:space="preserve">i.e., </w:t>
      </w:r>
      <w:r w:rsidRPr="00076898">
        <w:rPr>
          <w:lang w:val="x-none"/>
        </w:rPr>
        <w:t>in order to become) C. For example, a</w:t>
      </w:r>
      <w:r w:rsidRPr="00076898">
        <w:t xml:space="preserve"> crescent moon</w:t>
      </w:r>
      <w:r>
        <w:t xml:space="preserve"> (A)</w:t>
      </w:r>
      <w:r w:rsidRPr="00076898">
        <w:t xml:space="preserve"> can be described as a lack insofar as we tak</w:t>
      </w:r>
      <w:r>
        <w:t>e</w:t>
      </w:r>
      <w:r w:rsidRPr="00076898">
        <w:t xml:space="preserve"> the full moon</w:t>
      </w:r>
      <w:r>
        <w:t xml:space="preserve"> (C)</w:t>
      </w:r>
      <w:r w:rsidRPr="00076898">
        <w:t xml:space="preserve"> as the totality it is supposed to be. In </w:t>
      </w:r>
      <w:proofErr w:type="spellStart"/>
      <w:r w:rsidRPr="00076898">
        <w:t>th</w:t>
      </w:r>
      <w:proofErr w:type="spellEnd"/>
      <w:r w:rsidRPr="00076898">
        <w:rPr>
          <w:lang w:val="x-none"/>
        </w:rPr>
        <w:t>is</w:t>
      </w:r>
      <w:r w:rsidRPr="00076898">
        <w:t xml:space="preserve"> case, the corresponding gibbous </w:t>
      </w:r>
      <w:r w:rsidRPr="00076898">
        <w:lastRenderedPageBreak/>
        <w:t>moon would be the lacking</w:t>
      </w:r>
      <w:r>
        <w:t xml:space="preserve"> (B)</w:t>
      </w:r>
      <w:r w:rsidRPr="00076898">
        <w:t xml:space="preserve">. The point is that something is determined as a lack only in reference to a totality considered as that which it </w:t>
      </w:r>
      <w:r w:rsidRPr="005510F4">
        <w:rPr>
          <w:i/>
          <w:iCs/>
        </w:rPr>
        <w:t xml:space="preserve">should </w:t>
      </w:r>
      <w:r>
        <w:t>be</w:t>
      </w:r>
      <w:r w:rsidRPr="00076898">
        <w:t>.</w:t>
      </w:r>
      <w:r>
        <w:t xml:space="preserve"> </w:t>
      </w:r>
    </w:p>
    <w:p w14:paraId="1655AAB2" w14:textId="1380F3A3" w:rsidR="007374AD" w:rsidRDefault="007374AD" w:rsidP="007374AD">
      <w:pPr>
        <w:pStyle w:val="a3"/>
        <w:spacing w:before="0" w:beforeAutospacing="0" w:after="0" w:afterAutospacing="0" w:line="480" w:lineRule="auto"/>
        <w:ind w:firstLine="720"/>
        <w:jc w:val="both"/>
        <w:rPr>
          <w:lang w:val="x-none"/>
        </w:rPr>
      </w:pPr>
      <w:r>
        <w:rPr>
          <w:lang w:val="x-none"/>
        </w:rPr>
        <w:t>To say</w:t>
      </w:r>
      <w:r w:rsidRPr="00076898">
        <w:rPr>
          <w:lang w:val="x-none"/>
        </w:rPr>
        <w:t xml:space="preserve"> that consciousness is a lack is to </w:t>
      </w:r>
      <w:r>
        <w:rPr>
          <w:lang w:val="x-none"/>
        </w:rPr>
        <w:t>claim</w:t>
      </w:r>
      <w:r w:rsidRPr="00076898">
        <w:rPr>
          <w:lang w:val="x-none"/>
        </w:rPr>
        <w:t xml:space="preserve"> that consciousness contains within itself an implicit reference to a totality </w:t>
      </w:r>
      <w:r>
        <w:rPr>
          <w:lang w:val="x-none"/>
        </w:rPr>
        <w:t xml:space="preserve">that </w:t>
      </w:r>
      <w:r w:rsidRPr="00076898">
        <w:rPr>
          <w:lang w:val="x-none"/>
        </w:rPr>
        <w:t xml:space="preserve">it should be. </w:t>
      </w:r>
      <w:r>
        <w:rPr>
          <w:lang w:val="x-none"/>
        </w:rPr>
        <w:t>To say</w:t>
      </w:r>
      <w:r w:rsidRPr="00076898">
        <w:rPr>
          <w:lang w:val="x-none"/>
        </w:rPr>
        <w:t xml:space="preserve"> that consciousness is </w:t>
      </w:r>
      <w:r w:rsidRPr="00076898">
        <w:rPr>
          <w:i/>
          <w:iCs/>
          <w:lang w:val="x-none"/>
        </w:rPr>
        <w:t>its own</w:t>
      </w:r>
      <w:r w:rsidRPr="00076898">
        <w:rPr>
          <w:lang w:val="x-none"/>
        </w:rPr>
        <w:t xml:space="preserve"> lack is to </w:t>
      </w:r>
      <w:r>
        <w:rPr>
          <w:lang w:val="x-none"/>
        </w:rPr>
        <w:t>claim</w:t>
      </w:r>
      <w:r w:rsidRPr="00076898">
        <w:rPr>
          <w:lang w:val="x-none"/>
        </w:rPr>
        <w:t xml:space="preserve"> that this implicit reference cannot be established from a third-person perspective.</w:t>
      </w:r>
      <w:r>
        <w:rPr>
          <w:lang w:val="x-none"/>
        </w:rPr>
        <w:t xml:space="preserve"> Consciousness cannot be determined as a lack in reference to</w:t>
      </w:r>
      <w:r w:rsidRPr="00DF01C8">
        <w:rPr>
          <w:lang w:val="x-none"/>
        </w:rPr>
        <w:t xml:space="preserve"> external standards</w:t>
      </w:r>
      <w:r>
        <w:rPr>
          <w:lang w:val="x-none"/>
        </w:rPr>
        <w:t>. Instead, it determines itself as a lack.</w:t>
      </w:r>
      <w:r>
        <w:t xml:space="preserve"> As we have seen, </w:t>
      </w:r>
      <w:bookmarkStart w:id="8" w:name="_Hlk19570782"/>
      <w:r>
        <w:rPr>
          <w:lang w:val="x-none"/>
        </w:rPr>
        <w:t>self-consciousness</w:t>
      </w:r>
      <w:r w:rsidRPr="00076898">
        <w:rPr>
          <w:lang w:val="x-none"/>
        </w:rPr>
        <w:t xml:space="preserve"> requires an internal distance </w:t>
      </w:r>
      <w:bookmarkEnd w:id="8"/>
      <w:r>
        <w:rPr>
          <w:lang w:val="x-none"/>
        </w:rPr>
        <w:t>to itself t</w:t>
      </w:r>
      <w:r w:rsidR="005510F4">
        <w:rPr>
          <w:lang w:val="x-none"/>
        </w:rPr>
        <w:t>h</w:t>
      </w:r>
      <w:r>
        <w:rPr>
          <w:lang w:val="x-none"/>
        </w:rPr>
        <w:t>at is the correlate of a non-objectifying intentionality</w:t>
      </w:r>
      <w:r w:rsidRPr="00076898">
        <w:rPr>
          <w:lang w:val="x-none"/>
        </w:rPr>
        <w:t xml:space="preserve">, </w:t>
      </w:r>
      <w:r w:rsidR="005510F4">
        <w:rPr>
          <w:lang w:val="x-none"/>
        </w:rPr>
        <w:t>“</w:t>
      </w:r>
      <w:r w:rsidRPr="00076898">
        <w:rPr>
          <w:lang w:val="x-none"/>
        </w:rPr>
        <w:t xml:space="preserve">a way of not being </w:t>
      </w:r>
      <w:r>
        <w:rPr>
          <w:lang w:val="x-none"/>
        </w:rPr>
        <w:t>his own</w:t>
      </w:r>
      <w:r w:rsidRPr="00076898">
        <w:rPr>
          <w:lang w:val="x-none"/>
        </w:rPr>
        <w:t xml:space="preserve"> coincidence</w:t>
      </w:r>
      <w:r w:rsidR="005510F4">
        <w:rPr>
          <w:lang w:val="x-none"/>
        </w:rPr>
        <w:t>”</w:t>
      </w:r>
      <w:r w:rsidRPr="00076898">
        <w:rPr>
          <w:lang w:val="x-none"/>
        </w:rPr>
        <w:t xml:space="preserve"> (</w:t>
      </w:r>
      <w:r>
        <w:rPr>
          <w:lang w:val="x-none"/>
        </w:rPr>
        <w:t xml:space="preserve">Sartre </w:t>
      </w:r>
      <w:r w:rsidR="001A4CD6">
        <w:rPr>
          <w:lang w:val="x-none"/>
        </w:rPr>
        <w:t>2018: 126</w:t>
      </w:r>
      <w:r w:rsidRPr="00076898">
        <w:rPr>
          <w:lang w:val="x-none"/>
        </w:rPr>
        <w:t xml:space="preserve">). Now the tiny but all-important further step is to say that consciousness is </w:t>
      </w:r>
      <w:r>
        <w:rPr>
          <w:lang w:val="x-none"/>
        </w:rPr>
        <w:t xml:space="preserve">a </w:t>
      </w:r>
      <w:r w:rsidRPr="00076898">
        <w:rPr>
          <w:i/>
          <w:iCs/>
          <w:lang w:val="x-none"/>
        </w:rPr>
        <w:t>lack</w:t>
      </w:r>
      <w:r w:rsidRPr="00076898">
        <w:rPr>
          <w:lang w:val="x-none"/>
        </w:rPr>
        <w:t xml:space="preserve"> of its coincidence</w:t>
      </w:r>
      <w:r>
        <w:rPr>
          <w:lang w:val="x-none"/>
        </w:rPr>
        <w:t xml:space="preserve"> (</w:t>
      </w:r>
      <w:r w:rsidR="001A4CD6">
        <w:rPr>
          <w:lang w:val="x-none"/>
        </w:rPr>
        <w:t>Sartre 2018: 139</w:t>
      </w:r>
      <w:r w:rsidR="001A4CD6" w:rsidRPr="001A4CD6">
        <w:rPr>
          <w:lang w:val="x-none"/>
        </w:rPr>
        <w:t>--</w:t>
      </w:r>
      <w:r w:rsidR="001A4CD6">
        <w:rPr>
          <w:lang w:val="x-none"/>
        </w:rPr>
        <w:t>40</w:t>
      </w:r>
      <w:r>
        <w:rPr>
          <w:lang w:val="x-none"/>
        </w:rPr>
        <w:t>)</w:t>
      </w:r>
      <w:r w:rsidRPr="00076898">
        <w:rPr>
          <w:lang w:val="x-none"/>
        </w:rPr>
        <w:t xml:space="preserve">. Its self-coincidence is the totality that it </w:t>
      </w:r>
      <w:r w:rsidRPr="00EC498E">
        <w:rPr>
          <w:i/>
          <w:iCs/>
          <w:lang w:val="x-none"/>
        </w:rPr>
        <w:t>should</w:t>
      </w:r>
      <w:r w:rsidRPr="00076898">
        <w:rPr>
          <w:lang w:val="x-none"/>
        </w:rPr>
        <w:t xml:space="preserve"> be for itself</w:t>
      </w:r>
      <w:r>
        <w:rPr>
          <w:lang w:val="x-none"/>
        </w:rPr>
        <w:t xml:space="preserve"> but it is not</w:t>
      </w:r>
      <w:r w:rsidRPr="00076898">
        <w:rPr>
          <w:lang w:val="x-none"/>
        </w:rPr>
        <w:t xml:space="preserve">. </w:t>
      </w:r>
      <w:r>
        <w:rPr>
          <w:lang w:val="x-none"/>
        </w:rPr>
        <w:t xml:space="preserve">Self-coincidence is the ideal </w:t>
      </w:r>
      <w:r w:rsidR="005510F4">
        <w:rPr>
          <w:lang w:val="x-none"/>
        </w:rPr>
        <w:t>for</w:t>
      </w:r>
      <w:r>
        <w:rPr>
          <w:lang w:val="x-none"/>
        </w:rPr>
        <w:t xml:space="preserve"> consciousness, or, as Sartre also says, its value or norm (</w:t>
      </w:r>
      <w:r w:rsidR="001A4CD6">
        <w:rPr>
          <w:lang w:val="x-none"/>
        </w:rPr>
        <w:t>Sartre 2018: 144</w:t>
      </w:r>
      <w:r w:rsidR="001A4CD6" w:rsidRPr="001A4CD6">
        <w:rPr>
          <w:lang w:val="x-none"/>
        </w:rPr>
        <w:t>--</w:t>
      </w:r>
      <w:r w:rsidR="001A4CD6">
        <w:rPr>
          <w:lang w:val="x-none"/>
        </w:rPr>
        <w:t>49</w:t>
      </w:r>
      <w:r>
        <w:rPr>
          <w:lang w:val="x-none"/>
        </w:rPr>
        <w:t xml:space="preserve">). </w:t>
      </w:r>
    </w:p>
    <w:p w14:paraId="0EB112CC" w14:textId="385B4956" w:rsidR="007374AD" w:rsidRDefault="007374AD" w:rsidP="007374AD">
      <w:pPr>
        <w:pStyle w:val="a3"/>
        <w:spacing w:before="0" w:beforeAutospacing="0" w:after="0" w:afterAutospacing="0" w:line="480" w:lineRule="auto"/>
        <w:ind w:firstLine="720"/>
        <w:jc w:val="both"/>
        <w:rPr>
          <w:lang w:val="x-none"/>
        </w:rPr>
      </w:pPr>
      <w:r>
        <w:rPr>
          <w:lang w:val="x-none"/>
        </w:rPr>
        <w:t xml:space="preserve">Thus, </w:t>
      </w:r>
      <w:r w:rsidRPr="00076898">
        <w:rPr>
          <w:lang w:val="x-none"/>
        </w:rPr>
        <w:t xml:space="preserve">Sartre's model for thinking identity and difference together is to </w:t>
      </w:r>
      <w:r>
        <w:rPr>
          <w:lang w:val="x-none"/>
        </w:rPr>
        <w:t>think about</w:t>
      </w:r>
      <w:r w:rsidRPr="00076898">
        <w:rPr>
          <w:lang w:val="x-none"/>
        </w:rPr>
        <w:t xml:space="preserve"> self-identity as </w:t>
      </w:r>
      <w:r w:rsidR="005510F4">
        <w:rPr>
          <w:lang w:val="x-none"/>
        </w:rPr>
        <w:t>an ideal that is constitutive of (self-)</w:t>
      </w:r>
      <w:r w:rsidRPr="00076898">
        <w:rPr>
          <w:lang w:val="x-none"/>
        </w:rPr>
        <w:t xml:space="preserve">consciousness, which is, </w:t>
      </w:r>
      <w:r>
        <w:rPr>
          <w:lang w:val="x-none"/>
        </w:rPr>
        <w:t>as pre-reflective cogito</w:t>
      </w:r>
      <w:r w:rsidRPr="00076898">
        <w:rPr>
          <w:lang w:val="x-none"/>
        </w:rPr>
        <w:t xml:space="preserve">, always at a distance from itself. </w:t>
      </w:r>
      <w:r>
        <w:rPr>
          <w:lang w:val="x-none"/>
        </w:rPr>
        <w:t>This model</w:t>
      </w:r>
      <w:r w:rsidRPr="00EC498E">
        <w:rPr>
          <w:lang w:val="x-none"/>
        </w:rPr>
        <w:t xml:space="preserve"> </w:t>
      </w:r>
      <w:r>
        <w:rPr>
          <w:lang w:val="x-none"/>
        </w:rPr>
        <w:t>allows us to think identity and difference together in such a way that the one is conceived as the condition of the other. On the one hand, t</w:t>
      </w:r>
      <w:r w:rsidRPr="00076898">
        <w:rPr>
          <w:lang w:val="x-none"/>
        </w:rPr>
        <w:t>h</w:t>
      </w:r>
      <w:r>
        <w:rPr>
          <w:lang w:val="x-none"/>
        </w:rPr>
        <w:t>e</w:t>
      </w:r>
      <w:r w:rsidRPr="00076898">
        <w:rPr>
          <w:lang w:val="x-none"/>
        </w:rPr>
        <w:t xml:space="preserve"> internal distance is not a given quantity; it exists only as a lack deriving its sense from the constitutive ideal of self-coincidence (hence no difference without identity). </w:t>
      </w:r>
      <w:r>
        <w:rPr>
          <w:lang w:val="x-none"/>
        </w:rPr>
        <w:t xml:space="preserve">Unlike the crescent moon, which has an identifiable shape independent of its relation to the full moon, the internal distance of self-consciousness has no independent existence apart from its falling short of the ideal of self-coincidence. The internal complexity of self-consciousness is held in the state of emerging duality by the haunting presence of the constitutive ideal; it never becomes a full duality of subject and object. In this way, the non-objectifying character of the self-consciousness is given its due. </w:t>
      </w:r>
      <w:r w:rsidRPr="00076898">
        <w:rPr>
          <w:lang w:val="x-none"/>
        </w:rPr>
        <w:t xml:space="preserve">On </w:t>
      </w:r>
      <w:r w:rsidRPr="00076898">
        <w:rPr>
          <w:lang w:val="x-none"/>
        </w:rPr>
        <w:lastRenderedPageBreak/>
        <w:t xml:space="preserve">the other hand, the identity in question, insofar as it is </w:t>
      </w:r>
      <w:r w:rsidR="005510F4">
        <w:rPr>
          <w:lang w:val="x-none"/>
        </w:rPr>
        <w:t>a</w:t>
      </w:r>
      <w:r>
        <w:rPr>
          <w:lang w:val="x-none"/>
        </w:rPr>
        <w:t xml:space="preserve"> constitutive</w:t>
      </w:r>
      <w:r w:rsidRPr="00076898">
        <w:rPr>
          <w:lang w:val="x-none"/>
        </w:rPr>
        <w:t xml:space="preserve"> ideal, is </w:t>
      </w:r>
      <w:r>
        <w:rPr>
          <w:lang w:val="x-none"/>
        </w:rPr>
        <w:t xml:space="preserve">neither </w:t>
      </w:r>
      <w:r w:rsidR="005510F4">
        <w:rPr>
          <w:lang w:val="x-none"/>
        </w:rPr>
        <w:t xml:space="preserve">a </w:t>
      </w:r>
      <w:r>
        <w:rPr>
          <w:lang w:val="x-none"/>
        </w:rPr>
        <w:t xml:space="preserve">numerical nor </w:t>
      </w:r>
      <w:r w:rsidR="005510F4">
        <w:rPr>
          <w:lang w:val="x-none"/>
        </w:rPr>
        <w:t xml:space="preserve">a </w:t>
      </w:r>
      <w:r>
        <w:rPr>
          <w:lang w:val="x-none"/>
        </w:rPr>
        <w:t xml:space="preserve">qualitative </w:t>
      </w:r>
      <w:r w:rsidRPr="00076898">
        <w:rPr>
          <w:lang w:val="x-none"/>
        </w:rPr>
        <w:t>identity</w:t>
      </w:r>
      <w:r w:rsidR="005510F4">
        <w:rPr>
          <w:lang w:val="x-none"/>
        </w:rPr>
        <w:t>; it is</w:t>
      </w:r>
      <w:r w:rsidRPr="00076898">
        <w:rPr>
          <w:lang w:val="x-none"/>
        </w:rPr>
        <w:t xml:space="preserve"> the self-coincidence of what </w:t>
      </w:r>
      <w:r w:rsidRPr="00C064A9">
        <w:rPr>
          <w:lang w:val="x-none"/>
        </w:rPr>
        <w:t>inexorabl</w:t>
      </w:r>
      <w:r>
        <w:rPr>
          <w:lang w:val="x-none"/>
        </w:rPr>
        <w:t xml:space="preserve">y </w:t>
      </w:r>
      <w:r w:rsidRPr="00076898">
        <w:rPr>
          <w:lang w:val="x-none"/>
        </w:rPr>
        <w:t>exists at a distance from itself</w:t>
      </w:r>
      <w:r>
        <w:rPr>
          <w:lang w:val="x-none"/>
        </w:rPr>
        <w:t xml:space="preserve"> </w:t>
      </w:r>
      <w:r w:rsidRPr="00076898">
        <w:rPr>
          <w:lang w:val="x-none"/>
        </w:rPr>
        <w:t>(hence no identity without difference)</w:t>
      </w:r>
      <w:r>
        <w:rPr>
          <w:lang w:val="x-none"/>
        </w:rPr>
        <w:t xml:space="preserve">. This logical figure, which Sartre calls </w:t>
      </w:r>
      <w:r w:rsidRPr="00076898">
        <w:rPr>
          <w:lang w:val="x-none"/>
        </w:rPr>
        <w:t>in-itself-for-itself</w:t>
      </w:r>
      <w:r>
        <w:rPr>
          <w:lang w:val="x-none"/>
        </w:rPr>
        <w:t xml:space="preserve">, is a contradiction in terms, or a dialetheia. Thus, self-consciousness involves dialetheia, </w:t>
      </w:r>
      <w:r w:rsidRPr="00076898">
        <w:rPr>
          <w:lang w:val="x-none"/>
        </w:rPr>
        <w:t xml:space="preserve">but </w:t>
      </w:r>
      <w:r w:rsidR="005510F4">
        <w:rPr>
          <w:lang w:val="x-none"/>
        </w:rPr>
        <w:t>only in the form</w:t>
      </w:r>
      <w:r>
        <w:rPr>
          <w:lang w:val="x-none"/>
        </w:rPr>
        <w:t xml:space="preserve"> of </w:t>
      </w:r>
      <w:r w:rsidR="005510F4">
        <w:rPr>
          <w:lang w:val="x-none"/>
        </w:rPr>
        <w:t>an</w:t>
      </w:r>
      <w:r w:rsidRPr="00076898">
        <w:rPr>
          <w:lang w:val="x-none"/>
        </w:rPr>
        <w:t xml:space="preserve"> constitutive ideal, which is forever the </w:t>
      </w:r>
      <w:r w:rsidR="005510F4">
        <w:rPr>
          <w:lang w:val="x-none"/>
        </w:rPr>
        <w:t xml:space="preserve">unrealizable </w:t>
      </w:r>
      <w:r w:rsidRPr="00076898">
        <w:rPr>
          <w:lang w:val="x-none"/>
        </w:rPr>
        <w:t>haunting horizon of consciousness.</w:t>
      </w:r>
      <w:r>
        <w:rPr>
          <w:lang w:val="x-none"/>
        </w:rPr>
        <w:t xml:space="preserve"> Thus, Sartre’s model of consciousness as a lack haunted by the ideal of its self-coincidence enables us to think identity and difference as conditioning each other in the manner required by the logic of pre-reflective self-consciousness.</w:t>
      </w:r>
    </w:p>
    <w:p w14:paraId="2A849353" w14:textId="336F37D0" w:rsidR="007374AD" w:rsidRDefault="007374AD" w:rsidP="007374AD">
      <w:pPr>
        <w:pStyle w:val="a3"/>
        <w:spacing w:before="0" w:beforeAutospacing="0" w:after="0" w:afterAutospacing="0" w:line="480" w:lineRule="auto"/>
        <w:ind w:firstLine="720"/>
        <w:jc w:val="both"/>
        <w:rPr>
          <w:lang w:val="x-none"/>
        </w:rPr>
      </w:pPr>
      <w:r>
        <w:rPr>
          <w:lang w:val="x-none"/>
        </w:rPr>
        <w:t xml:space="preserve">This </w:t>
      </w:r>
      <w:r w:rsidR="005510F4">
        <w:rPr>
          <w:lang w:val="x-none"/>
        </w:rPr>
        <w:t xml:space="preserve">argument for </w:t>
      </w:r>
      <w:r>
        <w:rPr>
          <w:lang w:val="x-none"/>
        </w:rPr>
        <w:t xml:space="preserve">the ideal-relatedness of consciousness is the first step beyond the minimal self – a step that consists in following to the end the internal logic of self-consciousness. </w:t>
      </w:r>
      <w:bookmarkEnd w:id="7"/>
      <w:r>
        <w:rPr>
          <w:lang w:val="x-none"/>
        </w:rPr>
        <w:t xml:space="preserve">This result will be corroborated and developed in the next section by </w:t>
      </w:r>
      <w:r w:rsidR="005510F4">
        <w:rPr>
          <w:lang w:val="x-none"/>
        </w:rPr>
        <w:t xml:space="preserve">more </w:t>
      </w:r>
      <w:r>
        <w:rPr>
          <w:lang w:val="x-none"/>
        </w:rPr>
        <w:t>concrete phenomenological descriptions</w:t>
      </w:r>
      <w:bookmarkEnd w:id="0"/>
      <w:r>
        <w:rPr>
          <w:lang w:val="x-none"/>
        </w:rPr>
        <w:t>.</w:t>
      </w:r>
    </w:p>
    <w:p w14:paraId="364452E6" w14:textId="6414B345" w:rsidR="007374AD" w:rsidRPr="00076898" w:rsidRDefault="007374AD" w:rsidP="007374AD">
      <w:pPr>
        <w:pStyle w:val="1"/>
        <w:spacing w:line="480" w:lineRule="auto"/>
        <w:ind w:right="0"/>
      </w:pPr>
      <w:r w:rsidRPr="00076898">
        <w:t>3</w:t>
      </w:r>
      <w:r>
        <w:t xml:space="preserve">. The imaginary character of the ideal of </w:t>
      </w:r>
      <w:r w:rsidR="005510F4">
        <w:t>self-coincidence</w:t>
      </w:r>
    </w:p>
    <w:p w14:paraId="762D2295" w14:textId="05EC4D17" w:rsidR="007374AD" w:rsidRPr="00076898" w:rsidRDefault="007374AD" w:rsidP="007374AD">
      <w:pPr>
        <w:pStyle w:val="a3"/>
        <w:spacing w:before="0" w:beforeAutospacing="0" w:after="0" w:afterAutospacing="0" w:line="480" w:lineRule="auto"/>
        <w:jc w:val="both"/>
      </w:pPr>
      <w:bookmarkStart w:id="9" w:name="_Hlk19604953"/>
      <w:r w:rsidRPr="00076898">
        <w:t xml:space="preserve">The determination of consciousness as its own lack is for Sartre not only a conceptual innovation designed to solve </w:t>
      </w:r>
      <w:r>
        <w:t>the</w:t>
      </w:r>
      <w:r w:rsidRPr="00076898">
        <w:t xml:space="preserve"> problem</w:t>
      </w:r>
      <w:r>
        <w:t xml:space="preserve"> of self-consciousness</w:t>
      </w:r>
      <w:r w:rsidRPr="00076898">
        <w:t>. It is also</w:t>
      </w:r>
      <w:r>
        <w:t xml:space="preserve"> – perhaps </w:t>
      </w:r>
      <w:r w:rsidRPr="00076898">
        <w:t>primaril</w:t>
      </w:r>
      <w:r>
        <w:t>y –</w:t>
      </w:r>
      <w:r w:rsidRPr="00076898">
        <w:t xml:space="preserve"> a phenomenological discovery. The lacking character of consciousness is not only responsible for the general character of pre-reflective awareness</w:t>
      </w:r>
      <w:r w:rsidR="00F95835">
        <w:t>. E</w:t>
      </w:r>
      <w:r w:rsidRPr="00076898">
        <w:t xml:space="preserve">ach lived experience is </w:t>
      </w:r>
      <w:r w:rsidR="00F95835">
        <w:t xml:space="preserve">also </w:t>
      </w:r>
      <w:r w:rsidRPr="00076898">
        <w:t xml:space="preserve">its own lack in a concrete and individual manner that </w:t>
      </w:r>
      <w:r w:rsidR="00F95835">
        <w:t>is a function of</w:t>
      </w:r>
      <w:r w:rsidRPr="00076898">
        <w:t xml:space="preserve"> its unique situation. As we have seen, consciousness is determined for itself as a lack in reference to a totalit</w:t>
      </w:r>
      <w:r>
        <w:t>y.</w:t>
      </w:r>
      <w:r w:rsidRPr="00076898">
        <w:t xml:space="preserve"> Now since this totality is determined concretely for each consciousness in its concrete situation, the sense of each consciousness is not only determined as a lack in general, but </w:t>
      </w:r>
      <w:r>
        <w:t>the</w:t>
      </w:r>
      <w:r w:rsidRPr="00076898">
        <w:t xml:space="preserve"> lack of such-and-such </w:t>
      </w:r>
      <w:r>
        <w:t xml:space="preserve">a </w:t>
      </w:r>
      <w:r w:rsidRPr="00076898">
        <w:t xml:space="preserve">concrete ideal. Thus, by demonstrating the </w:t>
      </w:r>
      <w:proofErr w:type="gramStart"/>
      <w:r w:rsidRPr="00076898">
        <w:t>ideal</w:t>
      </w:r>
      <w:r>
        <w:t>-relatedness</w:t>
      </w:r>
      <w:proofErr w:type="gramEnd"/>
      <w:r w:rsidRPr="00076898">
        <w:t xml:space="preserve"> of self-consciousness, we have already made the first step toward the concretization of the minimal self that is required </w:t>
      </w:r>
      <w:r>
        <w:t xml:space="preserve">by </w:t>
      </w:r>
      <w:r w:rsidRPr="00076898">
        <w:t xml:space="preserve">the meaningfulness </w:t>
      </w:r>
      <w:r w:rsidRPr="00076898">
        <w:lastRenderedPageBreak/>
        <w:t>of our self-experience. Our self-experience is meaningful because it contains an implicit reference to its concrete ideal which determines what it should be but falls short of being.</w:t>
      </w:r>
    </w:p>
    <w:p w14:paraId="6F587FC7" w14:textId="110E13B7" w:rsidR="007374AD" w:rsidRPr="00076898" w:rsidRDefault="00F95835" w:rsidP="007374AD">
      <w:pPr>
        <w:pStyle w:val="a3"/>
        <w:spacing w:before="0" w:beforeAutospacing="0" w:after="0" w:afterAutospacing="0" w:line="480" w:lineRule="auto"/>
        <w:ind w:firstLine="720"/>
        <w:jc w:val="both"/>
      </w:pPr>
      <w:r>
        <w:t xml:space="preserve">In </w:t>
      </w:r>
      <w:r w:rsidRPr="00F95835">
        <w:rPr>
          <w:i/>
          <w:iCs/>
        </w:rPr>
        <w:t>Being and Nothingness</w:t>
      </w:r>
      <w:r>
        <w:t xml:space="preserve">, </w:t>
      </w:r>
      <w:r w:rsidR="007374AD" w:rsidRPr="00076898">
        <w:t>Sartre illustrates this point with a phenomenological description of suffering. He frames his discussion by a contrast between suffering as it is lived through and suffering as it is depicted and observed (e.g., in a sculpture)</w:t>
      </w:r>
      <w:bookmarkEnd w:id="9"/>
      <w:r w:rsidR="007374AD" w:rsidRPr="00076898">
        <w:t>.</w:t>
      </w:r>
      <w:r w:rsidR="007374AD" w:rsidRPr="00076898">
        <w:rPr>
          <w:rStyle w:val="af7"/>
        </w:rPr>
        <w:endnoteReference w:id="9"/>
      </w:r>
      <w:bookmarkStart w:id="11" w:name="_Hlk19605182"/>
      <w:r w:rsidR="007374AD">
        <w:t xml:space="preserve"> </w:t>
      </w:r>
      <w:r w:rsidR="007374AD" w:rsidRPr="00076898">
        <w:t xml:space="preserve">Suffering as it is lived through is aware of itself. Precisely because of its self-awareness, there is always an </w:t>
      </w:r>
      <w:r w:rsidR="007374AD">
        <w:t>internal</w:t>
      </w:r>
      <w:r w:rsidR="007374AD" w:rsidRPr="00076898">
        <w:t xml:space="preserve"> distance between suffering and itself so that suffering is always not suffering </w:t>
      </w:r>
      <w:r>
        <w:t>“</w:t>
      </w:r>
      <w:r w:rsidR="007374AD" w:rsidRPr="00076898">
        <w:t>enough</w:t>
      </w:r>
      <w:r w:rsidR="007374AD" w:rsidRPr="00981D25">
        <w:t>.</w:t>
      </w:r>
      <w:r>
        <w:t>”</w:t>
      </w:r>
      <w:r w:rsidR="007374AD" w:rsidRPr="00076898">
        <w:t xml:space="preserve"> This does not mean that the one who suffers wants more pain to be inflicted upon himself, but that its self-awareness is simultaneously the awareness of its falling short of an ideal suffering. This ideal would be suffering purely and simply, a silent suffering that forgets itself and forgets its forgetting. Suffering as </w:t>
      </w:r>
      <w:r w:rsidR="007374AD">
        <w:t>seen</w:t>
      </w:r>
      <w:r w:rsidR="007374AD" w:rsidRPr="00076898">
        <w:t xml:space="preserve"> on the face of </w:t>
      </w:r>
      <w:r w:rsidR="007374AD">
        <w:t>an</w:t>
      </w:r>
      <w:r w:rsidR="007374AD" w:rsidRPr="00076898">
        <w:t>other</w:t>
      </w:r>
      <w:r w:rsidR="007374AD">
        <w:t xml:space="preserve"> person</w:t>
      </w:r>
      <w:r w:rsidR="007374AD" w:rsidRPr="00076898">
        <w:t xml:space="preserve">, or better, suffering as carved in marble (think about the statue Laocoön and His Sons), would </w:t>
      </w:r>
      <w:proofErr w:type="gramStart"/>
      <w:r w:rsidR="007374AD" w:rsidRPr="00076898">
        <w:t>be an approximation to</w:t>
      </w:r>
      <w:proofErr w:type="gramEnd"/>
      <w:r w:rsidR="007374AD" w:rsidRPr="00076898">
        <w:t xml:space="preserve"> this ideal suffering. My real suffering is constantly experienced in the haunting presence of such an unrealizable ideal:</w:t>
      </w:r>
    </w:p>
    <w:p w14:paraId="312AE65C" w14:textId="58208D03" w:rsidR="007374AD" w:rsidRPr="00076898" w:rsidRDefault="007374AD" w:rsidP="007374AD">
      <w:pPr>
        <w:pStyle w:val="Displayedquotation"/>
        <w:ind w:right="0"/>
      </w:pPr>
      <w:r w:rsidRPr="00076898">
        <w:t xml:space="preserve">I wring my hands, </w:t>
      </w:r>
      <w:r w:rsidR="001A4CD6">
        <w:t>or I shout,</w:t>
      </w:r>
      <w:r w:rsidRPr="00076898">
        <w:t xml:space="preserve"> in order that being</w:t>
      </w:r>
      <w:r w:rsidR="001A4CD6">
        <w:t xml:space="preserve">s </w:t>
      </w:r>
      <w:r w:rsidRPr="00076898">
        <w:t>in</w:t>
      </w:r>
      <w:r w:rsidR="001A4CD6">
        <w:t xml:space="preserve"> them</w:t>
      </w:r>
      <w:r w:rsidRPr="00076898">
        <w:t>sel</w:t>
      </w:r>
      <w:r w:rsidR="001A4CD6">
        <w:t>ve</w:t>
      </w:r>
      <w:r w:rsidRPr="00076898">
        <w:t>s</w:t>
      </w:r>
      <w:r w:rsidR="001A4CD6">
        <w:t xml:space="preserve"> – </w:t>
      </w:r>
      <w:r w:rsidRPr="00076898">
        <w:t>sounds</w:t>
      </w:r>
      <w:r w:rsidR="001A4CD6">
        <w:t xml:space="preserve"> and</w:t>
      </w:r>
      <w:r w:rsidRPr="00076898">
        <w:t xml:space="preserve"> gestures</w:t>
      </w:r>
      <w:r w:rsidR="001A4CD6">
        <w:t xml:space="preserve"> – </w:t>
      </w:r>
      <w:r w:rsidRPr="00076898">
        <w:t>may r</w:t>
      </w:r>
      <w:r w:rsidR="001A4CD6">
        <w:t xml:space="preserve">ace throughout </w:t>
      </w:r>
      <w:r w:rsidRPr="00076898">
        <w:t>the world, ridden (</w:t>
      </w:r>
      <w:proofErr w:type="spellStart"/>
      <w:r w:rsidRPr="00076898">
        <w:t>chevauchés</w:t>
      </w:r>
      <w:proofErr w:type="spellEnd"/>
      <w:r w:rsidRPr="00076898">
        <w:t xml:space="preserve">) by the </w:t>
      </w:r>
      <w:proofErr w:type="gramStart"/>
      <w:r w:rsidR="001A4CD6">
        <w:t xml:space="preserve">in itself </w:t>
      </w:r>
      <w:r w:rsidRPr="00076898">
        <w:t>suffering</w:t>
      </w:r>
      <w:proofErr w:type="gramEnd"/>
      <w:r w:rsidRPr="00076898">
        <w:t xml:space="preserve"> which I </w:t>
      </w:r>
      <w:r w:rsidR="001A4CD6">
        <w:t xml:space="preserve">am unable to </w:t>
      </w:r>
      <w:r w:rsidRPr="00076898">
        <w:t xml:space="preserve">be. </w:t>
      </w:r>
      <w:r w:rsidR="001A4CD6">
        <w:t>Every</w:t>
      </w:r>
      <w:r w:rsidRPr="00076898">
        <w:t xml:space="preserve"> groan, </w:t>
      </w:r>
      <w:r w:rsidR="001A4CD6">
        <w:t>every</w:t>
      </w:r>
      <w:r w:rsidRPr="00076898">
        <w:t xml:space="preserve"> facial expression of the </w:t>
      </w:r>
      <w:r w:rsidR="001A4CD6">
        <w:t>suffering person</w:t>
      </w:r>
      <w:r w:rsidRPr="00076898">
        <w:t xml:space="preserve"> aims </w:t>
      </w:r>
      <w:r w:rsidR="001A4CD6">
        <w:t>to</w:t>
      </w:r>
      <w:r w:rsidRPr="00076898">
        <w:t xml:space="preserve"> sculp</w:t>
      </w:r>
      <w:r w:rsidR="001A4CD6">
        <w:t>t</w:t>
      </w:r>
      <w:r w:rsidRPr="00076898">
        <w:t xml:space="preserve"> a</w:t>
      </w:r>
      <w:r w:rsidR="001A4CD6">
        <w:t xml:space="preserve">n </w:t>
      </w:r>
      <w:proofErr w:type="gramStart"/>
      <w:r w:rsidR="001A4CD6">
        <w:t>in itself</w:t>
      </w:r>
      <w:r w:rsidRPr="00076898">
        <w:t xml:space="preserve"> statue</w:t>
      </w:r>
      <w:proofErr w:type="gramEnd"/>
      <w:r w:rsidR="001A4CD6">
        <w:t xml:space="preserve"> out</w:t>
      </w:r>
      <w:r w:rsidRPr="00076898">
        <w:t xml:space="preserve"> of suffering. But this statue </w:t>
      </w:r>
      <w:r w:rsidR="001E2AA3">
        <w:t>can</w:t>
      </w:r>
      <w:r w:rsidRPr="00076898">
        <w:t xml:space="preserve"> exist </w:t>
      </w:r>
      <w:r w:rsidR="001E2AA3">
        <w:t>only</w:t>
      </w:r>
      <w:r w:rsidRPr="00076898">
        <w:t xml:space="preserve"> through others</w:t>
      </w:r>
      <w:r w:rsidR="001E2AA3">
        <w:t>,</w:t>
      </w:r>
      <w:r w:rsidRPr="00076898">
        <w:t xml:space="preserve"> and </w:t>
      </w:r>
      <w:r w:rsidR="001E2AA3">
        <w:t xml:space="preserve">only </w:t>
      </w:r>
      <w:r w:rsidRPr="00076898">
        <w:t>for others. (</w:t>
      </w:r>
      <w:r>
        <w:t xml:space="preserve">Sartre </w:t>
      </w:r>
      <w:r w:rsidR="001E2AA3">
        <w:t>2018: 145</w:t>
      </w:r>
      <w:r w:rsidRPr="00076898">
        <w:t>)</w:t>
      </w:r>
    </w:p>
    <w:p w14:paraId="4902628C" w14:textId="5E3CED34" w:rsidR="007374AD" w:rsidRPr="00076898" w:rsidRDefault="007374AD" w:rsidP="007374AD">
      <w:pPr>
        <w:pStyle w:val="a3"/>
        <w:spacing w:before="0" w:beforeAutospacing="0" w:after="0" w:afterAutospacing="0" w:line="480" w:lineRule="auto"/>
        <w:ind w:firstLine="720"/>
        <w:jc w:val="both"/>
      </w:pPr>
      <w:bookmarkStart w:id="12" w:name="_Hlk19605241"/>
      <w:bookmarkEnd w:id="11"/>
      <w:r w:rsidRPr="00076898">
        <w:t xml:space="preserve">This example shows how the lived experience of suffering is </w:t>
      </w:r>
      <w:r w:rsidR="00F95835">
        <w:t>haunted</w:t>
      </w:r>
      <w:r w:rsidRPr="00076898">
        <w:t xml:space="preserve"> by an ideal or norm that </w:t>
      </w:r>
      <w:r w:rsidR="00F95835">
        <w:t>clarifie</w:t>
      </w:r>
      <w:r w:rsidRPr="00076898">
        <w:t>s its meaning. Because of its pre-reflective self-awareness, our lived experience is troubled by an internal fissure that renders it in some sense indeterminate and ambiguous. Consciousness is, from this perspective, a process of self-determination and self-precision through an implicit reference to its concrete ideal. The concrete ideal of a lived experience is nothing but this</w:t>
      </w:r>
      <w:r w:rsidR="00F95835">
        <w:t xml:space="preserve"> same</w:t>
      </w:r>
      <w:r w:rsidRPr="00076898">
        <w:t xml:space="preserve"> lived experience rid of its ambiguity, finally recast in identity with self. Consciousness aspires to its ideal as to its meaning that defines what it is.</w:t>
      </w:r>
      <w:bookmarkEnd w:id="12"/>
    </w:p>
    <w:p w14:paraId="7B8B6002" w14:textId="403B73FB" w:rsidR="007374AD" w:rsidRPr="00076898" w:rsidRDefault="007374AD" w:rsidP="007374AD">
      <w:pPr>
        <w:pStyle w:val="a3"/>
        <w:spacing w:before="0" w:beforeAutospacing="0" w:after="0" w:afterAutospacing="0" w:line="480" w:lineRule="auto"/>
        <w:ind w:firstLine="720"/>
        <w:jc w:val="both"/>
      </w:pPr>
      <w:bookmarkStart w:id="13" w:name="_Hlk19605287"/>
      <w:r w:rsidRPr="00076898">
        <w:lastRenderedPageBreak/>
        <w:t xml:space="preserve">The reference to an absent </w:t>
      </w:r>
      <w:r w:rsidR="00F95835">
        <w:t>“</w:t>
      </w:r>
      <w:r w:rsidRPr="00076898">
        <w:t>statue-in-itself of suffering</w:t>
      </w:r>
      <w:r w:rsidR="00F95835">
        <w:t>”</w:t>
      </w:r>
      <w:r w:rsidRPr="00076898">
        <w:t xml:space="preserve"> in the above example suggests the imaginary nature of the implicated ideal of concrete self-coincidence. The givenness of the ideal of self-coincidence may be characterized as imaginary, </w:t>
      </w:r>
      <w:r>
        <w:t>for it</w:t>
      </w:r>
      <w:r w:rsidRPr="00076898">
        <w:t xml:space="preserve"> is </w:t>
      </w:r>
      <w:r w:rsidRPr="00981D25">
        <w:rPr>
          <w:i/>
          <w:iCs/>
        </w:rPr>
        <w:t>present</w:t>
      </w:r>
      <w:r w:rsidRPr="00076898">
        <w:t xml:space="preserve"> in the form of </w:t>
      </w:r>
      <w:r w:rsidRPr="00981D25">
        <w:rPr>
          <w:i/>
          <w:iCs/>
        </w:rPr>
        <w:t>absence</w:t>
      </w:r>
      <w:r w:rsidRPr="00076898">
        <w:t xml:space="preserve">. Since this ideal is an inherent moment of the pre-reflective self-awareness, it is inseparable from consciousness and in this sense constantly </w:t>
      </w:r>
      <w:r w:rsidRPr="00A537B7">
        <w:rPr>
          <w:i/>
          <w:iCs/>
        </w:rPr>
        <w:t>present</w:t>
      </w:r>
      <w:r w:rsidRPr="00076898">
        <w:t>. Its presence, however, does not take the form of a thematically posited intentional object. Instead, the unrealizable ideal remains, despite its intimate presence, a haunting horizon</w:t>
      </w:r>
      <w:r>
        <w:t xml:space="preserve">, and </w:t>
      </w:r>
      <w:r w:rsidRPr="00076898">
        <w:t xml:space="preserve">in this sense, </w:t>
      </w:r>
      <w:r>
        <w:t>it is</w:t>
      </w:r>
      <w:r w:rsidRPr="00076898">
        <w:t xml:space="preserve"> </w:t>
      </w:r>
      <w:bookmarkEnd w:id="13"/>
      <w:r>
        <w:t xml:space="preserve">forever </w:t>
      </w:r>
      <w:r w:rsidRPr="00A537B7">
        <w:rPr>
          <w:i/>
          <w:iCs/>
        </w:rPr>
        <w:t>absent</w:t>
      </w:r>
      <w:r w:rsidRPr="00076898">
        <w:t>.</w:t>
      </w:r>
      <w:r w:rsidRPr="00076898">
        <w:rPr>
          <w:rStyle w:val="af7"/>
        </w:rPr>
        <w:endnoteReference w:id="10"/>
      </w:r>
    </w:p>
    <w:p w14:paraId="2CEF340C" w14:textId="4EA59797" w:rsidR="007374AD" w:rsidRPr="00076898" w:rsidRDefault="007374AD" w:rsidP="007374AD">
      <w:pPr>
        <w:pStyle w:val="a3"/>
        <w:spacing w:before="0" w:beforeAutospacing="0" w:after="0" w:afterAutospacing="0" w:line="480" w:lineRule="auto"/>
        <w:ind w:firstLine="720"/>
        <w:jc w:val="both"/>
      </w:pPr>
      <w:bookmarkStart w:id="14" w:name="_Hlk19605828"/>
      <w:r w:rsidRPr="00076898">
        <w:t>The imaginary nature of the meaning-clarifying ideal of consciousness is</w:t>
      </w:r>
      <w:r>
        <w:t xml:space="preserve"> not</w:t>
      </w:r>
      <w:r w:rsidRPr="00076898">
        <w:t xml:space="preserve"> explicitly affirmed in </w:t>
      </w:r>
      <w:r w:rsidRPr="0088683E">
        <w:rPr>
          <w:i/>
          <w:iCs/>
        </w:rPr>
        <w:t>Being and Nothingness</w:t>
      </w:r>
      <w:r w:rsidRPr="00076898">
        <w:t xml:space="preserve">. Nevertheless, indirect </w:t>
      </w:r>
      <w:r w:rsidR="00E84BC5">
        <w:t>evidence can be gathered</w:t>
      </w:r>
      <w:r w:rsidRPr="00076898">
        <w:t xml:space="preserve"> for this characterization if we consider the theory of selfhood in </w:t>
      </w:r>
      <w:r w:rsidRPr="0088683E">
        <w:rPr>
          <w:i/>
          <w:iCs/>
        </w:rPr>
        <w:t>Being and Nothingness</w:t>
      </w:r>
      <w:r w:rsidRPr="00076898">
        <w:t xml:space="preserve"> in relation to</w:t>
      </w:r>
      <w:r>
        <w:t xml:space="preserve"> </w:t>
      </w:r>
      <w:r w:rsidRPr="00076898">
        <w:t xml:space="preserve">the transcendental function of imagination in the </w:t>
      </w:r>
      <w:r w:rsidR="00E84BC5">
        <w:t>“</w:t>
      </w:r>
      <w:r w:rsidRPr="00076898">
        <w:t>Conclusion</w:t>
      </w:r>
      <w:r w:rsidR="00E84BC5">
        <w:t>”</w:t>
      </w:r>
      <w:r w:rsidRPr="00076898">
        <w:t xml:space="preserve"> </w:t>
      </w:r>
      <w:r w:rsidR="00E84BC5">
        <w:t>of</w:t>
      </w:r>
      <w:r w:rsidRPr="00076898">
        <w:t xml:space="preserve"> </w:t>
      </w:r>
      <w:r w:rsidRPr="00076898">
        <w:rPr>
          <w:i/>
          <w:iCs/>
        </w:rPr>
        <w:t>The Imaginary</w:t>
      </w:r>
      <w:r w:rsidRPr="00076898">
        <w:t xml:space="preserve">. </w:t>
      </w:r>
      <w:bookmarkEnd w:id="14"/>
      <w:r w:rsidRPr="00076898">
        <w:t>Th</w:t>
      </w:r>
      <w:r w:rsidR="00E84BC5">
        <w:t>is</w:t>
      </w:r>
      <w:r w:rsidRPr="00076898">
        <w:t xml:space="preserve"> </w:t>
      </w:r>
      <w:r w:rsidR="00E84BC5">
        <w:t xml:space="preserve">text </w:t>
      </w:r>
      <w:r w:rsidRPr="00076898">
        <w:t xml:space="preserve">is devoted to the following question: </w:t>
      </w:r>
      <w:r w:rsidR="00E84BC5">
        <w:t>I</w:t>
      </w:r>
      <w:r w:rsidRPr="00076898">
        <w:t>s the function of imagining a constitutive structure of consciousness (</w:t>
      </w:r>
      <w:r>
        <w:t>Sartre 2004a</w:t>
      </w:r>
      <w:r w:rsidR="00E84BC5">
        <w:t>:</w:t>
      </w:r>
      <w:r w:rsidRPr="00076898">
        <w:t xml:space="preserve"> 179)</w:t>
      </w:r>
      <w:r w:rsidR="00E84BC5">
        <w:t>?</w:t>
      </w:r>
      <w:r w:rsidRPr="00076898">
        <w:t xml:space="preserve"> Sartre's answer follows a transcendental strategy, </w:t>
      </w:r>
      <w:r w:rsidR="00E84BC5">
        <w:t>that is</w:t>
      </w:r>
      <w:r w:rsidRPr="00076898">
        <w:t xml:space="preserve">, </w:t>
      </w:r>
      <w:r w:rsidR="00E84BC5">
        <w:t xml:space="preserve">he proceeds </w:t>
      </w:r>
      <w:r w:rsidRPr="00076898">
        <w:t xml:space="preserve">by determining the condition of possibility of imagining. Imagining involves positing an object as unreal, i.e., beyond the causal nexus of the real, and this presupposes that consciousness can grasp the real as a whole and hold it at a distance. </w:t>
      </w:r>
      <w:r>
        <w:t xml:space="preserve">More precisely, </w:t>
      </w:r>
      <w:r w:rsidRPr="00076898">
        <w:t xml:space="preserve">the totalizing apprehension of the real as a world and the act of </w:t>
      </w:r>
      <w:r>
        <w:t>holding the world at a distance</w:t>
      </w:r>
      <w:r w:rsidRPr="00076898">
        <w:t xml:space="preserve"> </w:t>
      </w:r>
      <w:r w:rsidR="00E84BC5">
        <w:t>“</w:t>
      </w:r>
      <w:r w:rsidRPr="00076898">
        <w:t>are one and same act</w:t>
      </w:r>
      <w:r w:rsidR="00E84BC5">
        <w:t>,”</w:t>
      </w:r>
      <w:r>
        <w:t xml:space="preserve"> and this totalization-cum-negation is the transcendental condition of imagining</w:t>
      </w:r>
      <w:r w:rsidRPr="00076898">
        <w:t xml:space="preserve"> (</w:t>
      </w:r>
      <w:r w:rsidR="00E84BC5">
        <w:t xml:space="preserve">Sartre 2004a: </w:t>
      </w:r>
      <w:r w:rsidRPr="00076898">
        <w:t xml:space="preserve">184). Since consciousness always finds itself embedded in concrete situations, its totalization-cum-negation is always performed from a certain point of view. And this situated totalization-cum-negation motivates the </w:t>
      </w:r>
      <w:r>
        <w:t xml:space="preserve">creation </w:t>
      </w:r>
      <w:r w:rsidRPr="00076898">
        <w:t>of</w:t>
      </w:r>
      <w:r>
        <w:t xml:space="preserve"> the</w:t>
      </w:r>
      <w:r w:rsidRPr="00076898">
        <w:t xml:space="preserve"> imaginary object beyond the nexus of the real. For example, my totalizing grasp of my concrete environment as a world where </w:t>
      </w:r>
      <w:r>
        <w:t xml:space="preserve">my friend </w:t>
      </w:r>
      <w:r w:rsidRPr="00076898">
        <w:t xml:space="preserve">Pierre is absent motivates </w:t>
      </w:r>
      <w:r>
        <w:t xml:space="preserve">my </w:t>
      </w:r>
      <w:r w:rsidRPr="00076898">
        <w:t xml:space="preserve">imagination of </w:t>
      </w:r>
      <w:r w:rsidR="00E84BC5">
        <w:t>him</w:t>
      </w:r>
      <w:r w:rsidRPr="00076898">
        <w:t xml:space="preserve">. Thus, imagination is the totalization-cum-negation of the real from a </w:t>
      </w:r>
      <w:r w:rsidRPr="00076898">
        <w:lastRenderedPageBreak/>
        <w:t>certain point of view, and since this coincide</w:t>
      </w:r>
      <w:r>
        <w:t>s</w:t>
      </w:r>
      <w:r w:rsidRPr="00076898">
        <w:t xml:space="preserve"> with the condition of</w:t>
      </w:r>
      <w:r>
        <w:t xml:space="preserve"> the</w:t>
      </w:r>
      <w:r w:rsidR="00E84BC5">
        <w:t xml:space="preserve"> cartesian</w:t>
      </w:r>
      <w:r>
        <w:t xml:space="preserve"> </w:t>
      </w:r>
      <w:r w:rsidRPr="00076898">
        <w:t xml:space="preserve">cogito, </w:t>
      </w:r>
      <w:bookmarkStart w:id="15" w:name="_Hlk19605921"/>
      <w:r w:rsidRPr="00076898">
        <w:t xml:space="preserve">Sartre claims that </w:t>
      </w:r>
      <w:r w:rsidR="00E84BC5">
        <w:t>“</w:t>
      </w:r>
      <w:r w:rsidRPr="00076898">
        <w:t xml:space="preserve">imagination is not an empirical power added to </w:t>
      </w:r>
      <w:proofErr w:type="gramStart"/>
      <w:r w:rsidRPr="00076898">
        <w:t>consciousness, but</w:t>
      </w:r>
      <w:proofErr w:type="gramEnd"/>
      <w:r w:rsidRPr="00076898">
        <w:t xml:space="preserve"> is the whole of consciousness as it realizes its freedom</w:t>
      </w:r>
      <w:r w:rsidR="00E84BC5">
        <w:t>”</w:t>
      </w:r>
      <w:r w:rsidRPr="00076898">
        <w:t xml:space="preserve"> (</w:t>
      </w:r>
      <w:r w:rsidR="00E84BC5">
        <w:t xml:space="preserve">Sartre 2004a: </w:t>
      </w:r>
      <w:r w:rsidRPr="00076898">
        <w:t xml:space="preserve">186). </w:t>
      </w:r>
      <w:bookmarkStart w:id="16" w:name="_Hlk19605935"/>
      <w:bookmarkEnd w:id="15"/>
      <w:r w:rsidRPr="00076898">
        <w:t>Imagination thus conceived may be called transcendental</w:t>
      </w:r>
      <w:r w:rsidRPr="00076898">
        <w:rPr>
          <w:rStyle w:val="af7"/>
        </w:rPr>
        <w:endnoteReference w:id="11"/>
      </w:r>
      <w:r w:rsidRPr="00076898">
        <w:t xml:space="preserve"> in order to </w:t>
      </w:r>
      <w:r>
        <w:t xml:space="preserve">be </w:t>
      </w:r>
      <w:r w:rsidRPr="00076898">
        <w:t>distinguish</w:t>
      </w:r>
      <w:r>
        <w:t>ed</w:t>
      </w:r>
      <w:r w:rsidRPr="00076898">
        <w:t xml:space="preserve"> from imagination as </w:t>
      </w:r>
      <w:r w:rsidR="00E84BC5">
        <w:t>“</w:t>
      </w:r>
      <w:r w:rsidRPr="00076898">
        <w:t>a psychological and empirical function</w:t>
      </w:r>
      <w:r w:rsidR="00E84BC5">
        <w:t>”</w:t>
      </w:r>
      <w:r w:rsidRPr="00076898">
        <w:t xml:space="preserve"> </w:t>
      </w:r>
      <w:r>
        <w:t>(</w:t>
      </w:r>
      <w:r w:rsidR="00E84BC5">
        <w:t>ibid.</w:t>
      </w:r>
      <w:r w:rsidRPr="00076898">
        <w:t>).</w:t>
      </w:r>
    </w:p>
    <w:p w14:paraId="49839518" w14:textId="1412B5D3" w:rsidR="007374AD" w:rsidRPr="00076898" w:rsidRDefault="007374AD" w:rsidP="007374AD">
      <w:pPr>
        <w:pStyle w:val="a3"/>
        <w:spacing w:before="0" w:beforeAutospacing="0" w:after="0" w:afterAutospacing="0" w:line="480" w:lineRule="auto"/>
        <w:ind w:firstLine="720"/>
        <w:jc w:val="both"/>
      </w:pPr>
      <w:bookmarkStart w:id="17" w:name="_Hlk19605961"/>
      <w:bookmarkEnd w:id="16"/>
      <w:r w:rsidRPr="00076898">
        <w:t>By a</w:t>
      </w:r>
      <w:r w:rsidR="00E84BC5">
        <w:t>ttributing</w:t>
      </w:r>
      <w:r w:rsidRPr="00076898">
        <w:t xml:space="preserve"> to </w:t>
      </w:r>
      <w:proofErr w:type="gramStart"/>
      <w:r w:rsidRPr="00076898">
        <w:t>imagination</w:t>
      </w:r>
      <w:proofErr w:type="gramEnd"/>
      <w:r w:rsidRPr="00076898">
        <w:t xml:space="preserve"> a transcendental function, Sartre is claiming that </w:t>
      </w:r>
      <w:r w:rsidR="00E84BC5">
        <w:t>“</w:t>
      </w:r>
      <w:r w:rsidRPr="00076898">
        <w:t>every concrete and real situation of consciousness in the world is pregnant with the imaginary</w:t>
      </w:r>
      <w:r>
        <w:t>,”</w:t>
      </w:r>
      <w:r w:rsidRPr="00076898">
        <w:t xml:space="preserve"> even when no imaginary object is explicitly posited (</w:t>
      </w:r>
      <w:r>
        <w:t>Sartre 2004a</w:t>
      </w:r>
      <w:r w:rsidR="00E84BC5">
        <w:t>:</w:t>
      </w:r>
      <w:r>
        <w:t xml:space="preserve"> </w:t>
      </w:r>
      <w:r w:rsidRPr="00076898">
        <w:t xml:space="preserve">186). The idea is that consciousness transcends the real in and through its situated apprehension of the real, and this transcendence of the real is </w:t>
      </w:r>
      <w:proofErr w:type="spellStart"/>
      <w:r w:rsidRPr="00E84BC5">
        <w:rPr>
          <w:i/>
          <w:iCs/>
        </w:rPr>
        <w:t>eo</w:t>
      </w:r>
      <w:proofErr w:type="spellEnd"/>
      <w:r w:rsidRPr="00E84BC5">
        <w:rPr>
          <w:i/>
          <w:iCs/>
        </w:rPr>
        <w:t xml:space="preserve"> ipso</w:t>
      </w:r>
      <w:r w:rsidRPr="00076898">
        <w:t xml:space="preserve"> a transcendence towards nothingness, which implies the implicit </w:t>
      </w:r>
      <w:r>
        <w:t>positing</w:t>
      </w:r>
      <w:r w:rsidRPr="00E509B9">
        <w:rPr>
          <w:color w:val="FF0000"/>
        </w:rPr>
        <w:t xml:space="preserve"> </w:t>
      </w:r>
      <w:r w:rsidRPr="00076898">
        <w:t xml:space="preserve">of the imaginary. He goes so far as saying that the imaginary represents </w:t>
      </w:r>
      <w:r w:rsidR="00E84BC5">
        <w:t>“</w:t>
      </w:r>
      <w:r w:rsidRPr="00076898">
        <w:t>the implicit sense of the real</w:t>
      </w:r>
      <w:r w:rsidR="00E84BC5">
        <w:t>”</w:t>
      </w:r>
      <w:r>
        <w:t xml:space="preserve"> (</w:t>
      </w:r>
      <w:r w:rsidR="00E84BC5">
        <w:t xml:space="preserve">Sartre 2004a: </w:t>
      </w:r>
      <w:r>
        <w:t>188)</w:t>
      </w:r>
      <w:r w:rsidRPr="00076898">
        <w:t xml:space="preserve">. </w:t>
      </w:r>
      <w:bookmarkStart w:id="18" w:name="_Hlk19605979"/>
      <w:bookmarkEnd w:id="17"/>
      <w:r w:rsidRPr="00076898">
        <w:t>This promising conception, which would have allowed Sartre to respond to a common objection to his view of imagination</w:t>
      </w:r>
      <w:r>
        <w:t>,</w:t>
      </w:r>
      <w:r w:rsidRPr="00076898">
        <w:t xml:space="preserve"> is unfortunately not further developed in </w:t>
      </w:r>
      <w:r w:rsidRPr="00076898">
        <w:rPr>
          <w:i/>
          <w:iCs/>
        </w:rPr>
        <w:t>The Imaginary</w:t>
      </w:r>
      <w:r w:rsidRPr="00076898">
        <w:t>.</w:t>
      </w:r>
      <w:bookmarkEnd w:id="18"/>
      <w:r w:rsidRPr="002E70AA">
        <w:rPr>
          <w:rStyle w:val="af7"/>
        </w:rPr>
        <w:endnoteReference w:id="12"/>
      </w:r>
    </w:p>
    <w:p w14:paraId="6BBA0B34" w14:textId="44EC1CD5" w:rsidR="007374AD" w:rsidRPr="00076898" w:rsidRDefault="007374AD" w:rsidP="007374AD">
      <w:pPr>
        <w:pStyle w:val="a3"/>
        <w:spacing w:before="0" w:beforeAutospacing="0" w:after="0" w:afterAutospacing="0" w:line="480" w:lineRule="auto"/>
        <w:ind w:firstLine="720"/>
        <w:jc w:val="both"/>
      </w:pPr>
      <w:bookmarkStart w:id="19" w:name="_Hlk19606001"/>
      <w:r w:rsidRPr="00076898">
        <w:t>Nonetheless, the theory of</w:t>
      </w:r>
      <w:r>
        <w:t xml:space="preserve"> the </w:t>
      </w:r>
      <w:r w:rsidRPr="00076898">
        <w:t xml:space="preserve">ideal (or value) in </w:t>
      </w:r>
      <w:r w:rsidRPr="00D47E4A">
        <w:rPr>
          <w:i/>
          <w:iCs/>
        </w:rPr>
        <w:t>Being and Nothingness</w:t>
      </w:r>
      <w:r w:rsidRPr="00076898">
        <w:t xml:space="preserve"> can properly be regarded as the successor to this undeveloped theory of transcendental imagination. The (transcendental) imag</w:t>
      </w:r>
      <w:r>
        <w:t>e</w:t>
      </w:r>
      <w:r w:rsidRPr="00076898">
        <w:t xml:space="preserve"> that was earlier posited beyond the world is now absorbed into the structure of selfhood as the imaginary dimension of</w:t>
      </w:r>
      <w:r>
        <w:t xml:space="preserve"> the </w:t>
      </w:r>
      <w:r w:rsidRPr="00076898">
        <w:t>ideal.</w:t>
      </w:r>
      <w:r w:rsidRPr="00076898">
        <w:rPr>
          <w:rStyle w:val="af7"/>
        </w:rPr>
        <w:t xml:space="preserve"> </w:t>
      </w:r>
      <w:r w:rsidRPr="00076898">
        <w:t xml:space="preserve">More importantly, just as the imaginary is claimed to represent the implicit sense of the real situation of consciousness in </w:t>
      </w:r>
      <w:r w:rsidRPr="00F82D10">
        <w:rPr>
          <w:i/>
          <w:iCs/>
        </w:rPr>
        <w:t>The Imaginary</w:t>
      </w:r>
      <w:r w:rsidRPr="00076898">
        <w:t xml:space="preserve">, so the ideal determines the concrete meaning of the situated self-experience of consciousness in </w:t>
      </w:r>
      <w:r w:rsidRPr="00F82D10">
        <w:rPr>
          <w:i/>
          <w:iCs/>
        </w:rPr>
        <w:t>Being and Nothingness</w:t>
      </w:r>
      <w:r w:rsidRPr="00076898">
        <w:t>.</w:t>
      </w:r>
      <w:bookmarkEnd w:id="19"/>
      <w:r>
        <w:rPr>
          <w:rStyle w:val="af7"/>
        </w:rPr>
        <w:endnoteReference w:id="13"/>
      </w:r>
    </w:p>
    <w:p w14:paraId="5B4CABF8" w14:textId="73ADB8A5" w:rsidR="007374AD" w:rsidRPr="00076898" w:rsidRDefault="007374AD" w:rsidP="007374AD">
      <w:pPr>
        <w:pStyle w:val="1"/>
        <w:spacing w:line="480" w:lineRule="auto"/>
        <w:ind w:right="0"/>
      </w:pPr>
      <w:r w:rsidRPr="00076898">
        <w:lastRenderedPageBreak/>
        <w:t>4.</w:t>
      </w:r>
      <w:r>
        <w:t xml:space="preserve"> The imaginary character of the meaning of possibility</w:t>
      </w:r>
    </w:p>
    <w:p w14:paraId="4BAB898B" w14:textId="645A2E4E" w:rsidR="007374AD" w:rsidRPr="00076898" w:rsidRDefault="00DA79F0" w:rsidP="00E84BC5">
      <w:pPr>
        <w:pStyle w:val="a3"/>
        <w:spacing w:before="0" w:beforeAutospacing="0" w:after="0" w:afterAutospacing="0" w:line="480" w:lineRule="auto"/>
        <w:ind w:firstLine="720"/>
        <w:jc w:val="both"/>
        <w:rPr>
          <w:lang w:val="x-none"/>
        </w:rPr>
      </w:pPr>
      <w:bookmarkStart w:id="20" w:name="_Hlk19606103"/>
      <w:r>
        <w:t>Introducing the dimension of</w:t>
      </w:r>
      <w:r w:rsidR="007374AD">
        <w:t xml:space="preserve"> the ideal</w:t>
      </w:r>
      <w:r w:rsidR="007374AD" w:rsidRPr="00076898">
        <w:t xml:space="preserve"> is only the first step toward the concretization of the minimal self. The ideal is the concrete totality that determines the sense of our conscious (self-)experience. The concrete ideal specifies what each </w:t>
      </w:r>
      <w:r w:rsidR="007374AD">
        <w:t>particular</w:t>
      </w:r>
      <w:r w:rsidR="007374AD" w:rsidRPr="00076898">
        <w:t xml:space="preserve"> </w:t>
      </w:r>
      <w:r w:rsidR="007374AD">
        <w:t xml:space="preserve">lived </w:t>
      </w:r>
      <w:r w:rsidR="007374AD" w:rsidRPr="00076898">
        <w:t xml:space="preserve">experience </w:t>
      </w:r>
      <w:r w:rsidR="007374AD" w:rsidRPr="00306448">
        <w:rPr>
          <w:i/>
          <w:iCs/>
        </w:rPr>
        <w:t>should</w:t>
      </w:r>
      <w:r w:rsidR="007374AD" w:rsidRPr="00076898">
        <w:t xml:space="preserve"> be. The meaning of this </w:t>
      </w:r>
      <w:r w:rsidR="007374AD">
        <w:t>“</w:t>
      </w:r>
      <w:r w:rsidR="007374AD" w:rsidRPr="00076898">
        <w:t>should</w:t>
      </w:r>
      <w:r w:rsidR="007374AD">
        <w:t>”</w:t>
      </w:r>
      <w:r w:rsidR="007374AD" w:rsidRPr="00076898">
        <w:t xml:space="preserve"> requires further clarification, for</w:t>
      </w:r>
      <w:r>
        <w:t xml:space="preserve">, </w:t>
      </w:r>
      <w:r w:rsidR="007374AD">
        <w:t>paradoxical</w:t>
      </w:r>
      <w:r>
        <w:t>ly, this</w:t>
      </w:r>
      <w:r w:rsidR="007374AD" w:rsidRPr="00076898">
        <w:t xml:space="preserve"> “I should” excludes “I can</w:t>
      </w:r>
      <w:r w:rsidR="007374AD">
        <w:t>.”</w:t>
      </w:r>
      <w:r w:rsidR="007374AD" w:rsidRPr="00076898">
        <w:rPr>
          <w:lang w:val="x-none"/>
        </w:rPr>
        <w:t xml:space="preserve"> Indeed, given the terms in which self-</w:t>
      </w:r>
      <w:r w:rsidR="007374AD">
        <w:rPr>
          <w:lang w:val="x-none"/>
        </w:rPr>
        <w:t xml:space="preserve">consciousness </w:t>
      </w:r>
      <w:r w:rsidR="007374AD" w:rsidRPr="00076898">
        <w:rPr>
          <w:lang w:val="x-none"/>
        </w:rPr>
        <w:t>and its ideal are defined, consciousness</w:t>
      </w:r>
      <w:r w:rsidR="007374AD">
        <w:rPr>
          <w:lang w:val="x-none"/>
        </w:rPr>
        <w:t xml:space="preserve"> would have to</w:t>
      </w:r>
      <w:r w:rsidR="007374AD" w:rsidRPr="00076898">
        <w:rPr>
          <w:lang w:val="x-none"/>
        </w:rPr>
        <w:t xml:space="preserve"> </w:t>
      </w:r>
      <w:r w:rsidR="007374AD">
        <w:rPr>
          <w:lang w:val="x-none"/>
        </w:rPr>
        <w:t>aim at</w:t>
      </w:r>
      <w:r w:rsidR="007374AD" w:rsidRPr="00076898">
        <w:rPr>
          <w:lang w:val="x-none"/>
        </w:rPr>
        <w:t xml:space="preserve"> its own destruction (i.e., the suppression of its internal distance) if it were to realiz</w:t>
      </w:r>
      <w:r w:rsidR="007374AD">
        <w:rPr>
          <w:lang w:val="x-none"/>
        </w:rPr>
        <w:t>e</w:t>
      </w:r>
      <w:r w:rsidR="007374AD" w:rsidRPr="00076898">
        <w:rPr>
          <w:lang w:val="x-none"/>
        </w:rPr>
        <w:t xml:space="preserve"> its ideal. The ideal is thus not meant to be realized in its own terms. It is, instead, destined to remain an ideal</w:t>
      </w:r>
      <w:r w:rsidR="007374AD">
        <w:rPr>
          <w:lang w:val="x-none"/>
        </w:rPr>
        <w:t xml:space="preserve"> – comparable to the Kantian “</w:t>
      </w:r>
      <w:r w:rsidR="007374AD" w:rsidRPr="00DA79F0">
        <w:rPr>
          <w:i/>
          <w:iCs/>
          <w:lang w:val="x-none"/>
        </w:rPr>
        <w:t xml:space="preserve">focus </w:t>
      </w:r>
      <w:proofErr w:type="spellStart"/>
      <w:r w:rsidR="007374AD" w:rsidRPr="00DA79F0">
        <w:rPr>
          <w:i/>
          <w:iCs/>
          <w:lang w:val="x-none"/>
        </w:rPr>
        <w:t>imaginarius</w:t>
      </w:r>
      <w:proofErr w:type="spellEnd"/>
      <w:r w:rsidR="007374AD">
        <w:rPr>
          <w:lang w:val="x-none"/>
        </w:rPr>
        <w:t>” –</w:t>
      </w:r>
      <w:r w:rsidR="007374AD" w:rsidRPr="00076898">
        <w:rPr>
          <w:lang w:val="x-none"/>
        </w:rPr>
        <w:t xml:space="preserve"> that determines the sense</w:t>
      </w:r>
      <w:r>
        <w:t xml:space="preserve"> (as meaning and direction)</w:t>
      </w:r>
      <w:r w:rsidR="007374AD" w:rsidRPr="00076898">
        <w:rPr>
          <w:lang w:val="x-none"/>
        </w:rPr>
        <w:t xml:space="preserve"> of consciousness. But if the ideal is to determine the direction of the development of consciousness</w:t>
      </w:r>
      <w:r w:rsidR="007374AD">
        <w:rPr>
          <w:lang w:val="x-none"/>
        </w:rPr>
        <w:t xml:space="preserve">, </w:t>
      </w:r>
      <w:r w:rsidR="007374AD" w:rsidRPr="00076898">
        <w:rPr>
          <w:lang w:val="x-none"/>
        </w:rPr>
        <w:t xml:space="preserve">if, in other words, the ideal is not to remain ineffective in its haunting presence, consciousness must pursue its movement of self-transcendence in a dimension other than its </w:t>
      </w:r>
      <w:proofErr w:type="spellStart"/>
      <w:r w:rsidR="007374AD" w:rsidRPr="00076898">
        <w:rPr>
          <w:lang w:val="x-none"/>
        </w:rPr>
        <w:t>beholdenness</w:t>
      </w:r>
      <w:proofErr w:type="spellEnd"/>
      <w:r w:rsidR="007374AD" w:rsidRPr="00076898">
        <w:rPr>
          <w:lang w:val="x-none"/>
        </w:rPr>
        <w:t xml:space="preserve"> to the ideal. Now, if the ideal of self-coincidence is what is strictly impossible for consciousness to</w:t>
      </w:r>
      <w:r w:rsidR="007374AD">
        <w:rPr>
          <w:lang w:val="x-none"/>
        </w:rPr>
        <w:t xml:space="preserve"> realize</w:t>
      </w:r>
      <w:r w:rsidR="007374AD" w:rsidRPr="00076898">
        <w:rPr>
          <w:lang w:val="x-none"/>
        </w:rPr>
        <w:t>, this other dimension is then the possible. The ideal determines the meaning (and direction) of the moment-to-moment lived experience of consciousness by determining the meaning of its</w:t>
      </w:r>
      <w:r w:rsidR="007374AD">
        <w:rPr>
          <w:lang w:val="x-none"/>
        </w:rPr>
        <w:t xml:space="preserve"> concrete</w:t>
      </w:r>
      <w:r w:rsidR="007374AD" w:rsidRPr="00076898">
        <w:rPr>
          <w:lang w:val="x-none"/>
        </w:rPr>
        <w:t xml:space="preserve"> possibility. </w:t>
      </w:r>
      <w:r w:rsidR="007374AD">
        <w:rPr>
          <w:lang w:val="x-none"/>
        </w:rPr>
        <w:t>Recalling</w:t>
      </w:r>
      <w:r w:rsidR="007374AD" w:rsidRPr="00076898">
        <w:rPr>
          <w:lang w:val="x-none"/>
        </w:rPr>
        <w:t xml:space="preserve"> the tripartite structure of lack, Sartre correlates the dimension of possibility with the moment of </w:t>
      </w:r>
      <w:r w:rsidR="007374AD">
        <w:rPr>
          <w:lang w:val="x-none"/>
        </w:rPr>
        <w:t xml:space="preserve">the </w:t>
      </w:r>
      <w:r w:rsidR="007374AD" w:rsidRPr="00076898">
        <w:rPr>
          <w:lang w:val="x-none"/>
        </w:rPr>
        <w:t>lacking. Hence the complete tripartite structure of selfhood as lack: self-presence, ideal (or value) and possibility.</w:t>
      </w:r>
    </w:p>
    <w:p w14:paraId="12387435" w14:textId="015A43DB" w:rsidR="007374AD" w:rsidRPr="0097699C" w:rsidRDefault="00DA79F0" w:rsidP="007374AD">
      <w:pPr>
        <w:pStyle w:val="a3"/>
        <w:spacing w:before="0" w:beforeAutospacing="0" w:after="0" w:afterAutospacing="0" w:line="480" w:lineRule="auto"/>
        <w:ind w:firstLine="720"/>
        <w:jc w:val="both"/>
        <w:rPr>
          <w:lang w:val="x-none"/>
        </w:rPr>
      </w:pPr>
      <w:r>
        <w:t>The</w:t>
      </w:r>
      <w:r w:rsidR="007374AD" w:rsidRPr="00076898">
        <w:rPr>
          <w:lang w:val="x-none"/>
        </w:rPr>
        <w:t xml:space="preserve"> dimension of the possible is at once creative and symbolic. It is </w:t>
      </w:r>
      <w:r w:rsidR="007374AD" w:rsidRPr="00DA79F0">
        <w:rPr>
          <w:i/>
          <w:iCs/>
          <w:lang w:val="x-none"/>
        </w:rPr>
        <w:t>creative</w:t>
      </w:r>
      <w:r w:rsidR="007374AD" w:rsidRPr="00076898">
        <w:rPr>
          <w:lang w:val="x-none"/>
        </w:rPr>
        <w:t>, because the possible as the lacking</w:t>
      </w:r>
      <w:r w:rsidR="007374AD">
        <w:rPr>
          <w:lang w:val="x-none"/>
        </w:rPr>
        <w:t xml:space="preserve"> </w:t>
      </w:r>
      <w:r w:rsidR="007374AD" w:rsidRPr="00692BC5">
        <w:rPr>
          <w:lang w:val="x-none"/>
        </w:rPr>
        <w:t>of consciousness</w:t>
      </w:r>
      <w:r w:rsidR="007374AD" w:rsidRPr="00076898">
        <w:rPr>
          <w:lang w:val="x-none"/>
        </w:rPr>
        <w:t xml:space="preserve"> is not pre-determined by the existing and the lacked, </w:t>
      </w:r>
      <w:r w:rsidR="007374AD">
        <w:rPr>
          <w:lang w:val="x-none"/>
        </w:rPr>
        <w:t>in the way</w:t>
      </w:r>
      <w:r w:rsidR="007374AD" w:rsidRPr="00076898">
        <w:rPr>
          <w:lang w:val="x-none"/>
        </w:rPr>
        <w:t xml:space="preserve"> the exact shape of the gibbous moon is determined by the full moon and the shape of a specific crescent moon. Rather, what is given or determined in the case of the lacking of </w:t>
      </w:r>
      <w:r w:rsidR="007374AD" w:rsidRPr="00076898">
        <w:rPr>
          <w:lang w:val="x-none"/>
        </w:rPr>
        <w:lastRenderedPageBreak/>
        <w:t xml:space="preserve">consciousness is only a problem or a task, </w:t>
      </w:r>
      <w:r w:rsidR="007374AD">
        <w:rPr>
          <w:lang w:val="x-none"/>
        </w:rPr>
        <w:t>while</w:t>
      </w:r>
      <w:r w:rsidR="007374AD" w:rsidRPr="00076898">
        <w:rPr>
          <w:lang w:val="x-none"/>
        </w:rPr>
        <w:t xml:space="preserve"> its specific manner of solution is left to the creativity of consciousness. Since the problem in question – an “I should” that exclu</w:t>
      </w:r>
      <w:r w:rsidR="007374AD">
        <w:rPr>
          <w:lang w:val="x-none"/>
        </w:rPr>
        <w:t>des the</w:t>
      </w:r>
      <w:r w:rsidR="007374AD" w:rsidRPr="00076898">
        <w:rPr>
          <w:lang w:val="x-none"/>
        </w:rPr>
        <w:t xml:space="preserve"> “I can” – does not admit of a direct solution, the self-projected possibility is destined to remain a </w:t>
      </w:r>
      <w:r w:rsidR="007374AD" w:rsidRPr="00DA79F0">
        <w:rPr>
          <w:i/>
          <w:iCs/>
          <w:lang w:val="x-none"/>
        </w:rPr>
        <w:t>symbolic</w:t>
      </w:r>
      <w:r w:rsidR="007374AD" w:rsidRPr="00076898">
        <w:rPr>
          <w:lang w:val="x-none"/>
        </w:rPr>
        <w:t xml:space="preserve"> response </w:t>
      </w:r>
      <w:r w:rsidR="007374AD" w:rsidRPr="00076898">
        <w:t xml:space="preserve">to an impossible task. Consciousness exists as a question to itself, and its projection of possibility is its creative and symbolic response to this question. </w:t>
      </w:r>
      <w:bookmarkEnd w:id="20"/>
    </w:p>
    <w:p w14:paraId="1ACEC968" w14:textId="6A8683CD" w:rsidR="007374AD" w:rsidRPr="00076898" w:rsidRDefault="007374AD" w:rsidP="007374AD">
      <w:pPr>
        <w:spacing w:line="480" w:lineRule="auto"/>
        <w:ind w:firstLine="720"/>
        <w:rPr>
          <w:rFonts w:ascii="Times New Roman" w:hAnsi="Times New Roman" w:cs="Times New Roman"/>
          <w:sz w:val="24"/>
          <w:szCs w:val="24"/>
        </w:rPr>
      </w:pPr>
      <w:r w:rsidRPr="00076898">
        <w:rPr>
          <w:rFonts w:ascii="Times New Roman" w:hAnsi="Times New Roman" w:cs="Times New Roman"/>
          <w:sz w:val="24"/>
          <w:szCs w:val="24"/>
        </w:rPr>
        <w:t>Let us examine this idea in more detail. To project one’s own possibility is, in the context of practical life, the entertaining of an intention, or the choice/projection of an end.</w:t>
      </w:r>
      <w:r w:rsidRPr="00076898">
        <w:rPr>
          <w:rStyle w:val="af7"/>
          <w:rFonts w:ascii="Times New Roman" w:hAnsi="Times New Roman" w:cs="Times New Roman"/>
          <w:sz w:val="24"/>
          <w:szCs w:val="24"/>
        </w:rPr>
        <w:endnoteReference w:id="14"/>
      </w:r>
      <w:r w:rsidRPr="00076898">
        <w:rPr>
          <w:rFonts w:ascii="Times New Roman" w:hAnsi="Times New Roman" w:cs="Times New Roman"/>
          <w:sz w:val="24"/>
          <w:szCs w:val="24"/>
        </w:rPr>
        <w:t xml:space="preserve"> Now my </w:t>
      </w:r>
      <w:r>
        <w:rPr>
          <w:rFonts w:ascii="Times New Roman" w:hAnsi="Times New Roman" w:cs="Times New Roman"/>
          <w:sz w:val="24"/>
          <w:szCs w:val="24"/>
        </w:rPr>
        <w:t xml:space="preserve">concrete </w:t>
      </w:r>
      <w:r w:rsidRPr="00076898">
        <w:rPr>
          <w:rFonts w:ascii="Times New Roman" w:hAnsi="Times New Roman" w:cs="Times New Roman"/>
          <w:sz w:val="24"/>
          <w:szCs w:val="24"/>
        </w:rPr>
        <w:t>choice of ends is certainly restricted and qualified by my factual situation. Being always situated</w:t>
      </w:r>
      <w:r w:rsidR="00DA79F0">
        <w:rPr>
          <w:rFonts w:ascii="Times New Roman" w:hAnsi="Times New Roman" w:cs="Times New Roman"/>
          <w:sz w:val="24"/>
          <w:szCs w:val="24"/>
        </w:rPr>
        <w:t xml:space="preserve"> –</w:t>
      </w:r>
      <w:r w:rsidRPr="00076898">
        <w:rPr>
          <w:rFonts w:ascii="Times New Roman" w:hAnsi="Times New Roman" w:cs="Times New Roman"/>
          <w:sz w:val="24"/>
          <w:szCs w:val="24"/>
        </w:rPr>
        <w:t xml:space="preserve"> bodily, historical, socially, environmentally</w:t>
      </w:r>
      <w:r>
        <w:rPr>
          <w:rFonts w:ascii="Times New Roman" w:hAnsi="Times New Roman" w:cs="Times New Roman"/>
          <w:sz w:val="24"/>
          <w:szCs w:val="24"/>
        </w:rPr>
        <w:t>, etc.</w:t>
      </w:r>
      <w:r w:rsidR="00DA79F0">
        <w:rPr>
          <w:rFonts w:ascii="Times New Roman" w:hAnsi="Times New Roman" w:cs="Times New Roman"/>
          <w:sz w:val="24"/>
          <w:szCs w:val="24"/>
        </w:rPr>
        <w:t xml:space="preserve"> – </w:t>
      </w:r>
      <w:r w:rsidRPr="00076898">
        <w:rPr>
          <w:rFonts w:ascii="Times New Roman" w:hAnsi="Times New Roman" w:cs="Times New Roman"/>
          <w:sz w:val="24"/>
          <w:szCs w:val="24"/>
        </w:rPr>
        <w:t xml:space="preserve">the creativity of consciousness is always </w:t>
      </w:r>
      <w:r w:rsidR="00DA79F0">
        <w:rPr>
          <w:rFonts w:ascii="Times New Roman" w:hAnsi="Times New Roman" w:cs="Times New Roman"/>
          <w:sz w:val="24"/>
          <w:szCs w:val="24"/>
        </w:rPr>
        <w:t xml:space="preserve">a </w:t>
      </w:r>
      <w:r w:rsidRPr="00076898">
        <w:rPr>
          <w:rFonts w:ascii="Times New Roman" w:hAnsi="Times New Roman" w:cs="Times New Roman"/>
          <w:sz w:val="24"/>
          <w:szCs w:val="24"/>
        </w:rPr>
        <w:t xml:space="preserve">situated creativity. When I am thirsty, I project the act of drinking as an end. The relation between </w:t>
      </w:r>
      <w:proofErr w:type="spellStart"/>
      <w:r w:rsidRPr="00076898">
        <w:rPr>
          <w:rFonts w:ascii="Times New Roman" w:hAnsi="Times New Roman" w:cs="Times New Roman"/>
          <w:sz w:val="24"/>
          <w:szCs w:val="24"/>
        </w:rPr>
        <w:t>th</w:t>
      </w:r>
      <w:r w:rsidRPr="00076898">
        <w:rPr>
          <w:rFonts w:ascii="Times New Roman" w:hAnsi="Times New Roman" w:cs="Times New Roman"/>
          <w:sz w:val="24"/>
          <w:szCs w:val="24"/>
          <w:lang w:val="x-none"/>
        </w:rPr>
        <w:t>ir</w:t>
      </w:r>
      <w:r w:rsidRPr="00076898">
        <w:rPr>
          <w:rFonts w:ascii="Times New Roman" w:hAnsi="Times New Roman" w:cs="Times New Roman"/>
          <w:sz w:val="24"/>
          <w:szCs w:val="24"/>
        </w:rPr>
        <w:t>st</w:t>
      </w:r>
      <w:proofErr w:type="spellEnd"/>
      <w:r w:rsidRPr="00076898">
        <w:rPr>
          <w:rFonts w:ascii="Times New Roman" w:hAnsi="Times New Roman" w:cs="Times New Roman"/>
          <w:sz w:val="24"/>
          <w:szCs w:val="24"/>
        </w:rPr>
        <w:t xml:space="preserve"> as a dis</w:t>
      </w:r>
      <w:proofErr w:type="spellStart"/>
      <w:r w:rsidRPr="00076898">
        <w:rPr>
          <w:rFonts w:ascii="Times New Roman" w:hAnsi="Times New Roman" w:cs="Times New Roman"/>
          <w:sz w:val="24"/>
          <w:szCs w:val="24"/>
          <w:lang w:val="x-none"/>
        </w:rPr>
        <w:t>turbance</w:t>
      </w:r>
      <w:proofErr w:type="spellEnd"/>
      <w:r w:rsidRPr="00076898">
        <w:rPr>
          <w:rFonts w:ascii="Times New Roman" w:hAnsi="Times New Roman" w:cs="Times New Roman"/>
          <w:sz w:val="24"/>
          <w:szCs w:val="24"/>
          <w:lang w:val="x-none"/>
        </w:rPr>
        <w:t xml:space="preserve"> of fluid balance in </w:t>
      </w:r>
      <w:r>
        <w:rPr>
          <w:rFonts w:ascii="Times New Roman" w:hAnsi="Times New Roman" w:cs="Times New Roman"/>
          <w:sz w:val="24"/>
          <w:szCs w:val="24"/>
          <w:lang w:val="x-none"/>
        </w:rPr>
        <w:t>my body</w:t>
      </w:r>
      <w:r w:rsidRPr="00076898">
        <w:rPr>
          <w:rFonts w:ascii="Times New Roman" w:hAnsi="Times New Roman" w:cs="Times New Roman"/>
          <w:sz w:val="24"/>
          <w:szCs w:val="24"/>
        </w:rPr>
        <w:t xml:space="preserve"> and water as that which </w:t>
      </w:r>
      <w:r w:rsidRPr="00076898">
        <w:rPr>
          <w:rFonts w:ascii="Times New Roman" w:hAnsi="Times New Roman" w:cs="Times New Roman"/>
          <w:sz w:val="24"/>
          <w:szCs w:val="24"/>
          <w:lang w:val="x-none"/>
        </w:rPr>
        <w:t>restores this balance</w:t>
      </w:r>
      <w:r w:rsidRPr="00076898">
        <w:rPr>
          <w:rFonts w:ascii="Times New Roman" w:hAnsi="Times New Roman" w:cs="Times New Roman"/>
          <w:sz w:val="24"/>
          <w:szCs w:val="24"/>
        </w:rPr>
        <w:t xml:space="preserve"> is a physiological fact; there is nothing</w:t>
      </w:r>
      <w:r w:rsidR="00DA79F0">
        <w:rPr>
          <w:rFonts w:ascii="Times New Roman" w:hAnsi="Times New Roman" w:cs="Times New Roman"/>
          <w:sz w:val="24"/>
          <w:szCs w:val="24"/>
        </w:rPr>
        <w:t xml:space="preserve"> particularly </w:t>
      </w:r>
      <w:r w:rsidRPr="00076898">
        <w:rPr>
          <w:rFonts w:ascii="Times New Roman" w:hAnsi="Times New Roman" w:cs="Times New Roman"/>
          <w:sz w:val="24"/>
          <w:szCs w:val="24"/>
        </w:rPr>
        <w:t xml:space="preserve">creative about it. Nonetheless, even in this least creative performance of a bodily function, room for creativity </w:t>
      </w:r>
      <w:r w:rsidR="00DA79F0">
        <w:rPr>
          <w:rFonts w:ascii="Times New Roman" w:hAnsi="Times New Roman" w:cs="Times New Roman"/>
          <w:sz w:val="24"/>
          <w:szCs w:val="24"/>
        </w:rPr>
        <w:t>appears</w:t>
      </w:r>
      <w:r w:rsidRPr="00076898">
        <w:rPr>
          <w:rFonts w:ascii="Times New Roman" w:hAnsi="Times New Roman" w:cs="Times New Roman"/>
          <w:sz w:val="24"/>
          <w:szCs w:val="24"/>
        </w:rPr>
        <w:t xml:space="preserve"> if we consider the </w:t>
      </w:r>
      <w:r w:rsidRPr="00076898">
        <w:rPr>
          <w:rFonts w:ascii="Times New Roman" w:hAnsi="Times New Roman" w:cs="Times New Roman"/>
          <w:i/>
          <w:iCs/>
          <w:sz w:val="24"/>
          <w:szCs w:val="24"/>
        </w:rPr>
        <w:t>meaning</w:t>
      </w:r>
      <w:r w:rsidRPr="00076898">
        <w:rPr>
          <w:rFonts w:ascii="Times New Roman" w:hAnsi="Times New Roman" w:cs="Times New Roman"/>
          <w:sz w:val="24"/>
          <w:szCs w:val="24"/>
        </w:rPr>
        <w:t xml:space="preserve"> that this act of drinking has for</w:t>
      </w:r>
      <w:r>
        <w:rPr>
          <w:rFonts w:ascii="Times New Roman" w:hAnsi="Times New Roman" w:cs="Times New Roman"/>
          <w:sz w:val="24"/>
          <w:szCs w:val="24"/>
        </w:rPr>
        <w:t xml:space="preserve"> me</w:t>
      </w:r>
      <w:r w:rsidRPr="00076898">
        <w:rPr>
          <w:rFonts w:ascii="Times New Roman" w:hAnsi="Times New Roman" w:cs="Times New Roman"/>
          <w:sz w:val="24"/>
          <w:szCs w:val="24"/>
        </w:rPr>
        <w:t xml:space="preserve">. </w:t>
      </w:r>
    </w:p>
    <w:p w14:paraId="0A115E72" w14:textId="3AEAA82B" w:rsidR="007374AD" w:rsidRPr="00076898" w:rsidRDefault="007374AD" w:rsidP="007374AD">
      <w:pPr>
        <w:spacing w:line="480" w:lineRule="auto"/>
        <w:ind w:firstLine="720"/>
        <w:rPr>
          <w:rFonts w:ascii="Times New Roman" w:hAnsi="Times New Roman" w:cs="Times New Roman"/>
          <w:sz w:val="24"/>
          <w:szCs w:val="24"/>
          <w:lang w:val="x-none"/>
        </w:rPr>
      </w:pPr>
      <w:r w:rsidRPr="00076898">
        <w:rPr>
          <w:rFonts w:ascii="Times New Roman" w:hAnsi="Times New Roman" w:cs="Times New Roman"/>
          <w:sz w:val="24"/>
          <w:szCs w:val="24"/>
        </w:rPr>
        <w:t xml:space="preserve">This meaning is, in fact, many-layered. On the </w:t>
      </w:r>
      <w:r w:rsidRPr="00076898">
        <w:rPr>
          <w:rFonts w:ascii="Times New Roman" w:hAnsi="Times New Roman" w:cs="Times New Roman"/>
          <w:sz w:val="24"/>
          <w:szCs w:val="24"/>
          <w:lang w:val="x-none"/>
        </w:rPr>
        <w:t xml:space="preserve">most </w:t>
      </w:r>
      <w:r w:rsidRPr="00076898">
        <w:rPr>
          <w:rFonts w:ascii="Times New Roman" w:hAnsi="Times New Roman" w:cs="Times New Roman"/>
          <w:sz w:val="24"/>
          <w:szCs w:val="24"/>
        </w:rPr>
        <w:t>general level, it has the meaning of something to be done</w:t>
      </w:r>
      <w:r w:rsidRPr="00076898">
        <w:rPr>
          <w:rFonts w:ascii="Times New Roman" w:hAnsi="Times New Roman" w:cs="Times New Roman"/>
          <w:sz w:val="24"/>
          <w:szCs w:val="24"/>
          <w:lang w:val="x-none"/>
        </w:rPr>
        <w:t>. I</w:t>
      </w:r>
      <w:r w:rsidRPr="00076898">
        <w:rPr>
          <w:rFonts w:ascii="Times New Roman" w:hAnsi="Times New Roman" w:cs="Times New Roman"/>
          <w:sz w:val="24"/>
          <w:szCs w:val="24"/>
        </w:rPr>
        <w:t xml:space="preserve">n other words, it has normative force for </w:t>
      </w:r>
      <w:r>
        <w:rPr>
          <w:rFonts w:ascii="Times New Roman" w:hAnsi="Times New Roman" w:cs="Times New Roman"/>
          <w:sz w:val="24"/>
          <w:szCs w:val="24"/>
        </w:rPr>
        <w:t>me</w:t>
      </w:r>
      <w:r w:rsidRPr="00076898">
        <w:rPr>
          <w:rFonts w:ascii="Times New Roman" w:hAnsi="Times New Roman" w:cs="Times New Roman"/>
          <w:sz w:val="24"/>
          <w:szCs w:val="24"/>
          <w:lang w:val="x-none"/>
        </w:rPr>
        <w:t>, and correspondingly, my thirst becomes a motive (</w:t>
      </w:r>
      <w:r w:rsidRPr="00DA79F0">
        <w:rPr>
          <w:rFonts w:ascii="Times New Roman" w:hAnsi="Times New Roman" w:cs="Times New Roman"/>
          <w:i/>
          <w:iCs/>
          <w:sz w:val="24"/>
          <w:szCs w:val="24"/>
          <w:lang w:val="x-none"/>
        </w:rPr>
        <w:t>mobile</w:t>
      </w:r>
      <w:r w:rsidR="00DA79F0">
        <w:rPr>
          <w:rFonts w:ascii="Times New Roman" w:hAnsi="Times New Roman" w:cs="Times New Roman"/>
          <w:sz w:val="24"/>
          <w:szCs w:val="24"/>
        </w:rPr>
        <w:t>)</w:t>
      </w:r>
      <w:r w:rsidRPr="00076898">
        <w:rPr>
          <w:rFonts w:ascii="Times New Roman" w:hAnsi="Times New Roman" w:cs="Times New Roman"/>
          <w:sz w:val="24"/>
          <w:szCs w:val="24"/>
          <w:lang w:val="x-none"/>
        </w:rPr>
        <w:t xml:space="preserve"> for the intended act of drinking</w:t>
      </w:r>
      <w:r w:rsidRPr="00076898">
        <w:rPr>
          <w:rFonts w:ascii="Times New Roman" w:hAnsi="Times New Roman" w:cs="Times New Roman"/>
          <w:sz w:val="24"/>
          <w:szCs w:val="24"/>
        </w:rPr>
        <w:t>.</w:t>
      </w:r>
      <w:r w:rsidRPr="00076898">
        <w:rPr>
          <w:rFonts w:ascii="Times New Roman" w:hAnsi="Times New Roman" w:cs="Times New Roman"/>
          <w:sz w:val="24"/>
          <w:szCs w:val="24"/>
          <w:lang w:val="x-none"/>
        </w:rPr>
        <w:t xml:space="preserve"> But the possible act of drinking does not merely have the meaning of something to be done (</w:t>
      </w:r>
      <w:r>
        <w:rPr>
          <w:rFonts w:ascii="Times New Roman" w:hAnsi="Times New Roman" w:cs="Times New Roman"/>
          <w:sz w:val="24"/>
          <w:szCs w:val="24"/>
          <w:lang w:val="x-none"/>
        </w:rPr>
        <w:t>i.e.,</w:t>
      </w:r>
      <w:r w:rsidRPr="00076898">
        <w:rPr>
          <w:rFonts w:ascii="Times New Roman" w:hAnsi="Times New Roman" w:cs="Times New Roman"/>
          <w:sz w:val="24"/>
          <w:szCs w:val="24"/>
          <w:lang w:val="x-none"/>
        </w:rPr>
        <w:t xml:space="preserve"> a task), this meaning always comes with a specific qualification, and it is here that creativity becomes more manifest. Oftentimes, when we are absorbed in our work, the act of drinking has for us the meaning of getting rid of an uncomfortable and distracting bodily sensation</w:t>
      </w:r>
      <w:r>
        <w:rPr>
          <w:rFonts w:ascii="Times New Roman" w:hAnsi="Times New Roman" w:cs="Times New Roman"/>
          <w:sz w:val="24"/>
          <w:szCs w:val="24"/>
          <w:lang w:val="x-none"/>
        </w:rPr>
        <w:t xml:space="preserve"> </w:t>
      </w:r>
      <w:r w:rsidRPr="00076898">
        <w:rPr>
          <w:rFonts w:ascii="Times New Roman" w:hAnsi="Times New Roman" w:cs="Times New Roman"/>
          <w:sz w:val="24"/>
          <w:szCs w:val="24"/>
          <w:lang w:val="x-none"/>
        </w:rPr>
        <w:t xml:space="preserve">so that we can continue with our work. But it is also possible to immerse ourselves fully in the feeling of thirst. Then it </w:t>
      </w:r>
      <w:r w:rsidR="00DA79F0">
        <w:rPr>
          <w:rFonts w:ascii="Times New Roman" w:hAnsi="Times New Roman" w:cs="Times New Roman"/>
          <w:sz w:val="24"/>
          <w:szCs w:val="24"/>
        </w:rPr>
        <w:t>could be</w:t>
      </w:r>
      <w:r w:rsidRPr="00076898">
        <w:rPr>
          <w:rFonts w:ascii="Times New Roman" w:hAnsi="Times New Roman" w:cs="Times New Roman"/>
          <w:sz w:val="24"/>
          <w:szCs w:val="24"/>
          <w:lang w:val="x-none"/>
        </w:rPr>
        <w:t xml:space="preserve"> our primitive craving that the desire should remain a desire - and indeed, become fully desire - even </w:t>
      </w:r>
      <w:r w:rsidRPr="00076898">
        <w:rPr>
          <w:rFonts w:ascii="Times New Roman" w:hAnsi="Times New Roman" w:cs="Times New Roman"/>
          <w:sz w:val="24"/>
          <w:szCs w:val="24"/>
          <w:lang w:val="x-none"/>
        </w:rPr>
        <w:lastRenderedPageBreak/>
        <w:t xml:space="preserve">while being fulfilled, so that </w:t>
      </w:r>
      <w:r>
        <w:rPr>
          <w:rFonts w:ascii="Times New Roman" w:hAnsi="Times New Roman" w:cs="Times New Roman"/>
          <w:sz w:val="24"/>
          <w:szCs w:val="24"/>
          <w:lang w:val="x-none"/>
        </w:rPr>
        <w:t xml:space="preserve">the </w:t>
      </w:r>
      <w:r w:rsidRPr="00076898">
        <w:rPr>
          <w:rFonts w:ascii="Times New Roman" w:hAnsi="Times New Roman" w:cs="Times New Roman"/>
          <w:sz w:val="24"/>
          <w:szCs w:val="24"/>
          <w:lang w:val="x-none"/>
        </w:rPr>
        <w:t>desire can</w:t>
      </w:r>
      <w:r>
        <w:rPr>
          <w:rFonts w:ascii="Times New Roman" w:hAnsi="Times New Roman" w:cs="Times New Roman"/>
          <w:sz w:val="24"/>
          <w:szCs w:val="24"/>
          <w:lang w:val="x-none"/>
        </w:rPr>
        <w:t xml:space="preserve"> be enjoyed </w:t>
      </w:r>
      <w:r w:rsidRPr="00076898">
        <w:rPr>
          <w:rFonts w:ascii="Times New Roman" w:hAnsi="Times New Roman" w:cs="Times New Roman"/>
          <w:sz w:val="24"/>
          <w:szCs w:val="24"/>
          <w:lang w:val="x-none"/>
        </w:rPr>
        <w:t xml:space="preserve">without </w:t>
      </w:r>
      <w:r>
        <w:rPr>
          <w:rFonts w:ascii="Times New Roman" w:hAnsi="Times New Roman" w:cs="Times New Roman"/>
          <w:sz w:val="24"/>
          <w:szCs w:val="24"/>
          <w:lang w:val="x-none"/>
        </w:rPr>
        <w:t>being suppressed</w:t>
      </w:r>
      <w:r w:rsidRPr="00076898">
        <w:rPr>
          <w:rFonts w:ascii="Times New Roman" w:hAnsi="Times New Roman" w:cs="Times New Roman"/>
          <w:sz w:val="24"/>
          <w:szCs w:val="24"/>
          <w:lang w:val="x-none"/>
        </w:rPr>
        <w:t xml:space="preserve">. The projected end is still </w:t>
      </w:r>
      <w:r>
        <w:rPr>
          <w:rFonts w:ascii="Times New Roman" w:hAnsi="Times New Roman" w:cs="Times New Roman"/>
          <w:sz w:val="24"/>
          <w:szCs w:val="24"/>
          <w:lang w:val="x-none"/>
        </w:rPr>
        <w:t>an</w:t>
      </w:r>
      <w:r w:rsidRPr="00076898">
        <w:rPr>
          <w:rFonts w:ascii="Times New Roman" w:hAnsi="Times New Roman" w:cs="Times New Roman"/>
          <w:sz w:val="24"/>
          <w:szCs w:val="24"/>
          <w:lang w:val="x-none"/>
        </w:rPr>
        <w:t xml:space="preserve"> act of drinking, but now this act has for me the meaning of perpetuating my thirst in and through its satisfaction (</w:t>
      </w:r>
      <w:r>
        <w:rPr>
          <w:rFonts w:ascii="Times New Roman" w:hAnsi="Times New Roman" w:cs="Times New Roman"/>
          <w:sz w:val="24"/>
          <w:szCs w:val="24"/>
          <w:lang w:val="x-none"/>
        </w:rPr>
        <w:t xml:space="preserve">Sartre </w:t>
      </w:r>
      <w:r w:rsidR="001E2AA3">
        <w:rPr>
          <w:rFonts w:ascii="Times New Roman" w:hAnsi="Times New Roman" w:cs="Times New Roman"/>
          <w:sz w:val="24"/>
          <w:szCs w:val="24"/>
          <w:lang w:val="x-none"/>
        </w:rPr>
        <w:t>2018:</w:t>
      </w:r>
      <w:r w:rsidRPr="00076898">
        <w:rPr>
          <w:rFonts w:ascii="Times New Roman" w:hAnsi="Times New Roman" w:cs="Times New Roman"/>
          <w:sz w:val="24"/>
          <w:szCs w:val="24"/>
          <w:lang w:val="x-none"/>
        </w:rPr>
        <w:t xml:space="preserve"> 1</w:t>
      </w:r>
      <w:r w:rsidR="001E2AA3">
        <w:rPr>
          <w:rFonts w:ascii="Times New Roman" w:hAnsi="Times New Roman" w:cs="Times New Roman"/>
          <w:sz w:val="24"/>
          <w:szCs w:val="24"/>
          <w:lang w:val="x-none"/>
        </w:rPr>
        <w:t>56--58</w:t>
      </w:r>
      <w:r w:rsidRPr="00076898">
        <w:rPr>
          <w:rFonts w:ascii="Times New Roman" w:hAnsi="Times New Roman" w:cs="Times New Roman"/>
          <w:sz w:val="24"/>
          <w:szCs w:val="24"/>
          <w:lang w:val="x-none"/>
        </w:rPr>
        <w:t xml:space="preserve">). The meaning of an act as simple as drinking is something that I </w:t>
      </w:r>
      <w:r>
        <w:rPr>
          <w:rFonts w:ascii="Times New Roman" w:hAnsi="Times New Roman" w:cs="Times New Roman"/>
          <w:sz w:val="24"/>
          <w:szCs w:val="24"/>
          <w:lang w:val="x-none"/>
        </w:rPr>
        <w:t>must</w:t>
      </w:r>
      <w:r w:rsidRPr="00076898">
        <w:rPr>
          <w:rFonts w:ascii="Times New Roman" w:hAnsi="Times New Roman" w:cs="Times New Roman"/>
          <w:sz w:val="24"/>
          <w:szCs w:val="24"/>
          <w:lang w:val="x-none"/>
        </w:rPr>
        <w:t xml:space="preserve"> decide for myself. It represents my poetic response to a question that I am to myself – in this case a minor question indeed, but a question nonetheless.</w:t>
      </w:r>
    </w:p>
    <w:p w14:paraId="5760EFB7" w14:textId="0866C97E" w:rsidR="007374AD" w:rsidRPr="00076898" w:rsidRDefault="007374AD" w:rsidP="007374AD">
      <w:pPr>
        <w:spacing w:line="480" w:lineRule="auto"/>
        <w:ind w:firstLine="720"/>
        <w:rPr>
          <w:rFonts w:ascii="Times New Roman" w:hAnsi="Times New Roman" w:cs="Times New Roman"/>
          <w:sz w:val="24"/>
          <w:szCs w:val="24"/>
          <w:lang w:val="x-none"/>
        </w:rPr>
      </w:pPr>
      <w:r w:rsidRPr="00076898">
        <w:rPr>
          <w:rFonts w:ascii="Times New Roman" w:hAnsi="Times New Roman" w:cs="Times New Roman"/>
          <w:sz w:val="24"/>
          <w:szCs w:val="24"/>
          <w:lang w:val="x-none"/>
        </w:rPr>
        <w:t xml:space="preserve">However, in our life the minor questions are not isolated from the bigger </w:t>
      </w:r>
      <w:r>
        <w:rPr>
          <w:rFonts w:ascii="Times New Roman" w:hAnsi="Times New Roman" w:cs="Times New Roman"/>
          <w:sz w:val="24"/>
          <w:szCs w:val="24"/>
          <w:lang w:val="x-none"/>
        </w:rPr>
        <w:t>ones</w:t>
      </w:r>
      <w:r w:rsidRPr="00076898">
        <w:rPr>
          <w:rFonts w:ascii="Times New Roman" w:hAnsi="Times New Roman" w:cs="Times New Roman"/>
          <w:sz w:val="24"/>
          <w:szCs w:val="24"/>
          <w:lang w:val="x-none"/>
        </w:rPr>
        <w:t xml:space="preserve">. In the meaning that I (pre-reflectively) decide for </w:t>
      </w:r>
      <w:r>
        <w:rPr>
          <w:rFonts w:ascii="Times New Roman" w:hAnsi="Times New Roman" w:cs="Times New Roman"/>
          <w:sz w:val="24"/>
          <w:szCs w:val="24"/>
          <w:lang w:val="x-none"/>
        </w:rPr>
        <w:t>an</w:t>
      </w:r>
      <w:r w:rsidRPr="00076898">
        <w:rPr>
          <w:rFonts w:ascii="Times New Roman" w:hAnsi="Times New Roman" w:cs="Times New Roman"/>
          <w:sz w:val="24"/>
          <w:szCs w:val="24"/>
          <w:lang w:val="x-none"/>
        </w:rPr>
        <w:t xml:space="preserve"> act of drinking, for example, my general attitude toward my bodily desire is involved and reflected, and </w:t>
      </w:r>
      <w:r>
        <w:rPr>
          <w:rFonts w:ascii="Times New Roman" w:hAnsi="Times New Roman" w:cs="Times New Roman"/>
          <w:sz w:val="24"/>
          <w:szCs w:val="24"/>
          <w:lang w:val="x-none"/>
        </w:rPr>
        <w:t>this</w:t>
      </w:r>
      <w:r w:rsidRPr="00076898">
        <w:rPr>
          <w:rFonts w:ascii="Times New Roman" w:hAnsi="Times New Roman" w:cs="Times New Roman"/>
          <w:sz w:val="24"/>
          <w:szCs w:val="24"/>
          <w:lang w:val="x-none"/>
        </w:rPr>
        <w:t xml:space="preserve"> </w:t>
      </w:r>
      <w:r>
        <w:rPr>
          <w:rFonts w:ascii="Times New Roman" w:hAnsi="Times New Roman" w:cs="Times New Roman"/>
          <w:sz w:val="24"/>
          <w:szCs w:val="24"/>
          <w:lang w:val="x-none"/>
        </w:rPr>
        <w:t>i</w:t>
      </w:r>
      <w:r w:rsidRPr="00076898">
        <w:rPr>
          <w:rFonts w:ascii="Times New Roman" w:hAnsi="Times New Roman" w:cs="Times New Roman"/>
          <w:sz w:val="24"/>
          <w:szCs w:val="24"/>
          <w:lang w:val="x-none"/>
        </w:rPr>
        <w:t xml:space="preserve">s </w:t>
      </w:r>
      <w:r>
        <w:rPr>
          <w:rFonts w:ascii="Times New Roman" w:hAnsi="Times New Roman" w:cs="Times New Roman"/>
          <w:sz w:val="24"/>
          <w:szCs w:val="24"/>
          <w:lang w:val="x-none"/>
        </w:rPr>
        <w:t xml:space="preserve">in turn </w:t>
      </w:r>
      <w:r w:rsidRPr="00076898">
        <w:rPr>
          <w:rFonts w:ascii="Times New Roman" w:hAnsi="Times New Roman" w:cs="Times New Roman"/>
          <w:sz w:val="24"/>
          <w:szCs w:val="24"/>
          <w:lang w:val="x-none"/>
        </w:rPr>
        <w:t xml:space="preserve">part of my </w:t>
      </w:r>
      <w:r>
        <w:rPr>
          <w:rFonts w:ascii="Times New Roman" w:hAnsi="Times New Roman" w:cs="Times New Roman"/>
          <w:sz w:val="24"/>
          <w:szCs w:val="24"/>
          <w:lang w:val="x-none"/>
        </w:rPr>
        <w:t xml:space="preserve">even more general </w:t>
      </w:r>
      <w:r w:rsidRPr="00076898">
        <w:rPr>
          <w:rFonts w:ascii="Times New Roman" w:hAnsi="Times New Roman" w:cs="Times New Roman"/>
          <w:sz w:val="24"/>
          <w:szCs w:val="24"/>
          <w:lang w:val="x-none"/>
        </w:rPr>
        <w:t xml:space="preserve">attitude toward the facticity of my existence. Thus, </w:t>
      </w:r>
      <w:r>
        <w:rPr>
          <w:rFonts w:ascii="Times New Roman" w:hAnsi="Times New Roman" w:cs="Times New Roman"/>
          <w:sz w:val="24"/>
          <w:szCs w:val="24"/>
          <w:lang w:val="x-none"/>
        </w:rPr>
        <w:t xml:space="preserve">a </w:t>
      </w:r>
      <w:r w:rsidRPr="00076898">
        <w:rPr>
          <w:rFonts w:ascii="Times New Roman" w:hAnsi="Times New Roman" w:cs="Times New Roman"/>
          <w:sz w:val="24"/>
          <w:szCs w:val="24"/>
          <w:lang w:val="x-none"/>
        </w:rPr>
        <w:t>human being is a whole</w:t>
      </w:r>
      <w:r>
        <w:rPr>
          <w:rFonts w:ascii="Times New Roman" w:hAnsi="Times New Roman" w:cs="Times New Roman"/>
          <w:sz w:val="24"/>
          <w:szCs w:val="24"/>
          <w:lang w:val="x-none"/>
        </w:rPr>
        <w:t>, and t</w:t>
      </w:r>
      <w:r w:rsidRPr="00076898">
        <w:rPr>
          <w:rFonts w:ascii="Times New Roman" w:hAnsi="Times New Roman" w:cs="Times New Roman"/>
          <w:sz w:val="24"/>
          <w:szCs w:val="24"/>
          <w:lang w:val="x-none"/>
        </w:rPr>
        <w:t>he meaning of a specific projection of possibility or choice of end is not restricted to itself. Each specific choice is a symbolic response to the question posed by the</w:t>
      </w:r>
      <w:r>
        <w:rPr>
          <w:rFonts w:ascii="Times New Roman" w:hAnsi="Times New Roman" w:cs="Times New Roman"/>
          <w:sz w:val="24"/>
          <w:szCs w:val="24"/>
          <w:lang w:val="x-none"/>
        </w:rPr>
        <w:t xml:space="preserve"> haunting presence of the</w:t>
      </w:r>
      <w:r w:rsidRPr="00076898">
        <w:rPr>
          <w:rFonts w:ascii="Times New Roman" w:hAnsi="Times New Roman" w:cs="Times New Roman"/>
          <w:sz w:val="24"/>
          <w:szCs w:val="24"/>
          <w:lang w:val="x-none"/>
        </w:rPr>
        <w:t xml:space="preserve"> unrealizable ideal</w:t>
      </w:r>
      <w:r>
        <w:rPr>
          <w:rFonts w:ascii="Times New Roman" w:hAnsi="Times New Roman" w:cs="Times New Roman"/>
          <w:sz w:val="24"/>
          <w:szCs w:val="24"/>
          <w:lang w:val="x-none"/>
        </w:rPr>
        <w:t>, but it is such a response only</w:t>
      </w:r>
      <w:r w:rsidRPr="00076898">
        <w:rPr>
          <w:rFonts w:ascii="Times New Roman" w:hAnsi="Times New Roman" w:cs="Times New Roman"/>
          <w:sz w:val="24"/>
          <w:szCs w:val="24"/>
          <w:lang w:val="x-none"/>
        </w:rPr>
        <w:t xml:space="preserve"> insofar as it is a symbolic expression of a more fundamental choice, until we arrive at the </w:t>
      </w:r>
      <w:r>
        <w:rPr>
          <w:rFonts w:ascii="Times New Roman" w:hAnsi="Times New Roman" w:cs="Times New Roman"/>
          <w:sz w:val="24"/>
          <w:szCs w:val="24"/>
          <w:lang w:val="x-none"/>
        </w:rPr>
        <w:t xml:space="preserve">most </w:t>
      </w:r>
      <w:r w:rsidRPr="00076898">
        <w:rPr>
          <w:rFonts w:ascii="Times New Roman" w:hAnsi="Times New Roman" w:cs="Times New Roman"/>
          <w:sz w:val="24"/>
          <w:szCs w:val="24"/>
          <w:lang w:val="x-none"/>
        </w:rPr>
        <w:t xml:space="preserve">fundamental choice which is </w:t>
      </w:r>
      <w:r>
        <w:rPr>
          <w:rFonts w:ascii="Times New Roman" w:hAnsi="Times New Roman" w:cs="Times New Roman"/>
          <w:sz w:val="24"/>
          <w:szCs w:val="24"/>
          <w:lang w:val="x-none"/>
        </w:rPr>
        <w:t>this person’s</w:t>
      </w:r>
      <w:r w:rsidRPr="00076898">
        <w:rPr>
          <w:rFonts w:ascii="Times New Roman" w:hAnsi="Times New Roman" w:cs="Times New Roman"/>
          <w:sz w:val="24"/>
          <w:szCs w:val="24"/>
          <w:lang w:val="x-none"/>
        </w:rPr>
        <w:t xml:space="preserve"> concrete answer to the question that</w:t>
      </w:r>
      <w:r>
        <w:rPr>
          <w:rFonts w:ascii="Times New Roman" w:hAnsi="Times New Roman" w:cs="Times New Roman"/>
          <w:sz w:val="24"/>
          <w:szCs w:val="24"/>
          <w:lang w:val="x-none"/>
        </w:rPr>
        <w:t xml:space="preserve"> he</w:t>
      </w:r>
      <w:r w:rsidRPr="00076898">
        <w:rPr>
          <w:rFonts w:ascii="Times New Roman" w:hAnsi="Times New Roman" w:cs="Times New Roman"/>
          <w:sz w:val="24"/>
          <w:szCs w:val="24"/>
          <w:lang w:val="x-none"/>
        </w:rPr>
        <w:t xml:space="preserve"> is to himself. </w:t>
      </w:r>
      <w:r>
        <w:rPr>
          <w:rFonts w:ascii="Times New Roman" w:hAnsi="Times New Roman" w:cs="Times New Roman"/>
          <w:sz w:val="24"/>
          <w:szCs w:val="24"/>
          <w:lang w:val="x-none"/>
        </w:rPr>
        <w:t>Let me illustrate this</w:t>
      </w:r>
      <w:r w:rsidRPr="00076898">
        <w:rPr>
          <w:rFonts w:ascii="Times New Roman" w:hAnsi="Times New Roman" w:cs="Times New Roman"/>
          <w:sz w:val="24"/>
          <w:szCs w:val="24"/>
          <w:lang w:val="x-none"/>
        </w:rPr>
        <w:t xml:space="preserve"> order of symbolic expression</w:t>
      </w:r>
      <w:r w:rsidR="00CE0907">
        <w:rPr>
          <w:rFonts w:ascii="Times New Roman" w:hAnsi="Times New Roman" w:cs="Times New Roman"/>
          <w:sz w:val="24"/>
          <w:szCs w:val="24"/>
        </w:rPr>
        <w:t xml:space="preserve"> again</w:t>
      </w:r>
      <w:r w:rsidRPr="00076898">
        <w:rPr>
          <w:rFonts w:ascii="Times New Roman" w:hAnsi="Times New Roman" w:cs="Times New Roman"/>
          <w:sz w:val="24"/>
          <w:szCs w:val="24"/>
          <w:lang w:val="x-none"/>
        </w:rPr>
        <w:t xml:space="preserve"> </w:t>
      </w:r>
      <w:r>
        <w:rPr>
          <w:rFonts w:ascii="Times New Roman" w:hAnsi="Times New Roman" w:cs="Times New Roman"/>
          <w:sz w:val="24"/>
          <w:szCs w:val="24"/>
          <w:lang w:val="x-none"/>
        </w:rPr>
        <w:t>with</w:t>
      </w:r>
      <w:r w:rsidRPr="00076898">
        <w:rPr>
          <w:rFonts w:ascii="Times New Roman" w:hAnsi="Times New Roman" w:cs="Times New Roman"/>
          <w:sz w:val="24"/>
          <w:szCs w:val="24"/>
          <w:lang w:val="x-none"/>
        </w:rPr>
        <w:t xml:space="preserve"> Sartre’s example of different ways of coping with fatigue.</w:t>
      </w:r>
    </w:p>
    <w:p w14:paraId="3CD91114" w14:textId="032A9BA7" w:rsidR="007374AD" w:rsidRPr="00076898" w:rsidRDefault="007374AD" w:rsidP="007374AD">
      <w:pPr>
        <w:spacing w:line="480" w:lineRule="auto"/>
        <w:ind w:firstLine="720"/>
        <w:rPr>
          <w:rFonts w:ascii="Times New Roman" w:hAnsi="Times New Roman" w:cs="Times New Roman"/>
          <w:sz w:val="24"/>
          <w:szCs w:val="24"/>
        </w:rPr>
      </w:pPr>
      <w:r w:rsidRPr="00076898">
        <w:rPr>
          <w:rFonts w:ascii="Times New Roman" w:hAnsi="Times New Roman" w:cs="Times New Roman"/>
          <w:sz w:val="24"/>
          <w:szCs w:val="24"/>
        </w:rPr>
        <w:t>During a hik</w:t>
      </w:r>
      <w:r>
        <w:rPr>
          <w:rFonts w:ascii="Times New Roman" w:hAnsi="Times New Roman" w:cs="Times New Roman"/>
          <w:sz w:val="24"/>
          <w:szCs w:val="24"/>
        </w:rPr>
        <w:t>e in</w:t>
      </w:r>
      <w:r w:rsidRPr="00076898">
        <w:rPr>
          <w:rFonts w:ascii="Times New Roman" w:hAnsi="Times New Roman" w:cs="Times New Roman"/>
          <w:sz w:val="24"/>
          <w:szCs w:val="24"/>
        </w:rPr>
        <w:t xml:space="preserve"> the mountains, </w:t>
      </w:r>
      <w:r>
        <w:rPr>
          <w:rFonts w:ascii="Times New Roman" w:hAnsi="Times New Roman" w:cs="Times New Roman"/>
          <w:sz w:val="24"/>
          <w:szCs w:val="24"/>
        </w:rPr>
        <w:t>I feel</w:t>
      </w:r>
      <w:r w:rsidRPr="00076898">
        <w:rPr>
          <w:rFonts w:ascii="Times New Roman" w:hAnsi="Times New Roman" w:cs="Times New Roman"/>
          <w:sz w:val="24"/>
          <w:szCs w:val="24"/>
        </w:rPr>
        <w:t xml:space="preserve"> exhausted after several hours of walking. The bodily feeling of fatigue becomes unbearable and motivates </w:t>
      </w:r>
      <w:r>
        <w:rPr>
          <w:rFonts w:ascii="Times New Roman" w:hAnsi="Times New Roman" w:cs="Times New Roman"/>
          <w:sz w:val="24"/>
          <w:szCs w:val="24"/>
        </w:rPr>
        <w:t>the decision to give in</w:t>
      </w:r>
      <w:r w:rsidRPr="00076898">
        <w:rPr>
          <w:rFonts w:ascii="Times New Roman" w:hAnsi="Times New Roman" w:cs="Times New Roman"/>
          <w:sz w:val="24"/>
          <w:szCs w:val="24"/>
        </w:rPr>
        <w:t xml:space="preserve">. Now this decision has a significance beyond itself. Another person, with the same training and the same bodily strength (insofar as this can be objectively determined), </w:t>
      </w:r>
      <w:r>
        <w:rPr>
          <w:rFonts w:ascii="Times New Roman" w:hAnsi="Times New Roman" w:cs="Times New Roman"/>
          <w:sz w:val="24"/>
          <w:szCs w:val="24"/>
        </w:rPr>
        <w:t>may</w:t>
      </w:r>
      <w:r w:rsidRPr="00076898">
        <w:rPr>
          <w:rFonts w:ascii="Times New Roman" w:hAnsi="Times New Roman" w:cs="Times New Roman"/>
          <w:sz w:val="24"/>
          <w:szCs w:val="24"/>
        </w:rPr>
        <w:t xml:space="preserve"> </w:t>
      </w:r>
      <w:r>
        <w:rPr>
          <w:rFonts w:ascii="Times New Roman" w:hAnsi="Times New Roman" w:cs="Times New Roman"/>
          <w:sz w:val="24"/>
          <w:szCs w:val="24"/>
        </w:rPr>
        <w:t>persevere</w:t>
      </w:r>
      <w:r w:rsidRPr="00076898">
        <w:rPr>
          <w:rFonts w:ascii="Times New Roman" w:hAnsi="Times New Roman" w:cs="Times New Roman"/>
          <w:sz w:val="24"/>
          <w:szCs w:val="24"/>
        </w:rPr>
        <w:t>. The perseverance of the one and the giving-</w:t>
      </w:r>
      <w:r>
        <w:rPr>
          <w:rFonts w:ascii="Times New Roman" w:hAnsi="Times New Roman" w:cs="Times New Roman"/>
          <w:sz w:val="24"/>
          <w:szCs w:val="24"/>
        </w:rPr>
        <w:t>in</w:t>
      </w:r>
      <w:r w:rsidRPr="00076898">
        <w:rPr>
          <w:rFonts w:ascii="Times New Roman" w:hAnsi="Times New Roman" w:cs="Times New Roman"/>
          <w:sz w:val="24"/>
          <w:szCs w:val="24"/>
        </w:rPr>
        <w:t xml:space="preserve"> of the other both have a meaning that points beyond this specific choice to a larger choice, to different attitudes towards one</w:t>
      </w:r>
      <w:r w:rsidR="00CE0907">
        <w:rPr>
          <w:rFonts w:ascii="Times New Roman" w:hAnsi="Times New Roman" w:cs="Times New Roman"/>
          <w:sz w:val="24"/>
          <w:szCs w:val="24"/>
        </w:rPr>
        <w:t>’</w:t>
      </w:r>
      <w:r w:rsidRPr="00076898">
        <w:rPr>
          <w:rFonts w:ascii="Times New Roman" w:hAnsi="Times New Roman" w:cs="Times New Roman"/>
          <w:sz w:val="24"/>
          <w:szCs w:val="24"/>
        </w:rPr>
        <w:t xml:space="preserve">s own body and towards nature. The perseverance in the face of burning fatigue might have the signification of </w:t>
      </w:r>
      <w:r w:rsidR="00CE0907">
        <w:rPr>
          <w:rFonts w:ascii="Times New Roman" w:hAnsi="Times New Roman" w:cs="Times New Roman"/>
          <w:sz w:val="24"/>
          <w:szCs w:val="24"/>
        </w:rPr>
        <w:t>a “</w:t>
      </w:r>
      <w:r w:rsidRPr="00076898">
        <w:rPr>
          <w:rFonts w:ascii="Times New Roman" w:hAnsi="Times New Roman" w:cs="Times New Roman"/>
          <w:sz w:val="24"/>
          <w:szCs w:val="24"/>
        </w:rPr>
        <w:t>trusting abandon to nature</w:t>
      </w:r>
      <w:r w:rsidR="00CE0907">
        <w:rPr>
          <w:rFonts w:ascii="Times New Roman" w:hAnsi="Times New Roman" w:cs="Times New Roman"/>
          <w:sz w:val="24"/>
          <w:szCs w:val="24"/>
        </w:rPr>
        <w:t>”</w:t>
      </w:r>
      <w:r>
        <w:rPr>
          <w:rFonts w:ascii="Times New Roman" w:hAnsi="Times New Roman" w:cs="Times New Roman"/>
          <w:sz w:val="24"/>
          <w:szCs w:val="24"/>
        </w:rPr>
        <w:t xml:space="preserve"> </w:t>
      </w:r>
      <w:r w:rsidRPr="00076898">
        <w:rPr>
          <w:rFonts w:ascii="Times New Roman" w:hAnsi="Times New Roman" w:cs="Times New Roman"/>
          <w:sz w:val="24"/>
          <w:szCs w:val="24"/>
        </w:rPr>
        <w:t>and one</w:t>
      </w:r>
      <w:r w:rsidR="00CE0907">
        <w:rPr>
          <w:rFonts w:ascii="Times New Roman" w:hAnsi="Times New Roman" w:cs="Times New Roman"/>
          <w:sz w:val="24"/>
          <w:szCs w:val="24"/>
        </w:rPr>
        <w:t>’</w:t>
      </w:r>
      <w:r w:rsidRPr="00076898">
        <w:rPr>
          <w:rFonts w:ascii="Times New Roman" w:hAnsi="Times New Roman" w:cs="Times New Roman"/>
          <w:sz w:val="24"/>
          <w:szCs w:val="24"/>
        </w:rPr>
        <w:t xml:space="preserve">s own body, of </w:t>
      </w:r>
      <w:r w:rsidR="00CE0907">
        <w:rPr>
          <w:rFonts w:ascii="Times New Roman" w:hAnsi="Times New Roman" w:cs="Times New Roman"/>
          <w:sz w:val="24"/>
          <w:szCs w:val="24"/>
        </w:rPr>
        <w:t>“</w:t>
      </w:r>
      <w:r w:rsidR="001E2AA3">
        <w:rPr>
          <w:rFonts w:ascii="Times New Roman" w:hAnsi="Times New Roman" w:cs="Times New Roman"/>
          <w:sz w:val="24"/>
          <w:szCs w:val="24"/>
        </w:rPr>
        <w:t>try</w:t>
      </w:r>
      <w:r w:rsidRPr="00076898">
        <w:rPr>
          <w:rFonts w:ascii="Times New Roman" w:hAnsi="Times New Roman" w:cs="Times New Roman"/>
          <w:sz w:val="24"/>
          <w:szCs w:val="24"/>
        </w:rPr>
        <w:t>[</w:t>
      </w:r>
      <w:proofErr w:type="spellStart"/>
      <w:r w:rsidRPr="00076898">
        <w:rPr>
          <w:rFonts w:ascii="Times New Roman" w:hAnsi="Times New Roman" w:cs="Times New Roman"/>
          <w:sz w:val="24"/>
          <w:szCs w:val="24"/>
        </w:rPr>
        <w:t>ing</w:t>
      </w:r>
      <w:proofErr w:type="spellEnd"/>
      <w:r w:rsidRPr="00076898">
        <w:rPr>
          <w:rFonts w:ascii="Times New Roman" w:hAnsi="Times New Roman" w:cs="Times New Roman"/>
          <w:sz w:val="24"/>
          <w:szCs w:val="24"/>
        </w:rPr>
        <w:t xml:space="preserve">] to </w:t>
      </w:r>
      <w:r w:rsidR="001E2AA3">
        <w:rPr>
          <w:rFonts w:ascii="Times New Roman" w:hAnsi="Times New Roman" w:cs="Times New Roman"/>
          <w:sz w:val="24"/>
          <w:szCs w:val="24"/>
        </w:rPr>
        <w:t>be absorbed</w:t>
      </w:r>
      <w:r w:rsidRPr="00076898">
        <w:rPr>
          <w:rFonts w:ascii="Times New Roman" w:hAnsi="Times New Roman" w:cs="Times New Roman"/>
          <w:sz w:val="24"/>
          <w:szCs w:val="24"/>
        </w:rPr>
        <w:t xml:space="preserve"> in</w:t>
      </w:r>
      <w:r w:rsidR="001E2AA3">
        <w:rPr>
          <w:rFonts w:ascii="Times New Roman" w:hAnsi="Times New Roman" w:cs="Times New Roman"/>
          <w:sz w:val="24"/>
          <w:szCs w:val="24"/>
        </w:rPr>
        <w:t>to</w:t>
      </w:r>
      <w:r w:rsidRPr="00076898">
        <w:rPr>
          <w:rFonts w:ascii="Times New Roman" w:hAnsi="Times New Roman" w:cs="Times New Roman"/>
          <w:sz w:val="24"/>
          <w:szCs w:val="24"/>
        </w:rPr>
        <w:t xml:space="preserve"> one</w:t>
      </w:r>
      <w:r w:rsidR="00CE0907">
        <w:rPr>
          <w:rFonts w:ascii="Times New Roman" w:hAnsi="Times New Roman" w:cs="Times New Roman"/>
          <w:sz w:val="24"/>
          <w:szCs w:val="24"/>
        </w:rPr>
        <w:t>’</w:t>
      </w:r>
      <w:r w:rsidRPr="00076898">
        <w:rPr>
          <w:rFonts w:ascii="Times New Roman" w:hAnsi="Times New Roman" w:cs="Times New Roman"/>
          <w:sz w:val="24"/>
          <w:szCs w:val="24"/>
        </w:rPr>
        <w:t>s own body</w:t>
      </w:r>
      <w:r>
        <w:rPr>
          <w:rFonts w:ascii="Times New Roman" w:hAnsi="Times New Roman" w:cs="Times New Roman"/>
          <w:sz w:val="24"/>
          <w:szCs w:val="24"/>
        </w:rPr>
        <w:t>,</w:t>
      </w:r>
      <w:r w:rsidR="00CE0907">
        <w:rPr>
          <w:rFonts w:ascii="Times New Roman" w:hAnsi="Times New Roman" w:cs="Times New Roman"/>
          <w:sz w:val="24"/>
          <w:szCs w:val="24"/>
        </w:rPr>
        <w:t>”</w:t>
      </w:r>
      <w:r w:rsidRPr="0007689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76898">
        <w:rPr>
          <w:rFonts w:ascii="Times New Roman" w:hAnsi="Times New Roman" w:cs="Times New Roman"/>
          <w:sz w:val="24"/>
          <w:szCs w:val="24"/>
        </w:rPr>
        <w:t xml:space="preserve">of appropriating the mountain </w:t>
      </w:r>
      <w:r w:rsidRPr="00076898">
        <w:rPr>
          <w:rFonts w:ascii="Times New Roman" w:hAnsi="Times New Roman" w:cs="Times New Roman"/>
          <w:sz w:val="24"/>
          <w:szCs w:val="24"/>
        </w:rPr>
        <w:lastRenderedPageBreak/>
        <w:t>by overcoming it (</w:t>
      </w:r>
      <w:r>
        <w:rPr>
          <w:rFonts w:ascii="Times New Roman" w:hAnsi="Times New Roman" w:cs="Times New Roman"/>
          <w:sz w:val="24"/>
          <w:szCs w:val="24"/>
        </w:rPr>
        <w:t xml:space="preserve">Sartre </w:t>
      </w:r>
      <w:r w:rsidR="001E2AA3">
        <w:rPr>
          <w:rFonts w:ascii="Times New Roman" w:hAnsi="Times New Roman" w:cs="Times New Roman"/>
          <w:sz w:val="24"/>
          <w:szCs w:val="24"/>
        </w:rPr>
        <w:t>2018: 597</w:t>
      </w:r>
      <w:r w:rsidRPr="00076898">
        <w:rPr>
          <w:rFonts w:ascii="Times New Roman" w:hAnsi="Times New Roman" w:cs="Times New Roman"/>
          <w:sz w:val="24"/>
          <w:szCs w:val="24"/>
        </w:rPr>
        <w:t xml:space="preserve">). The decision to give </w:t>
      </w:r>
      <w:r>
        <w:rPr>
          <w:rFonts w:ascii="Times New Roman" w:hAnsi="Times New Roman" w:cs="Times New Roman"/>
          <w:sz w:val="24"/>
          <w:szCs w:val="24"/>
        </w:rPr>
        <w:t>in</w:t>
      </w:r>
      <w:r w:rsidRPr="00076898">
        <w:rPr>
          <w:rFonts w:ascii="Times New Roman" w:hAnsi="Times New Roman" w:cs="Times New Roman"/>
          <w:sz w:val="24"/>
          <w:szCs w:val="24"/>
        </w:rPr>
        <w:t xml:space="preserve"> might, on the contrary, be interpreted as a distrust of one</w:t>
      </w:r>
      <w:r w:rsidR="00CE0907">
        <w:rPr>
          <w:rFonts w:ascii="Times New Roman" w:hAnsi="Times New Roman" w:cs="Times New Roman"/>
          <w:sz w:val="24"/>
          <w:szCs w:val="24"/>
        </w:rPr>
        <w:t>’</w:t>
      </w:r>
      <w:r w:rsidRPr="00076898">
        <w:rPr>
          <w:rFonts w:ascii="Times New Roman" w:hAnsi="Times New Roman" w:cs="Times New Roman"/>
          <w:sz w:val="24"/>
          <w:szCs w:val="24"/>
        </w:rPr>
        <w:t xml:space="preserve">s body </w:t>
      </w:r>
      <w:r w:rsidR="001E2AA3">
        <w:rPr>
          <w:rFonts w:ascii="Times New Roman" w:hAnsi="Times New Roman" w:cs="Times New Roman"/>
          <w:sz w:val="24"/>
          <w:szCs w:val="24"/>
        </w:rPr>
        <w:t>(Sartre 2018: 598</w:t>
      </w:r>
      <w:r w:rsidRPr="00076898">
        <w:rPr>
          <w:rFonts w:ascii="Times New Roman" w:hAnsi="Times New Roman" w:cs="Times New Roman"/>
          <w:sz w:val="24"/>
          <w:szCs w:val="24"/>
        </w:rPr>
        <w:t xml:space="preserve">). These different attitudes towards nature and one's own body again refer beyond themselves </w:t>
      </w:r>
      <w:r>
        <w:rPr>
          <w:rFonts w:ascii="Times New Roman" w:hAnsi="Times New Roman" w:cs="Times New Roman"/>
          <w:sz w:val="24"/>
          <w:szCs w:val="24"/>
        </w:rPr>
        <w:t>to</w:t>
      </w:r>
      <w:r w:rsidRPr="00076898">
        <w:rPr>
          <w:rFonts w:ascii="Times New Roman" w:hAnsi="Times New Roman" w:cs="Times New Roman"/>
          <w:sz w:val="24"/>
          <w:szCs w:val="24"/>
        </w:rPr>
        <w:t xml:space="preserve"> still larger choice</w:t>
      </w:r>
      <w:r>
        <w:rPr>
          <w:rFonts w:ascii="Times New Roman" w:hAnsi="Times New Roman" w:cs="Times New Roman"/>
          <w:sz w:val="24"/>
          <w:szCs w:val="24"/>
        </w:rPr>
        <w:t>s</w:t>
      </w:r>
      <w:r w:rsidRPr="00076898">
        <w:rPr>
          <w:rFonts w:ascii="Times New Roman" w:hAnsi="Times New Roman" w:cs="Times New Roman"/>
          <w:sz w:val="24"/>
          <w:szCs w:val="24"/>
        </w:rPr>
        <w:t>. And this regress ends only when we reach the fundamental choice whose fundamentality will be self-evident.</w:t>
      </w:r>
    </w:p>
    <w:p w14:paraId="6E93056C" w14:textId="32DDE899" w:rsidR="00C079D5" w:rsidRPr="00C079D5" w:rsidRDefault="007374AD" w:rsidP="007374AD">
      <w:pPr>
        <w:spacing w:line="480" w:lineRule="auto"/>
        <w:ind w:firstLine="720"/>
      </w:pPr>
      <w:r w:rsidRPr="00076898">
        <w:rPr>
          <w:rFonts w:ascii="Times New Roman" w:hAnsi="Times New Roman" w:cs="Times New Roman"/>
          <w:sz w:val="24"/>
          <w:szCs w:val="24"/>
        </w:rPr>
        <w:t xml:space="preserve">The regress is a regress in search of intelligibility. It is not a search </w:t>
      </w:r>
      <w:r w:rsidR="00CE0907">
        <w:rPr>
          <w:rFonts w:ascii="Times New Roman" w:hAnsi="Times New Roman" w:cs="Times New Roman"/>
          <w:sz w:val="24"/>
          <w:szCs w:val="24"/>
        </w:rPr>
        <w:t>for</w:t>
      </w:r>
      <w:r w:rsidRPr="00076898">
        <w:rPr>
          <w:rFonts w:ascii="Times New Roman" w:hAnsi="Times New Roman" w:cs="Times New Roman"/>
          <w:sz w:val="24"/>
          <w:szCs w:val="24"/>
        </w:rPr>
        <w:t xml:space="preserve"> causal explanation, which would require that the concrete and individual be subsumed under the abstract and general, whether or not one assumes, in addition, strict psychological laws.</w:t>
      </w:r>
      <w:r w:rsidRPr="00076898">
        <w:rPr>
          <w:rStyle w:val="af7"/>
          <w:rFonts w:ascii="Times New Roman" w:hAnsi="Times New Roman" w:cs="Times New Roman"/>
          <w:sz w:val="24"/>
          <w:szCs w:val="24"/>
        </w:rPr>
        <w:endnoteReference w:id="15"/>
      </w:r>
      <w:r w:rsidRPr="00076898">
        <w:rPr>
          <w:rFonts w:ascii="Times New Roman" w:hAnsi="Times New Roman" w:cs="Times New Roman"/>
          <w:sz w:val="24"/>
          <w:szCs w:val="24"/>
        </w:rPr>
        <w:t xml:space="preserve"> </w:t>
      </w:r>
      <w:r w:rsidR="00003C76" w:rsidRPr="00076898">
        <w:rPr>
          <w:rFonts w:ascii="Times New Roman" w:hAnsi="Times New Roman" w:cs="Times New Roman"/>
          <w:sz w:val="24"/>
          <w:szCs w:val="24"/>
        </w:rPr>
        <w:t xml:space="preserve">Our search for the meaning of an action (or desire, or emotion) of a person attains its end when we see why </w:t>
      </w:r>
      <w:r w:rsidR="00003C76" w:rsidRPr="00076898">
        <w:rPr>
          <w:rFonts w:ascii="Times New Roman" w:hAnsi="Times New Roman" w:cs="Times New Roman"/>
          <w:i/>
          <w:iCs/>
          <w:sz w:val="24"/>
          <w:szCs w:val="24"/>
        </w:rPr>
        <w:t>he or she</w:t>
      </w:r>
      <w:r w:rsidR="00003C76" w:rsidRPr="00076898">
        <w:rPr>
          <w:rFonts w:ascii="Times New Roman" w:hAnsi="Times New Roman" w:cs="Times New Roman"/>
          <w:sz w:val="24"/>
          <w:szCs w:val="24"/>
        </w:rPr>
        <w:t xml:space="preserve"> does it, i.e., not when we can explain why it happens. We feel satisfied in our quest for meaning when we reach the concrete totality of the person, because we grasp the total meaning of </w:t>
      </w:r>
      <w:r w:rsidR="003B09BA">
        <w:rPr>
          <w:rFonts w:ascii="Times New Roman" w:hAnsi="Times New Roman" w:cs="Times New Roman"/>
          <w:sz w:val="24"/>
          <w:szCs w:val="24"/>
        </w:rPr>
        <w:t xml:space="preserve">a </w:t>
      </w:r>
      <w:r w:rsidR="00003C76" w:rsidRPr="00076898">
        <w:rPr>
          <w:rFonts w:ascii="Times New Roman" w:hAnsi="Times New Roman" w:cs="Times New Roman"/>
          <w:sz w:val="24"/>
          <w:szCs w:val="24"/>
        </w:rPr>
        <w:t>specific action by seeing i</w:t>
      </w:r>
      <w:r w:rsidR="00176872" w:rsidRPr="00076898">
        <w:rPr>
          <w:rFonts w:ascii="Times New Roman" w:hAnsi="Times New Roman" w:cs="Times New Roman"/>
          <w:sz w:val="24"/>
          <w:szCs w:val="24"/>
        </w:rPr>
        <w:t xml:space="preserve">t as the symbolic expression </w:t>
      </w:r>
      <w:r w:rsidR="00003C76" w:rsidRPr="00076898">
        <w:rPr>
          <w:rFonts w:ascii="Times New Roman" w:hAnsi="Times New Roman" w:cs="Times New Roman"/>
          <w:sz w:val="24"/>
          <w:szCs w:val="24"/>
        </w:rPr>
        <w:t>of the concrete person</w:t>
      </w:r>
      <w:r w:rsidR="00C079D5">
        <w:rPr>
          <w:rFonts w:ascii="Times New Roman" w:hAnsi="Times New Roman" w:cs="Times New Roman"/>
          <w:sz w:val="24"/>
          <w:szCs w:val="24"/>
        </w:rPr>
        <w:t>ality</w:t>
      </w:r>
      <w:r w:rsidR="00003C76" w:rsidRPr="00076898">
        <w:rPr>
          <w:rFonts w:ascii="Times New Roman" w:hAnsi="Times New Roman" w:cs="Times New Roman"/>
          <w:sz w:val="24"/>
          <w:szCs w:val="24"/>
        </w:rPr>
        <w:t xml:space="preserve"> as a whole.</w:t>
      </w:r>
      <w:r w:rsidR="00176872" w:rsidRPr="00076898">
        <w:rPr>
          <w:rFonts w:ascii="Times New Roman" w:hAnsi="Times New Roman" w:cs="Times New Roman"/>
          <w:sz w:val="24"/>
          <w:szCs w:val="24"/>
        </w:rPr>
        <w:t xml:space="preserve"> In other words</w:t>
      </w:r>
      <w:r w:rsidR="001A7ED0" w:rsidRPr="00076898">
        <w:rPr>
          <w:rFonts w:ascii="Times New Roman" w:hAnsi="Times New Roman" w:cs="Times New Roman"/>
          <w:sz w:val="24"/>
          <w:szCs w:val="24"/>
        </w:rPr>
        <w:t xml:space="preserve">, the relation between a </w:t>
      </w:r>
      <w:r w:rsidR="00C079D5">
        <w:rPr>
          <w:rFonts w:ascii="Times New Roman" w:hAnsi="Times New Roman" w:cs="Times New Roman"/>
          <w:sz w:val="24"/>
          <w:szCs w:val="24"/>
        </w:rPr>
        <w:t>particular</w:t>
      </w:r>
      <w:r w:rsidR="001A7ED0" w:rsidRPr="00076898">
        <w:rPr>
          <w:rFonts w:ascii="Times New Roman" w:hAnsi="Times New Roman" w:cs="Times New Roman"/>
          <w:sz w:val="24"/>
          <w:szCs w:val="24"/>
        </w:rPr>
        <w:t xml:space="preserve"> choice and its meaning that points beyond itself is </w:t>
      </w:r>
      <w:r w:rsidR="001A7ED0" w:rsidRPr="00076898">
        <w:rPr>
          <w:rFonts w:ascii="Times New Roman" w:hAnsi="Times New Roman" w:cs="Times New Roman"/>
          <w:sz w:val="24"/>
          <w:szCs w:val="24"/>
          <w:lang w:val="x-none"/>
        </w:rPr>
        <w:t xml:space="preserve">a </w:t>
      </w:r>
      <w:r w:rsidR="001A7ED0" w:rsidRPr="00076898">
        <w:rPr>
          <w:rFonts w:ascii="Times New Roman" w:hAnsi="Times New Roman" w:cs="Times New Roman"/>
          <w:sz w:val="24"/>
          <w:szCs w:val="24"/>
        </w:rPr>
        <w:t>part-whole relation. A particular choice is non-independent, insofar as it is not intelligible by itself and</w:t>
      </w:r>
      <w:r w:rsidR="00CE0907">
        <w:rPr>
          <w:rFonts w:ascii="Times New Roman" w:hAnsi="Times New Roman" w:cs="Times New Roman"/>
          <w:sz w:val="24"/>
          <w:szCs w:val="24"/>
        </w:rPr>
        <w:t xml:space="preserve"> insofar as</w:t>
      </w:r>
      <w:r w:rsidR="001A7ED0" w:rsidRPr="00076898">
        <w:rPr>
          <w:rFonts w:ascii="Times New Roman" w:hAnsi="Times New Roman" w:cs="Times New Roman"/>
          <w:sz w:val="24"/>
          <w:szCs w:val="24"/>
        </w:rPr>
        <w:t xml:space="preserve"> its adequate understanding relies</w:t>
      </w:r>
      <w:r w:rsidR="00176872" w:rsidRPr="00076898">
        <w:rPr>
          <w:rFonts w:ascii="Times New Roman" w:hAnsi="Times New Roman" w:cs="Times New Roman"/>
          <w:sz w:val="24"/>
          <w:szCs w:val="24"/>
        </w:rPr>
        <w:t xml:space="preserve">, ultimately, </w:t>
      </w:r>
      <w:r w:rsidR="001A7ED0" w:rsidRPr="00076898">
        <w:rPr>
          <w:rFonts w:ascii="Times New Roman" w:hAnsi="Times New Roman" w:cs="Times New Roman"/>
          <w:sz w:val="24"/>
          <w:szCs w:val="24"/>
        </w:rPr>
        <w:t xml:space="preserve">on </w:t>
      </w:r>
      <w:r w:rsidR="00176872" w:rsidRPr="00076898">
        <w:rPr>
          <w:rFonts w:ascii="Times New Roman" w:hAnsi="Times New Roman" w:cs="Times New Roman"/>
          <w:sz w:val="24"/>
          <w:szCs w:val="24"/>
        </w:rPr>
        <w:t xml:space="preserve">the independent </w:t>
      </w:r>
      <w:r w:rsidR="00C24E41" w:rsidRPr="00076898">
        <w:rPr>
          <w:rFonts w:ascii="Times New Roman" w:hAnsi="Times New Roman" w:cs="Times New Roman"/>
          <w:sz w:val="24"/>
          <w:szCs w:val="24"/>
        </w:rPr>
        <w:t>totality</w:t>
      </w:r>
      <w:r w:rsidR="00176872" w:rsidRPr="00076898">
        <w:rPr>
          <w:rFonts w:ascii="Times New Roman" w:hAnsi="Times New Roman" w:cs="Times New Roman"/>
          <w:sz w:val="24"/>
          <w:szCs w:val="24"/>
        </w:rPr>
        <w:t xml:space="preserve"> which is the fundamental choice.</w:t>
      </w:r>
      <w:r w:rsidR="00C079D5">
        <w:rPr>
          <w:rFonts w:ascii="Times New Roman" w:hAnsi="Times New Roman" w:cs="Times New Roman"/>
          <w:sz w:val="24"/>
          <w:szCs w:val="24"/>
        </w:rPr>
        <w:t xml:space="preserve"> </w:t>
      </w:r>
    </w:p>
    <w:p w14:paraId="7FE77848" w14:textId="466A971D" w:rsidR="00176872" w:rsidRPr="00076898" w:rsidRDefault="006E2DBF" w:rsidP="007374AD">
      <w:pPr>
        <w:pStyle w:val="a3"/>
        <w:spacing w:before="0" w:beforeAutospacing="0" w:after="0" w:afterAutospacing="0" w:line="480" w:lineRule="auto"/>
        <w:ind w:firstLine="720"/>
        <w:jc w:val="both"/>
      </w:pPr>
      <w:r w:rsidRPr="00076898">
        <w:t>We have encountered</w:t>
      </w:r>
      <w:r w:rsidR="00176872" w:rsidRPr="00076898">
        <w:t xml:space="preserve"> two totalities </w:t>
      </w:r>
      <w:r w:rsidRPr="00076898">
        <w:t>in our</w:t>
      </w:r>
      <w:r w:rsidR="00176872" w:rsidRPr="00076898">
        <w:t xml:space="preserve"> investigation. </w:t>
      </w:r>
      <w:r w:rsidR="00C079D5">
        <w:t xml:space="preserve">The first is </w:t>
      </w:r>
      <w:r w:rsidR="00C079D5" w:rsidRPr="00076898">
        <w:t>the ideal of self-coincidence</w:t>
      </w:r>
      <w:r w:rsidR="00C079D5">
        <w:t xml:space="preserve">, </w:t>
      </w:r>
      <w:r w:rsidR="00176872" w:rsidRPr="00076898">
        <w:t xml:space="preserve">the totality that is implied in each </w:t>
      </w:r>
      <w:r w:rsidRPr="00076898">
        <w:t>lived experience</w:t>
      </w:r>
      <w:r w:rsidR="00176872" w:rsidRPr="00076898">
        <w:t xml:space="preserve"> </w:t>
      </w:r>
      <w:r w:rsidR="00201829">
        <w:t>due to its</w:t>
      </w:r>
      <w:r w:rsidR="00176872" w:rsidRPr="00076898">
        <w:t xml:space="preserve"> self-</w:t>
      </w:r>
      <w:r w:rsidRPr="00076898">
        <w:t>aware</w:t>
      </w:r>
      <w:r w:rsidR="00201829">
        <w:t>ness</w:t>
      </w:r>
      <w:r w:rsidR="00176872" w:rsidRPr="00076898">
        <w:t xml:space="preserve">. </w:t>
      </w:r>
      <w:r w:rsidR="00C079D5">
        <w:t>The second is the fundamental choice of a person</w:t>
      </w:r>
      <w:r w:rsidR="00176872" w:rsidRPr="00076898">
        <w:t xml:space="preserve">, the totality </w:t>
      </w:r>
      <w:r w:rsidR="00C079D5">
        <w:t xml:space="preserve">symbolically expressed by particular projections of possibility. </w:t>
      </w:r>
      <w:r w:rsidR="00176872" w:rsidRPr="00076898">
        <w:t xml:space="preserve">These two totalities </w:t>
      </w:r>
      <w:r w:rsidRPr="00076898">
        <w:t>are related as a question is related to its answer</w:t>
      </w:r>
      <w:r w:rsidR="00176872" w:rsidRPr="00076898">
        <w:t xml:space="preserve">. </w:t>
      </w:r>
      <w:r w:rsidRPr="00076898">
        <w:t>Consciousness</w:t>
      </w:r>
      <w:r w:rsidR="00176872" w:rsidRPr="00076898">
        <w:t xml:space="preserve"> is, before any explicit act of questioning, always a question to itself insofar as it is </w:t>
      </w:r>
      <w:r w:rsidR="00C079D5">
        <w:t>its own lack</w:t>
      </w:r>
      <w:r w:rsidRPr="00076898">
        <w:t xml:space="preserve">, </w:t>
      </w:r>
      <w:r w:rsidR="00176872" w:rsidRPr="00076898">
        <w:t xml:space="preserve">haunted by the </w:t>
      </w:r>
      <w:r w:rsidR="00C079D5" w:rsidRPr="00076898">
        <w:t>unrealizable</w:t>
      </w:r>
      <w:r w:rsidR="00176872" w:rsidRPr="00076898">
        <w:t xml:space="preserve"> ideal of being-in-itself-for-itself. This question it answers by its fundamental choice, its project of being, which is no</w:t>
      </w:r>
      <w:r w:rsidR="00CE0907">
        <w:t>ne</w:t>
      </w:r>
      <w:r w:rsidR="00176872" w:rsidRPr="00076898">
        <w:t xml:space="preserve"> other than </w:t>
      </w:r>
      <w:r w:rsidR="00C079D5">
        <w:t>its</w:t>
      </w:r>
      <w:r w:rsidR="00176872" w:rsidRPr="00076898">
        <w:t xml:space="preserve"> </w:t>
      </w:r>
      <w:r w:rsidR="00201829">
        <w:t>concrete</w:t>
      </w:r>
      <w:r w:rsidR="00176872" w:rsidRPr="00076898">
        <w:t xml:space="preserve"> manner of symbolic</w:t>
      </w:r>
      <w:r w:rsidR="00ED0875">
        <w:t>ally</w:t>
      </w:r>
      <w:r w:rsidR="00176872" w:rsidRPr="00076898">
        <w:t xml:space="preserve"> realiz</w:t>
      </w:r>
      <w:r w:rsidR="00ED0875">
        <w:t xml:space="preserve">ing </w:t>
      </w:r>
      <w:r w:rsidR="00176872" w:rsidRPr="00076898">
        <w:t xml:space="preserve">this ideal. </w:t>
      </w:r>
      <w:r w:rsidR="003C08CF">
        <w:t>It</w:t>
      </w:r>
      <w:r w:rsidR="00176872" w:rsidRPr="00076898">
        <w:t xml:space="preserve"> </w:t>
      </w:r>
      <w:r w:rsidR="003C08CF">
        <w:t>lives out</w:t>
      </w:r>
      <w:r w:rsidR="00176872" w:rsidRPr="00076898">
        <w:t xml:space="preserve"> </w:t>
      </w:r>
      <w:r w:rsidR="003C08CF">
        <w:t xml:space="preserve">this answer through </w:t>
      </w:r>
      <w:r w:rsidR="00176872" w:rsidRPr="00076898">
        <w:t>each and every of its action</w:t>
      </w:r>
      <w:r w:rsidR="003C08CF">
        <w:t>s</w:t>
      </w:r>
      <w:r w:rsidR="00176872" w:rsidRPr="00076898">
        <w:t xml:space="preserve">, </w:t>
      </w:r>
      <w:r w:rsidR="00176872" w:rsidRPr="00076898">
        <w:lastRenderedPageBreak/>
        <w:t xml:space="preserve">without and prior to any explicit </w:t>
      </w:r>
      <w:r w:rsidR="003C08CF">
        <w:t>self-clarification</w:t>
      </w:r>
      <w:r w:rsidR="00176872" w:rsidRPr="00076898">
        <w:t xml:space="preserve">. Consciousness exists as a constant question to itself and a </w:t>
      </w:r>
      <w:r w:rsidRPr="00076898">
        <w:t>perpetual</w:t>
      </w:r>
      <w:r w:rsidR="00176872" w:rsidRPr="00076898">
        <w:t xml:space="preserve"> effort to answer</w:t>
      </w:r>
      <w:r w:rsidRPr="00076898">
        <w:t xml:space="preserve"> it</w:t>
      </w:r>
      <w:r w:rsidR="00176872" w:rsidRPr="00076898">
        <w:t>.</w:t>
      </w:r>
    </w:p>
    <w:p w14:paraId="40B9ECA2" w14:textId="1F8CE0F5" w:rsidR="0097699C" w:rsidRPr="00076898" w:rsidRDefault="00201829" w:rsidP="007374AD">
      <w:pPr>
        <w:pStyle w:val="a3"/>
        <w:spacing w:before="0" w:beforeAutospacing="0" w:after="0" w:afterAutospacing="0" w:line="480" w:lineRule="auto"/>
        <w:ind w:firstLine="720"/>
        <w:jc w:val="both"/>
      </w:pPr>
      <w:r>
        <w:t>As we have seen in</w:t>
      </w:r>
      <w:r w:rsidRPr="00076898">
        <w:t xml:space="preserve"> Section 3</w:t>
      </w:r>
      <w:r>
        <w:t xml:space="preserve">, </w:t>
      </w:r>
      <w:r w:rsidR="00C24E41" w:rsidRPr="00076898">
        <w:t xml:space="preserve">the </w:t>
      </w:r>
      <w:r>
        <w:t xml:space="preserve">mode of </w:t>
      </w:r>
      <w:r w:rsidR="00C24E41" w:rsidRPr="00076898">
        <w:t xml:space="preserve">givenness of the first totality </w:t>
      </w:r>
      <w:r w:rsidR="00ED0875">
        <w:t>can</w:t>
      </w:r>
      <w:r>
        <w:t xml:space="preserve"> be characterized </w:t>
      </w:r>
      <w:r w:rsidR="00C24E41" w:rsidRPr="00076898">
        <w:t xml:space="preserve">as imaginary. The same thing </w:t>
      </w:r>
      <w:r w:rsidR="00ED0875">
        <w:t>can</w:t>
      </w:r>
      <w:r w:rsidR="00C24E41" w:rsidRPr="00076898">
        <w:t xml:space="preserve"> be said of the second totality, the fundamental choice. </w:t>
      </w:r>
      <w:r w:rsidR="00ED0875">
        <w:t>The</w:t>
      </w:r>
      <w:r w:rsidR="00C24E41" w:rsidRPr="00076898">
        <w:t xml:space="preserve"> fundamental choice is symbolically expressed in every concrete </w:t>
      </w:r>
      <w:r>
        <w:t>choice</w:t>
      </w:r>
      <w:r w:rsidR="00C24E41" w:rsidRPr="00076898">
        <w:t xml:space="preserve"> as its ultimate meaning</w:t>
      </w:r>
      <w:r w:rsidR="002A3734" w:rsidRPr="00076898">
        <w:t xml:space="preserve">. </w:t>
      </w:r>
      <w:r>
        <w:t>This amo</w:t>
      </w:r>
      <w:r w:rsidR="00ED0875">
        <w:t>unts</w:t>
      </w:r>
      <w:r>
        <w:t xml:space="preserve"> to saying</w:t>
      </w:r>
      <w:r w:rsidR="002A3734" w:rsidRPr="00076898">
        <w:t xml:space="preserve"> </w:t>
      </w:r>
      <w:r>
        <w:t xml:space="preserve">that </w:t>
      </w:r>
      <w:r w:rsidRPr="00076898">
        <w:t>the fundamental choice</w:t>
      </w:r>
      <w:r>
        <w:t xml:space="preserve"> is implied in each concrete choice in the manner of the imaginary.</w:t>
      </w:r>
      <w:r w:rsidR="002A3734" w:rsidRPr="00076898">
        <w:t xml:space="preserve"> </w:t>
      </w:r>
      <w:r w:rsidR="003C08CF">
        <w:t>Like</w:t>
      </w:r>
      <w:r w:rsidR="002A3734" w:rsidRPr="00076898">
        <w:t xml:space="preserve"> the concrete ideal of self-coincidence, the fundamental projection is both everywhere and nowhere. It is present in each concrete projection of possibility, but only as its ultimate horizon of intelligibility</w:t>
      </w:r>
      <w:r w:rsidR="00860C18" w:rsidRPr="00076898">
        <w:t xml:space="preserve">. As we have noted, Sartre entertained in </w:t>
      </w:r>
      <w:r w:rsidR="00860C18" w:rsidRPr="003C08CF">
        <w:rPr>
          <w:i/>
          <w:iCs/>
        </w:rPr>
        <w:t>The Imaginary</w:t>
      </w:r>
      <w:r w:rsidR="00860C18" w:rsidRPr="00076898">
        <w:t xml:space="preserve"> the idea of a transcendental imagination which</w:t>
      </w:r>
      <w:r w:rsidR="0082563E" w:rsidRPr="00076898">
        <w:t xml:space="preserve"> </w:t>
      </w:r>
      <w:r w:rsidR="003C08CF">
        <w:t>represent</w:t>
      </w:r>
      <w:r w:rsidR="0082563E" w:rsidRPr="00076898">
        <w:t xml:space="preserve">s </w:t>
      </w:r>
      <w:r w:rsidR="00860C18" w:rsidRPr="00076898">
        <w:t xml:space="preserve">the implicit sense of the real situation of consciousness. Now if </w:t>
      </w:r>
      <w:r w:rsidR="00CE0907">
        <w:t>an</w:t>
      </w:r>
      <w:r w:rsidR="00860C18" w:rsidRPr="00076898">
        <w:t xml:space="preserve"> ideal</w:t>
      </w:r>
      <w:r w:rsidR="00CE0907">
        <w:t xml:space="preserve"> or value</w:t>
      </w:r>
      <w:r w:rsidR="00860C18" w:rsidRPr="00076898">
        <w:t xml:space="preserve"> </w:t>
      </w:r>
      <w:r w:rsidR="003C08CF">
        <w:t>determine</w:t>
      </w:r>
      <w:r w:rsidR="0082563E" w:rsidRPr="00076898">
        <w:t xml:space="preserve">s the meaning of each lived experience by projecting a purified image of this very experience, </w:t>
      </w:r>
      <w:r w:rsidR="00ED0875">
        <w:t>a concrete</w:t>
      </w:r>
      <w:r w:rsidR="0082563E" w:rsidRPr="00076898">
        <w:t xml:space="preserve"> choice points </w:t>
      </w:r>
      <w:r w:rsidR="007D6652" w:rsidRPr="00076898">
        <w:t xml:space="preserve">to its meaning beyond itself, </w:t>
      </w:r>
      <w:r w:rsidR="0082563E" w:rsidRPr="00076898">
        <w:t xml:space="preserve">insofar as it is </w:t>
      </w:r>
      <w:r w:rsidR="007D6652" w:rsidRPr="00076898">
        <w:t xml:space="preserve">a partial adumbration of a totality of </w:t>
      </w:r>
      <w:r w:rsidR="003C08CF">
        <w:t xml:space="preserve">meaningful </w:t>
      </w:r>
      <w:r w:rsidR="007D6652" w:rsidRPr="00076898">
        <w:t>choice</w:t>
      </w:r>
      <w:r w:rsidR="003C08CF">
        <w:t>s</w:t>
      </w:r>
      <w:r w:rsidR="007D6652" w:rsidRPr="00076898">
        <w:t xml:space="preserve">. </w:t>
      </w:r>
      <w:r w:rsidR="002A3734" w:rsidRPr="00076898">
        <w:t xml:space="preserve">Thus, the </w:t>
      </w:r>
      <w:r w:rsidR="007D6652" w:rsidRPr="00076898">
        <w:t xml:space="preserve">two totalities which constitute the </w:t>
      </w:r>
      <w:r w:rsidR="002A3734" w:rsidRPr="00076898">
        <w:t xml:space="preserve">imaginary dimension of selfhood </w:t>
      </w:r>
      <w:r w:rsidR="00ED0875">
        <w:t>have</w:t>
      </w:r>
      <w:r w:rsidR="007D6652" w:rsidRPr="00076898">
        <w:t xml:space="preserve"> precisely the function attributed to the transcendental imagination in </w:t>
      </w:r>
      <w:r w:rsidR="007D6652" w:rsidRPr="00201829">
        <w:rPr>
          <w:i/>
          <w:iCs/>
        </w:rPr>
        <w:t>The Imaginary</w:t>
      </w:r>
      <w:r w:rsidR="007D6652" w:rsidRPr="00076898">
        <w:t>. Each lived experience is “pregnant” with an imaginary dimension of totality which represents its implicit meaning.</w:t>
      </w:r>
      <w:r w:rsidR="002A3734" w:rsidRPr="00076898">
        <w:t xml:space="preserve">  </w:t>
      </w:r>
    </w:p>
    <w:p w14:paraId="50E84E00" w14:textId="10939987" w:rsidR="001A7ED0" w:rsidRDefault="003C08CF" w:rsidP="007374AD">
      <w:pPr>
        <w:pStyle w:val="1"/>
        <w:ind w:right="0"/>
      </w:pPr>
      <w:r>
        <w:t>Conclusion</w:t>
      </w:r>
    </w:p>
    <w:p w14:paraId="452EDB56" w14:textId="40860BFA" w:rsidR="004C04C0" w:rsidRDefault="00F25407" w:rsidP="007374AD">
      <w:pPr>
        <w:pStyle w:val="a3"/>
        <w:spacing w:before="0" w:beforeAutospacing="0" w:after="0" w:afterAutospacing="0" w:line="480" w:lineRule="auto"/>
        <w:jc w:val="both"/>
      </w:pPr>
      <w:r>
        <w:t xml:space="preserve">Consciousness is a play of </w:t>
      </w:r>
      <w:r w:rsidR="005163B3">
        <w:t>presence</w:t>
      </w:r>
      <w:r>
        <w:t xml:space="preserve"> and distance</w:t>
      </w:r>
      <w:r w:rsidR="00476881">
        <w:t>, and it becomes intelligible to itself in this play</w:t>
      </w:r>
      <w:r>
        <w:t xml:space="preserve">. </w:t>
      </w:r>
      <w:r w:rsidR="00B054E0">
        <w:t xml:space="preserve">There is no </w:t>
      </w:r>
      <w:r w:rsidR="005163B3">
        <w:t>self-presence</w:t>
      </w:r>
      <w:r w:rsidR="00B054E0">
        <w:t xml:space="preserve"> without the intimation of a nascent distance. The minimal self </w:t>
      </w:r>
      <w:r w:rsidR="00134296">
        <w:t>transcends</w:t>
      </w:r>
      <w:r w:rsidR="00B054E0">
        <w:t xml:space="preserve"> itself, because the proximity of self-presence</w:t>
      </w:r>
      <w:r w:rsidR="00476881">
        <w:t>, already troubled by an internal distance,</w:t>
      </w:r>
      <w:r w:rsidR="00B054E0">
        <w:t xml:space="preserve"> is haunted by </w:t>
      </w:r>
      <w:r w:rsidR="00CE0907">
        <w:t>an</w:t>
      </w:r>
      <w:r w:rsidR="00B054E0">
        <w:t xml:space="preserve"> </w:t>
      </w:r>
      <w:r w:rsidR="00476881">
        <w:t xml:space="preserve">ideal of self-coincidence, and because this ideal, being in principle impossible to realize, requires </w:t>
      </w:r>
      <w:r w:rsidR="00CE0907">
        <w:t xml:space="preserve">its </w:t>
      </w:r>
      <w:r w:rsidR="00476881">
        <w:t>self-projection towards the possible</w:t>
      </w:r>
      <w:r w:rsidR="00F90E3E">
        <w:t xml:space="preserve">. </w:t>
      </w:r>
      <w:r w:rsidR="00134296">
        <w:t xml:space="preserve">Through its </w:t>
      </w:r>
      <w:r w:rsidR="00F90E3E">
        <w:t xml:space="preserve">imaginary </w:t>
      </w:r>
      <w:r w:rsidR="00134296">
        <w:t>self-transcendence</w:t>
      </w:r>
      <w:r w:rsidR="00F90E3E">
        <w:t xml:space="preserve"> in the dimension of the ideal and the possible</w:t>
      </w:r>
      <w:r w:rsidR="00134296">
        <w:t xml:space="preserve">, </w:t>
      </w:r>
      <w:r w:rsidR="009F069B">
        <w:t>consciousness</w:t>
      </w:r>
      <w:r w:rsidR="00134296">
        <w:t xml:space="preserve"> in its moment-to-moment self-presence </w:t>
      </w:r>
      <w:r w:rsidR="00134296">
        <w:lastRenderedPageBreak/>
        <w:t xml:space="preserve">becomes </w:t>
      </w:r>
      <w:r w:rsidR="00F90E3E">
        <w:t>meaningful for itself.</w:t>
      </w:r>
      <w:r w:rsidR="00E523C6">
        <w:t xml:space="preserve"> </w:t>
      </w:r>
      <w:r w:rsidR="005163B3">
        <w:t xml:space="preserve">As in the theories of narrative self, the meaningfulness of our experience implies an </w:t>
      </w:r>
      <w:r w:rsidR="00AE30E0">
        <w:t xml:space="preserve">internal (imaginary) relation to the totality of our existence. However, this relation has not taken an explicitly narrative form in Sartre’s theory. </w:t>
      </w:r>
      <w:r w:rsidR="00CA01B8">
        <w:t>Given the difficulty</w:t>
      </w:r>
      <w:r w:rsidR="009F069B">
        <w:t xml:space="preserve"> of making a</w:t>
      </w:r>
      <w:r w:rsidR="00B10541" w:rsidRPr="00B10541">
        <w:rPr>
          <w:color w:val="FF0000"/>
        </w:rPr>
        <w:t xml:space="preserve"> </w:t>
      </w:r>
      <w:r w:rsidR="00CA01B8">
        <w:t xml:space="preserve">clear sense of the notion of pre-narrative structure or implicit narrative, this feature may well be a merit. In any case, it offers an interesting alternative that shares the narrative theory’s concern with meaningfulness while doing full justice to the </w:t>
      </w:r>
      <w:r w:rsidR="00CE0907">
        <w:t xml:space="preserve">experiential dimension of consciousness, as emphasized by </w:t>
      </w:r>
      <w:r w:rsidR="006260E4">
        <w:t xml:space="preserve">the </w:t>
      </w:r>
      <w:r w:rsidR="00CE0907">
        <w:t>minimal-self theories.</w:t>
      </w:r>
    </w:p>
    <w:p w14:paraId="579B8B7C" w14:textId="0542F66E" w:rsidR="008B0436" w:rsidRDefault="008B0436" w:rsidP="007374AD">
      <w:pPr>
        <w:pStyle w:val="a3"/>
        <w:spacing w:before="0" w:beforeAutospacing="0" w:after="0" w:afterAutospacing="0" w:line="480" w:lineRule="auto"/>
        <w:jc w:val="both"/>
      </w:pPr>
    </w:p>
    <w:p w14:paraId="74F4A064" w14:textId="57CE7A20" w:rsidR="008B0436" w:rsidRDefault="008B0436" w:rsidP="007374AD">
      <w:pPr>
        <w:pStyle w:val="a3"/>
        <w:spacing w:before="0" w:beforeAutospacing="0" w:after="0" w:afterAutospacing="0" w:line="480" w:lineRule="auto"/>
        <w:jc w:val="right"/>
      </w:pPr>
      <w:r>
        <w:t xml:space="preserve">Di Huang </w:t>
      </w:r>
    </w:p>
    <w:p w14:paraId="272FFE49" w14:textId="67101A30" w:rsidR="008B0436" w:rsidRDefault="008B0436" w:rsidP="007374AD">
      <w:pPr>
        <w:pStyle w:val="a3"/>
        <w:spacing w:before="0" w:beforeAutospacing="0" w:after="0" w:afterAutospacing="0" w:line="480" w:lineRule="auto"/>
        <w:jc w:val="right"/>
      </w:pPr>
      <w:r>
        <w:t>Department of Philosophy, Peking University</w:t>
      </w:r>
    </w:p>
    <w:p w14:paraId="79FB8894" w14:textId="35610BAA" w:rsidR="004C04C0" w:rsidRDefault="004C04C0" w:rsidP="007374AD">
      <w:pPr>
        <w:ind w:firstLine="0"/>
        <w:rPr>
          <w:rFonts w:ascii="Times New Roman" w:eastAsia="Times New Roman" w:hAnsi="Times New Roman" w:cs="Times New Roman"/>
          <w:sz w:val="24"/>
          <w:szCs w:val="24"/>
        </w:rPr>
      </w:pPr>
    </w:p>
    <w:sectPr w:rsidR="004C04C0">
      <w:headerReference w:type="default"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A453" w14:textId="77777777" w:rsidR="00962B90" w:rsidRDefault="00962B90" w:rsidP="006123B8">
      <w:pPr>
        <w:spacing w:line="240" w:lineRule="auto"/>
      </w:pPr>
      <w:r>
        <w:separator/>
      </w:r>
    </w:p>
  </w:endnote>
  <w:endnote w:type="continuationSeparator" w:id="0">
    <w:p w14:paraId="265A938E" w14:textId="77777777" w:rsidR="00962B90" w:rsidRDefault="00962B90" w:rsidP="006123B8">
      <w:pPr>
        <w:spacing w:line="240" w:lineRule="auto"/>
      </w:pPr>
      <w:r>
        <w:continuationSeparator/>
      </w:r>
    </w:p>
  </w:endnote>
  <w:endnote w:id="1">
    <w:p w14:paraId="2E00786E" w14:textId="4F05A79E" w:rsidR="007374AD" w:rsidRPr="00076898" w:rsidRDefault="007374AD" w:rsidP="00076898">
      <w:pPr>
        <w:pStyle w:val="af5"/>
        <w:ind w:firstLine="0"/>
        <w:rPr>
          <w:rFonts w:ascii="Times New Roman" w:hAnsi="Times New Roman" w:cs="Times New Roman"/>
        </w:rPr>
      </w:pPr>
      <w:r w:rsidRPr="00076898">
        <w:rPr>
          <w:rStyle w:val="af7"/>
          <w:rFonts w:ascii="Times New Roman" w:hAnsi="Times New Roman" w:cs="Times New Roman"/>
        </w:rPr>
        <w:endnoteRef/>
      </w:r>
      <w:r w:rsidRPr="00076898">
        <w:rPr>
          <w:rFonts w:ascii="Times New Roman" w:hAnsi="Times New Roman" w:cs="Times New Roman"/>
        </w:rPr>
        <w:t xml:space="preserve"> Zahavi (1999</w:t>
      </w:r>
      <w:r w:rsidR="006260E4">
        <w:rPr>
          <w:rFonts w:ascii="Times New Roman" w:hAnsi="Times New Roman" w:cs="Times New Roman"/>
        </w:rPr>
        <w:t>:</w:t>
      </w:r>
      <w:r w:rsidRPr="00076898">
        <w:rPr>
          <w:rFonts w:ascii="Times New Roman" w:hAnsi="Times New Roman" w:cs="Times New Roman"/>
        </w:rPr>
        <w:t xml:space="preserve"> 52-54, 127</w:t>
      </w:r>
      <w:r w:rsidR="006260E4">
        <w:rPr>
          <w:rFonts w:ascii="Times New Roman" w:hAnsi="Times New Roman" w:cs="Times New Roman"/>
        </w:rPr>
        <w:t>--</w:t>
      </w:r>
      <w:r w:rsidRPr="00076898">
        <w:rPr>
          <w:rFonts w:ascii="Times New Roman" w:hAnsi="Times New Roman" w:cs="Times New Roman"/>
        </w:rPr>
        <w:t>42; 2005</w:t>
      </w:r>
      <w:r w:rsidR="006260E4">
        <w:rPr>
          <w:rFonts w:ascii="Times New Roman" w:hAnsi="Times New Roman" w:cs="Times New Roman"/>
        </w:rPr>
        <w:t>:</w:t>
      </w:r>
      <w:r w:rsidRPr="00076898">
        <w:rPr>
          <w:rFonts w:ascii="Times New Roman" w:hAnsi="Times New Roman" w:cs="Times New Roman"/>
        </w:rPr>
        <w:t xml:space="preserve"> 11-29)</w:t>
      </w:r>
      <w:r>
        <w:rPr>
          <w:rFonts w:ascii="Times New Roman" w:hAnsi="Times New Roman" w:cs="Times New Roman"/>
        </w:rPr>
        <w:t xml:space="preserve"> </w:t>
      </w:r>
      <w:r w:rsidRPr="00076898">
        <w:rPr>
          <w:rFonts w:ascii="Times New Roman" w:hAnsi="Times New Roman" w:cs="Times New Roman"/>
        </w:rPr>
        <w:t xml:space="preserve">has made substantial use of Sartre in his </w:t>
      </w:r>
      <w:r>
        <w:rPr>
          <w:rFonts w:ascii="Times New Roman" w:hAnsi="Times New Roman" w:cs="Times New Roman"/>
        </w:rPr>
        <w:t xml:space="preserve">own </w:t>
      </w:r>
      <w:r w:rsidRPr="00076898">
        <w:rPr>
          <w:rFonts w:ascii="Times New Roman" w:hAnsi="Times New Roman" w:cs="Times New Roman"/>
        </w:rPr>
        <w:t>theory of minimal self. Strawson</w:t>
      </w:r>
      <w:r>
        <w:rPr>
          <w:rFonts w:ascii="Times New Roman" w:hAnsi="Times New Roman" w:cs="Times New Roman"/>
        </w:rPr>
        <w:t xml:space="preserve"> (2004), for his part,</w:t>
      </w:r>
      <w:r w:rsidRPr="00076898">
        <w:rPr>
          <w:rFonts w:ascii="Times New Roman" w:hAnsi="Times New Roman" w:cs="Times New Roman"/>
        </w:rPr>
        <w:t xml:space="preserve"> has enlisted Sartre’s help in his fight against narrativity</w:t>
      </w:r>
      <w:r>
        <w:rPr>
          <w:rFonts w:ascii="Times New Roman" w:hAnsi="Times New Roman" w:cs="Times New Roman"/>
        </w:rPr>
        <w:t xml:space="preserve">. </w:t>
      </w:r>
      <w:r w:rsidRPr="00076898">
        <w:rPr>
          <w:rFonts w:ascii="Times New Roman" w:hAnsi="Times New Roman" w:cs="Times New Roman"/>
        </w:rPr>
        <w:t xml:space="preserve">The narrative theorists, on the other hand, are generally critical of Sartre, </w:t>
      </w:r>
      <w:r>
        <w:rPr>
          <w:rFonts w:ascii="Times New Roman" w:hAnsi="Times New Roman" w:cs="Times New Roman"/>
        </w:rPr>
        <w:t>who</w:t>
      </w:r>
      <w:r w:rsidRPr="00076898">
        <w:rPr>
          <w:rFonts w:ascii="Times New Roman" w:hAnsi="Times New Roman" w:cs="Times New Roman"/>
        </w:rPr>
        <w:t xml:space="preserve"> represen</w:t>
      </w:r>
      <w:r>
        <w:rPr>
          <w:rFonts w:ascii="Times New Roman" w:hAnsi="Times New Roman" w:cs="Times New Roman"/>
        </w:rPr>
        <w:t>ts for them</w:t>
      </w:r>
      <w:r w:rsidRPr="00076898">
        <w:rPr>
          <w:rFonts w:ascii="Times New Roman" w:hAnsi="Times New Roman" w:cs="Times New Roman"/>
        </w:rPr>
        <w:t xml:space="preserve"> the extreme exaggeration of self-shaping or the extreme separation of the self from its (social) roles (</w:t>
      </w:r>
      <w:r>
        <w:rPr>
          <w:rFonts w:ascii="Times New Roman" w:hAnsi="Times New Roman" w:cs="Times New Roman"/>
        </w:rPr>
        <w:t xml:space="preserve">see, e.g., </w:t>
      </w:r>
      <w:r w:rsidRPr="00076898">
        <w:rPr>
          <w:rFonts w:ascii="Times New Roman" w:hAnsi="Times New Roman" w:cs="Times New Roman"/>
        </w:rPr>
        <w:t>Rudd 2012</w:t>
      </w:r>
      <w:r w:rsidR="00F61565">
        <w:rPr>
          <w:rFonts w:ascii="Times New Roman" w:hAnsi="Times New Roman" w:cs="Times New Roman"/>
        </w:rPr>
        <w:t>:</w:t>
      </w:r>
      <w:r w:rsidRPr="00076898">
        <w:rPr>
          <w:rFonts w:ascii="Times New Roman" w:hAnsi="Times New Roman" w:cs="Times New Roman"/>
        </w:rPr>
        <w:t xml:space="preserve"> 31-34, 71-73; MacIntyre </w:t>
      </w:r>
      <w:r>
        <w:rPr>
          <w:rFonts w:ascii="Times New Roman" w:hAnsi="Times New Roman" w:cs="Times New Roman"/>
        </w:rPr>
        <w:t>2007</w:t>
      </w:r>
      <w:r w:rsidR="00F61565">
        <w:rPr>
          <w:rFonts w:ascii="Times New Roman" w:hAnsi="Times New Roman" w:cs="Times New Roman"/>
        </w:rPr>
        <w:t>:</w:t>
      </w:r>
      <w:r>
        <w:rPr>
          <w:rFonts w:ascii="Times New Roman" w:hAnsi="Times New Roman" w:cs="Times New Roman"/>
        </w:rPr>
        <w:t xml:space="preserve"> </w:t>
      </w:r>
      <w:r w:rsidRPr="00076898">
        <w:rPr>
          <w:rFonts w:ascii="Times New Roman" w:hAnsi="Times New Roman" w:cs="Times New Roman"/>
        </w:rPr>
        <w:t>21-22, 32, 204-</w:t>
      </w:r>
      <w:r w:rsidR="006260E4">
        <w:rPr>
          <w:rFonts w:ascii="Times New Roman" w:hAnsi="Times New Roman" w:cs="Times New Roman"/>
        </w:rPr>
        <w:t>-</w:t>
      </w:r>
      <w:r w:rsidRPr="00076898">
        <w:rPr>
          <w:rFonts w:ascii="Times New Roman" w:hAnsi="Times New Roman" w:cs="Times New Roman"/>
        </w:rPr>
        <w:t xml:space="preserve">05). It is </w:t>
      </w:r>
      <w:r>
        <w:rPr>
          <w:rFonts w:ascii="Times New Roman" w:hAnsi="Times New Roman" w:cs="Times New Roman"/>
        </w:rPr>
        <w:t xml:space="preserve">generally </w:t>
      </w:r>
      <w:r w:rsidRPr="00076898">
        <w:rPr>
          <w:rFonts w:ascii="Times New Roman" w:hAnsi="Times New Roman" w:cs="Times New Roman"/>
        </w:rPr>
        <w:t>not seen that there are also resources in Sartre that might help integrate the two approach</w:t>
      </w:r>
      <w:r>
        <w:rPr>
          <w:rFonts w:ascii="Times New Roman" w:hAnsi="Times New Roman" w:cs="Times New Roman"/>
        </w:rPr>
        <w:t>es</w:t>
      </w:r>
      <w:r w:rsidRPr="00076898">
        <w:rPr>
          <w:rFonts w:ascii="Times New Roman" w:hAnsi="Times New Roman" w:cs="Times New Roman"/>
        </w:rPr>
        <w:t xml:space="preserve">. </w:t>
      </w:r>
    </w:p>
  </w:endnote>
  <w:endnote w:id="2">
    <w:p w14:paraId="0707F2CF" w14:textId="7C0E93D0" w:rsidR="007374AD" w:rsidRPr="007374AD" w:rsidRDefault="007374AD" w:rsidP="008C4CCB">
      <w:pPr>
        <w:pStyle w:val="af5"/>
        <w:ind w:firstLine="0"/>
        <w:rPr>
          <w:rFonts w:ascii="Times New Roman" w:hAnsi="Times New Roman" w:cs="Times New Roman"/>
        </w:rPr>
      </w:pPr>
      <w:r>
        <w:rPr>
          <w:rStyle w:val="af7"/>
        </w:rPr>
        <w:endnoteRef/>
      </w:r>
      <w:r>
        <w:t xml:space="preserve"> </w:t>
      </w:r>
      <w:r>
        <w:rPr>
          <w:rFonts w:ascii="Times New Roman" w:hAnsi="Times New Roman" w:cs="Times New Roman"/>
        </w:rPr>
        <w:t xml:space="preserve">For a brilliant discussion of Sartre’s theory of subjectivity with specific attention to his theory of value, see </w:t>
      </w:r>
      <w:r>
        <w:rPr>
          <w:rFonts w:ascii="Times New Roman" w:hAnsi="Times New Roman" w:cs="Times New Roman"/>
        </w:rPr>
        <w:t xml:space="preserve">Seel (1971). </w:t>
      </w:r>
    </w:p>
  </w:endnote>
  <w:endnote w:id="3">
    <w:p w14:paraId="6318E4F5" w14:textId="1D7FE1E4" w:rsidR="007374AD" w:rsidRPr="00076898" w:rsidRDefault="007374AD" w:rsidP="00076898">
      <w:pPr>
        <w:pStyle w:val="af5"/>
        <w:ind w:firstLine="0"/>
        <w:rPr>
          <w:rFonts w:ascii="Times New Roman" w:hAnsi="Times New Roman" w:cs="Times New Roman"/>
        </w:rPr>
      </w:pPr>
      <w:r w:rsidRPr="00076898">
        <w:rPr>
          <w:rStyle w:val="af7"/>
          <w:rFonts w:ascii="Times New Roman" w:hAnsi="Times New Roman" w:cs="Times New Roman"/>
        </w:rPr>
        <w:endnoteRef/>
      </w:r>
      <w:r w:rsidRPr="00076898">
        <w:rPr>
          <w:rFonts w:ascii="Times New Roman" w:hAnsi="Times New Roman" w:cs="Times New Roman"/>
        </w:rPr>
        <w:t xml:space="preserve"> Indeed, Husserl</w:t>
      </w:r>
      <w:r>
        <w:rPr>
          <w:rFonts w:ascii="Times New Roman" w:hAnsi="Times New Roman" w:cs="Times New Roman"/>
        </w:rPr>
        <w:t xml:space="preserve"> </w:t>
      </w:r>
      <w:r w:rsidRPr="00076898">
        <w:rPr>
          <w:rFonts w:ascii="Times New Roman" w:hAnsi="Times New Roman" w:cs="Times New Roman"/>
        </w:rPr>
        <w:t>(</w:t>
      </w:r>
      <w:r>
        <w:rPr>
          <w:rFonts w:ascii="Times New Roman" w:hAnsi="Times New Roman" w:cs="Times New Roman"/>
        </w:rPr>
        <w:t>2001</w:t>
      </w:r>
      <w:r w:rsidR="00F61565">
        <w:rPr>
          <w:rFonts w:ascii="Times New Roman" w:hAnsi="Times New Roman" w:cs="Times New Roman"/>
        </w:rPr>
        <w:t>:</w:t>
      </w:r>
      <w:r>
        <w:rPr>
          <w:rFonts w:ascii="Times New Roman" w:hAnsi="Times New Roman" w:cs="Times New Roman"/>
        </w:rPr>
        <w:t xml:space="preserve"> 170</w:t>
      </w:r>
      <w:r w:rsidRPr="00076898">
        <w:rPr>
          <w:rFonts w:ascii="Times New Roman" w:hAnsi="Times New Roman" w:cs="Times New Roman"/>
        </w:rPr>
        <w:t xml:space="preserve">) acknowledged that the purely formal framework is by itself </w:t>
      </w:r>
      <w:r w:rsidR="00F61565">
        <w:rPr>
          <w:rFonts w:ascii="Times New Roman" w:hAnsi="Times New Roman" w:cs="Times New Roman"/>
        </w:rPr>
        <w:t>“</w:t>
      </w:r>
      <w:r w:rsidRPr="00076898">
        <w:rPr>
          <w:rFonts w:ascii="Times New Roman" w:hAnsi="Times New Roman" w:cs="Times New Roman"/>
        </w:rPr>
        <w:t>meaningless</w:t>
      </w:r>
      <w:r>
        <w:rPr>
          <w:rFonts w:ascii="Times New Roman" w:hAnsi="Times New Roman" w:cs="Times New Roman"/>
        </w:rPr>
        <w:t xml:space="preserve"> </w:t>
      </w:r>
      <w:r w:rsidRPr="00076898">
        <w:rPr>
          <w:rFonts w:ascii="Times New Roman" w:hAnsi="Times New Roman" w:cs="Times New Roman"/>
        </w:rPr>
        <w:t xml:space="preserve">for the </w:t>
      </w:r>
      <w:r>
        <w:rPr>
          <w:rFonts w:ascii="Times New Roman" w:hAnsi="Times New Roman" w:cs="Times New Roman"/>
        </w:rPr>
        <w:t>ego</w:t>
      </w:r>
      <w:r w:rsidRPr="00076898">
        <w:rPr>
          <w:rFonts w:ascii="Times New Roman" w:hAnsi="Times New Roman" w:cs="Times New Roman"/>
        </w:rPr>
        <w:t>.</w:t>
      </w:r>
      <w:r w:rsidR="00F61565">
        <w:rPr>
          <w:rFonts w:ascii="Times New Roman" w:hAnsi="Times New Roman" w:cs="Times New Roman"/>
        </w:rPr>
        <w:t>”</w:t>
      </w:r>
      <w:r w:rsidRPr="00076898">
        <w:rPr>
          <w:rFonts w:ascii="Times New Roman" w:hAnsi="Times New Roman" w:cs="Times New Roman"/>
        </w:rPr>
        <w:t xml:space="preserve"> </w:t>
      </w:r>
      <w:r>
        <w:rPr>
          <w:rFonts w:ascii="Times New Roman" w:hAnsi="Times New Roman" w:cs="Times New Roman"/>
        </w:rPr>
        <w:t>Compare</w:t>
      </w:r>
      <w:r w:rsidRPr="00076898">
        <w:rPr>
          <w:rFonts w:ascii="Times New Roman" w:hAnsi="Times New Roman" w:cs="Times New Roman"/>
        </w:rPr>
        <w:t xml:space="preserve"> </w:t>
      </w:r>
      <w:r w:rsidRPr="00076898">
        <w:rPr>
          <w:rFonts w:ascii="Times New Roman" w:hAnsi="Times New Roman" w:cs="Times New Roman"/>
        </w:rPr>
        <w:t>Zahavi</w:t>
      </w:r>
      <w:r>
        <w:rPr>
          <w:rFonts w:ascii="Times New Roman" w:hAnsi="Times New Roman" w:cs="Times New Roman"/>
        </w:rPr>
        <w:t>’s</w:t>
      </w:r>
      <w:r w:rsidRPr="00076898">
        <w:rPr>
          <w:rFonts w:ascii="Times New Roman" w:hAnsi="Times New Roman" w:cs="Times New Roman"/>
        </w:rPr>
        <w:t xml:space="preserve"> (2014</w:t>
      </w:r>
      <w:r w:rsidR="00F61565">
        <w:rPr>
          <w:rFonts w:ascii="Times New Roman" w:hAnsi="Times New Roman" w:cs="Times New Roman"/>
        </w:rPr>
        <w:t>:</w:t>
      </w:r>
      <w:r w:rsidRPr="00076898">
        <w:rPr>
          <w:rFonts w:ascii="Times New Roman" w:hAnsi="Times New Roman" w:cs="Times New Roman"/>
        </w:rPr>
        <w:t xml:space="preserve"> 61)</w:t>
      </w:r>
      <w:r>
        <w:rPr>
          <w:rFonts w:ascii="Times New Roman" w:hAnsi="Times New Roman" w:cs="Times New Roman"/>
        </w:rPr>
        <w:t xml:space="preserve"> </w:t>
      </w:r>
      <w:r w:rsidRPr="00076898">
        <w:rPr>
          <w:rFonts w:ascii="Times New Roman" w:hAnsi="Times New Roman" w:cs="Times New Roman"/>
        </w:rPr>
        <w:t xml:space="preserve">objection to </w:t>
      </w:r>
      <w:r>
        <w:rPr>
          <w:rFonts w:ascii="Times New Roman" w:hAnsi="Times New Roman" w:cs="Times New Roman"/>
        </w:rPr>
        <w:t>Rudd’s</w:t>
      </w:r>
      <w:r w:rsidRPr="00076898">
        <w:rPr>
          <w:rFonts w:ascii="Times New Roman" w:hAnsi="Times New Roman" w:cs="Times New Roman"/>
        </w:rPr>
        <w:t xml:space="preserve"> </w:t>
      </w:r>
      <w:r w:rsidR="00F61565">
        <w:rPr>
          <w:rFonts w:ascii="Times New Roman" w:hAnsi="Times New Roman" w:cs="Times New Roman"/>
        </w:rPr>
        <w:t>use of</w:t>
      </w:r>
      <w:r>
        <w:rPr>
          <w:rFonts w:ascii="Times New Roman" w:hAnsi="Times New Roman" w:cs="Times New Roman"/>
        </w:rPr>
        <w:t xml:space="preserve"> Husserl.</w:t>
      </w:r>
    </w:p>
  </w:endnote>
  <w:endnote w:id="4">
    <w:p w14:paraId="5288E955" w14:textId="669FB75A" w:rsidR="007374AD" w:rsidRPr="006300E6" w:rsidRDefault="007374AD" w:rsidP="006300E6">
      <w:pPr>
        <w:spacing w:line="240" w:lineRule="auto"/>
        <w:ind w:firstLine="0"/>
        <w:rPr>
          <w:rFonts w:ascii="Times New Roman" w:hAnsi="Times New Roman" w:cs="Times New Roman"/>
          <w:sz w:val="20"/>
          <w:szCs w:val="20"/>
        </w:rPr>
      </w:pPr>
      <w:r>
        <w:rPr>
          <w:rStyle w:val="af7"/>
        </w:rPr>
        <w:endnoteRef/>
      </w:r>
      <w:r>
        <w:t xml:space="preserve"> </w:t>
      </w:r>
      <w:r w:rsidRPr="000205BF">
        <w:rPr>
          <w:rFonts w:ascii="Times New Roman" w:hAnsi="Times New Roman" w:cs="Times New Roman"/>
          <w:sz w:val="20"/>
          <w:szCs w:val="20"/>
        </w:rPr>
        <w:t xml:space="preserve">Let me note that the purpose of this paper is </w:t>
      </w:r>
      <w:r w:rsidRPr="000205BF">
        <w:rPr>
          <w:rFonts w:ascii="Times New Roman" w:hAnsi="Times New Roman" w:cs="Times New Roman"/>
          <w:i/>
          <w:iCs/>
          <w:sz w:val="20"/>
          <w:szCs w:val="20"/>
        </w:rPr>
        <w:t>not</w:t>
      </w:r>
      <w:r w:rsidRPr="000205BF">
        <w:rPr>
          <w:rFonts w:ascii="Times New Roman" w:hAnsi="Times New Roman" w:cs="Times New Roman"/>
          <w:sz w:val="20"/>
          <w:szCs w:val="20"/>
        </w:rPr>
        <w:t xml:space="preserve"> to integrate the minimal-self theories and narrative-self theories as developed in recent literature. The ambition is </w:t>
      </w:r>
      <w:r w:rsidR="006300E6">
        <w:rPr>
          <w:rFonts w:ascii="Times New Roman" w:hAnsi="Times New Roman" w:cs="Times New Roman"/>
          <w:sz w:val="20"/>
          <w:szCs w:val="20"/>
        </w:rPr>
        <w:t xml:space="preserve">the </w:t>
      </w:r>
      <w:r w:rsidRPr="000205BF">
        <w:rPr>
          <w:rFonts w:ascii="Times New Roman" w:hAnsi="Times New Roman" w:cs="Times New Roman"/>
          <w:sz w:val="20"/>
          <w:szCs w:val="20"/>
        </w:rPr>
        <w:t>much more limited</w:t>
      </w:r>
      <w:r w:rsidR="006300E6">
        <w:rPr>
          <w:rFonts w:ascii="Times New Roman" w:hAnsi="Times New Roman" w:cs="Times New Roman"/>
          <w:sz w:val="20"/>
          <w:szCs w:val="20"/>
        </w:rPr>
        <w:t xml:space="preserve"> one of </w:t>
      </w:r>
      <w:r w:rsidRPr="000205BF">
        <w:rPr>
          <w:rFonts w:ascii="Times New Roman" w:hAnsi="Times New Roman" w:cs="Times New Roman"/>
          <w:sz w:val="20"/>
          <w:szCs w:val="20"/>
        </w:rPr>
        <w:t>demonstrat</w:t>
      </w:r>
      <w:r w:rsidR="006300E6">
        <w:rPr>
          <w:rFonts w:ascii="Times New Roman" w:hAnsi="Times New Roman" w:cs="Times New Roman"/>
          <w:sz w:val="20"/>
          <w:szCs w:val="20"/>
        </w:rPr>
        <w:t>ing</w:t>
      </w:r>
      <w:r w:rsidRPr="000205BF">
        <w:rPr>
          <w:rFonts w:ascii="Times New Roman" w:hAnsi="Times New Roman" w:cs="Times New Roman"/>
          <w:sz w:val="20"/>
          <w:szCs w:val="20"/>
        </w:rPr>
        <w:t xml:space="preserve"> that Sartre’s theory has potential resources for such an endeavor.</w:t>
      </w:r>
    </w:p>
  </w:endnote>
  <w:endnote w:id="5">
    <w:p w14:paraId="2475CCBC" w14:textId="654CA1E0" w:rsidR="007374AD" w:rsidRPr="00076898" w:rsidRDefault="007374AD" w:rsidP="00076898">
      <w:pPr>
        <w:pStyle w:val="af5"/>
        <w:ind w:firstLine="0"/>
        <w:rPr>
          <w:rFonts w:ascii="Times New Roman" w:hAnsi="Times New Roman" w:cs="Times New Roman"/>
        </w:rPr>
      </w:pPr>
      <w:r w:rsidRPr="00076898">
        <w:rPr>
          <w:rStyle w:val="af7"/>
          <w:rFonts w:ascii="Times New Roman" w:hAnsi="Times New Roman" w:cs="Times New Roman"/>
        </w:rPr>
        <w:endnoteRef/>
      </w:r>
      <w:r w:rsidRPr="00076898">
        <w:rPr>
          <w:rFonts w:ascii="Times New Roman" w:hAnsi="Times New Roman" w:cs="Times New Roman"/>
        </w:rPr>
        <w:t xml:space="preserve"> Sartre insists on this point against Heidegger, who </w:t>
      </w:r>
      <w:r w:rsidR="006300E6">
        <w:rPr>
          <w:rFonts w:ascii="Times New Roman" w:hAnsi="Times New Roman" w:cs="Times New Roman"/>
        </w:rPr>
        <w:t>leaves</w:t>
      </w:r>
      <w:r w:rsidRPr="00076898">
        <w:rPr>
          <w:rFonts w:ascii="Times New Roman" w:hAnsi="Times New Roman" w:cs="Times New Roman"/>
        </w:rPr>
        <w:t xml:space="preserve"> behind the traditional problem of self-consciousness and talks directly about </w:t>
      </w:r>
      <w:r>
        <w:rPr>
          <w:rFonts w:ascii="Times New Roman" w:hAnsi="Times New Roman" w:cs="Times New Roman"/>
        </w:rPr>
        <w:t>“</w:t>
      </w:r>
      <w:r w:rsidRPr="00076898">
        <w:rPr>
          <w:rFonts w:ascii="Times New Roman" w:hAnsi="Times New Roman" w:cs="Times New Roman"/>
        </w:rPr>
        <w:t>Seinsverständnis</w:t>
      </w:r>
      <w:r>
        <w:rPr>
          <w:rFonts w:ascii="Times New Roman" w:hAnsi="Times New Roman" w:cs="Times New Roman"/>
        </w:rPr>
        <w:t xml:space="preserve">” (Sartre </w:t>
      </w:r>
      <w:r w:rsidR="001E2AA3">
        <w:rPr>
          <w:rFonts w:ascii="Times New Roman" w:hAnsi="Times New Roman" w:cs="Times New Roman"/>
        </w:rPr>
        <w:t>2018: 122</w:t>
      </w:r>
      <w:r>
        <w:rPr>
          <w:rFonts w:ascii="Times New Roman" w:hAnsi="Times New Roman" w:cs="Times New Roman"/>
        </w:rPr>
        <w:t xml:space="preserve">, </w:t>
      </w:r>
      <w:r w:rsidR="001E2AA3">
        <w:rPr>
          <w:rFonts w:ascii="Times New Roman" w:hAnsi="Times New Roman" w:cs="Times New Roman"/>
        </w:rPr>
        <w:t>136</w:t>
      </w:r>
      <w:r>
        <w:rPr>
          <w:rFonts w:ascii="Times New Roman" w:hAnsi="Times New Roman" w:cs="Times New Roman"/>
        </w:rPr>
        <w:t>).</w:t>
      </w:r>
    </w:p>
  </w:endnote>
  <w:endnote w:id="6">
    <w:p w14:paraId="1F04834C" w14:textId="27C2B538" w:rsidR="007374AD" w:rsidRDefault="007374AD" w:rsidP="00F615B3">
      <w:pPr>
        <w:pStyle w:val="af5"/>
        <w:ind w:firstLine="0"/>
      </w:pPr>
      <w:r>
        <w:rPr>
          <w:rStyle w:val="af7"/>
        </w:rPr>
        <w:endnoteRef/>
      </w:r>
      <w:r>
        <w:t xml:space="preserve"> </w:t>
      </w:r>
      <w:r w:rsidRPr="00F615B3">
        <w:rPr>
          <w:rFonts w:ascii="Times New Roman" w:hAnsi="Times New Roman" w:cs="Times New Roman"/>
        </w:rPr>
        <w:t>This argument against the reflection-model of self-consciousness, which Sartre more presupposes than explicitly elaborates, is first systematically formulated as such by Dieter Henrich (1966), in his interpretation of Fichte.</w:t>
      </w:r>
      <w:r>
        <w:t xml:space="preserve"> </w:t>
      </w:r>
    </w:p>
  </w:endnote>
  <w:endnote w:id="7">
    <w:p w14:paraId="5958A885" w14:textId="6D1E2200" w:rsidR="007374AD" w:rsidRPr="00BF5998" w:rsidRDefault="007374AD" w:rsidP="00BF5998">
      <w:pPr>
        <w:pStyle w:val="af5"/>
        <w:ind w:firstLine="0"/>
      </w:pPr>
      <w:r>
        <w:rPr>
          <w:rStyle w:val="af7"/>
        </w:rPr>
        <w:endnoteRef/>
      </w:r>
      <w:r>
        <w:t xml:space="preserve"> </w:t>
      </w:r>
      <w:r w:rsidRPr="004372EB">
        <w:rPr>
          <w:rFonts w:ascii="Times New Roman" w:hAnsi="Times New Roman" w:cs="Times New Roman"/>
          <w:lang w:val="x-none"/>
        </w:rPr>
        <w:t xml:space="preserve">Speaking about self-acquaintance might seem a promising step beyond self-representationalism insofar as the notion of acquaintance suggests a sense of immediacy and intimacy that is absent in the notion of representation. </w:t>
      </w:r>
      <w:r>
        <w:rPr>
          <w:rFonts w:ascii="Times New Roman" w:hAnsi="Times New Roman" w:cs="Times New Roman"/>
        </w:rPr>
        <w:t>It is for this reason that</w:t>
      </w:r>
      <w:r w:rsidRPr="004372EB">
        <w:rPr>
          <w:rFonts w:ascii="Times New Roman" w:hAnsi="Times New Roman" w:cs="Times New Roman"/>
          <w:lang w:val="x-none"/>
        </w:rPr>
        <w:t xml:space="preserve"> Williford’s (2016) interpretation of Sartre </w:t>
      </w:r>
      <w:r>
        <w:rPr>
          <w:rFonts w:ascii="Times New Roman" w:hAnsi="Times New Roman" w:cs="Times New Roman"/>
          <w:lang w:val="x-none"/>
        </w:rPr>
        <w:t>appeals to this notion</w:t>
      </w:r>
      <w:r>
        <w:rPr>
          <w:rFonts w:ascii="Times New Roman" w:hAnsi="Times New Roman" w:cs="Times New Roman"/>
        </w:rPr>
        <w:t>, though he has defended self-representationalism before (Williford 2006)</w:t>
      </w:r>
      <w:r w:rsidRPr="004372EB">
        <w:rPr>
          <w:rFonts w:ascii="Times New Roman" w:hAnsi="Times New Roman" w:cs="Times New Roman"/>
          <w:lang w:val="x-none"/>
        </w:rPr>
        <w:t xml:space="preserve">. However, since knowledge by acquaintance applies first and foremost to objective qualities and states of affairs, this notion by itself does not help to elucidate the </w:t>
      </w:r>
      <w:r>
        <w:rPr>
          <w:rFonts w:ascii="Times New Roman" w:hAnsi="Times New Roman" w:cs="Times New Roman"/>
          <w:lang w:val="x-none"/>
        </w:rPr>
        <w:t xml:space="preserve">non-objectifying </w:t>
      </w:r>
      <w:r w:rsidRPr="004372EB">
        <w:rPr>
          <w:rFonts w:ascii="Times New Roman" w:hAnsi="Times New Roman" w:cs="Times New Roman"/>
          <w:lang w:val="x-none"/>
        </w:rPr>
        <w:t>character of mine</w:t>
      </w:r>
      <w:r>
        <w:rPr>
          <w:rFonts w:ascii="Times New Roman" w:hAnsi="Times New Roman" w:cs="Times New Roman"/>
          <w:lang w:val="x-none"/>
        </w:rPr>
        <w:t>-</w:t>
      </w:r>
      <w:r w:rsidRPr="004372EB">
        <w:rPr>
          <w:rFonts w:ascii="Times New Roman" w:hAnsi="Times New Roman" w:cs="Times New Roman"/>
          <w:lang w:val="x-none"/>
        </w:rPr>
        <w:t xml:space="preserve">ness. </w:t>
      </w:r>
      <w:r>
        <w:rPr>
          <w:rFonts w:ascii="Times New Roman" w:hAnsi="Times New Roman" w:cs="Times New Roman"/>
          <w:lang w:val="x-none"/>
        </w:rPr>
        <w:t>The difficulty remains, now in the form of</w:t>
      </w:r>
      <w:r>
        <w:rPr>
          <w:rFonts w:ascii="Times New Roman" w:hAnsi="Times New Roman" w:cs="Times New Roman"/>
        </w:rPr>
        <w:t xml:space="preserve"> </w:t>
      </w:r>
      <w:r w:rsidR="006E35C5">
        <w:rPr>
          <w:rFonts w:ascii="Times New Roman" w:hAnsi="Times New Roman" w:cs="Times New Roman"/>
        </w:rPr>
        <w:t xml:space="preserve">the problem of </w:t>
      </w:r>
      <w:r>
        <w:rPr>
          <w:rFonts w:ascii="Times New Roman" w:hAnsi="Times New Roman" w:cs="Times New Roman"/>
        </w:rPr>
        <w:t>accounting for the</w:t>
      </w:r>
      <w:r>
        <w:rPr>
          <w:rFonts w:ascii="Times New Roman" w:hAnsi="Times New Roman" w:cs="Times New Roman"/>
          <w:lang w:val="x-none"/>
        </w:rPr>
        <w:t xml:space="preserve"> distincti</w:t>
      </w:r>
      <w:r>
        <w:rPr>
          <w:rFonts w:ascii="Times New Roman" w:hAnsi="Times New Roman" w:cs="Times New Roman"/>
        </w:rPr>
        <w:t xml:space="preserve">on between </w:t>
      </w:r>
      <w:r>
        <w:rPr>
          <w:rFonts w:ascii="Times New Roman" w:hAnsi="Times New Roman" w:cs="Times New Roman"/>
          <w:lang w:val="x-none"/>
        </w:rPr>
        <w:t xml:space="preserve">self-acquaintance </w:t>
      </w:r>
      <w:r>
        <w:rPr>
          <w:rFonts w:ascii="Times New Roman" w:hAnsi="Times New Roman" w:cs="Times New Roman"/>
        </w:rPr>
        <w:t xml:space="preserve">and </w:t>
      </w:r>
      <w:r>
        <w:rPr>
          <w:rFonts w:ascii="Times New Roman" w:hAnsi="Times New Roman" w:cs="Times New Roman"/>
          <w:lang w:val="x-none"/>
        </w:rPr>
        <w:t xml:space="preserve">acquaintance. </w:t>
      </w:r>
      <w:r w:rsidRPr="00076898">
        <w:rPr>
          <w:rFonts w:ascii="Times New Roman" w:hAnsi="Times New Roman" w:cs="Times New Roman"/>
          <w:lang w:val="x-none"/>
        </w:rPr>
        <w:t>Williford</w:t>
      </w:r>
      <w:r>
        <w:rPr>
          <w:rFonts w:ascii="Times New Roman" w:hAnsi="Times New Roman" w:cs="Times New Roman"/>
          <w:lang w:val="x-none"/>
        </w:rPr>
        <w:t xml:space="preserve"> (2016</w:t>
      </w:r>
      <w:r w:rsidR="006E35C5">
        <w:rPr>
          <w:rFonts w:ascii="Times New Roman" w:hAnsi="Times New Roman" w:cs="Times New Roman"/>
          <w:lang w:val="x-none"/>
        </w:rPr>
        <w:t>:</w:t>
      </w:r>
      <w:r>
        <w:rPr>
          <w:rFonts w:ascii="Times New Roman" w:hAnsi="Times New Roman" w:cs="Times New Roman"/>
          <w:lang w:val="x-none"/>
        </w:rPr>
        <w:t xml:space="preserve"> 83)</w:t>
      </w:r>
      <w:r>
        <w:rPr>
          <w:rFonts w:ascii="Times New Roman" w:hAnsi="Times New Roman" w:cs="Times New Roman"/>
        </w:rPr>
        <w:t xml:space="preserve"> </w:t>
      </w:r>
      <w:r w:rsidR="006E35C5">
        <w:rPr>
          <w:rFonts w:ascii="Times New Roman" w:hAnsi="Times New Roman" w:cs="Times New Roman"/>
          <w:lang w:val="x-none"/>
        </w:rPr>
        <w:t xml:space="preserve">tackles </w:t>
      </w:r>
      <w:r>
        <w:rPr>
          <w:rFonts w:ascii="Times New Roman" w:hAnsi="Times New Roman" w:cs="Times New Roman"/>
          <w:lang w:val="x-none"/>
        </w:rPr>
        <w:t>this</w:t>
      </w:r>
      <w:r w:rsidR="006E35C5">
        <w:rPr>
          <w:rFonts w:ascii="Times New Roman" w:hAnsi="Times New Roman" w:cs="Times New Roman"/>
          <w:lang w:val="x-none"/>
        </w:rPr>
        <w:t xml:space="preserve"> problem</w:t>
      </w:r>
      <w:r>
        <w:rPr>
          <w:rFonts w:ascii="Times New Roman" w:hAnsi="Times New Roman" w:cs="Times New Roman"/>
          <w:lang w:val="x-none"/>
        </w:rPr>
        <w:t xml:space="preserve"> in terms of </w:t>
      </w:r>
      <w:r w:rsidRPr="00076898">
        <w:rPr>
          <w:rFonts w:ascii="Times New Roman" w:hAnsi="Times New Roman" w:cs="Times New Roman"/>
          <w:lang w:val="x-none"/>
        </w:rPr>
        <w:t>the</w:t>
      </w:r>
      <w:r w:rsidR="006E35C5">
        <w:rPr>
          <w:rFonts w:ascii="Times New Roman" w:hAnsi="Times New Roman" w:cs="Times New Roman"/>
          <w:lang w:val="x-none"/>
        </w:rPr>
        <w:t xml:space="preserve"> distinction between</w:t>
      </w:r>
      <w:r w:rsidRPr="00076898">
        <w:rPr>
          <w:rFonts w:ascii="Times New Roman" w:hAnsi="Times New Roman" w:cs="Times New Roman"/>
          <w:lang w:val="x-none"/>
        </w:rPr>
        <w:t xml:space="preserve"> conceptual </w:t>
      </w:r>
      <w:r w:rsidR="006E35C5">
        <w:rPr>
          <w:rFonts w:ascii="Times New Roman" w:hAnsi="Times New Roman" w:cs="Times New Roman"/>
          <w:lang w:val="x-none"/>
        </w:rPr>
        <w:t>and</w:t>
      </w:r>
      <w:r w:rsidRPr="00076898">
        <w:rPr>
          <w:rFonts w:ascii="Times New Roman" w:hAnsi="Times New Roman" w:cs="Times New Roman"/>
          <w:lang w:val="x-none"/>
        </w:rPr>
        <w:t xml:space="preserve"> non-conceptual</w:t>
      </w:r>
      <w:r w:rsidR="006E35C5">
        <w:rPr>
          <w:rFonts w:ascii="Times New Roman" w:hAnsi="Times New Roman" w:cs="Times New Roman"/>
          <w:lang w:val="x-none"/>
        </w:rPr>
        <w:t xml:space="preserve"> content</w:t>
      </w:r>
      <w:r>
        <w:rPr>
          <w:rFonts w:ascii="Times New Roman" w:hAnsi="Times New Roman" w:cs="Times New Roman"/>
        </w:rPr>
        <w:t>.</w:t>
      </w:r>
      <w:r>
        <w:rPr>
          <w:rFonts w:ascii="Times New Roman" w:hAnsi="Times New Roman" w:cs="Times New Roman"/>
          <w:lang w:val="x-none"/>
        </w:rPr>
        <w:t xml:space="preserve"> </w:t>
      </w:r>
      <w:r w:rsidRPr="00076898">
        <w:rPr>
          <w:rFonts w:ascii="Times New Roman" w:hAnsi="Times New Roman" w:cs="Times New Roman"/>
          <w:lang w:val="x-none"/>
        </w:rPr>
        <w:t xml:space="preserve">This does not seem convincing, for </w:t>
      </w:r>
      <w:r>
        <w:rPr>
          <w:rFonts w:ascii="Times New Roman" w:hAnsi="Times New Roman" w:cs="Times New Roman"/>
          <w:lang w:val="x-none"/>
        </w:rPr>
        <w:t>this distinction obtains within the realm of objectifying intentionality as well</w:t>
      </w:r>
      <w:r w:rsidRPr="00076898">
        <w:rPr>
          <w:rFonts w:ascii="Times New Roman" w:hAnsi="Times New Roman" w:cs="Times New Roman"/>
          <w:lang w:val="x-none"/>
        </w:rPr>
        <w:t xml:space="preserve">. In the absence of a convincing clarification of the non-objectifying structure of </w:t>
      </w:r>
      <w:r w:rsidRPr="00076898">
        <w:rPr>
          <w:rFonts w:ascii="Times New Roman" w:hAnsi="Times New Roman" w:cs="Times New Roman"/>
        </w:rPr>
        <w:t>self-acquaintance</w:t>
      </w:r>
      <w:r w:rsidRPr="00076898">
        <w:rPr>
          <w:rFonts w:ascii="Times New Roman" w:hAnsi="Times New Roman" w:cs="Times New Roman"/>
          <w:lang w:val="x-none"/>
        </w:rPr>
        <w:t xml:space="preserve">, Williford's interpretation </w:t>
      </w:r>
      <w:r w:rsidR="006E35C5">
        <w:rPr>
          <w:rFonts w:ascii="Times New Roman" w:hAnsi="Times New Roman" w:cs="Times New Roman"/>
          <w:lang w:val="x-none"/>
        </w:rPr>
        <w:t>seems to</w:t>
      </w:r>
      <w:r>
        <w:rPr>
          <w:rFonts w:ascii="Times New Roman" w:hAnsi="Times New Roman" w:cs="Times New Roman"/>
          <w:lang w:val="x-none"/>
        </w:rPr>
        <w:t xml:space="preserve"> </w:t>
      </w:r>
      <w:r w:rsidRPr="00076898">
        <w:rPr>
          <w:rFonts w:ascii="Times New Roman" w:hAnsi="Times New Roman" w:cs="Times New Roman"/>
          <w:lang w:val="x-none"/>
        </w:rPr>
        <w:t>fall</w:t>
      </w:r>
      <w:r>
        <w:rPr>
          <w:rFonts w:ascii="Times New Roman" w:hAnsi="Times New Roman" w:cs="Times New Roman"/>
          <w:lang w:val="x-none"/>
        </w:rPr>
        <w:t xml:space="preserve"> back</w:t>
      </w:r>
      <w:r w:rsidRPr="00076898">
        <w:rPr>
          <w:rFonts w:ascii="Times New Roman" w:hAnsi="Times New Roman" w:cs="Times New Roman"/>
          <w:lang w:val="x-none"/>
        </w:rPr>
        <w:t xml:space="preserve"> to </w:t>
      </w:r>
      <w:r w:rsidRPr="00076898">
        <w:rPr>
          <w:rFonts w:ascii="Times New Roman" w:hAnsi="Times New Roman" w:cs="Times New Roman"/>
        </w:rPr>
        <w:t xml:space="preserve">self-representationalism. This </w:t>
      </w:r>
      <w:r w:rsidR="006E35C5">
        <w:rPr>
          <w:rFonts w:ascii="Times New Roman" w:hAnsi="Times New Roman" w:cs="Times New Roman"/>
        </w:rPr>
        <w:t>seems to be</w:t>
      </w:r>
      <w:r w:rsidRPr="00076898">
        <w:rPr>
          <w:rFonts w:ascii="Times New Roman" w:hAnsi="Times New Roman" w:cs="Times New Roman"/>
        </w:rPr>
        <w:t xml:space="preserve"> confirmed by his conception of reflection as a mere </w:t>
      </w:r>
      <w:r w:rsidR="006E35C5">
        <w:rPr>
          <w:rFonts w:ascii="Times New Roman" w:hAnsi="Times New Roman" w:cs="Times New Roman"/>
          <w:lang w:val="x-none"/>
        </w:rPr>
        <w:t>“</w:t>
      </w:r>
      <w:r w:rsidRPr="00076898">
        <w:rPr>
          <w:rFonts w:ascii="Times New Roman" w:hAnsi="Times New Roman" w:cs="Times New Roman"/>
        </w:rPr>
        <w:t xml:space="preserve">shift of </w:t>
      </w:r>
      <w:r w:rsidRPr="00076898">
        <w:rPr>
          <w:rFonts w:ascii="Times New Roman" w:hAnsi="Times New Roman" w:cs="Times New Roman"/>
          <w:lang w:val="x-none"/>
        </w:rPr>
        <w:t>emphasis</w:t>
      </w:r>
      <w:r w:rsidR="006E35C5">
        <w:rPr>
          <w:rFonts w:ascii="Times New Roman" w:hAnsi="Times New Roman" w:cs="Times New Roman"/>
          <w:lang w:val="x-none"/>
        </w:rPr>
        <w:t>”</w:t>
      </w:r>
      <w:r>
        <w:rPr>
          <w:rFonts w:ascii="Times New Roman" w:hAnsi="Times New Roman" w:cs="Times New Roman"/>
          <w:lang w:val="x-none"/>
        </w:rPr>
        <w:t xml:space="preserve"> (</w:t>
      </w:r>
      <w:r>
        <w:rPr>
          <w:rFonts w:ascii="Times New Roman" w:hAnsi="Times New Roman" w:cs="Times New Roman"/>
        </w:rPr>
        <w:t xml:space="preserve">Williford </w:t>
      </w:r>
      <w:r>
        <w:rPr>
          <w:rFonts w:ascii="Times New Roman" w:hAnsi="Times New Roman" w:cs="Times New Roman"/>
          <w:lang w:val="x-none"/>
        </w:rPr>
        <w:t>2016</w:t>
      </w:r>
      <w:r w:rsidR="006E35C5">
        <w:rPr>
          <w:rFonts w:ascii="Times New Roman" w:hAnsi="Times New Roman" w:cs="Times New Roman"/>
        </w:rPr>
        <w:t>:</w:t>
      </w:r>
      <w:r>
        <w:rPr>
          <w:rFonts w:ascii="Times New Roman" w:hAnsi="Times New Roman" w:cs="Times New Roman"/>
          <w:lang w:val="x-none"/>
        </w:rPr>
        <w:t xml:space="preserve"> 85)</w:t>
      </w:r>
      <w:r>
        <w:rPr>
          <w:rFonts w:ascii="Times New Roman" w:hAnsi="Times New Roman" w:cs="Times New Roman"/>
        </w:rPr>
        <w:t xml:space="preserve">. Reflection is an objectifying consciousness. To say that reflection requires no more than a shift of emphasis is to presume that pre-reflective self-awareness is already objectifying, </w:t>
      </w:r>
      <w:r w:rsidR="006E35C5">
        <w:rPr>
          <w:rFonts w:ascii="Times New Roman" w:hAnsi="Times New Roman" w:cs="Times New Roman"/>
        </w:rPr>
        <w:t>though</w:t>
      </w:r>
      <w:r>
        <w:rPr>
          <w:rFonts w:ascii="Times New Roman" w:hAnsi="Times New Roman" w:cs="Times New Roman"/>
        </w:rPr>
        <w:t xml:space="preserve"> only peripheral</w:t>
      </w:r>
      <w:r w:rsidR="006E35C5">
        <w:rPr>
          <w:rFonts w:ascii="Times New Roman" w:hAnsi="Times New Roman" w:cs="Times New Roman"/>
        </w:rPr>
        <w:t>ly so</w:t>
      </w:r>
      <w:r>
        <w:rPr>
          <w:rFonts w:ascii="Times New Roman" w:hAnsi="Times New Roman" w:cs="Times New Roman"/>
        </w:rPr>
        <w:t>. For Sartre himself, reflection is never a mere shift of emphasis, but a “radical modification” that is genuinely productive, i.e., producti</w:t>
      </w:r>
      <w:r w:rsidR="006E35C5">
        <w:rPr>
          <w:rFonts w:ascii="Times New Roman" w:hAnsi="Times New Roman" w:cs="Times New Roman"/>
        </w:rPr>
        <w:t>on</w:t>
      </w:r>
      <w:r>
        <w:rPr>
          <w:rFonts w:ascii="Times New Roman" w:hAnsi="Times New Roman" w:cs="Times New Roman"/>
        </w:rPr>
        <w:t xml:space="preserve"> of the ego (Sartre 2004b</w:t>
      </w:r>
      <w:r w:rsidR="006E35C5">
        <w:rPr>
          <w:rFonts w:ascii="Times New Roman" w:hAnsi="Times New Roman" w:cs="Times New Roman"/>
        </w:rPr>
        <w:t>:</w:t>
      </w:r>
      <w:r>
        <w:rPr>
          <w:rFonts w:ascii="Times New Roman" w:hAnsi="Times New Roman" w:cs="Times New Roman"/>
        </w:rPr>
        <w:t xml:space="preserve"> 11). </w:t>
      </w:r>
    </w:p>
  </w:endnote>
  <w:endnote w:id="8">
    <w:p w14:paraId="69D92EBE" w14:textId="5BBD7977" w:rsidR="007374AD" w:rsidRPr="00B43EA9" w:rsidRDefault="007374AD" w:rsidP="00B43EA9">
      <w:pPr>
        <w:pStyle w:val="af5"/>
        <w:ind w:firstLine="0"/>
      </w:pPr>
      <w:r>
        <w:rPr>
          <w:rStyle w:val="af7"/>
        </w:rPr>
        <w:endnoteRef/>
      </w:r>
      <w:r>
        <w:t xml:space="preserve"> </w:t>
      </w:r>
      <w:r w:rsidRPr="00143271">
        <w:rPr>
          <w:rFonts w:ascii="Times New Roman" w:hAnsi="Times New Roman" w:cs="Times New Roman"/>
        </w:rPr>
        <w:t xml:space="preserve">Zahavi also steers such a middle course. </w:t>
      </w:r>
      <w:r w:rsidRPr="00852F4C">
        <w:rPr>
          <w:rFonts w:ascii="Times New Roman" w:hAnsi="Times New Roman" w:cs="Times New Roman"/>
          <w:i/>
          <w:iCs/>
        </w:rPr>
        <w:t>Pace</w:t>
      </w:r>
      <w:r w:rsidRPr="00B43EA9">
        <w:rPr>
          <w:rFonts w:ascii="Times New Roman" w:hAnsi="Times New Roman" w:cs="Times New Roman"/>
        </w:rPr>
        <w:t xml:space="preserve"> Kriegel, Zahavi’s account is not a simplified theory of</w:t>
      </w:r>
      <w:r w:rsidR="00852F4C">
        <w:rPr>
          <w:rFonts w:ascii="Times New Roman" w:hAnsi="Times New Roman" w:cs="Times New Roman"/>
        </w:rPr>
        <w:t xml:space="preserve"> the</w:t>
      </w:r>
      <w:r w:rsidRPr="00B43EA9">
        <w:rPr>
          <w:rFonts w:ascii="Times New Roman" w:hAnsi="Times New Roman" w:cs="Times New Roman"/>
        </w:rPr>
        <w:t xml:space="preserve"> intrinsic glow. With his Husserlian resources (the tripartite structure of time-consciousness, its transverse and longitudinal intentionality, its dynamics of fulfillment, etc.), Zahavi has much to say about the internal structure of self-manifestation (Zahavi 1999</w:t>
      </w:r>
      <w:r w:rsidR="00852F4C">
        <w:rPr>
          <w:rFonts w:ascii="Times New Roman" w:hAnsi="Times New Roman" w:cs="Times New Roman"/>
        </w:rPr>
        <w:t>:</w:t>
      </w:r>
      <w:r w:rsidRPr="00B43EA9">
        <w:rPr>
          <w:rFonts w:ascii="Times New Roman" w:hAnsi="Times New Roman" w:cs="Times New Roman"/>
        </w:rPr>
        <w:t xml:space="preserve"> 63-90).</w:t>
      </w:r>
      <w:r>
        <w:rPr>
          <w:rFonts w:ascii="Times New Roman" w:hAnsi="Times New Roman" w:cs="Times New Roman"/>
        </w:rPr>
        <w:t xml:space="preserve"> </w:t>
      </w:r>
    </w:p>
  </w:endnote>
  <w:endnote w:id="9">
    <w:p w14:paraId="0DBAE9AE" w14:textId="0AE4F0A4" w:rsidR="007374AD" w:rsidRPr="00076898" w:rsidRDefault="007374AD" w:rsidP="00076898">
      <w:pPr>
        <w:pStyle w:val="af5"/>
        <w:ind w:firstLine="0"/>
        <w:rPr>
          <w:rFonts w:ascii="Times New Roman" w:hAnsi="Times New Roman" w:cs="Times New Roman"/>
        </w:rPr>
      </w:pPr>
      <w:r w:rsidRPr="00076898">
        <w:rPr>
          <w:rStyle w:val="af7"/>
          <w:rFonts w:ascii="Times New Roman" w:hAnsi="Times New Roman" w:cs="Times New Roman"/>
        </w:rPr>
        <w:endnoteRef/>
      </w:r>
      <w:r w:rsidRPr="00076898">
        <w:rPr>
          <w:rFonts w:ascii="Times New Roman" w:hAnsi="Times New Roman" w:cs="Times New Roman"/>
        </w:rPr>
        <w:t xml:space="preserve"> Suffering is a better example of the lacking character of consciousness than desire or thirst, which Sartre also uses, if only because it is less obvious. Of course, a man in thirst lacks water, but this is not at all what Sartre means when he claims that consciousness is its own lack. It is helpful to distinguish between “horizontal” and “vertical” desire or lack, as </w:t>
      </w:r>
      <w:bookmarkStart w:id="10" w:name="_Hlk20770573"/>
      <w:r w:rsidRPr="00076898">
        <w:rPr>
          <w:rFonts w:ascii="Times New Roman" w:hAnsi="Times New Roman" w:cs="Times New Roman"/>
        </w:rPr>
        <w:t xml:space="preserve">Bernet </w:t>
      </w:r>
      <w:r>
        <w:rPr>
          <w:rFonts w:ascii="Times New Roman" w:hAnsi="Times New Roman" w:cs="Times New Roman"/>
        </w:rPr>
        <w:t>(</w:t>
      </w:r>
      <w:r w:rsidRPr="00076898">
        <w:rPr>
          <w:rFonts w:ascii="Times New Roman" w:hAnsi="Times New Roman" w:cs="Times New Roman"/>
        </w:rPr>
        <w:t>2002</w:t>
      </w:r>
      <w:bookmarkEnd w:id="10"/>
      <w:r w:rsidR="00F95835">
        <w:rPr>
          <w:rFonts w:ascii="Times New Roman" w:hAnsi="Times New Roman" w:cs="Times New Roman"/>
        </w:rPr>
        <w:t>:</w:t>
      </w:r>
      <w:r w:rsidRPr="00076898">
        <w:rPr>
          <w:rFonts w:ascii="Times New Roman" w:hAnsi="Times New Roman" w:cs="Times New Roman"/>
        </w:rPr>
        <w:t xml:space="preserve"> 8) does. The horizontal lack refers to the </w:t>
      </w:r>
      <w:r>
        <w:rPr>
          <w:rFonts w:ascii="Times New Roman" w:hAnsi="Times New Roman" w:cs="Times New Roman"/>
        </w:rPr>
        <w:t xml:space="preserve">empirical </w:t>
      </w:r>
      <w:r w:rsidRPr="00076898">
        <w:rPr>
          <w:rFonts w:ascii="Times New Roman" w:hAnsi="Times New Roman" w:cs="Times New Roman"/>
        </w:rPr>
        <w:t>lack of something other than oneself</w:t>
      </w:r>
      <w:r>
        <w:rPr>
          <w:rFonts w:ascii="Times New Roman" w:hAnsi="Times New Roman" w:cs="Times New Roman"/>
        </w:rPr>
        <w:t xml:space="preserve"> (e.g., water)</w:t>
      </w:r>
      <w:r w:rsidRPr="00076898">
        <w:rPr>
          <w:rFonts w:ascii="Times New Roman" w:hAnsi="Times New Roman" w:cs="Times New Roman"/>
        </w:rPr>
        <w:t xml:space="preserve">, </w:t>
      </w:r>
      <w:r>
        <w:rPr>
          <w:rFonts w:ascii="Times New Roman" w:hAnsi="Times New Roman" w:cs="Times New Roman"/>
        </w:rPr>
        <w:t>while</w:t>
      </w:r>
      <w:r w:rsidRPr="00076898">
        <w:rPr>
          <w:rFonts w:ascii="Times New Roman" w:hAnsi="Times New Roman" w:cs="Times New Roman"/>
        </w:rPr>
        <w:t xml:space="preserve"> vertical lack refers to the ontological constitution of consciousness as its own lack. A phenomenological description of vertical lack should avoid </w:t>
      </w:r>
      <w:r>
        <w:rPr>
          <w:rFonts w:ascii="Times New Roman" w:hAnsi="Times New Roman" w:cs="Times New Roman"/>
        </w:rPr>
        <w:t xml:space="preserve">being </w:t>
      </w:r>
      <w:r w:rsidRPr="00076898">
        <w:rPr>
          <w:rFonts w:ascii="Times New Roman" w:hAnsi="Times New Roman" w:cs="Times New Roman"/>
        </w:rPr>
        <w:t>confus</w:t>
      </w:r>
      <w:r>
        <w:rPr>
          <w:rFonts w:ascii="Times New Roman" w:hAnsi="Times New Roman" w:cs="Times New Roman"/>
        </w:rPr>
        <w:t>ed</w:t>
      </w:r>
      <w:r w:rsidRPr="00076898">
        <w:rPr>
          <w:rFonts w:ascii="Times New Roman" w:hAnsi="Times New Roman" w:cs="Times New Roman"/>
        </w:rPr>
        <w:t xml:space="preserve"> with horizontal </w:t>
      </w:r>
      <w:r w:rsidRPr="00076898">
        <w:rPr>
          <w:rFonts w:ascii="Times New Roman" w:hAnsi="Times New Roman" w:cs="Times New Roman"/>
        </w:rPr>
        <w:t xml:space="preserve">lack, and </w:t>
      </w:r>
      <w:r w:rsidR="00F95835">
        <w:rPr>
          <w:rFonts w:ascii="Times New Roman" w:hAnsi="Times New Roman" w:cs="Times New Roman"/>
        </w:rPr>
        <w:t>using</w:t>
      </w:r>
      <w:r w:rsidRPr="00076898">
        <w:rPr>
          <w:rFonts w:ascii="Times New Roman" w:hAnsi="Times New Roman" w:cs="Times New Roman"/>
        </w:rPr>
        <w:t xml:space="preserve"> the example of suffering </w:t>
      </w:r>
      <w:r w:rsidR="00F95835">
        <w:rPr>
          <w:rFonts w:ascii="Times New Roman" w:hAnsi="Times New Roman" w:cs="Times New Roman"/>
        </w:rPr>
        <w:t>helps in this regard</w:t>
      </w:r>
      <w:r w:rsidRPr="00076898">
        <w:rPr>
          <w:rFonts w:ascii="Times New Roman" w:hAnsi="Times New Roman" w:cs="Times New Roman"/>
        </w:rPr>
        <w:t>.</w:t>
      </w:r>
    </w:p>
  </w:endnote>
  <w:endnote w:id="10">
    <w:p w14:paraId="0CE08A89" w14:textId="489FB219" w:rsidR="007374AD" w:rsidRPr="00B37763" w:rsidRDefault="007374AD" w:rsidP="002565A2">
      <w:pPr>
        <w:pStyle w:val="a3"/>
        <w:spacing w:before="0" w:beforeAutospacing="0" w:after="0" w:afterAutospacing="0"/>
      </w:pPr>
      <w:r w:rsidRPr="00076898">
        <w:rPr>
          <w:rStyle w:val="af7"/>
          <w:sz w:val="20"/>
          <w:szCs w:val="20"/>
        </w:rPr>
        <w:endnoteRef/>
      </w:r>
      <w:r w:rsidRPr="00076898">
        <w:rPr>
          <w:sz w:val="20"/>
          <w:szCs w:val="20"/>
        </w:rPr>
        <w:t xml:space="preserve"> </w:t>
      </w:r>
      <w:r>
        <w:rPr>
          <w:sz w:val="20"/>
          <w:szCs w:val="20"/>
        </w:rPr>
        <w:t>Compare Sartre’s description of “perfect moments” in his novel</w:t>
      </w:r>
      <w:r w:rsidRPr="00076898">
        <w:rPr>
          <w:sz w:val="20"/>
          <w:szCs w:val="20"/>
        </w:rPr>
        <w:t xml:space="preserve"> </w:t>
      </w:r>
      <w:r w:rsidR="00F95835" w:rsidRPr="00F95835">
        <w:rPr>
          <w:i/>
          <w:iCs/>
          <w:sz w:val="20"/>
          <w:szCs w:val="20"/>
        </w:rPr>
        <w:t xml:space="preserve">La </w:t>
      </w:r>
      <w:r w:rsidRPr="00F95835">
        <w:rPr>
          <w:i/>
          <w:iCs/>
          <w:sz w:val="20"/>
          <w:szCs w:val="20"/>
        </w:rPr>
        <w:t>Nause</w:t>
      </w:r>
      <w:r w:rsidR="00F95835" w:rsidRPr="00F95835">
        <w:rPr>
          <w:i/>
          <w:iCs/>
          <w:sz w:val="20"/>
          <w:szCs w:val="20"/>
          <w:lang w:val="fr-CA"/>
        </w:rPr>
        <w:t>é</w:t>
      </w:r>
      <w:r w:rsidRPr="00076898">
        <w:rPr>
          <w:sz w:val="20"/>
          <w:szCs w:val="20"/>
        </w:rPr>
        <w:t xml:space="preserve">. </w:t>
      </w:r>
      <w:r>
        <w:rPr>
          <w:sz w:val="20"/>
          <w:szCs w:val="20"/>
        </w:rPr>
        <w:t>Perfect moments are</w:t>
      </w:r>
      <w:r w:rsidRPr="00076898">
        <w:rPr>
          <w:sz w:val="20"/>
          <w:szCs w:val="20"/>
        </w:rPr>
        <w:t xml:space="preserve"> like work</w:t>
      </w:r>
      <w:r>
        <w:rPr>
          <w:sz w:val="20"/>
          <w:szCs w:val="20"/>
        </w:rPr>
        <w:t>s</w:t>
      </w:r>
      <w:r w:rsidRPr="00076898">
        <w:rPr>
          <w:sz w:val="20"/>
          <w:szCs w:val="20"/>
        </w:rPr>
        <w:t xml:space="preserve"> of art</w:t>
      </w:r>
      <w:r>
        <w:rPr>
          <w:sz w:val="20"/>
          <w:szCs w:val="20"/>
        </w:rPr>
        <w:t>. They are</w:t>
      </w:r>
      <w:r w:rsidRPr="00076898">
        <w:rPr>
          <w:sz w:val="20"/>
          <w:szCs w:val="20"/>
        </w:rPr>
        <w:t xml:space="preserve"> something we should realiz</w:t>
      </w:r>
      <w:r>
        <w:rPr>
          <w:sz w:val="20"/>
          <w:szCs w:val="20"/>
        </w:rPr>
        <w:t>e using our lived experiences as material</w:t>
      </w:r>
      <w:r w:rsidRPr="00076898">
        <w:rPr>
          <w:sz w:val="20"/>
          <w:szCs w:val="20"/>
        </w:rPr>
        <w:t xml:space="preserve">. Sartre describes how Anny for a long time </w:t>
      </w:r>
      <w:r>
        <w:rPr>
          <w:sz w:val="20"/>
          <w:szCs w:val="20"/>
        </w:rPr>
        <w:t>orients</w:t>
      </w:r>
      <w:r w:rsidRPr="00076898">
        <w:rPr>
          <w:sz w:val="20"/>
          <w:szCs w:val="20"/>
        </w:rPr>
        <w:t xml:space="preserve"> her whole life toward the realization of th</w:t>
      </w:r>
      <w:r>
        <w:rPr>
          <w:sz w:val="20"/>
          <w:szCs w:val="20"/>
        </w:rPr>
        <w:t>ese perfect moments</w:t>
      </w:r>
      <w:r w:rsidR="00F95835">
        <w:rPr>
          <w:sz w:val="20"/>
          <w:szCs w:val="20"/>
        </w:rPr>
        <w:t xml:space="preserve">, only finally to realize </w:t>
      </w:r>
      <w:r w:rsidRPr="00076898">
        <w:rPr>
          <w:sz w:val="20"/>
          <w:szCs w:val="20"/>
        </w:rPr>
        <w:t xml:space="preserve">the futility of </w:t>
      </w:r>
      <w:r>
        <w:rPr>
          <w:sz w:val="20"/>
          <w:szCs w:val="20"/>
        </w:rPr>
        <w:t>this</w:t>
      </w:r>
      <w:r w:rsidRPr="00076898">
        <w:rPr>
          <w:sz w:val="20"/>
          <w:szCs w:val="20"/>
        </w:rPr>
        <w:t xml:space="preserve"> </w:t>
      </w:r>
      <w:r>
        <w:rPr>
          <w:sz w:val="20"/>
          <w:szCs w:val="20"/>
        </w:rPr>
        <w:t>project</w:t>
      </w:r>
      <w:r w:rsidRPr="00076898">
        <w:rPr>
          <w:sz w:val="20"/>
          <w:szCs w:val="20"/>
        </w:rPr>
        <w:t xml:space="preserve">. </w:t>
      </w:r>
      <w:r w:rsidRPr="00A537B7">
        <w:rPr>
          <w:sz w:val="20"/>
          <w:szCs w:val="20"/>
          <w:lang w:val="fr-CA"/>
        </w:rPr>
        <w:t>This is how Anny describes her illusion:</w:t>
      </w:r>
      <w:r w:rsidR="00F95835">
        <w:rPr>
          <w:sz w:val="20"/>
          <w:szCs w:val="20"/>
          <w:lang w:val="fr-CA"/>
        </w:rPr>
        <w:t xml:space="preserve"> «</w:t>
      </w:r>
      <w:r w:rsidRPr="00A537B7">
        <w:rPr>
          <w:sz w:val="20"/>
          <w:szCs w:val="20"/>
          <w:lang w:val="fr-CA"/>
        </w:rPr>
        <w:t xml:space="preserve"> je pensais que ça existait, 'La Haine', que ça venait se poser sur les gens et les élever au-dessus d'eux-mêmes … comme les langues de feu du Vendredi saint</w:t>
      </w:r>
      <w:r w:rsidR="00F95835">
        <w:rPr>
          <w:sz w:val="20"/>
          <w:szCs w:val="20"/>
          <w:lang w:val="fr-CA"/>
        </w:rPr>
        <w:t> »</w:t>
      </w:r>
      <w:r w:rsidRPr="00A537B7">
        <w:rPr>
          <w:sz w:val="20"/>
          <w:szCs w:val="20"/>
          <w:lang w:val="fr-CA"/>
        </w:rPr>
        <w:t xml:space="preserve"> (Sartre</w:t>
      </w:r>
      <w:r>
        <w:rPr>
          <w:sz w:val="20"/>
          <w:szCs w:val="20"/>
          <w:lang w:val="fr-CA"/>
        </w:rPr>
        <w:t xml:space="preserve"> 1938</w:t>
      </w:r>
      <w:r w:rsidR="00F95835">
        <w:rPr>
          <w:sz w:val="20"/>
          <w:szCs w:val="20"/>
          <w:lang w:val="fr-CA"/>
        </w:rPr>
        <w:t>:</w:t>
      </w:r>
      <w:r w:rsidRPr="00A537B7">
        <w:rPr>
          <w:sz w:val="20"/>
          <w:szCs w:val="20"/>
          <w:lang w:val="fr-CA"/>
        </w:rPr>
        <w:t xml:space="preserve"> 212). </w:t>
      </w:r>
      <w:r>
        <w:rPr>
          <w:sz w:val="20"/>
          <w:szCs w:val="20"/>
        </w:rPr>
        <w:t>To say, as</w:t>
      </w:r>
      <w:r w:rsidRPr="00076898">
        <w:rPr>
          <w:sz w:val="20"/>
          <w:szCs w:val="20"/>
        </w:rPr>
        <w:t xml:space="preserve"> Anny </w:t>
      </w:r>
      <w:r>
        <w:rPr>
          <w:sz w:val="20"/>
          <w:szCs w:val="20"/>
        </w:rPr>
        <w:t>later does,</w:t>
      </w:r>
      <w:r w:rsidRPr="00076898">
        <w:rPr>
          <w:sz w:val="20"/>
          <w:szCs w:val="20"/>
        </w:rPr>
        <w:t xml:space="preserve"> that </w:t>
      </w:r>
      <w:r>
        <w:rPr>
          <w:sz w:val="20"/>
          <w:szCs w:val="20"/>
        </w:rPr>
        <w:t>“the</w:t>
      </w:r>
      <w:r w:rsidRPr="00076898">
        <w:rPr>
          <w:sz w:val="20"/>
          <w:szCs w:val="20"/>
        </w:rPr>
        <w:t xml:space="preserve"> Hatred</w:t>
      </w:r>
      <w:r>
        <w:rPr>
          <w:sz w:val="20"/>
          <w:szCs w:val="20"/>
        </w:rPr>
        <w:t>”</w:t>
      </w:r>
      <w:r w:rsidRPr="00076898">
        <w:rPr>
          <w:sz w:val="20"/>
          <w:szCs w:val="20"/>
        </w:rPr>
        <w:t xml:space="preserve"> does not exist</w:t>
      </w:r>
      <w:r>
        <w:rPr>
          <w:sz w:val="20"/>
          <w:szCs w:val="20"/>
        </w:rPr>
        <w:t xml:space="preserve"> means</w:t>
      </w:r>
      <w:r w:rsidRPr="00076898">
        <w:rPr>
          <w:sz w:val="20"/>
          <w:szCs w:val="20"/>
        </w:rPr>
        <w:t xml:space="preserve">, in the language of </w:t>
      </w:r>
      <w:r w:rsidRPr="00A537B7">
        <w:rPr>
          <w:i/>
          <w:iCs/>
          <w:sz w:val="20"/>
          <w:szCs w:val="20"/>
        </w:rPr>
        <w:t>Being and Nothingness</w:t>
      </w:r>
      <w:r w:rsidRPr="00076898">
        <w:rPr>
          <w:sz w:val="20"/>
          <w:szCs w:val="20"/>
        </w:rPr>
        <w:t xml:space="preserve">, that </w:t>
      </w:r>
      <w:r>
        <w:rPr>
          <w:sz w:val="20"/>
          <w:szCs w:val="20"/>
        </w:rPr>
        <w:t>the Hatred</w:t>
      </w:r>
      <w:r w:rsidRPr="00076898">
        <w:rPr>
          <w:sz w:val="20"/>
          <w:szCs w:val="20"/>
        </w:rPr>
        <w:t xml:space="preserve"> </w:t>
      </w:r>
      <w:r w:rsidRPr="002565A2">
        <w:rPr>
          <w:i/>
          <w:iCs/>
          <w:sz w:val="20"/>
          <w:szCs w:val="20"/>
        </w:rPr>
        <w:t>is</w:t>
      </w:r>
      <w:r w:rsidRPr="00076898">
        <w:rPr>
          <w:sz w:val="20"/>
          <w:szCs w:val="20"/>
        </w:rPr>
        <w:t xml:space="preserve"> only in the form of an ideal, as a perpetual absence that haunts consciousness.</w:t>
      </w:r>
      <w:r>
        <w:rPr>
          <w:sz w:val="20"/>
          <w:szCs w:val="20"/>
        </w:rPr>
        <w:t xml:space="preserve"> </w:t>
      </w:r>
    </w:p>
  </w:endnote>
  <w:endnote w:id="11">
    <w:p w14:paraId="1D2F6172" w14:textId="7D2CB049" w:rsidR="007374AD" w:rsidRPr="00076898" w:rsidRDefault="007374AD" w:rsidP="00076898">
      <w:pPr>
        <w:pStyle w:val="af5"/>
        <w:ind w:firstLine="0"/>
        <w:rPr>
          <w:rFonts w:ascii="Times New Roman" w:hAnsi="Times New Roman" w:cs="Times New Roman"/>
        </w:rPr>
      </w:pPr>
      <w:r w:rsidRPr="00076898">
        <w:rPr>
          <w:rStyle w:val="af7"/>
          <w:rFonts w:ascii="Times New Roman" w:hAnsi="Times New Roman" w:cs="Times New Roman"/>
        </w:rPr>
        <w:endnoteRef/>
      </w:r>
      <w:r w:rsidRPr="00076898">
        <w:rPr>
          <w:rFonts w:ascii="Times New Roman" w:hAnsi="Times New Roman" w:cs="Times New Roman"/>
        </w:rPr>
        <w:t xml:space="preserve"> Sartre </w:t>
      </w:r>
      <w:r>
        <w:rPr>
          <w:rFonts w:ascii="Times New Roman" w:hAnsi="Times New Roman" w:cs="Times New Roman"/>
        </w:rPr>
        <w:t>does not speak</w:t>
      </w:r>
      <w:r w:rsidRPr="00076898">
        <w:rPr>
          <w:rFonts w:ascii="Times New Roman" w:hAnsi="Times New Roman" w:cs="Times New Roman"/>
        </w:rPr>
        <w:t xml:space="preserve"> explicitly of transcendental imagination, but he speaks of consciousness as “transcendentally free” </w:t>
      </w:r>
      <w:r>
        <w:rPr>
          <w:rFonts w:ascii="Times New Roman" w:hAnsi="Times New Roman" w:cs="Times New Roman"/>
        </w:rPr>
        <w:t>(</w:t>
      </w:r>
      <w:r w:rsidR="00E84BC5" w:rsidRPr="00D0092A">
        <w:rPr>
          <w:rFonts w:ascii="Times New Roman" w:hAnsi="Times New Roman" w:cs="Times New Roman"/>
          <w:color w:val="333333"/>
          <w:sz w:val="21"/>
          <w:szCs w:val="21"/>
          <w:shd w:val="clear" w:color="auto" w:fill="FFFFFF"/>
        </w:rPr>
        <w:t>2004</w:t>
      </w:r>
      <w:r w:rsidR="00E84BC5">
        <w:rPr>
          <w:rFonts w:ascii="Times New Roman" w:hAnsi="Times New Roman" w:cs="Times New Roman"/>
          <w:color w:val="333333"/>
          <w:sz w:val="21"/>
          <w:szCs w:val="21"/>
          <w:shd w:val="clear" w:color="auto" w:fill="FFFFFF"/>
        </w:rPr>
        <w:t>a</w:t>
      </w:r>
      <w:r w:rsidR="00E84BC5">
        <w:rPr>
          <w:rFonts w:ascii="Times New Roman" w:hAnsi="Times New Roman" w:cs="Times New Roman"/>
        </w:rPr>
        <w:t xml:space="preserve">: </w:t>
      </w:r>
      <w:r w:rsidRPr="00076898">
        <w:rPr>
          <w:rFonts w:ascii="Times New Roman" w:hAnsi="Times New Roman" w:cs="Times New Roman"/>
        </w:rPr>
        <w:t xml:space="preserve">186) and we have quoted him identifying imagination with “the whole of consciousness as it realizes its freedom”. </w:t>
      </w:r>
    </w:p>
  </w:endnote>
  <w:endnote w:id="12">
    <w:p w14:paraId="020434C1" w14:textId="35763071" w:rsidR="007374AD" w:rsidRPr="00076898" w:rsidRDefault="007374AD" w:rsidP="002E70AA">
      <w:pPr>
        <w:pStyle w:val="af5"/>
        <w:ind w:firstLine="0"/>
        <w:rPr>
          <w:rFonts w:ascii="Times New Roman" w:hAnsi="Times New Roman" w:cs="Times New Roman"/>
        </w:rPr>
      </w:pPr>
      <w:r w:rsidRPr="00076898">
        <w:rPr>
          <w:rStyle w:val="af7"/>
          <w:rFonts w:ascii="Times New Roman" w:hAnsi="Times New Roman" w:cs="Times New Roman"/>
        </w:rPr>
        <w:endnoteRef/>
      </w:r>
      <w:r w:rsidRPr="00076898">
        <w:rPr>
          <w:rFonts w:ascii="Times New Roman" w:hAnsi="Times New Roman" w:cs="Times New Roman"/>
        </w:rPr>
        <w:t xml:space="preserve"> The objection goes that Sartre severs the imaginary from the real so sharply that he cannot show </w:t>
      </w:r>
      <w:r>
        <w:rPr>
          <w:rFonts w:ascii="Times New Roman" w:hAnsi="Times New Roman" w:cs="Times New Roman"/>
        </w:rPr>
        <w:t xml:space="preserve">how </w:t>
      </w:r>
      <w:r w:rsidRPr="00076898">
        <w:rPr>
          <w:rFonts w:ascii="Times New Roman" w:hAnsi="Times New Roman" w:cs="Times New Roman"/>
        </w:rPr>
        <w:t>they relate (</w:t>
      </w:r>
      <w:r>
        <w:rPr>
          <w:rFonts w:ascii="Times New Roman" w:hAnsi="Times New Roman" w:cs="Times New Roman"/>
        </w:rPr>
        <w:t xml:space="preserve">see, e.g., </w:t>
      </w:r>
      <w:r w:rsidRPr="00076898">
        <w:rPr>
          <w:rFonts w:ascii="Times New Roman" w:hAnsi="Times New Roman" w:cs="Times New Roman"/>
        </w:rPr>
        <w:t>Casey</w:t>
      </w:r>
      <w:r>
        <w:rPr>
          <w:rFonts w:ascii="Times New Roman" w:hAnsi="Times New Roman" w:cs="Times New Roman"/>
        </w:rPr>
        <w:t xml:space="preserve"> 1981</w:t>
      </w:r>
      <w:r w:rsidR="00E84BC5">
        <w:rPr>
          <w:rFonts w:ascii="Times New Roman" w:hAnsi="Times New Roman" w:cs="Times New Roman"/>
        </w:rPr>
        <w:t>:</w:t>
      </w:r>
      <w:r w:rsidRPr="00076898">
        <w:rPr>
          <w:rFonts w:ascii="Times New Roman" w:hAnsi="Times New Roman" w:cs="Times New Roman"/>
        </w:rPr>
        <w:t xml:space="preserve"> 156-</w:t>
      </w:r>
      <w:r w:rsidR="006260E4">
        <w:rPr>
          <w:rFonts w:ascii="Times New Roman" w:hAnsi="Times New Roman" w:cs="Times New Roman"/>
        </w:rPr>
        <w:t>-</w:t>
      </w:r>
      <w:r w:rsidRPr="00076898">
        <w:rPr>
          <w:rFonts w:ascii="Times New Roman" w:hAnsi="Times New Roman" w:cs="Times New Roman"/>
        </w:rPr>
        <w:t>57; Kearney</w:t>
      </w:r>
      <w:r>
        <w:rPr>
          <w:rFonts w:ascii="Times New Roman" w:hAnsi="Times New Roman" w:cs="Times New Roman"/>
        </w:rPr>
        <w:t xml:space="preserve"> 1991</w:t>
      </w:r>
      <w:r w:rsidR="00E84BC5">
        <w:rPr>
          <w:rFonts w:ascii="Times New Roman" w:hAnsi="Times New Roman" w:cs="Times New Roman"/>
        </w:rPr>
        <w:t>:</w:t>
      </w:r>
      <w:r w:rsidRPr="00076898">
        <w:rPr>
          <w:rFonts w:ascii="Times New Roman" w:hAnsi="Times New Roman" w:cs="Times New Roman"/>
        </w:rPr>
        <w:t xml:space="preserve"> 77-78).</w:t>
      </w:r>
    </w:p>
  </w:endnote>
  <w:endnote w:id="13">
    <w:p w14:paraId="3DCC0073" w14:textId="433B8FD3" w:rsidR="007374AD" w:rsidRPr="00D8615D" w:rsidRDefault="007374AD" w:rsidP="002E70AA">
      <w:pPr>
        <w:pStyle w:val="af5"/>
        <w:ind w:firstLine="0"/>
      </w:pPr>
      <w:r>
        <w:rPr>
          <w:rStyle w:val="af7"/>
        </w:rPr>
        <w:endnoteRef/>
      </w:r>
      <w:r>
        <w:t xml:space="preserve"> </w:t>
      </w:r>
      <w:r w:rsidRPr="004B23E8">
        <w:rPr>
          <w:rFonts w:ascii="Times New Roman" w:eastAsia="Times New Roman" w:hAnsi="Times New Roman" w:cs="Times New Roman"/>
        </w:rPr>
        <w:t>What we have presented</w:t>
      </w:r>
      <w:r>
        <w:rPr>
          <w:rFonts w:ascii="Times New Roman" w:eastAsia="Times New Roman" w:hAnsi="Times New Roman" w:cs="Times New Roman"/>
        </w:rPr>
        <w:t xml:space="preserve"> (</w:t>
      </w:r>
      <w:r w:rsidR="00E84BC5">
        <w:rPr>
          <w:rFonts w:ascii="Times New Roman" w:eastAsia="Times New Roman" w:hAnsi="Times New Roman" w:cs="Times New Roman"/>
        </w:rPr>
        <w:t>here and</w:t>
      </w:r>
      <w:r>
        <w:rPr>
          <w:rFonts w:ascii="Times New Roman" w:eastAsia="Times New Roman" w:hAnsi="Times New Roman" w:cs="Times New Roman"/>
        </w:rPr>
        <w:t xml:space="preserve"> in the next section)</w:t>
      </w:r>
      <w:r w:rsidRPr="004B23E8">
        <w:rPr>
          <w:rFonts w:ascii="Times New Roman" w:eastAsia="Times New Roman" w:hAnsi="Times New Roman" w:cs="Times New Roman"/>
        </w:rPr>
        <w:t xml:space="preserve"> is, of course, no more than </w:t>
      </w:r>
      <w:r>
        <w:rPr>
          <w:rFonts w:ascii="Times New Roman" w:eastAsia="Times New Roman" w:hAnsi="Times New Roman" w:cs="Times New Roman"/>
        </w:rPr>
        <w:t>the</w:t>
      </w:r>
      <w:r w:rsidRPr="004B23E8">
        <w:rPr>
          <w:rFonts w:ascii="Times New Roman" w:eastAsia="Times New Roman" w:hAnsi="Times New Roman" w:cs="Times New Roman"/>
        </w:rPr>
        <w:t xml:space="preserve"> beginning of </w:t>
      </w:r>
      <w:r>
        <w:rPr>
          <w:rFonts w:ascii="Times New Roman" w:eastAsia="Times New Roman" w:hAnsi="Times New Roman" w:cs="Times New Roman"/>
        </w:rPr>
        <w:t xml:space="preserve">an account of </w:t>
      </w:r>
      <w:r w:rsidRPr="004B23E8">
        <w:rPr>
          <w:rFonts w:ascii="Times New Roman" w:eastAsia="Times New Roman" w:hAnsi="Times New Roman" w:cs="Times New Roman"/>
        </w:rPr>
        <w:t>the imaginary dimension in Sartre’s ontology of consciousness</w:t>
      </w:r>
      <w:r>
        <w:rPr>
          <w:rFonts w:ascii="Times New Roman" w:eastAsia="Times New Roman" w:hAnsi="Times New Roman" w:cs="Times New Roman"/>
        </w:rPr>
        <w:t xml:space="preserve">. For the continuation of this story, especially in the realm of intersubjectivity, see, e.g., Butler (1987) and </w:t>
      </w:r>
      <w:r>
        <w:rPr>
          <w:rFonts w:ascii="Times New Roman" w:eastAsia="Times New Roman" w:hAnsi="Times New Roman" w:cs="Times New Roman"/>
        </w:rPr>
        <w:t>Bonneman (2007). Though only a beginning, the steps we have retraced – the argument</w:t>
      </w:r>
      <w:r w:rsidR="00E84BC5">
        <w:rPr>
          <w:rFonts w:ascii="Times New Roman" w:eastAsia="Times New Roman" w:hAnsi="Times New Roman" w:cs="Times New Roman"/>
        </w:rPr>
        <w:t>s</w:t>
      </w:r>
      <w:r>
        <w:rPr>
          <w:rFonts w:ascii="Times New Roman" w:eastAsia="Times New Roman" w:hAnsi="Times New Roman" w:cs="Times New Roman"/>
        </w:rPr>
        <w:t xml:space="preserve"> for the ideal-relatedness of the pre-reflective cogito and the imaginary character of this ideal – are crucial for the understanding of Sartre’s ontology and, I believe, insufficiently </w:t>
      </w:r>
      <w:r w:rsidR="00E84BC5">
        <w:rPr>
          <w:rFonts w:ascii="Times New Roman" w:eastAsia="Times New Roman" w:hAnsi="Times New Roman" w:cs="Times New Roman"/>
        </w:rPr>
        <w:t>attended to</w:t>
      </w:r>
      <w:r>
        <w:rPr>
          <w:rFonts w:ascii="Times New Roman" w:eastAsia="Times New Roman" w:hAnsi="Times New Roman" w:cs="Times New Roman"/>
        </w:rPr>
        <w:t xml:space="preserve"> in the literature. </w:t>
      </w:r>
    </w:p>
  </w:endnote>
  <w:endnote w:id="14">
    <w:p w14:paraId="137E3BEC" w14:textId="5E0EAB45" w:rsidR="007374AD" w:rsidRPr="00076898" w:rsidRDefault="007374AD" w:rsidP="00076898">
      <w:pPr>
        <w:pStyle w:val="af5"/>
        <w:ind w:firstLine="0"/>
        <w:rPr>
          <w:rFonts w:ascii="Times New Roman" w:hAnsi="Times New Roman" w:cs="Times New Roman"/>
        </w:rPr>
      </w:pPr>
      <w:r w:rsidRPr="00076898">
        <w:rPr>
          <w:rStyle w:val="af7"/>
          <w:rFonts w:ascii="Times New Roman" w:hAnsi="Times New Roman" w:cs="Times New Roman"/>
        </w:rPr>
        <w:endnoteRef/>
      </w:r>
      <w:r w:rsidRPr="00076898">
        <w:rPr>
          <w:rFonts w:ascii="Times New Roman" w:hAnsi="Times New Roman" w:cs="Times New Roman"/>
        </w:rPr>
        <w:t xml:space="preserve"> </w:t>
      </w:r>
      <w:r>
        <w:rPr>
          <w:rFonts w:ascii="Times New Roman" w:hAnsi="Times New Roman" w:cs="Times New Roman"/>
        </w:rPr>
        <w:t>Under</w:t>
      </w:r>
      <w:r w:rsidRPr="00076898">
        <w:rPr>
          <w:rFonts w:ascii="Times New Roman" w:hAnsi="Times New Roman" w:cs="Times New Roman"/>
        </w:rPr>
        <w:t xml:space="preserve"> these titles</w:t>
      </w:r>
      <w:r>
        <w:rPr>
          <w:rFonts w:ascii="Times New Roman" w:hAnsi="Times New Roman" w:cs="Times New Roman"/>
        </w:rPr>
        <w:t>, Sartre</w:t>
      </w:r>
      <w:r w:rsidRPr="00076898">
        <w:rPr>
          <w:rFonts w:ascii="Times New Roman" w:hAnsi="Times New Roman" w:cs="Times New Roman"/>
        </w:rPr>
        <w:t xml:space="preserve"> carries forth</w:t>
      </w:r>
      <w:r>
        <w:rPr>
          <w:rFonts w:ascii="Times New Roman" w:hAnsi="Times New Roman" w:cs="Times New Roman"/>
        </w:rPr>
        <w:t>, in</w:t>
      </w:r>
      <w:r w:rsidRPr="00076898">
        <w:rPr>
          <w:rFonts w:ascii="Times New Roman" w:hAnsi="Times New Roman" w:cs="Times New Roman"/>
        </w:rPr>
        <w:t xml:space="preserve"> Part Four of </w:t>
      </w:r>
      <w:r w:rsidRPr="001432B2">
        <w:rPr>
          <w:rFonts w:ascii="Times New Roman" w:hAnsi="Times New Roman" w:cs="Times New Roman"/>
          <w:i/>
          <w:iCs/>
        </w:rPr>
        <w:t>Being and Nothingness</w:t>
      </w:r>
      <w:r>
        <w:rPr>
          <w:rFonts w:ascii="Times New Roman" w:hAnsi="Times New Roman" w:cs="Times New Roman"/>
        </w:rPr>
        <w:t>,</w:t>
      </w:r>
      <w:r w:rsidRPr="00076898">
        <w:rPr>
          <w:rFonts w:ascii="Times New Roman" w:hAnsi="Times New Roman" w:cs="Times New Roman"/>
        </w:rPr>
        <w:t xml:space="preserve"> the ontology of consciousness as set out in Part Two. </w:t>
      </w:r>
    </w:p>
  </w:endnote>
  <w:endnote w:id="15">
    <w:p w14:paraId="230725EE" w14:textId="6D1A26EB" w:rsidR="007374AD" w:rsidRDefault="007374AD" w:rsidP="00076898">
      <w:pPr>
        <w:pStyle w:val="af5"/>
        <w:ind w:firstLine="0"/>
        <w:rPr>
          <w:rFonts w:ascii="Times New Roman" w:hAnsi="Times New Roman" w:cs="Times New Roman"/>
        </w:rPr>
      </w:pPr>
      <w:r w:rsidRPr="00076898">
        <w:rPr>
          <w:rStyle w:val="af7"/>
          <w:rFonts w:ascii="Times New Roman" w:hAnsi="Times New Roman" w:cs="Times New Roman"/>
        </w:rPr>
        <w:endnoteRef/>
      </w:r>
      <w:r w:rsidRPr="00076898">
        <w:rPr>
          <w:rFonts w:ascii="Times New Roman" w:hAnsi="Times New Roman" w:cs="Times New Roman"/>
        </w:rPr>
        <w:t xml:space="preserve"> The narrative theorists also emphasize the distinction between understanding and causal explanation. </w:t>
      </w:r>
      <w:r>
        <w:rPr>
          <w:rFonts w:ascii="Times New Roman" w:hAnsi="Times New Roman" w:cs="Times New Roman"/>
        </w:rPr>
        <w:t>See, e.g.,</w:t>
      </w:r>
      <w:r w:rsidRPr="00076898">
        <w:rPr>
          <w:rFonts w:ascii="Times New Roman" w:hAnsi="Times New Roman" w:cs="Times New Roman"/>
        </w:rPr>
        <w:t xml:space="preserve"> </w:t>
      </w:r>
      <w:r w:rsidRPr="00076898">
        <w:rPr>
          <w:rFonts w:ascii="Times New Roman" w:hAnsi="Times New Roman" w:cs="Times New Roman"/>
        </w:rPr>
        <w:t>MacIntyre (2007: 209)</w:t>
      </w:r>
      <w:r>
        <w:rPr>
          <w:rFonts w:ascii="Times New Roman" w:hAnsi="Times New Roman" w:cs="Times New Roman"/>
        </w:rPr>
        <w:t xml:space="preserve"> and </w:t>
      </w:r>
      <w:r w:rsidRPr="00076898">
        <w:rPr>
          <w:rFonts w:ascii="Times New Roman" w:hAnsi="Times New Roman" w:cs="Times New Roman"/>
        </w:rPr>
        <w:t>Rudd (2012: 177-</w:t>
      </w:r>
      <w:r w:rsidR="006260E4">
        <w:rPr>
          <w:rFonts w:ascii="Times New Roman" w:hAnsi="Times New Roman" w:cs="Times New Roman"/>
        </w:rPr>
        <w:t>-</w:t>
      </w:r>
      <w:r w:rsidRPr="00076898">
        <w:rPr>
          <w:rFonts w:ascii="Times New Roman" w:hAnsi="Times New Roman" w:cs="Times New Roman"/>
        </w:rPr>
        <w:t xml:space="preserve">78). </w:t>
      </w:r>
    </w:p>
    <w:p w14:paraId="6BC98838" w14:textId="2D7BAB21" w:rsidR="007374AD" w:rsidRDefault="007374AD" w:rsidP="00076898">
      <w:pPr>
        <w:pStyle w:val="af5"/>
        <w:ind w:firstLine="0"/>
        <w:rPr>
          <w:rFonts w:ascii="Times New Roman" w:hAnsi="Times New Roman" w:cs="Times New Roman"/>
        </w:rPr>
      </w:pPr>
    </w:p>
    <w:p w14:paraId="7C60E248" w14:textId="2BD5E76F" w:rsidR="007374AD" w:rsidRDefault="007374AD" w:rsidP="00076898">
      <w:pPr>
        <w:pStyle w:val="af5"/>
        <w:ind w:firstLine="0"/>
        <w:rPr>
          <w:rFonts w:ascii="Times New Roman" w:hAnsi="Times New Roman" w:cs="Times New Roman"/>
        </w:rPr>
      </w:pPr>
    </w:p>
    <w:p w14:paraId="0047BAA1" w14:textId="77777777" w:rsidR="007374AD" w:rsidRDefault="007374AD" w:rsidP="007374AD">
      <w:pPr>
        <w:pStyle w:val="References"/>
      </w:pPr>
      <w:r>
        <w:t xml:space="preserve">References: </w:t>
      </w:r>
    </w:p>
    <w:p w14:paraId="5ACF69B6" w14:textId="11BE946E"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Bernet, Rudolf. 2002. </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Sartre's consciousness as drive and desire</w:t>
      </w:r>
      <w:r w:rsidR="00A52AF0">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 </w:t>
      </w:r>
      <w:r w:rsidRPr="007B5618">
        <w:rPr>
          <w:rStyle w:val="ab"/>
          <w:rFonts w:ascii="Times New Roman" w:hAnsi="Times New Roman" w:cs="Times New Roman"/>
          <w:color w:val="333333"/>
          <w:sz w:val="21"/>
          <w:szCs w:val="21"/>
          <w:shd w:val="clear" w:color="auto" w:fill="FFFFFF"/>
        </w:rPr>
        <w:t>Journal of the British Society for Phenomenology</w:t>
      </w:r>
      <w:r w:rsidRPr="007B5618">
        <w:rPr>
          <w:rFonts w:ascii="Times New Roman" w:hAnsi="Times New Roman" w:cs="Times New Roman"/>
          <w:color w:val="333333"/>
          <w:sz w:val="21"/>
          <w:szCs w:val="21"/>
          <w:shd w:val="clear" w:color="auto" w:fill="FFFFFF"/>
        </w:rPr>
        <w:t> 33(1):</w:t>
      </w:r>
      <w:r>
        <w:rPr>
          <w:rFonts w:ascii="Times New Roman" w:hAnsi="Times New Roman" w:cs="Times New Roman"/>
          <w:color w:val="333333"/>
          <w:sz w:val="21"/>
          <w:szCs w:val="21"/>
          <w:shd w:val="clear" w:color="auto" w:fill="FFFFFF"/>
        </w:rPr>
        <w:t xml:space="preserve"> </w:t>
      </w:r>
      <w:r w:rsidRPr="007B5618">
        <w:rPr>
          <w:rFonts w:ascii="Times New Roman" w:hAnsi="Times New Roman" w:cs="Times New Roman"/>
          <w:color w:val="333333"/>
          <w:sz w:val="21"/>
          <w:szCs w:val="21"/>
          <w:shd w:val="clear" w:color="auto" w:fill="FFFFFF"/>
        </w:rPr>
        <w:t>4-21.</w:t>
      </w:r>
    </w:p>
    <w:p w14:paraId="62173FF0" w14:textId="77777777" w:rsidR="007374AD"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Bonnemann, Jens. 2007</w:t>
      </w:r>
      <w:r w:rsidRPr="007B5618">
        <w:rPr>
          <w:rFonts w:ascii="Times New Roman" w:hAnsi="Times New Roman" w:cs="Times New Roman"/>
          <w:i/>
          <w:iCs/>
          <w:color w:val="333333"/>
          <w:sz w:val="21"/>
          <w:szCs w:val="21"/>
          <w:shd w:val="clear" w:color="auto" w:fill="FFFFFF"/>
        </w:rPr>
        <w:t xml:space="preserve">. Der Spielraum des Imaginären. </w:t>
      </w:r>
      <w:r w:rsidRPr="007B5618">
        <w:rPr>
          <w:rFonts w:ascii="Times New Roman" w:hAnsi="Times New Roman" w:cs="Times New Roman"/>
          <w:i/>
          <w:iCs/>
          <w:color w:val="333333"/>
          <w:sz w:val="21"/>
          <w:szCs w:val="21"/>
          <w:shd w:val="clear" w:color="auto" w:fill="FFFFFF"/>
          <w:lang w:val="de-DE"/>
        </w:rPr>
        <w:t>Sa</w:t>
      </w:r>
      <w:r>
        <w:rPr>
          <w:rFonts w:ascii="Times New Roman" w:hAnsi="Times New Roman" w:cs="Times New Roman"/>
          <w:i/>
          <w:iCs/>
          <w:color w:val="333333"/>
          <w:sz w:val="21"/>
          <w:szCs w:val="21"/>
          <w:shd w:val="clear" w:color="auto" w:fill="FFFFFF"/>
          <w:lang w:val="de-DE"/>
        </w:rPr>
        <w:t>r</w:t>
      </w:r>
      <w:r w:rsidRPr="007B5618">
        <w:rPr>
          <w:rFonts w:ascii="Times New Roman" w:hAnsi="Times New Roman" w:cs="Times New Roman"/>
          <w:i/>
          <w:iCs/>
          <w:color w:val="333333"/>
          <w:sz w:val="21"/>
          <w:szCs w:val="21"/>
          <w:shd w:val="clear" w:color="auto" w:fill="FFFFFF"/>
          <w:lang w:val="de-DE"/>
        </w:rPr>
        <w:t>tres Theorie der Imagination und ihre Bedeutung für seine phänomenologische Ontologie, Ästhetik und Intersubjektivitätskonzeption</w:t>
      </w:r>
      <w:r w:rsidRPr="007B5618">
        <w:rPr>
          <w:rFonts w:ascii="Times New Roman" w:hAnsi="Times New Roman" w:cs="Times New Roman"/>
          <w:color w:val="333333"/>
          <w:sz w:val="21"/>
          <w:szCs w:val="21"/>
          <w:shd w:val="clear" w:color="auto" w:fill="FFFFFF"/>
          <w:lang w:val="de-DE"/>
        </w:rPr>
        <w:t xml:space="preserve">. </w:t>
      </w:r>
      <w:r>
        <w:rPr>
          <w:rFonts w:ascii="Times New Roman" w:hAnsi="Times New Roman" w:cs="Times New Roman"/>
          <w:color w:val="333333"/>
          <w:sz w:val="21"/>
          <w:szCs w:val="21"/>
          <w:shd w:val="clear" w:color="auto" w:fill="FFFFFF"/>
          <w:lang w:val="de-DE"/>
        </w:rPr>
        <w:t xml:space="preserve">Hamburg: </w:t>
      </w:r>
      <w:r w:rsidRPr="00E653FA">
        <w:rPr>
          <w:rFonts w:ascii="Times New Roman" w:hAnsi="Times New Roman" w:cs="Times New Roman"/>
          <w:color w:val="333333"/>
          <w:sz w:val="21"/>
          <w:szCs w:val="21"/>
          <w:shd w:val="clear" w:color="auto" w:fill="FFFFFF"/>
        </w:rPr>
        <w:t>Meiner.</w:t>
      </w:r>
    </w:p>
    <w:p w14:paraId="30FCB3BA" w14:textId="77777777" w:rsidR="007374AD" w:rsidRPr="00E653FA" w:rsidRDefault="007374AD" w:rsidP="007374AD">
      <w:pPr>
        <w:spacing w:line="240" w:lineRule="auto"/>
        <w:ind w:left="720" w:hanging="720"/>
        <w:rPr>
          <w:rFonts w:ascii="Times New Roman" w:hAnsi="Times New Roman" w:cs="Times New Roman"/>
          <w:color w:val="333333"/>
          <w:sz w:val="21"/>
          <w:szCs w:val="21"/>
          <w:shd w:val="clear" w:color="auto" w:fill="FFFFFF"/>
        </w:rPr>
      </w:pPr>
      <w:r>
        <w:rPr>
          <w:rFonts w:ascii="Times New Roman" w:hAnsi="Times New Roman" w:cs="Times New Roman"/>
          <w:color w:val="333333"/>
          <w:sz w:val="21"/>
          <w:szCs w:val="21"/>
          <w:shd w:val="clear" w:color="auto" w:fill="FFFFFF"/>
        </w:rPr>
        <w:t xml:space="preserve">Butler, Judith. 1987. </w:t>
      </w:r>
      <w:r w:rsidRPr="00E038FE">
        <w:rPr>
          <w:rFonts w:ascii="Times New Roman" w:hAnsi="Times New Roman" w:cs="Times New Roman"/>
          <w:i/>
          <w:iCs/>
          <w:color w:val="333333"/>
          <w:sz w:val="21"/>
          <w:szCs w:val="21"/>
          <w:shd w:val="clear" w:color="auto" w:fill="FFFFFF"/>
        </w:rPr>
        <w:t xml:space="preserve">Subjects of Desire. Hegelian Reflections in </w:t>
      </w:r>
      <w:r w:rsidRPr="00E038FE">
        <w:rPr>
          <w:rFonts w:ascii="Times New Roman" w:hAnsi="Times New Roman" w:cs="Times New Roman"/>
          <w:i/>
          <w:iCs/>
          <w:color w:val="333333"/>
          <w:sz w:val="21"/>
          <w:szCs w:val="21"/>
          <w:shd w:val="clear" w:color="auto" w:fill="FFFFFF"/>
        </w:rPr>
        <w:t>Twentieth-Century France.</w:t>
      </w:r>
      <w:r>
        <w:rPr>
          <w:rFonts w:ascii="Times New Roman" w:hAnsi="Times New Roman" w:cs="Times New Roman"/>
          <w:color w:val="333333"/>
          <w:sz w:val="21"/>
          <w:szCs w:val="21"/>
          <w:shd w:val="clear" w:color="auto" w:fill="FFFFFF"/>
        </w:rPr>
        <w:t xml:space="preserve"> New York: Columbia University Press. </w:t>
      </w:r>
    </w:p>
    <w:p w14:paraId="6987C2BB" w14:textId="21103BFB" w:rsidR="007374AD"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E653FA">
        <w:rPr>
          <w:rFonts w:ascii="Times New Roman" w:hAnsi="Times New Roman" w:cs="Times New Roman"/>
          <w:color w:val="333333"/>
          <w:sz w:val="21"/>
          <w:szCs w:val="21"/>
          <w:shd w:val="clear" w:color="auto" w:fill="FFFFFF"/>
        </w:rPr>
        <w:t xml:space="preserve">Casey, Edward. 1981. </w:t>
      </w:r>
      <w:r>
        <w:rPr>
          <w:rFonts w:ascii="Times New Roman" w:hAnsi="Times New Roman" w:cs="Times New Roman"/>
          <w:color w:val="333333"/>
          <w:sz w:val="21"/>
          <w:szCs w:val="21"/>
          <w:shd w:val="clear" w:color="auto" w:fill="FFFFFF"/>
        </w:rPr>
        <w:t>“</w:t>
      </w:r>
      <w:r w:rsidRPr="00E653FA">
        <w:rPr>
          <w:rFonts w:ascii="Times New Roman" w:hAnsi="Times New Roman" w:cs="Times New Roman"/>
          <w:color w:val="333333"/>
          <w:sz w:val="21"/>
          <w:szCs w:val="21"/>
          <w:shd w:val="clear" w:color="auto" w:fill="FFFFFF"/>
        </w:rPr>
        <w:t>Sartre on Imagination</w:t>
      </w:r>
      <w:r w:rsidR="00A52AF0">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w:t>
      </w:r>
      <w:r w:rsidRPr="00E653FA">
        <w:rPr>
          <w:rFonts w:ascii="Times New Roman" w:hAnsi="Times New Roman" w:cs="Times New Roman"/>
          <w:color w:val="333333"/>
          <w:sz w:val="21"/>
          <w:szCs w:val="21"/>
          <w:shd w:val="clear" w:color="auto" w:fill="FFFFFF"/>
        </w:rPr>
        <w:t xml:space="preserve"> </w:t>
      </w:r>
      <w:r w:rsidR="00A52AF0">
        <w:rPr>
          <w:rFonts w:ascii="Times New Roman" w:hAnsi="Times New Roman" w:cs="Times New Roman"/>
          <w:color w:val="333333"/>
          <w:sz w:val="21"/>
          <w:szCs w:val="21"/>
          <w:shd w:val="clear" w:color="auto" w:fill="FFFFFF"/>
        </w:rPr>
        <w:t>i</w:t>
      </w:r>
      <w:r w:rsidRPr="007B5618">
        <w:rPr>
          <w:rFonts w:ascii="Times New Roman" w:hAnsi="Times New Roman" w:cs="Times New Roman"/>
          <w:color w:val="333333"/>
          <w:sz w:val="21"/>
          <w:szCs w:val="21"/>
          <w:shd w:val="clear" w:color="auto" w:fill="FFFFFF"/>
        </w:rPr>
        <w:t xml:space="preserve">n </w:t>
      </w:r>
      <w:r w:rsidRPr="007B5618">
        <w:rPr>
          <w:rFonts w:ascii="Times New Roman" w:hAnsi="Times New Roman" w:cs="Times New Roman"/>
          <w:i/>
          <w:iCs/>
          <w:color w:val="333333"/>
          <w:sz w:val="21"/>
          <w:szCs w:val="21"/>
          <w:shd w:val="clear" w:color="auto" w:fill="FFFFFF"/>
        </w:rPr>
        <w:t>The Philosophy of Jean-Paul Sartre</w:t>
      </w:r>
      <w:r w:rsidRPr="007B5618">
        <w:rPr>
          <w:rFonts w:ascii="Times New Roman" w:hAnsi="Times New Roman" w:cs="Times New Roman"/>
          <w:color w:val="333333"/>
          <w:sz w:val="21"/>
          <w:szCs w:val="21"/>
          <w:shd w:val="clear" w:color="auto" w:fill="FFFFFF"/>
        </w:rPr>
        <w:t>, ed</w:t>
      </w:r>
      <w:r>
        <w:rPr>
          <w:rFonts w:ascii="Times New Roman" w:hAnsi="Times New Roman" w:cs="Times New Roman"/>
          <w:color w:val="333333"/>
          <w:sz w:val="21"/>
          <w:szCs w:val="21"/>
          <w:shd w:val="clear" w:color="auto" w:fill="FFFFFF"/>
        </w:rPr>
        <w:t xml:space="preserve">. </w:t>
      </w:r>
      <w:r w:rsidRPr="007B5618">
        <w:rPr>
          <w:rFonts w:ascii="Times New Roman" w:hAnsi="Times New Roman" w:cs="Times New Roman"/>
          <w:color w:val="333333"/>
          <w:sz w:val="21"/>
          <w:szCs w:val="21"/>
          <w:shd w:val="clear" w:color="auto" w:fill="FFFFFF"/>
        </w:rPr>
        <w:t>P</w:t>
      </w:r>
      <w:r>
        <w:rPr>
          <w:rFonts w:ascii="Times New Roman" w:hAnsi="Times New Roman" w:cs="Times New Roman"/>
          <w:color w:val="333333"/>
          <w:sz w:val="21"/>
          <w:szCs w:val="21"/>
          <w:shd w:val="clear" w:color="auto" w:fill="FFFFFF"/>
        </w:rPr>
        <w:t xml:space="preserve">aul </w:t>
      </w:r>
      <w:r w:rsidRPr="007B5618">
        <w:rPr>
          <w:rFonts w:ascii="Times New Roman" w:hAnsi="Times New Roman" w:cs="Times New Roman"/>
          <w:color w:val="333333"/>
          <w:sz w:val="21"/>
          <w:szCs w:val="21"/>
          <w:shd w:val="clear" w:color="auto" w:fill="FFFFFF"/>
        </w:rPr>
        <w:t>A</w:t>
      </w:r>
      <w:r>
        <w:rPr>
          <w:rFonts w:ascii="Times New Roman" w:hAnsi="Times New Roman" w:cs="Times New Roman"/>
          <w:color w:val="333333"/>
          <w:sz w:val="21"/>
          <w:szCs w:val="21"/>
          <w:shd w:val="clear" w:color="auto" w:fill="FFFFFF"/>
        </w:rPr>
        <w:t>rthur</w:t>
      </w:r>
      <w:r w:rsidRPr="007B5618">
        <w:rPr>
          <w:rFonts w:ascii="Times New Roman" w:hAnsi="Times New Roman" w:cs="Times New Roman"/>
          <w:color w:val="333333"/>
          <w:sz w:val="21"/>
          <w:szCs w:val="21"/>
          <w:shd w:val="clear" w:color="auto" w:fill="FFFFFF"/>
        </w:rPr>
        <w:t xml:space="preserve"> Schlipp, 139-166. </w:t>
      </w:r>
      <w:r>
        <w:rPr>
          <w:rFonts w:ascii="Times New Roman" w:hAnsi="Times New Roman" w:cs="Times New Roman"/>
          <w:color w:val="333333"/>
          <w:sz w:val="21"/>
          <w:szCs w:val="21"/>
          <w:shd w:val="clear" w:color="auto" w:fill="FFFFFF"/>
        </w:rPr>
        <w:t xml:space="preserve">La Salle, Illinois: </w:t>
      </w:r>
      <w:r w:rsidRPr="007B5618">
        <w:rPr>
          <w:rFonts w:ascii="Times New Roman" w:hAnsi="Times New Roman" w:cs="Times New Roman"/>
          <w:color w:val="333333"/>
          <w:sz w:val="21"/>
          <w:szCs w:val="21"/>
          <w:shd w:val="clear" w:color="auto" w:fill="FFFFFF"/>
        </w:rPr>
        <w:t>Open Court.</w:t>
      </w:r>
    </w:p>
    <w:p w14:paraId="184669CF" w14:textId="4B908089" w:rsidR="007374AD" w:rsidRPr="008B5422"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8B5422">
        <w:rPr>
          <w:rFonts w:ascii="Times New Roman" w:hAnsi="Times New Roman" w:cs="Times New Roman"/>
          <w:color w:val="333333"/>
          <w:sz w:val="21"/>
          <w:szCs w:val="21"/>
          <w:shd w:val="clear" w:color="auto" w:fill="FFFFFF"/>
        </w:rPr>
        <w:t>Drummond, John. 2006. “The case(s) of (self-)awareness</w:t>
      </w:r>
      <w:r w:rsidR="00A52AF0">
        <w:rPr>
          <w:rFonts w:ascii="Times New Roman" w:hAnsi="Times New Roman" w:cs="Times New Roman"/>
          <w:color w:val="333333"/>
          <w:sz w:val="21"/>
          <w:szCs w:val="21"/>
          <w:shd w:val="clear" w:color="auto" w:fill="FFFFFF"/>
        </w:rPr>
        <w:t>,</w:t>
      </w:r>
      <w:r w:rsidRPr="008B5422">
        <w:rPr>
          <w:rFonts w:ascii="Times New Roman" w:hAnsi="Times New Roman" w:cs="Times New Roman"/>
          <w:color w:val="333333"/>
          <w:sz w:val="21"/>
          <w:szCs w:val="21"/>
          <w:shd w:val="clear" w:color="auto" w:fill="FFFFFF"/>
        </w:rPr>
        <w:t xml:space="preserve">” </w:t>
      </w:r>
      <w:r w:rsidR="00A52AF0">
        <w:rPr>
          <w:rFonts w:ascii="Times New Roman" w:hAnsi="Times New Roman" w:cs="Times New Roman"/>
          <w:color w:val="333333"/>
          <w:sz w:val="21"/>
          <w:szCs w:val="21"/>
          <w:shd w:val="clear" w:color="auto" w:fill="FFFFFF"/>
        </w:rPr>
        <w:t>i</w:t>
      </w:r>
      <w:r w:rsidRPr="008B5422">
        <w:rPr>
          <w:rFonts w:ascii="Times New Roman" w:hAnsi="Times New Roman" w:cs="Times New Roman"/>
          <w:color w:val="333333"/>
          <w:sz w:val="21"/>
          <w:szCs w:val="21"/>
          <w:shd w:val="clear" w:color="auto" w:fill="FFFFFF"/>
        </w:rPr>
        <w:t xml:space="preserve">n </w:t>
      </w:r>
      <w:r w:rsidRPr="008B5422">
        <w:rPr>
          <w:rStyle w:val="ab"/>
          <w:rFonts w:ascii="Times New Roman" w:hAnsi="Times New Roman" w:cs="Times New Roman"/>
          <w:color w:val="333333"/>
          <w:sz w:val="21"/>
          <w:szCs w:val="21"/>
          <w:shd w:val="clear" w:color="auto" w:fill="FFFFFF"/>
        </w:rPr>
        <w:t>Self-Representational Approaches to Consciousness</w:t>
      </w:r>
      <w:r w:rsidRPr="008B5422">
        <w:rPr>
          <w:rFonts w:ascii="Times New Roman" w:hAnsi="Times New Roman" w:cs="Times New Roman"/>
          <w:color w:val="333333"/>
          <w:sz w:val="21"/>
          <w:szCs w:val="21"/>
          <w:shd w:val="clear" w:color="auto" w:fill="FFFFFF"/>
        </w:rPr>
        <w:t>, ed</w:t>
      </w:r>
      <w:r>
        <w:rPr>
          <w:rFonts w:ascii="Times New Roman" w:hAnsi="Times New Roman" w:cs="Times New Roman"/>
          <w:color w:val="333333"/>
          <w:sz w:val="21"/>
          <w:szCs w:val="21"/>
          <w:shd w:val="clear" w:color="auto" w:fill="FFFFFF"/>
        </w:rPr>
        <w:t>.</w:t>
      </w:r>
      <w:r w:rsidRPr="008B5422">
        <w:rPr>
          <w:rFonts w:ascii="Times New Roman" w:hAnsi="Times New Roman" w:cs="Times New Roman"/>
          <w:color w:val="333333"/>
          <w:sz w:val="21"/>
          <w:szCs w:val="21"/>
          <w:shd w:val="clear" w:color="auto" w:fill="FFFFFF"/>
        </w:rPr>
        <w:t xml:space="preserve"> Uriah Kriegel and Kenneth Williford, 199-220. </w:t>
      </w:r>
      <w:r>
        <w:rPr>
          <w:rFonts w:ascii="Times New Roman" w:hAnsi="Times New Roman" w:cs="Times New Roman"/>
          <w:color w:val="333333"/>
          <w:sz w:val="21"/>
          <w:szCs w:val="21"/>
          <w:shd w:val="clear" w:color="auto" w:fill="FFFFFF"/>
        </w:rPr>
        <w:t xml:space="preserve">Cambridge, Massachusetts: </w:t>
      </w:r>
      <w:r w:rsidRPr="008B5422">
        <w:rPr>
          <w:rFonts w:ascii="Times New Roman" w:hAnsi="Times New Roman" w:cs="Times New Roman"/>
          <w:color w:val="333333"/>
          <w:sz w:val="21"/>
          <w:szCs w:val="21"/>
          <w:shd w:val="clear" w:color="auto" w:fill="FFFFFF"/>
        </w:rPr>
        <w:t>MIT Press.</w:t>
      </w:r>
    </w:p>
    <w:p w14:paraId="6055F6ED" w14:textId="083C809D"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Frank, Manfred. 2016. “Why should we think that self-consciousness is non-reflective?” </w:t>
      </w:r>
      <w:r w:rsidR="00A52AF0">
        <w:rPr>
          <w:rFonts w:ascii="Times New Roman" w:hAnsi="Times New Roman" w:cs="Times New Roman"/>
          <w:color w:val="333333"/>
          <w:sz w:val="21"/>
          <w:szCs w:val="21"/>
          <w:shd w:val="clear" w:color="auto" w:fill="FFFFFF"/>
        </w:rPr>
        <w:t>i</w:t>
      </w:r>
      <w:r w:rsidRPr="007B5618">
        <w:rPr>
          <w:rFonts w:ascii="Times New Roman" w:hAnsi="Times New Roman" w:cs="Times New Roman"/>
          <w:color w:val="333333"/>
          <w:sz w:val="21"/>
          <w:szCs w:val="21"/>
          <w:shd w:val="clear" w:color="auto" w:fill="FFFFFF"/>
        </w:rPr>
        <w:t xml:space="preserve">n </w:t>
      </w:r>
      <w:r w:rsidRPr="007B5618">
        <w:rPr>
          <w:rFonts w:ascii="Times New Roman" w:hAnsi="Times New Roman" w:cs="Times New Roman"/>
          <w:i/>
          <w:iCs/>
          <w:color w:val="333333"/>
          <w:sz w:val="21"/>
          <w:szCs w:val="21"/>
          <w:shd w:val="clear" w:color="auto" w:fill="FFFFFF"/>
        </w:rPr>
        <w:t>Pre-reflective Consciousness. Sartre and contemporary philosophy of mind</w:t>
      </w:r>
      <w:r w:rsidRPr="007B5618">
        <w:rPr>
          <w:rFonts w:ascii="Times New Roman" w:hAnsi="Times New Roman" w:cs="Times New Roman"/>
          <w:color w:val="333333"/>
          <w:sz w:val="21"/>
          <w:szCs w:val="21"/>
          <w:shd w:val="clear" w:color="auto" w:fill="FFFFFF"/>
        </w:rPr>
        <w:t>, ed</w:t>
      </w:r>
      <w:r w:rsidR="00A52AF0">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 xml:space="preserve"> by</w:t>
      </w:r>
      <w:r w:rsidRPr="007B5618">
        <w:rPr>
          <w:rFonts w:ascii="Times New Roman" w:hAnsi="Times New Roman" w:cs="Times New Roman"/>
          <w:color w:val="333333"/>
          <w:sz w:val="21"/>
          <w:szCs w:val="21"/>
          <w:shd w:val="clear" w:color="auto" w:fill="FFFFFF"/>
        </w:rPr>
        <w:t xml:space="preserve"> S</w:t>
      </w:r>
      <w:r w:rsidR="00A52AF0">
        <w:rPr>
          <w:rFonts w:ascii="Times New Roman" w:hAnsi="Times New Roman" w:cs="Times New Roman"/>
          <w:color w:val="333333"/>
          <w:sz w:val="21"/>
          <w:szCs w:val="21"/>
          <w:shd w:val="clear" w:color="auto" w:fill="FFFFFF"/>
        </w:rPr>
        <w:t>ophia</w:t>
      </w:r>
      <w:r w:rsidRPr="007B5618">
        <w:rPr>
          <w:rFonts w:ascii="Times New Roman" w:hAnsi="Times New Roman" w:cs="Times New Roman"/>
          <w:color w:val="333333"/>
          <w:sz w:val="21"/>
          <w:szCs w:val="21"/>
          <w:shd w:val="clear" w:color="auto" w:fill="FFFFFF"/>
        </w:rPr>
        <w:t xml:space="preserve"> Miguen</w:t>
      </w:r>
      <w:r w:rsidR="00A52AF0">
        <w:rPr>
          <w:rFonts w:ascii="Times New Roman" w:hAnsi="Times New Roman" w:cs="Times New Roman"/>
          <w:color w:val="333333"/>
          <w:sz w:val="21"/>
          <w:szCs w:val="21"/>
          <w:shd w:val="clear" w:color="auto" w:fill="FFFFFF"/>
        </w:rPr>
        <w:t>, Gerhard Preyer and Clara Bravo Morando</w:t>
      </w:r>
      <w:r w:rsidRPr="007B5618">
        <w:rPr>
          <w:rFonts w:ascii="Times New Roman" w:hAnsi="Times New Roman" w:cs="Times New Roman"/>
          <w:color w:val="333333"/>
          <w:sz w:val="21"/>
          <w:szCs w:val="21"/>
          <w:shd w:val="clear" w:color="auto" w:fill="FFFFFF"/>
        </w:rPr>
        <w:t xml:space="preserve">, 29-48. </w:t>
      </w:r>
      <w:r>
        <w:rPr>
          <w:rFonts w:ascii="Times New Roman" w:hAnsi="Times New Roman" w:cs="Times New Roman"/>
          <w:color w:val="333333"/>
          <w:sz w:val="21"/>
          <w:szCs w:val="21"/>
          <w:shd w:val="clear" w:color="auto" w:fill="FFFFFF"/>
        </w:rPr>
        <w:t xml:space="preserve">London: </w:t>
      </w:r>
      <w:r w:rsidRPr="007B5618">
        <w:rPr>
          <w:rFonts w:ascii="Times New Roman" w:hAnsi="Times New Roman" w:cs="Times New Roman"/>
          <w:color w:val="333333"/>
          <w:sz w:val="21"/>
          <w:szCs w:val="21"/>
          <w:shd w:val="clear" w:color="auto" w:fill="FFFFFF"/>
        </w:rPr>
        <w:t>Routledge.</w:t>
      </w:r>
    </w:p>
    <w:p w14:paraId="5CEEBBEF" w14:textId="0219A5EE"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Henrich, Dieter. 1966. </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Fichte’s Original Insight</w:t>
      </w:r>
      <w:r w:rsidR="00A52AF0">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 xml:space="preserve"> </w:t>
      </w:r>
      <w:r w:rsidR="00A52AF0">
        <w:rPr>
          <w:rFonts w:ascii="Times New Roman" w:hAnsi="Times New Roman" w:cs="Times New Roman"/>
          <w:color w:val="333333"/>
          <w:sz w:val="21"/>
          <w:szCs w:val="21"/>
          <w:shd w:val="clear" w:color="auto" w:fill="FFFFFF"/>
        </w:rPr>
        <w:t xml:space="preserve">trans. </w:t>
      </w:r>
      <w:r w:rsidRPr="007B5618">
        <w:rPr>
          <w:rFonts w:ascii="Times New Roman" w:hAnsi="Times New Roman" w:cs="Times New Roman"/>
          <w:color w:val="333333"/>
          <w:sz w:val="21"/>
          <w:szCs w:val="21"/>
          <w:shd w:val="clear" w:color="auto" w:fill="FFFFFF"/>
        </w:rPr>
        <w:t>D. R. Lachterman</w:t>
      </w:r>
      <w:r w:rsidR="00A52AF0">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 xml:space="preserve"> </w:t>
      </w:r>
      <w:r w:rsidRPr="007B5618">
        <w:rPr>
          <w:rFonts w:ascii="Times New Roman" w:hAnsi="Times New Roman" w:cs="Times New Roman"/>
          <w:i/>
          <w:iCs/>
          <w:color w:val="333333"/>
          <w:sz w:val="21"/>
          <w:szCs w:val="21"/>
          <w:shd w:val="clear" w:color="auto" w:fill="FFFFFF"/>
        </w:rPr>
        <w:t>Contemporary German Philosophy</w:t>
      </w:r>
      <w:r w:rsidRPr="007B5618">
        <w:rPr>
          <w:rFonts w:ascii="Times New Roman" w:hAnsi="Times New Roman" w:cs="Times New Roman"/>
          <w:color w:val="333333"/>
          <w:sz w:val="21"/>
          <w:szCs w:val="21"/>
          <w:shd w:val="clear" w:color="auto" w:fill="FFFFFF"/>
        </w:rPr>
        <w:t xml:space="preserve"> 1(1982): 15–53.</w:t>
      </w:r>
    </w:p>
    <w:p w14:paraId="4DACB7DC" w14:textId="059B27D7"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Hutto, Daniel D. 2016. </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Narrative self-shaping: a modest proposal</w:t>
      </w:r>
      <w:r w:rsidR="00A52AF0">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 </w:t>
      </w:r>
      <w:r w:rsidRPr="007B5618">
        <w:rPr>
          <w:rFonts w:ascii="Times New Roman" w:hAnsi="Times New Roman" w:cs="Times New Roman"/>
          <w:i/>
          <w:iCs/>
        </w:rPr>
        <w:t>Phenomenology and the Cognitive Sciences</w:t>
      </w:r>
      <w:r w:rsidRPr="007B5618">
        <w:rPr>
          <w:rFonts w:ascii="Times New Roman" w:hAnsi="Times New Roman" w:cs="Times New Roman"/>
          <w:color w:val="333333"/>
          <w:sz w:val="21"/>
          <w:szCs w:val="21"/>
          <w:shd w:val="clear" w:color="auto" w:fill="FFFFFF"/>
        </w:rPr>
        <w:t> 15(1): 21-41.</w:t>
      </w:r>
    </w:p>
    <w:p w14:paraId="76164C4F" w14:textId="1177A87A"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Husserl, Edmund. 2001. </w:t>
      </w:r>
      <w:r w:rsidRPr="007B5618">
        <w:rPr>
          <w:rFonts w:ascii="Times New Roman" w:hAnsi="Times New Roman" w:cs="Times New Roman"/>
          <w:i/>
          <w:iCs/>
          <w:color w:val="333333"/>
          <w:sz w:val="21"/>
          <w:szCs w:val="21"/>
          <w:shd w:val="clear" w:color="auto" w:fill="FFFFFF"/>
        </w:rPr>
        <w:t>Analyses Concerning Passive and Active Synthesis. Lectures on Transcendental Logic</w:t>
      </w:r>
      <w:r w:rsidR="00A52AF0">
        <w:rPr>
          <w:rFonts w:ascii="Times New Roman" w:hAnsi="Times New Roman" w:cs="Times New Roman"/>
          <w:color w:val="333333"/>
          <w:sz w:val="21"/>
          <w:szCs w:val="21"/>
          <w:shd w:val="clear" w:color="auto" w:fill="FFFFFF"/>
        </w:rPr>
        <w:t xml:space="preserve">, trans. </w:t>
      </w:r>
      <w:r w:rsidRPr="007B5618">
        <w:rPr>
          <w:rFonts w:ascii="Times New Roman" w:hAnsi="Times New Roman" w:cs="Times New Roman"/>
          <w:color w:val="333333"/>
          <w:sz w:val="21"/>
          <w:szCs w:val="21"/>
          <w:shd w:val="clear" w:color="auto" w:fill="FFFFFF"/>
        </w:rPr>
        <w:t>A</w:t>
      </w:r>
      <w:r w:rsidR="00A52AF0">
        <w:rPr>
          <w:rFonts w:ascii="Times New Roman" w:hAnsi="Times New Roman" w:cs="Times New Roman"/>
          <w:color w:val="333333"/>
          <w:sz w:val="21"/>
          <w:szCs w:val="21"/>
          <w:shd w:val="clear" w:color="auto" w:fill="FFFFFF"/>
        </w:rPr>
        <w:t>nthony</w:t>
      </w:r>
      <w:r w:rsidRPr="007B5618">
        <w:rPr>
          <w:rFonts w:ascii="Times New Roman" w:hAnsi="Times New Roman" w:cs="Times New Roman"/>
          <w:color w:val="333333"/>
          <w:sz w:val="21"/>
          <w:szCs w:val="21"/>
          <w:shd w:val="clear" w:color="auto" w:fill="FFFFFF"/>
        </w:rPr>
        <w:t xml:space="preserve"> Steinbock. </w:t>
      </w:r>
      <w:r>
        <w:rPr>
          <w:rFonts w:ascii="Times New Roman" w:hAnsi="Times New Roman" w:cs="Times New Roman"/>
          <w:color w:val="333333"/>
          <w:sz w:val="21"/>
          <w:szCs w:val="21"/>
          <w:shd w:val="clear" w:color="auto" w:fill="FFFFFF"/>
        </w:rPr>
        <w:t xml:space="preserve">Dordrecht: </w:t>
      </w:r>
      <w:r w:rsidRPr="007B5618">
        <w:rPr>
          <w:rFonts w:ascii="Times New Roman" w:hAnsi="Times New Roman" w:cs="Times New Roman"/>
          <w:color w:val="333333"/>
          <w:sz w:val="21"/>
          <w:szCs w:val="21"/>
          <w:shd w:val="clear" w:color="auto" w:fill="FFFFFF"/>
        </w:rPr>
        <w:t>Kluwer Academic Publishers.</w:t>
      </w:r>
    </w:p>
    <w:p w14:paraId="507A6749" w14:textId="77777777"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Kearney, Richard. 1991. </w:t>
      </w:r>
      <w:r w:rsidRPr="007B5618">
        <w:rPr>
          <w:rFonts w:ascii="Times New Roman" w:hAnsi="Times New Roman" w:cs="Times New Roman"/>
          <w:i/>
          <w:iCs/>
          <w:color w:val="333333"/>
          <w:sz w:val="21"/>
          <w:szCs w:val="21"/>
          <w:shd w:val="clear" w:color="auto" w:fill="FFFFFF"/>
        </w:rPr>
        <w:t>Poetics of Imagining</w:t>
      </w:r>
      <w:r w:rsidRPr="007B5618">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London: </w:t>
      </w:r>
      <w:r w:rsidRPr="007B5618">
        <w:rPr>
          <w:rFonts w:ascii="Times New Roman" w:hAnsi="Times New Roman" w:cs="Times New Roman"/>
          <w:color w:val="333333"/>
          <w:sz w:val="21"/>
          <w:szCs w:val="21"/>
          <w:shd w:val="clear" w:color="auto" w:fill="FFFFFF"/>
        </w:rPr>
        <w:t>Harper Collins.</w:t>
      </w:r>
    </w:p>
    <w:p w14:paraId="02D94DA4" w14:textId="77777777"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Kriegel, Uriah. 2009. </w:t>
      </w:r>
      <w:r w:rsidRPr="007B5618">
        <w:rPr>
          <w:rFonts w:ascii="Times New Roman" w:hAnsi="Times New Roman" w:cs="Times New Roman"/>
          <w:i/>
          <w:iCs/>
          <w:color w:val="333333"/>
          <w:sz w:val="21"/>
          <w:szCs w:val="21"/>
          <w:shd w:val="clear" w:color="auto" w:fill="FFFFFF"/>
        </w:rPr>
        <w:t>Subjective Consciousness: A Self-Representational Theory</w:t>
      </w:r>
      <w:r w:rsidRPr="007B5618">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Oxford: </w:t>
      </w:r>
      <w:r w:rsidRPr="007B5618">
        <w:rPr>
          <w:rFonts w:ascii="Times New Roman" w:hAnsi="Times New Roman" w:cs="Times New Roman"/>
          <w:color w:val="333333"/>
          <w:sz w:val="21"/>
          <w:szCs w:val="21"/>
          <w:shd w:val="clear" w:color="auto" w:fill="FFFFFF"/>
        </w:rPr>
        <w:t>Oxford University Press.</w:t>
      </w:r>
    </w:p>
    <w:p w14:paraId="65843231" w14:textId="77777777" w:rsidR="007374AD"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MacIntyre, Alasdair. 2007. </w:t>
      </w:r>
      <w:r w:rsidRPr="007B5618">
        <w:rPr>
          <w:rFonts w:ascii="Times New Roman" w:hAnsi="Times New Roman" w:cs="Times New Roman"/>
          <w:i/>
          <w:iCs/>
          <w:color w:val="333333"/>
          <w:sz w:val="21"/>
          <w:szCs w:val="21"/>
          <w:shd w:val="clear" w:color="auto" w:fill="FFFFFF"/>
        </w:rPr>
        <w:t>After Virtue: A Study in Moral Theory</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 xml:space="preserve"> Third Edition. </w:t>
      </w:r>
      <w:r>
        <w:rPr>
          <w:rFonts w:ascii="Times New Roman" w:hAnsi="Times New Roman" w:cs="Times New Roman"/>
          <w:color w:val="333333"/>
          <w:sz w:val="21"/>
          <w:szCs w:val="21"/>
          <w:shd w:val="clear" w:color="auto" w:fill="FFFFFF"/>
        </w:rPr>
        <w:t xml:space="preserve">Notre Dame, Indiana: </w:t>
      </w:r>
      <w:r w:rsidRPr="007B5618">
        <w:rPr>
          <w:rFonts w:ascii="Times New Roman" w:hAnsi="Times New Roman" w:cs="Times New Roman"/>
          <w:color w:val="333333"/>
          <w:sz w:val="21"/>
          <w:szCs w:val="21"/>
          <w:shd w:val="clear" w:color="auto" w:fill="FFFFFF"/>
        </w:rPr>
        <w:t>University of Notre Dame Press.</w:t>
      </w:r>
    </w:p>
    <w:p w14:paraId="1B8662B0" w14:textId="77777777" w:rsidR="007374AD" w:rsidRPr="00C92394" w:rsidRDefault="007374AD" w:rsidP="007374AD">
      <w:pPr>
        <w:spacing w:line="240" w:lineRule="auto"/>
        <w:ind w:left="720" w:hanging="720"/>
        <w:rPr>
          <w:rFonts w:ascii="Times New Roman" w:hAnsi="Times New Roman" w:cs="Times New Roman"/>
          <w:color w:val="333333"/>
          <w:sz w:val="21"/>
          <w:szCs w:val="21"/>
          <w:shd w:val="clear" w:color="auto" w:fill="FFFFFF"/>
          <w:lang w:val="fr-CA"/>
        </w:rPr>
      </w:pPr>
      <w:r>
        <w:rPr>
          <w:rFonts w:ascii="Times New Roman" w:hAnsi="Times New Roman" w:cs="Times New Roman"/>
          <w:color w:val="333333"/>
          <w:sz w:val="21"/>
          <w:szCs w:val="21"/>
          <w:shd w:val="clear" w:color="auto" w:fill="FFFFFF"/>
        </w:rPr>
        <w:t xml:space="preserve">Priest, Graham. 1995. </w:t>
      </w:r>
      <w:r w:rsidRPr="00C92394">
        <w:rPr>
          <w:rFonts w:ascii="Times New Roman" w:hAnsi="Times New Roman" w:cs="Times New Roman"/>
          <w:color w:val="333333"/>
          <w:sz w:val="21"/>
          <w:szCs w:val="21"/>
          <w:shd w:val="clear" w:color="auto" w:fill="FFFFFF"/>
        </w:rPr>
        <w:t>Beyond the Limits of Thought.</w:t>
      </w:r>
      <w:r>
        <w:rPr>
          <w:rFonts w:ascii="Times New Roman" w:hAnsi="Times New Roman" w:cs="Times New Roman"/>
          <w:color w:val="333333"/>
          <w:sz w:val="21"/>
          <w:szCs w:val="21"/>
          <w:shd w:val="clear" w:color="auto" w:fill="FFFFFF"/>
        </w:rPr>
        <w:t xml:space="preserve"> </w:t>
      </w:r>
      <w:r w:rsidRPr="00C92394">
        <w:rPr>
          <w:rFonts w:ascii="Times New Roman" w:hAnsi="Times New Roman" w:cs="Times New Roman"/>
          <w:color w:val="333333"/>
          <w:sz w:val="21"/>
          <w:szCs w:val="21"/>
          <w:shd w:val="clear" w:color="auto" w:fill="FFFFFF"/>
          <w:lang w:val="fr-CA"/>
        </w:rPr>
        <w:t>Cambridge: Cambridge Un</w:t>
      </w:r>
      <w:r>
        <w:rPr>
          <w:rFonts w:ascii="Times New Roman" w:hAnsi="Times New Roman" w:cs="Times New Roman"/>
          <w:color w:val="333333"/>
          <w:sz w:val="21"/>
          <w:szCs w:val="21"/>
          <w:shd w:val="clear" w:color="auto" w:fill="FFFFFF"/>
          <w:lang w:val="fr-CA"/>
        </w:rPr>
        <w:t>iversity Press.</w:t>
      </w:r>
    </w:p>
    <w:p w14:paraId="0D84BF1A" w14:textId="77777777"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C92394">
        <w:rPr>
          <w:rFonts w:ascii="Times New Roman" w:hAnsi="Times New Roman" w:cs="Times New Roman"/>
          <w:color w:val="333333"/>
          <w:sz w:val="21"/>
          <w:szCs w:val="21"/>
          <w:shd w:val="clear" w:color="auto" w:fill="FFFFFF"/>
          <w:lang w:val="fr-CA"/>
        </w:rPr>
        <w:t xml:space="preserve">Priest, Graham. </w:t>
      </w:r>
      <w:r w:rsidRPr="007B5618">
        <w:rPr>
          <w:rFonts w:ascii="Times New Roman" w:hAnsi="Times New Roman" w:cs="Times New Roman"/>
          <w:color w:val="333333"/>
          <w:sz w:val="21"/>
          <w:szCs w:val="21"/>
          <w:shd w:val="clear" w:color="auto" w:fill="FFFFFF"/>
        </w:rPr>
        <w:t>2006. </w:t>
      </w:r>
      <w:r w:rsidRPr="007B5618">
        <w:rPr>
          <w:rFonts w:ascii="Times New Roman" w:hAnsi="Times New Roman" w:cs="Times New Roman"/>
          <w:i/>
          <w:iCs/>
          <w:color w:val="333333"/>
          <w:sz w:val="21"/>
          <w:szCs w:val="21"/>
          <w:shd w:val="clear" w:color="auto" w:fill="FFFFFF"/>
        </w:rPr>
        <w:t>In Contradiction: A Study of the Transconsistent</w:t>
      </w:r>
      <w:r w:rsidRPr="007B5618">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Expanded Edition. Oxford: </w:t>
      </w:r>
      <w:r w:rsidRPr="007B5618">
        <w:rPr>
          <w:rFonts w:ascii="Times New Roman" w:hAnsi="Times New Roman" w:cs="Times New Roman"/>
          <w:color w:val="333333"/>
          <w:sz w:val="21"/>
          <w:szCs w:val="21"/>
          <w:shd w:val="clear" w:color="auto" w:fill="FFFFFF"/>
        </w:rPr>
        <w:t>Oxford University Press.</w:t>
      </w:r>
    </w:p>
    <w:p w14:paraId="38A3EEA9" w14:textId="4A2D1B89"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Ricoeur, Paul. 1984. </w:t>
      </w:r>
      <w:r w:rsidRPr="007B5618">
        <w:rPr>
          <w:rFonts w:ascii="Times New Roman" w:hAnsi="Times New Roman" w:cs="Times New Roman"/>
          <w:i/>
          <w:iCs/>
          <w:color w:val="333333"/>
          <w:sz w:val="21"/>
          <w:szCs w:val="21"/>
          <w:shd w:val="clear" w:color="auto" w:fill="FFFFFF"/>
        </w:rPr>
        <w:t>Time and Narrative I</w:t>
      </w:r>
      <w:r w:rsidR="00A52AF0">
        <w:rPr>
          <w:rFonts w:ascii="Times New Roman" w:hAnsi="Times New Roman" w:cs="Times New Roman"/>
          <w:color w:val="333333"/>
          <w:sz w:val="21"/>
          <w:szCs w:val="21"/>
          <w:shd w:val="clear" w:color="auto" w:fill="FFFFFF"/>
        </w:rPr>
        <w:t xml:space="preserve">, trans. </w:t>
      </w:r>
      <w:r w:rsidRPr="007B5618">
        <w:rPr>
          <w:rFonts w:ascii="Times New Roman" w:hAnsi="Times New Roman" w:cs="Times New Roman"/>
          <w:color w:val="333333"/>
          <w:sz w:val="21"/>
          <w:szCs w:val="21"/>
          <w:shd w:val="clear" w:color="auto" w:fill="FFFFFF"/>
        </w:rPr>
        <w:t>K</w:t>
      </w:r>
      <w:r w:rsidR="00A52AF0">
        <w:rPr>
          <w:rFonts w:ascii="Times New Roman" w:hAnsi="Times New Roman" w:cs="Times New Roman"/>
          <w:color w:val="333333"/>
          <w:sz w:val="21"/>
          <w:szCs w:val="21"/>
          <w:shd w:val="clear" w:color="auto" w:fill="FFFFFF"/>
        </w:rPr>
        <w:t>athleen</w:t>
      </w:r>
      <w:r w:rsidRPr="007B5618">
        <w:rPr>
          <w:rFonts w:ascii="Times New Roman" w:hAnsi="Times New Roman" w:cs="Times New Roman"/>
          <w:color w:val="333333"/>
          <w:sz w:val="21"/>
          <w:szCs w:val="21"/>
          <w:shd w:val="clear" w:color="auto" w:fill="FFFFFF"/>
        </w:rPr>
        <w:t xml:space="preserve"> McLaughlin and D</w:t>
      </w:r>
      <w:r w:rsidR="00A52AF0">
        <w:rPr>
          <w:rFonts w:ascii="Times New Roman" w:hAnsi="Times New Roman" w:cs="Times New Roman"/>
          <w:color w:val="333333"/>
          <w:sz w:val="21"/>
          <w:szCs w:val="21"/>
          <w:shd w:val="clear" w:color="auto" w:fill="FFFFFF"/>
        </w:rPr>
        <w:t>avid</w:t>
      </w:r>
      <w:r w:rsidRPr="007B5618">
        <w:rPr>
          <w:rFonts w:ascii="Times New Roman" w:hAnsi="Times New Roman" w:cs="Times New Roman"/>
          <w:color w:val="333333"/>
          <w:sz w:val="21"/>
          <w:szCs w:val="21"/>
          <w:shd w:val="clear" w:color="auto" w:fill="FFFFFF"/>
        </w:rPr>
        <w:t xml:space="preserve"> Pellauer. </w:t>
      </w:r>
      <w:r>
        <w:rPr>
          <w:rFonts w:ascii="Times New Roman" w:hAnsi="Times New Roman" w:cs="Times New Roman"/>
          <w:color w:val="333333"/>
          <w:sz w:val="21"/>
          <w:szCs w:val="21"/>
          <w:shd w:val="clear" w:color="auto" w:fill="FFFFFF"/>
        </w:rPr>
        <w:t xml:space="preserve">Chicago: </w:t>
      </w:r>
      <w:r w:rsidRPr="007B5618">
        <w:rPr>
          <w:rFonts w:ascii="Times New Roman" w:hAnsi="Times New Roman" w:cs="Times New Roman"/>
          <w:color w:val="333333"/>
          <w:sz w:val="21"/>
          <w:szCs w:val="21"/>
          <w:shd w:val="clear" w:color="auto" w:fill="FFFFFF"/>
        </w:rPr>
        <w:t>University of Chicago Press.</w:t>
      </w:r>
    </w:p>
    <w:p w14:paraId="0407954D" w14:textId="19264C4E"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Rowlands, Mark. 2013. </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Sartre, consciousness, and intentionality</w:t>
      </w:r>
      <w:r w:rsidR="00A52AF0">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 </w:t>
      </w:r>
      <w:r w:rsidRPr="007B5618">
        <w:rPr>
          <w:rFonts w:ascii="Times New Roman" w:hAnsi="Times New Roman" w:cs="Times New Roman"/>
          <w:i/>
          <w:iCs/>
        </w:rPr>
        <w:t>Phenomenology and the Cognitive Sciences</w:t>
      </w:r>
      <w:r w:rsidRPr="007B5618">
        <w:rPr>
          <w:rFonts w:ascii="Times New Roman" w:hAnsi="Times New Roman" w:cs="Times New Roman"/>
          <w:color w:val="333333"/>
          <w:sz w:val="21"/>
          <w:szCs w:val="21"/>
          <w:shd w:val="clear" w:color="auto" w:fill="FFFFFF"/>
        </w:rPr>
        <w:t> 12(3): 521-536.</w:t>
      </w:r>
    </w:p>
    <w:p w14:paraId="31F75E86" w14:textId="77777777" w:rsidR="007374AD" w:rsidRPr="007278E6" w:rsidRDefault="007374AD" w:rsidP="007374AD">
      <w:pPr>
        <w:spacing w:line="240" w:lineRule="auto"/>
        <w:ind w:left="720" w:hanging="720"/>
        <w:rPr>
          <w:rFonts w:ascii="Times New Roman" w:hAnsi="Times New Roman" w:cs="Times New Roman"/>
          <w:color w:val="333333"/>
          <w:sz w:val="21"/>
          <w:szCs w:val="21"/>
          <w:shd w:val="clear" w:color="auto" w:fill="FFFFFF"/>
          <w:lang w:val="fr-CA"/>
        </w:rPr>
      </w:pPr>
      <w:r w:rsidRPr="007B5618">
        <w:rPr>
          <w:rFonts w:ascii="Times New Roman" w:hAnsi="Times New Roman" w:cs="Times New Roman"/>
          <w:color w:val="333333"/>
          <w:sz w:val="21"/>
          <w:szCs w:val="21"/>
          <w:shd w:val="clear" w:color="auto" w:fill="FFFFFF"/>
        </w:rPr>
        <w:t>Rudd, Anthony. 2012. </w:t>
      </w:r>
      <w:r w:rsidRPr="007B5618">
        <w:rPr>
          <w:rFonts w:ascii="Times New Roman" w:hAnsi="Times New Roman" w:cs="Times New Roman"/>
          <w:i/>
          <w:iCs/>
          <w:color w:val="333333"/>
          <w:sz w:val="21"/>
          <w:szCs w:val="21"/>
          <w:shd w:val="clear" w:color="auto" w:fill="FFFFFF"/>
        </w:rPr>
        <w:t>Self, Value, and Narrative: A Kierkegaardian Approach</w:t>
      </w:r>
      <w:r w:rsidRPr="007B5618">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Oxford: </w:t>
      </w:r>
      <w:r w:rsidRPr="007278E6">
        <w:rPr>
          <w:rFonts w:ascii="Times New Roman" w:hAnsi="Times New Roman" w:cs="Times New Roman"/>
          <w:color w:val="333333"/>
          <w:sz w:val="21"/>
          <w:szCs w:val="21"/>
          <w:shd w:val="clear" w:color="auto" w:fill="FFFFFF"/>
          <w:lang w:val="fr-CA"/>
        </w:rPr>
        <w:t>Oxford University Press.</w:t>
      </w:r>
    </w:p>
    <w:p w14:paraId="79F21351" w14:textId="77777777" w:rsidR="007374AD" w:rsidRPr="000961EF" w:rsidRDefault="007374AD" w:rsidP="007374AD">
      <w:pPr>
        <w:spacing w:line="240" w:lineRule="auto"/>
        <w:ind w:left="720" w:hanging="720"/>
        <w:rPr>
          <w:rFonts w:ascii="Times New Roman" w:hAnsi="Times New Roman" w:cs="Times New Roman"/>
          <w:color w:val="333333"/>
          <w:sz w:val="21"/>
          <w:szCs w:val="21"/>
          <w:shd w:val="clear" w:color="auto" w:fill="FFFFFF"/>
          <w:lang w:val="fr-CA"/>
        </w:rPr>
      </w:pPr>
      <w:r w:rsidRPr="007278E6">
        <w:rPr>
          <w:rFonts w:ascii="Times New Roman" w:hAnsi="Times New Roman" w:cs="Times New Roman"/>
          <w:color w:val="333333"/>
          <w:sz w:val="21"/>
          <w:szCs w:val="21"/>
          <w:shd w:val="clear" w:color="auto" w:fill="FFFFFF"/>
          <w:lang w:val="fr-CA"/>
        </w:rPr>
        <w:t xml:space="preserve">Sartre, Jean-Paul. 1938. </w:t>
      </w:r>
      <w:r w:rsidRPr="000961EF">
        <w:rPr>
          <w:rFonts w:ascii="Times New Roman" w:hAnsi="Times New Roman" w:cs="Times New Roman"/>
          <w:i/>
          <w:iCs/>
          <w:color w:val="333333"/>
          <w:sz w:val="21"/>
          <w:szCs w:val="21"/>
          <w:shd w:val="clear" w:color="auto" w:fill="FFFFFF"/>
          <w:lang w:val="fr-CA"/>
        </w:rPr>
        <w:t>La Nausée</w:t>
      </w:r>
      <w:r>
        <w:rPr>
          <w:rFonts w:ascii="Times New Roman" w:hAnsi="Times New Roman" w:cs="Times New Roman"/>
          <w:color w:val="333333"/>
          <w:sz w:val="21"/>
          <w:szCs w:val="21"/>
          <w:shd w:val="clear" w:color="auto" w:fill="FFFFFF"/>
          <w:lang w:val="fr-CA"/>
        </w:rPr>
        <w:t>. Paris</w:t>
      </w:r>
      <w:r w:rsidRPr="007B5618">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lang w:val="fr-CA"/>
        </w:rPr>
        <w:t xml:space="preserve"> Éditions Gallimard.</w:t>
      </w:r>
    </w:p>
    <w:p w14:paraId="56DC060E" w14:textId="1A5A423D" w:rsidR="007374AD" w:rsidRPr="00D82D84"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278E6">
        <w:rPr>
          <w:rFonts w:ascii="Times New Roman" w:hAnsi="Times New Roman" w:cs="Times New Roman"/>
          <w:color w:val="333333"/>
          <w:sz w:val="21"/>
          <w:szCs w:val="21"/>
          <w:shd w:val="clear" w:color="auto" w:fill="FFFFFF"/>
        </w:rPr>
        <w:t xml:space="preserve">Sartre, Jean-Paul. </w:t>
      </w:r>
      <w:r w:rsidR="00A52AF0">
        <w:rPr>
          <w:rFonts w:ascii="Times New Roman" w:hAnsi="Times New Roman" w:cs="Times New Roman"/>
          <w:color w:val="333333"/>
          <w:sz w:val="21"/>
          <w:szCs w:val="21"/>
          <w:shd w:val="clear" w:color="auto" w:fill="FFFFFF"/>
        </w:rPr>
        <w:t>2018</w:t>
      </w:r>
      <w:r w:rsidRPr="00D0092A">
        <w:rPr>
          <w:rFonts w:ascii="Times New Roman" w:hAnsi="Times New Roman" w:cs="Times New Roman"/>
          <w:color w:val="333333"/>
          <w:sz w:val="21"/>
          <w:szCs w:val="21"/>
          <w:shd w:val="clear" w:color="auto" w:fill="FFFFFF"/>
        </w:rPr>
        <w:t xml:space="preserve">. </w:t>
      </w:r>
      <w:r w:rsidRPr="00D0092A">
        <w:rPr>
          <w:rFonts w:ascii="Times New Roman" w:hAnsi="Times New Roman" w:cs="Times New Roman"/>
          <w:i/>
          <w:iCs/>
          <w:color w:val="333333"/>
          <w:sz w:val="21"/>
          <w:szCs w:val="21"/>
          <w:shd w:val="clear" w:color="auto" w:fill="FFFFFF"/>
        </w:rPr>
        <w:t>Being and Nothingness</w:t>
      </w:r>
      <w:r w:rsidR="00A52AF0">
        <w:rPr>
          <w:rFonts w:ascii="Times New Roman" w:hAnsi="Times New Roman" w:cs="Times New Roman"/>
          <w:color w:val="333333"/>
          <w:sz w:val="21"/>
          <w:szCs w:val="21"/>
          <w:shd w:val="clear" w:color="auto" w:fill="FFFFFF"/>
        </w:rPr>
        <w:t>, trans. Sarah Richmond</w:t>
      </w:r>
      <w:r w:rsidRPr="00D82D84">
        <w:rPr>
          <w:rFonts w:ascii="Times New Roman" w:hAnsi="Times New Roman" w:cs="Times New Roman"/>
          <w:color w:val="333333"/>
          <w:sz w:val="21"/>
          <w:szCs w:val="21"/>
          <w:shd w:val="clear" w:color="auto" w:fill="FFFFFF"/>
        </w:rPr>
        <w:t>. London</w:t>
      </w:r>
      <w:r w:rsidRPr="007B5618">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 xml:space="preserve"> </w:t>
      </w:r>
      <w:r w:rsidRPr="00D82D84">
        <w:rPr>
          <w:rFonts w:ascii="Times New Roman" w:hAnsi="Times New Roman" w:cs="Times New Roman"/>
          <w:color w:val="333333"/>
          <w:sz w:val="21"/>
          <w:szCs w:val="21"/>
          <w:shd w:val="clear" w:color="auto" w:fill="FFFFFF"/>
        </w:rPr>
        <w:t>Routledge.</w:t>
      </w:r>
    </w:p>
    <w:p w14:paraId="51E13C33" w14:textId="143A6754" w:rsidR="007374AD"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D0092A">
        <w:rPr>
          <w:rFonts w:ascii="Times New Roman" w:hAnsi="Times New Roman" w:cs="Times New Roman"/>
          <w:color w:val="333333"/>
          <w:sz w:val="21"/>
          <w:szCs w:val="21"/>
          <w:shd w:val="clear" w:color="auto" w:fill="FFFFFF"/>
          <w:lang w:val="fr-CA"/>
        </w:rPr>
        <w:t xml:space="preserve">Sartre, Jean-Paul. </w:t>
      </w:r>
      <w:r w:rsidRPr="00D0092A">
        <w:rPr>
          <w:rFonts w:ascii="Times New Roman" w:hAnsi="Times New Roman" w:cs="Times New Roman"/>
          <w:color w:val="333333"/>
          <w:sz w:val="21"/>
          <w:szCs w:val="21"/>
          <w:shd w:val="clear" w:color="auto" w:fill="FFFFFF"/>
        </w:rPr>
        <w:t>2004</w:t>
      </w:r>
      <w:r>
        <w:rPr>
          <w:rFonts w:ascii="Times New Roman" w:hAnsi="Times New Roman" w:cs="Times New Roman"/>
          <w:color w:val="333333"/>
          <w:sz w:val="21"/>
          <w:szCs w:val="21"/>
          <w:shd w:val="clear" w:color="auto" w:fill="FFFFFF"/>
        </w:rPr>
        <w:t>a</w:t>
      </w:r>
      <w:r w:rsidRPr="00D0092A">
        <w:rPr>
          <w:rFonts w:ascii="Times New Roman" w:hAnsi="Times New Roman" w:cs="Times New Roman"/>
          <w:color w:val="333333"/>
          <w:sz w:val="21"/>
          <w:szCs w:val="21"/>
          <w:shd w:val="clear" w:color="auto" w:fill="FFFFFF"/>
        </w:rPr>
        <w:t xml:space="preserve">. </w:t>
      </w:r>
      <w:r w:rsidRPr="00D0092A">
        <w:rPr>
          <w:rFonts w:ascii="Times New Roman" w:hAnsi="Times New Roman" w:cs="Times New Roman"/>
          <w:i/>
          <w:iCs/>
          <w:color w:val="333333"/>
          <w:sz w:val="21"/>
          <w:szCs w:val="21"/>
          <w:shd w:val="clear" w:color="auto" w:fill="FFFFFF"/>
        </w:rPr>
        <w:t>The Imaginary</w:t>
      </w:r>
      <w:r w:rsidR="00A52AF0">
        <w:rPr>
          <w:rFonts w:ascii="Times New Roman" w:hAnsi="Times New Roman" w:cs="Times New Roman"/>
          <w:color w:val="333333"/>
          <w:sz w:val="21"/>
          <w:szCs w:val="21"/>
          <w:shd w:val="clear" w:color="auto" w:fill="FFFFFF"/>
        </w:rPr>
        <w:t xml:space="preserve">, trans. </w:t>
      </w:r>
      <w:r w:rsidRPr="00D0092A">
        <w:rPr>
          <w:rFonts w:ascii="Times New Roman" w:hAnsi="Times New Roman" w:cs="Times New Roman"/>
          <w:color w:val="333333"/>
          <w:sz w:val="21"/>
          <w:szCs w:val="21"/>
          <w:shd w:val="clear" w:color="auto" w:fill="FFFFFF"/>
        </w:rPr>
        <w:t>J</w:t>
      </w:r>
      <w:r w:rsidR="00A52AF0">
        <w:rPr>
          <w:rFonts w:ascii="Times New Roman" w:hAnsi="Times New Roman" w:cs="Times New Roman"/>
          <w:color w:val="333333"/>
          <w:sz w:val="21"/>
          <w:szCs w:val="21"/>
          <w:shd w:val="clear" w:color="auto" w:fill="FFFFFF"/>
        </w:rPr>
        <w:t>onathan</w:t>
      </w:r>
      <w:r w:rsidRPr="00D0092A">
        <w:rPr>
          <w:rFonts w:ascii="Times New Roman" w:hAnsi="Times New Roman" w:cs="Times New Roman"/>
          <w:color w:val="333333"/>
          <w:sz w:val="21"/>
          <w:szCs w:val="21"/>
          <w:shd w:val="clear" w:color="auto" w:fill="FFFFFF"/>
        </w:rPr>
        <w:t xml:space="preserve"> Webber. </w:t>
      </w:r>
      <w:r>
        <w:rPr>
          <w:rFonts w:ascii="Times New Roman" w:hAnsi="Times New Roman" w:cs="Times New Roman"/>
          <w:color w:val="333333"/>
          <w:sz w:val="21"/>
          <w:szCs w:val="21"/>
          <w:shd w:val="clear" w:color="auto" w:fill="FFFFFF"/>
        </w:rPr>
        <w:t>London</w:t>
      </w:r>
      <w:r w:rsidRPr="007B5618">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 xml:space="preserve"> </w:t>
      </w:r>
      <w:r w:rsidRPr="00D0092A">
        <w:rPr>
          <w:rFonts w:ascii="Times New Roman" w:hAnsi="Times New Roman" w:cs="Times New Roman"/>
          <w:color w:val="333333"/>
          <w:sz w:val="21"/>
          <w:szCs w:val="21"/>
          <w:shd w:val="clear" w:color="auto" w:fill="FFFFFF"/>
        </w:rPr>
        <w:t>Routledge.</w:t>
      </w:r>
    </w:p>
    <w:p w14:paraId="48CF46B2" w14:textId="78DAC60B" w:rsidR="007374AD" w:rsidRPr="00D0092A"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2A395A">
        <w:rPr>
          <w:rFonts w:ascii="Times New Roman" w:hAnsi="Times New Roman" w:cs="Times New Roman"/>
          <w:color w:val="333333"/>
          <w:sz w:val="21"/>
          <w:szCs w:val="21"/>
          <w:shd w:val="clear" w:color="auto" w:fill="FFFFFF"/>
        </w:rPr>
        <w:t xml:space="preserve">Sartre, Jean-Paul. </w:t>
      </w:r>
      <w:r w:rsidRPr="00D0092A">
        <w:rPr>
          <w:rFonts w:ascii="Times New Roman" w:hAnsi="Times New Roman" w:cs="Times New Roman"/>
          <w:color w:val="333333"/>
          <w:sz w:val="21"/>
          <w:szCs w:val="21"/>
          <w:shd w:val="clear" w:color="auto" w:fill="FFFFFF"/>
        </w:rPr>
        <w:t>2004</w:t>
      </w:r>
      <w:r>
        <w:rPr>
          <w:rFonts w:ascii="Times New Roman" w:hAnsi="Times New Roman" w:cs="Times New Roman"/>
          <w:color w:val="333333"/>
          <w:sz w:val="21"/>
          <w:szCs w:val="21"/>
          <w:shd w:val="clear" w:color="auto" w:fill="FFFFFF"/>
        </w:rPr>
        <w:t>b</w:t>
      </w:r>
      <w:r w:rsidRPr="00D0092A">
        <w:rPr>
          <w:rFonts w:ascii="Times New Roman" w:hAnsi="Times New Roman" w:cs="Times New Roman"/>
          <w:color w:val="333333"/>
          <w:sz w:val="21"/>
          <w:szCs w:val="21"/>
          <w:shd w:val="clear" w:color="auto" w:fill="FFFFFF"/>
        </w:rPr>
        <w:t xml:space="preserve">. </w:t>
      </w:r>
      <w:r w:rsidRPr="00D0092A">
        <w:rPr>
          <w:rFonts w:ascii="Times New Roman" w:hAnsi="Times New Roman" w:cs="Times New Roman"/>
          <w:i/>
          <w:iCs/>
          <w:color w:val="333333"/>
          <w:sz w:val="21"/>
          <w:szCs w:val="21"/>
          <w:shd w:val="clear" w:color="auto" w:fill="FFFFFF"/>
        </w:rPr>
        <w:t xml:space="preserve">The </w:t>
      </w:r>
      <w:r>
        <w:rPr>
          <w:rFonts w:ascii="Times New Roman" w:hAnsi="Times New Roman" w:cs="Times New Roman"/>
          <w:i/>
          <w:iCs/>
          <w:color w:val="333333"/>
          <w:sz w:val="21"/>
          <w:szCs w:val="21"/>
          <w:shd w:val="clear" w:color="auto" w:fill="FFFFFF"/>
        </w:rPr>
        <w:t>Transcendence of the Ego</w:t>
      </w:r>
      <w:r w:rsidR="00A52AF0">
        <w:rPr>
          <w:rFonts w:ascii="Times New Roman" w:hAnsi="Times New Roman" w:cs="Times New Roman"/>
          <w:color w:val="333333"/>
          <w:sz w:val="21"/>
          <w:szCs w:val="21"/>
          <w:shd w:val="clear" w:color="auto" w:fill="FFFFFF"/>
        </w:rPr>
        <w:t xml:space="preserve">, trans. Sarah </w:t>
      </w:r>
      <w:r>
        <w:rPr>
          <w:rFonts w:ascii="Times New Roman" w:hAnsi="Times New Roman" w:cs="Times New Roman"/>
          <w:color w:val="333333"/>
          <w:sz w:val="21"/>
          <w:szCs w:val="21"/>
          <w:shd w:val="clear" w:color="auto" w:fill="FFFFFF"/>
        </w:rPr>
        <w:t>Richmond</w:t>
      </w:r>
      <w:r w:rsidRPr="00D0092A">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London</w:t>
      </w:r>
      <w:r w:rsidRPr="007B5618">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 xml:space="preserve"> </w:t>
      </w:r>
      <w:r w:rsidRPr="00D0092A">
        <w:rPr>
          <w:rFonts w:ascii="Times New Roman" w:hAnsi="Times New Roman" w:cs="Times New Roman"/>
          <w:color w:val="333333"/>
          <w:sz w:val="21"/>
          <w:szCs w:val="21"/>
          <w:shd w:val="clear" w:color="auto" w:fill="FFFFFF"/>
        </w:rPr>
        <w:t>Routledge.</w:t>
      </w:r>
    </w:p>
    <w:p w14:paraId="52D7F028" w14:textId="7A14EA59"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Schechtman, Marya. 2011. </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The narrative self</w:t>
      </w:r>
      <w:r w:rsidR="00A52AF0">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 xml:space="preserve"> </w:t>
      </w:r>
      <w:r w:rsidR="00A52AF0">
        <w:rPr>
          <w:rFonts w:ascii="Times New Roman" w:hAnsi="Times New Roman" w:cs="Times New Roman"/>
          <w:color w:val="333333"/>
          <w:sz w:val="21"/>
          <w:szCs w:val="21"/>
          <w:shd w:val="clear" w:color="auto" w:fill="FFFFFF"/>
        </w:rPr>
        <w:t>i</w:t>
      </w:r>
      <w:r w:rsidRPr="007B5618">
        <w:rPr>
          <w:rFonts w:ascii="Times New Roman" w:hAnsi="Times New Roman" w:cs="Times New Roman"/>
          <w:color w:val="333333"/>
          <w:sz w:val="21"/>
          <w:szCs w:val="21"/>
          <w:shd w:val="clear" w:color="auto" w:fill="FFFFFF"/>
        </w:rPr>
        <w:t xml:space="preserve">n </w:t>
      </w:r>
      <w:r w:rsidRPr="007B5618">
        <w:rPr>
          <w:rFonts w:ascii="Times New Roman" w:hAnsi="Times New Roman" w:cs="Times New Roman"/>
          <w:i/>
          <w:iCs/>
        </w:rPr>
        <w:t>The Oxford Handbook of the Self</w:t>
      </w:r>
      <w:r w:rsidRPr="007B5618">
        <w:rPr>
          <w:rFonts w:ascii="Times New Roman" w:hAnsi="Times New Roman" w:cs="Times New Roman"/>
          <w:color w:val="333333"/>
          <w:sz w:val="21"/>
          <w:szCs w:val="21"/>
          <w:shd w:val="clear" w:color="auto" w:fill="FFFFFF"/>
        </w:rPr>
        <w:t xml:space="preserve">, </w:t>
      </w:r>
      <w:r w:rsidR="00A52AF0">
        <w:rPr>
          <w:rFonts w:ascii="Times New Roman" w:hAnsi="Times New Roman" w:cs="Times New Roman"/>
          <w:color w:val="333333"/>
          <w:sz w:val="21"/>
          <w:szCs w:val="21"/>
          <w:shd w:val="clear" w:color="auto" w:fill="FFFFFF"/>
        </w:rPr>
        <w:t xml:space="preserve">ed. </w:t>
      </w:r>
      <w:r w:rsidRPr="007B5618">
        <w:rPr>
          <w:rFonts w:ascii="Times New Roman" w:hAnsi="Times New Roman" w:cs="Times New Roman"/>
          <w:color w:val="333333"/>
          <w:sz w:val="21"/>
          <w:szCs w:val="21"/>
          <w:shd w:val="clear" w:color="auto" w:fill="FFFFFF"/>
        </w:rPr>
        <w:t>S</w:t>
      </w:r>
      <w:r w:rsidR="00A52AF0">
        <w:rPr>
          <w:rFonts w:ascii="Times New Roman" w:hAnsi="Times New Roman" w:cs="Times New Roman"/>
          <w:color w:val="333333"/>
          <w:sz w:val="21"/>
          <w:szCs w:val="21"/>
          <w:shd w:val="clear" w:color="auto" w:fill="FFFFFF"/>
        </w:rPr>
        <w:t>haun</w:t>
      </w:r>
      <w:r w:rsidRPr="007B5618">
        <w:rPr>
          <w:rFonts w:ascii="Times New Roman" w:hAnsi="Times New Roman" w:cs="Times New Roman"/>
          <w:color w:val="333333"/>
          <w:sz w:val="21"/>
          <w:szCs w:val="21"/>
          <w:shd w:val="clear" w:color="auto" w:fill="FFFFFF"/>
        </w:rPr>
        <w:t xml:space="preserve"> Gallagher, 394-416. </w:t>
      </w:r>
      <w:r>
        <w:rPr>
          <w:rFonts w:ascii="Times New Roman" w:hAnsi="Times New Roman" w:cs="Times New Roman"/>
          <w:color w:val="333333"/>
          <w:sz w:val="21"/>
          <w:szCs w:val="21"/>
          <w:shd w:val="clear" w:color="auto" w:fill="FFFFFF"/>
        </w:rPr>
        <w:t xml:space="preserve">Oxford: </w:t>
      </w:r>
      <w:r w:rsidRPr="007B5618">
        <w:rPr>
          <w:rFonts w:ascii="Times New Roman" w:hAnsi="Times New Roman" w:cs="Times New Roman"/>
          <w:color w:val="333333"/>
          <w:sz w:val="21"/>
          <w:szCs w:val="21"/>
          <w:shd w:val="clear" w:color="auto" w:fill="FFFFFF"/>
        </w:rPr>
        <w:t>Oxford University Press.</w:t>
      </w:r>
    </w:p>
    <w:p w14:paraId="41251209" w14:textId="77777777"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Seel, Gerhard. 1971. </w:t>
      </w:r>
      <w:r w:rsidRPr="007B5618">
        <w:rPr>
          <w:rFonts w:ascii="Times New Roman" w:hAnsi="Times New Roman" w:cs="Times New Roman"/>
          <w:i/>
          <w:iCs/>
          <w:color w:val="333333"/>
          <w:sz w:val="21"/>
          <w:szCs w:val="21"/>
          <w:shd w:val="clear" w:color="auto" w:fill="FFFFFF"/>
        </w:rPr>
        <w:t>Sartres Dialektik</w:t>
      </w:r>
      <w:r w:rsidRPr="007B5618">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Bonn: </w:t>
      </w:r>
      <w:r w:rsidRPr="007B5618">
        <w:rPr>
          <w:rFonts w:ascii="Times New Roman" w:hAnsi="Times New Roman" w:cs="Times New Roman"/>
          <w:color w:val="333333"/>
          <w:sz w:val="21"/>
          <w:szCs w:val="21"/>
          <w:shd w:val="clear" w:color="auto" w:fill="FFFFFF"/>
        </w:rPr>
        <w:t>Bouvier Verlag.</w:t>
      </w:r>
    </w:p>
    <w:p w14:paraId="4631C580" w14:textId="45881B70"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Strawson, Galen. 2004. </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Against Narrativity</w:t>
      </w:r>
      <w:r w:rsidR="00A52AF0">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 </w:t>
      </w:r>
      <w:r w:rsidRPr="00A52AF0">
        <w:rPr>
          <w:rFonts w:ascii="Times New Roman" w:hAnsi="Times New Roman" w:cs="Times New Roman"/>
          <w:i/>
          <w:iCs/>
          <w:color w:val="333333"/>
          <w:sz w:val="21"/>
          <w:szCs w:val="21"/>
          <w:shd w:val="clear" w:color="auto" w:fill="FFFFFF"/>
        </w:rPr>
        <w:t>Ratio</w:t>
      </w:r>
      <w:r w:rsidRPr="007B5618">
        <w:rPr>
          <w:rFonts w:ascii="Times New Roman" w:hAnsi="Times New Roman" w:cs="Times New Roman"/>
          <w:color w:val="333333"/>
          <w:sz w:val="21"/>
          <w:szCs w:val="21"/>
          <w:shd w:val="clear" w:color="auto" w:fill="FFFFFF"/>
        </w:rPr>
        <w:t> 17</w:t>
      </w:r>
      <w:r w:rsidR="00A52AF0">
        <w:rPr>
          <w:rFonts w:ascii="Times New Roman" w:hAnsi="Times New Roman" w:cs="Times New Roman"/>
          <w:color w:val="333333"/>
          <w:sz w:val="21"/>
          <w:szCs w:val="21"/>
          <w:shd w:val="clear" w:color="auto" w:fill="FFFFFF"/>
        </w:rPr>
        <w:t>(4)</w:t>
      </w:r>
      <w:r w:rsidRPr="007B5618">
        <w:rPr>
          <w:rFonts w:ascii="Times New Roman" w:hAnsi="Times New Roman" w:cs="Times New Roman"/>
          <w:color w:val="333333"/>
          <w:sz w:val="21"/>
          <w:szCs w:val="21"/>
          <w:shd w:val="clear" w:color="auto" w:fill="FFFFFF"/>
        </w:rPr>
        <w:t>: 428-52.</w:t>
      </w:r>
    </w:p>
    <w:p w14:paraId="7E729E5B" w14:textId="77777777"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Strawson, Galen. 2009. </w:t>
      </w:r>
      <w:r w:rsidRPr="007B5618">
        <w:rPr>
          <w:rFonts w:ascii="Times New Roman" w:hAnsi="Times New Roman" w:cs="Times New Roman"/>
          <w:i/>
          <w:iCs/>
          <w:color w:val="333333"/>
          <w:sz w:val="21"/>
          <w:szCs w:val="21"/>
          <w:shd w:val="clear" w:color="auto" w:fill="FFFFFF"/>
        </w:rPr>
        <w:t>Selves: An Essay in Revisionary Metaphysics</w:t>
      </w:r>
      <w:r w:rsidRPr="007B5618">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Oxford: </w:t>
      </w:r>
      <w:r w:rsidRPr="007B5618">
        <w:rPr>
          <w:rFonts w:ascii="Times New Roman" w:hAnsi="Times New Roman" w:cs="Times New Roman"/>
          <w:color w:val="333333"/>
          <w:sz w:val="21"/>
          <w:szCs w:val="21"/>
          <w:shd w:val="clear" w:color="auto" w:fill="FFFFFF"/>
        </w:rPr>
        <w:t>Oxford University Press.</w:t>
      </w:r>
    </w:p>
    <w:p w14:paraId="0E32079E" w14:textId="77777777"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Strawson, Galen. 2017. </w:t>
      </w:r>
      <w:r w:rsidRPr="007B5618">
        <w:rPr>
          <w:rFonts w:ascii="Times New Roman" w:hAnsi="Times New Roman" w:cs="Times New Roman"/>
          <w:i/>
          <w:iCs/>
          <w:color w:val="333333"/>
          <w:sz w:val="21"/>
          <w:szCs w:val="21"/>
          <w:shd w:val="clear" w:color="auto" w:fill="FFFFFF"/>
        </w:rPr>
        <w:t>The Subject of Experience</w:t>
      </w:r>
      <w:r w:rsidRPr="007B5618">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Oxford: </w:t>
      </w:r>
      <w:r w:rsidRPr="007B5618">
        <w:rPr>
          <w:rFonts w:ascii="Times New Roman" w:hAnsi="Times New Roman" w:cs="Times New Roman"/>
          <w:color w:val="333333"/>
          <w:sz w:val="21"/>
          <w:szCs w:val="21"/>
          <w:shd w:val="clear" w:color="auto" w:fill="FFFFFF"/>
        </w:rPr>
        <w:t>Oxford University Press.</w:t>
      </w:r>
    </w:p>
    <w:p w14:paraId="305AE3EF" w14:textId="77777777" w:rsidR="007374AD"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Taylor, Charles. 1989. </w:t>
      </w:r>
      <w:r w:rsidRPr="007B5618">
        <w:rPr>
          <w:rFonts w:ascii="Times New Roman" w:hAnsi="Times New Roman" w:cs="Times New Roman"/>
          <w:i/>
          <w:iCs/>
          <w:color w:val="333333"/>
          <w:sz w:val="21"/>
          <w:szCs w:val="21"/>
          <w:shd w:val="clear" w:color="auto" w:fill="FFFFFF"/>
        </w:rPr>
        <w:t>Sources of the Self: The Making of the Modern Identity</w:t>
      </w:r>
      <w:r w:rsidRPr="007B5618">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Cambridge, Massachusetts: </w:t>
      </w:r>
      <w:r w:rsidRPr="007B5618">
        <w:rPr>
          <w:rFonts w:ascii="Times New Roman" w:hAnsi="Times New Roman" w:cs="Times New Roman"/>
          <w:color w:val="333333"/>
          <w:sz w:val="21"/>
          <w:szCs w:val="21"/>
          <w:shd w:val="clear" w:color="auto" w:fill="FFFFFF"/>
        </w:rPr>
        <w:t>Harvard University Press.</w:t>
      </w:r>
    </w:p>
    <w:p w14:paraId="29E70FC2" w14:textId="5038067A"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Williford, Kenneth. 2016. </w:t>
      </w:r>
      <w:r>
        <w:rPr>
          <w:rFonts w:ascii="Times New Roman" w:hAnsi="Times New Roman" w:cs="Times New Roman"/>
          <w:color w:val="333333"/>
          <w:sz w:val="21"/>
          <w:szCs w:val="21"/>
          <w:shd w:val="clear" w:color="auto" w:fill="FFFFFF"/>
        </w:rPr>
        <w:t>“</w:t>
      </w:r>
      <w:r w:rsidRPr="004B78F9">
        <w:rPr>
          <w:rFonts w:ascii="Times New Roman" w:hAnsi="Times New Roman" w:cs="Times New Roman"/>
          <w:color w:val="333333"/>
          <w:sz w:val="21"/>
          <w:szCs w:val="21"/>
          <w:shd w:val="clear" w:color="auto" w:fill="FFFFFF"/>
        </w:rPr>
        <w:t>The Self-Representational Structure of Consciousness</w:t>
      </w:r>
      <w:r w:rsidR="00A52AF0">
        <w:rPr>
          <w:rFonts w:ascii="Times New Roman" w:hAnsi="Times New Roman" w:cs="Times New Roman"/>
          <w:color w:val="333333"/>
          <w:sz w:val="21"/>
          <w:szCs w:val="21"/>
          <w:shd w:val="clear" w:color="auto" w:fill="FFFFFF"/>
        </w:rPr>
        <w:t>,</w:t>
      </w:r>
      <w:r w:rsidRPr="004B78F9">
        <w:rPr>
          <w:rFonts w:ascii="Times New Roman" w:hAnsi="Times New Roman" w:cs="Times New Roman"/>
          <w:color w:val="333333"/>
          <w:sz w:val="21"/>
          <w:szCs w:val="21"/>
          <w:shd w:val="clear" w:color="auto" w:fill="FFFFFF"/>
        </w:rPr>
        <w:t>”</w:t>
      </w:r>
      <w:r>
        <w:rPr>
          <w:rFonts w:ascii="Sabon-Bold" w:hAnsi="Sabon-Bold" w:cs="Sabon-Bold"/>
          <w:b/>
          <w:bCs/>
          <w:sz w:val="19"/>
          <w:szCs w:val="19"/>
        </w:rPr>
        <w:t xml:space="preserve"> </w:t>
      </w:r>
      <w:r w:rsidR="00A52AF0">
        <w:rPr>
          <w:rFonts w:ascii="Times New Roman" w:hAnsi="Times New Roman" w:cs="Times New Roman"/>
          <w:color w:val="333333"/>
          <w:sz w:val="21"/>
          <w:szCs w:val="21"/>
          <w:shd w:val="clear" w:color="auto" w:fill="FFFFFF"/>
        </w:rPr>
        <w:t>i</w:t>
      </w:r>
      <w:r w:rsidRPr="008B5422">
        <w:rPr>
          <w:rFonts w:ascii="Times New Roman" w:hAnsi="Times New Roman" w:cs="Times New Roman"/>
          <w:color w:val="333333"/>
          <w:sz w:val="21"/>
          <w:szCs w:val="21"/>
          <w:shd w:val="clear" w:color="auto" w:fill="FFFFFF"/>
        </w:rPr>
        <w:t xml:space="preserve">n </w:t>
      </w:r>
      <w:r w:rsidRPr="008B5422">
        <w:rPr>
          <w:rStyle w:val="ab"/>
          <w:rFonts w:ascii="Times New Roman" w:hAnsi="Times New Roman" w:cs="Times New Roman"/>
          <w:color w:val="333333"/>
          <w:sz w:val="21"/>
          <w:szCs w:val="21"/>
          <w:shd w:val="clear" w:color="auto" w:fill="FFFFFF"/>
        </w:rPr>
        <w:t>Self-Representational Approaches to Consciousness</w:t>
      </w:r>
      <w:r w:rsidRPr="008B5422">
        <w:rPr>
          <w:rFonts w:ascii="Times New Roman" w:hAnsi="Times New Roman" w:cs="Times New Roman"/>
          <w:color w:val="333333"/>
          <w:sz w:val="21"/>
          <w:szCs w:val="21"/>
          <w:shd w:val="clear" w:color="auto" w:fill="FFFFFF"/>
        </w:rPr>
        <w:t xml:space="preserve">, </w:t>
      </w:r>
      <w:r w:rsidR="00A52AF0">
        <w:rPr>
          <w:rFonts w:ascii="Times New Roman" w:hAnsi="Times New Roman" w:cs="Times New Roman"/>
          <w:color w:val="333333"/>
          <w:sz w:val="21"/>
          <w:szCs w:val="21"/>
          <w:shd w:val="clear" w:color="auto" w:fill="FFFFFF"/>
        </w:rPr>
        <w:t>ed.</w:t>
      </w:r>
      <w:r w:rsidRPr="008B5422">
        <w:rPr>
          <w:rFonts w:ascii="Times New Roman" w:hAnsi="Times New Roman" w:cs="Times New Roman"/>
          <w:color w:val="333333"/>
          <w:sz w:val="21"/>
          <w:szCs w:val="21"/>
          <w:shd w:val="clear" w:color="auto" w:fill="FFFFFF"/>
        </w:rPr>
        <w:t xml:space="preserve"> Uriah Kriegel and Kenneth Williford, </w:t>
      </w:r>
      <w:r>
        <w:rPr>
          <w:rFonts w:ascii="Times New Roman" w:hAnsi="Times New Roman" w:cs="Times New Roman"/>
          <w:color w:val="333333"/>
          <w:sz w:val="21"/>
          <w:szCs w:val="21"/>
          <w:shd w:val="clear" w:color="auto" w:fill="FFFFFF"/>
        </w:rPr>
        <w:t>111-142</w:t>
      </w:r>
      <w:r w:rsidRPr="008B5422">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Cambridge, Massachusetts: </w:t>
      </w:r>
      <w:r w:rsidRPr="008B5422">
        <w:rPr>
          <w:rFonts w:ascii="Times New Roman" w:hAnsi="Times New Roman" w:cs="Times New Roman"/>
          <w:color w:val="333333"/>
          <w:sz w:val="21"/>
          <w:szCs w:val="21"/>
          <w:shd w:val="clear" w:color="auto" w:fill="FFFFFF"/>
        </w:rPr>
        <w:t>MIT Press.</w:t>
      </w:r>
    </w:p>
    <w:p w14:paraId="20544757" w14:textId="62CB4BB6"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 xml:space="preserve">Williford, Kenneth. 2016. </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Degrees of self-presence</w:t>
      </w:r>
      <w:r w:rsidR="00A52AF0">
        <w:rPr>
          <w:rFonts w:ascii="Times New Roman" w:hAnsi="Times New Roman" w:cs="Times New Roman"/>
          <w:color w:val="333333"/>
          <w:sz w:val="21"/>
          <w:szCs w:val="21"/>
          <w:shd w:val="clear" w:color="auto" w:fill="FFFFFF"/>
        </w:rPr>
        <w:t>,</w:t>
      </w:r>
      <w:r>
        <w:rPr>
          <w:rFonts w:ascii="Times New Roman" w:hAnsi="Times New Roman" w:cs="Times New Roman"/>
          <w:color w:val="333333"/>
          <w:sz w:val="21"/>
          <w:szCs w:val="21"/>
          <w:shd w:val="clear" w:color="auto" w:fill="FFFFFF"/>
        </w:rPr>
        <w:t>”</w:t>
      </w:r>
      <w:r w:rsidRPr="007B5618">
        <w:rPr>
          <w:rFonts w:ascii="Times New Roman" w:hAnsi="Times New Roman" w:cs="Times New Roman"/>
          <w:color w:val="333333"/>
          <w:sz w:val="21"/>
          <w:szCs w:val="21"/>
          <w:shd w:val="clear" w:color="auto" w:fill="FFFFFF"/>
        </w:rPr>
        <w:t xml:space="preserve"> </w:t>
      </w:r>
      <w:r w:rsidR="00A52AF0">
        <w:rPr>
          <w:rFonts w:ascii="Times New Roman" w:hAnsi="Times New Roman" w:cs="Times New Roman"/>
          <w:color w:val="333333"/>
          <w:sz w:val="21"/>
          <w:szCs w:val="21"/>
          <w:shd w:val="clear" w:color="auto" w:fill="FFFFFF"/>
        </w:rPr>
        <w:t>i</w:t>
      </w:r>
      <w:r w:rsidRPr="007B5618">
        <w:rPr>
          <w:rFonts w:ascii="Times New Roman" w:hAnsi="Times New Roman" w:cs="Times New Roman"/>
          <w:color w:val="333333"/>
          <w:sz w:val="21"/>
          <w:szCs w:val="21"/>
          <w:shd w:val="clear" w:color="auto" w:fill="FFFFFF"/>
        </w:rPr>
        <w:t xml:space="preserve">n </w:t>
      </w:r>
      <w:r w:rsidRPr="007B5618">
        <w:rPr>
          <w:rFonts w:ascii="Times New Roman" w:hAnsi="Times New Roman" w:cs="Times New Roman"/>
          <w:i/>
          <w:iCs/>
          <w:color w:val="333333"/>
          <w:sz w:val="21"/>
          <w:szCs w:val="21"/>
          <w:shd w:val="clear" w:color="auto" w:fill="FFFFFF"/>
        </w:rPr>
        <w:t>Pre-reflective Consciousness. Sartre and contemporary philosophy of mind</w:t>
      </w:r>
      <w:r w:rsidRPr="007B5618">
        <w:rPr>
          <w:rFonts w:ascii="Times New Roman" w:hAnsi="Times New Roman" w:cs="Times New Roman"/>
          <w:color w:val="333333"/>
          <w:sz w:val="21"/>
          <w:szCs w:val="21"/>
          <w:shd w:val="clear" w:color="auto" w:fill="FFFFFF"/>
        </w:rPr>
        <w:t>, ed</w:t>
      </w:r>
      <w:r w:rsidR="00A52AF0">
        <w:rPr>
          <w:rFonts w:ascii="Times New Roman" w:hAnsi="Times New Roman" w:cs="Times New Roman"/>
          <w:color w:val="333333"/>
          <w:sz w:val="21"/>
          <w:szCs w:val="21"/>
          <w:shd w:val="clear" w:color="auto" w:fill="FFFFFF"/>
        </w:rPr>
        <w:t xml:space="preserve">. </w:t>
      </w:r>
      <w:r w:rsidR="00A52AF0" w:rsidRPr="007B5618">
        <w:rPr>
          <w:rFonts w:ascii="Times New Roman" w:hAnsi="Times New Roman" w:cs="Times New Roman"/>
          <w:color w:val="333333"/>
          <w:sz w:val="21"/>
          <w:szCs w:val="21"/>
          <w:shd w:val="clear" w:color="auto" w:fill="FFFFFF"/>
        </w:rPr>
        <w:t>S</w:t>
      </w:r>
      <w:r w:rsidR="00A52AF0">
        <w:rPr>
          <w:rFonts w:ascii="Times New Roman" w:hAnsi="Times New Roman" w:cs="Times New Roman"/>
          <w:color w:val="333333"/>
          <w:sz w:val="21"/>
          <w:szCs w:val="21"/>
          <w:shd w:val="clear" w:color="auto" w:fill="FFFFFF"/>
        </w:rPr>
        <w:t>ophia</w:t>
      </w:r>
      <w:r w:rsidR="00A52AF0" w:rsidRPr="007B5618">
        <w:rPr>
          <w:rFonts w:ascii="Times New Roman" w:hAnsi="Times New Roman" w:cs="Times New Roman"/>
          <w:color w:val="333333"/>
          <w:sz w:val="21"/>
          <w:szCs w:val="21"/>
          <w:shd w:val="clear" w:color="auto" w:fill="FFFFFF"/>
        </w:rPr>
        <w:t xml:space="preserve"> Miguen</w:t>
      </w:r>
      <w:r w:rsidR="00A52AF0">
        <w:rPr>
          <w:rFonts w:ascii="Times New Roman" w:hAnsi="Times New Roman" w:cs="Times New Roman"/>
          <w:color w:val="333333"/>
          <w:sz w:val="21"/>
          <w:szCs w:val="21"/>
          <w:shd w:val="clear" w:color="auto" w:fill="FFFFFF"/>
        </w:rPr>
        <w:t xml:space="preserve">, Gerhard Preyer and Clara Bravo Morando, </w:t>
      </w:r>
      <w:r w:rsidRPr="007B5618">
        <w:rPr>
          <w:rFonts w:ascii="Times New Roman" w:hAnsi="Times New Roman" w:cs="Times New Roman"/>
          <w:color w:val="333333"/>
          <w:sz w:val="21"/>
          <w:szCs w:val="21"/>
          <w:shd w:val="clear" w:color="auto" w:fill="FFFFFF"/>
        </w:rPr>
        <w:t xml:space="preserve">66-100. </w:t>
      </w:r>
      <w:r>
        <w:rPr>
          <w:rFonts w:ascii="Times New Roman" w:hAnsi="Times New Roman" w:cs="Times New Roman"/>
          <w:color w:val="333333"/>
          <w:sz w:val="21"/>
          <w:szCs w:val="21"/>
          <w:shd w:val="clear" w:color="auto" w:fill="FFFFFF"/>
        </w:rPr>
        <w:t xml:space="preserve">London: </w:t>
      </w:r>
      <w:r w:rsidRPr="007B5618">
        <w:rPr>
          <w:rFonts w:ascii="Times New Roman" w:hAnsi="Times New Roman" w:cs="Times New Roman"/>
          <w:color w:val="333333"/>
          <w:sz w:val="21"/>
          <w:szCs w:val="21"/>
          <w:shd w:val="clear" w:color="auto" w:fill="FFFFFF"/>
        </w:rPr>
        <w:t>Routledge.</w:t>
      </w:r>
    </w:p>
    <w:p w14:paraId="5C41A17B" w14:textId="77777777"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Zahavi, Dan. 1999. </w:t>
      </w:r>
      <w:r w:rsidRPr="007B5618">
        <w:rPr>
          <w:rFonts w:ascii="Times New Roman" w:hAnsi="Times New Roman" w:cs="Times New Roman"/>
          <w:i/>
          <w:iCs/>
          <w:color w:val="333333"/>
          <w:sz w:val="21"/>
          <w:szCs w:val="21"/>
          <w:shd w:val="clear" w:color="auto" w:fill="FFFFFF"/>
        </w:rPr>
        <w:t>Self-Awareness and Alterity: A Phenomenological Investigation</w:t>
      </w:r>
      <w:r w:rsidRPr="007B5618">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Evanston: </w:t>
      </w:r>
      <w:r w:rsidRPr="007B5618">
        <w:rPr>
          <w:rFonts w:ascii="Times New Roman" w:hAnsi="Times New Roman" w:cs="Times New Roman"/>
          <w:color w:val="333333"/>
          <w:sz w:val="21"/>
          <w:szCs w:val="21"/>
          <w:shd w:val="clear" w:color="auto" w:fill="FFFFFF"/>
        </w:rPr>
        <w:t>Northwestern University Press.</w:t>
      </w:r>
    </w:p>
    <w:p w14:paraId="5CDCD375" w14:textId="77777777" w:rsidR="007374AD" w:rsidRPr="007B5618" w:rsidRDefault="007374AD" w:rsidP="007374AD">
      <w:pPr>
        <w:spacing w:line="240" w:lineRule="auto"/>
        <w:ind w:left="720" w:hanging="720"/>
        <w:rPr>
          <w:rFonts w:ascii="Times New Roman" w:hAnsi="Times New Roman" w:cs="Times New Roman"/>
          <w:color w:val="333333"/>
          <w:sz w:val="21"/>
          <w:szCs w:val="21"/>
          <w:shd w:val="clear" w:color="auto" w:fill="FFFFFF"/>
        </w:rPr>
      </w:pPr>
      <w:r w:rsidRPr="007B5618">
        <w:rPr>
          <w:rFonts w:ascii="Times New Roman" w:hAnsi="Times New Roman" w:cs="Times New Roman"/>
          <w:color w:val="333333"/>
          <w:sz w:val="21"/>
          <w:szCs w:val="21"/>
          <w:shd w:val="clear" w:color="auto" w:fill="FFFFFF"/>
        </w:rPr>
        <w:t>Zahavi, Dan. 2014. </w:t>
      </w:r>
      <w:r w:rsidRPr="007B5618">
        <w:rPr>
          <w:rFonts w:ascii="Times New Roman" w:hAnsi="Times New Roman" w:cs="Times New Roman"/>
          <w:i/>
          <w:iCs/>
          <w:color w:val="333333"/>
          <w:sz w:val="21"/>
          <w:szCs w:val="21"/>
          <w:shd w:val="clear" w:color="auto" w:fill="FFFFFF"/>
        </w:rPr>
        <w:t>Self and Other: Exploring Subjectivity, Empathy, and Shame</w:t>
      </w:r>
      <w:r w:rsidRPr="007B5618">
        <w:rPr>
          <w:rFonts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Oxford: </w:t>
      </w:r>
      <w:r w:rsidRPr="007B5618">
        <w:rPr>
          <w:rFonts w:ascii="Times New Roman" w:hAnsi="Times New Roman" w:cs="Times New Roman"/>
          <w:color w:val="333333"/>
          <w:sz w:val="21"/>
          <w:szCs w:val="21"/>
          <w:shd w:val="clear" w:color="auto" w:fill="FFFFFF"/>
        </w:rPr>
        <w:t>Oxford University Press.</w:t>
      </w:r>
    </w:p>
    <w:p w14:paraId="481C49CB" w14:textId="77777777" w:rsidR="007374AD" w:rsidRPr="00076898" w:rsidRDefault="007374AD" w:rsidP="00076898">
      <w:pPr>
        <w:pStyle w:val="af5"/>
        <w:ind w:firstLine="0"/>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Bold">
    <w:altName w:val="Cambria"/>
    <w:panose1 w:val="00000000000000000000"/>
    <w:charset w:val="00"/>
    <w:family w:val="roman"/>
    <w:notTrueType/>
    <w:pitch w:val="default"/>
    <w:sig w:usb0="00000003" w:usb1="00000000" w:usb2="00000000" w:usb3="00000000" w:csb0="0000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730995"/>
      <w:docPartObj>
        <w:docPartGallery w:val="Page Numbers (Bottom of Page)"/>
        <w:docPartUnique/>
      </w:docPartObj>
    </w:sdtPr>
    <w:sdtEndPr/>
    <w:sdtContent>
      <w:p w14:paraId="58782C53" w14:textId="7B31C2AD" w:rsidR="002A395A" w:rsidRDefault="002A395A">
        <w:pPr>
          <w:pStyle w:val="a9"/>
          <w:jc w:val="center"/>
        </w:pPr>
        <w:r>
          <w:fldChar w:fldCharType="begin"/>
        </w:r>
        <w:r>
          <w:instrText>PAGE   \* MERGEFORMAT</w:instrText>
        </w:r>
        <w:r>
          <w:fldChar w:fldCharType="separate"/>
        </w:r>
        <w:r w:rsidRPr="00B13154">
          <w:rPr>
            <w:noProof/>
            <w:lang w:val="zh-CN"/>
          </w:rPr>
          <w:t>21</w:t>
        </w:r>
        <w:r>
          <w:fldChar w:fldCharType="end"/>
        </w:r>
      </w:p>
    </w:sdtContent>
  </w:sdt>
  <w:p w14:paraId="673D08EA" w14:textId="77777777" w:rsidR="002A395A" w:rsidRDefault="002A39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2C02" w14:textId="77777777" w:rsidR="00962B90" w:rsidRDefault="00962B90" w:rsidP="006123B8">
      <w:pPr>
        <w:spacing w:line="240" w:lineRule="auto"/>
      </w:pPr>
      <w:r>
        <w:separator/>
      </w:r>
    </w:p>
  </w:footnote>
  <w:footnote w:type="continuationSeparator" w:id="0">
    <w:p w14:paraId="14BEAF76" w14:textId="77777777" w:rsidR="00962B90" w:rsidRDefault="00962B90" w:rsidP="006123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DD61" w14:textId="02E15C01" w:rsidR="00F54CA4" w:rsidRDefault="00F54CA4" w:rsidP="00F54CA4">
    <w:pPr>
      <w:pStyle w:val="a7"/>
      <w:ind w:firstLine="0"/>
      <w:jc w:val="center"/>
      <w:rPr>
        <w:rFonts w:hint="eastAsia"/>
      </w:rPr>
    </w:pPr>
    <w:r>
      <w:rPr>
        <w:rFonts w:hint="eastAsia"/>
      </w:rPr>
      <w:t>Thi</w:t>
    </w:r>
    <w:r>
      <w:t>s is the penultimate draft. Please cite the published version.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3B8"/>
    <w:rsid w:val="00003C76"/>
    <w:rsid w:val="000205BF"/>
    <w:rsid w:val="000616CC"/>
    <w:rsid w:val="00067D2F"/>
    <w:rsid w:val="00076898"/>
    <w:rsid w:val="00082062"/>
    <w:rsid w:val="000937FD"/>
    <w:rsid w:val="000961EF"/>
    <w:rsid w:val="00096BFE"/>
    <w:rsid w:val="000A0C31"/>
    <w:rsid w:val="000C00C6"/>
    <w:rsid w:val="000D7E80"/>
    <w:rsid w:val="000F4691"/>
    <w:rsid w:val="00134296"/>
    <w:rsid w:val="00143271"/>
    <w:rsid w:val="001432B2"/>
    <w:rsid w:val="001514B1"/>
    <w:rsid w:val="00154E77"/>
    <w:rsid w:val="0017226B"/>
    <w:rsid w:val="00176872"/>
    <w:rsid w:val="00185EE8"/>
    <w:rsid w:val="001A4CD6"/>
    <w:rsid w:val="001A7ED0"/>
    <w:rsid w:val="001B5796"/>
    <w:rsid w:val="001D2FF6"/>
    <w:rsid w:val="001E2AA3"/>
    <w:rsid w:val="00201829"/>
    <w:rsid w:val="002318E2"/>
    <w:rsid w:val="00231BAA"/>
    <w:rsid w:val="00231FC1"/>
    <w:rsid w:val="00251EB8"/>
    <w:rsid w:val="002565A2"/>
    <w:rsid w:val="00271863"/>
    <w:rsid w:val="00293EAA"/>
    <w:rsid w:val="002A3734"/>
    <w:rsid w:val="002A395A"/>
    <w:rsid w:val="002E70AA"/>
    <w:rsid w:val="00302CFF"/>
    <w:rsid w:val="00306448"/>
    <w:rsid w:val="00317A27"/>
    <w:rsid w:val="00326BBA"/>
    <w:rsid w:val="00330380"/>
    <w:rsid w:val="0033039B"/>
    <w:rsid w:val="00335AF1"/>
    <w:rsid w:val="00354BC7"/>
    <w:rsid w:val="00362763"/>
    <w:rsid w:val="00371CAD"/>
    <w:rsid w:val="003959F2"/>
    <w:rsid w:val="003B09BA"/>
    <w:rsid w:val="003B4903"/>
    <w:rsid w:val="003C08CF"/>
    <w:rsid w:val="003C266B"/>
    <w:rsid w:val="003E1B74"/>
    <w:rsid w:val="003F1B26"/>
    <w:rsid w:val="00416D82"/>
    <w:rsid w:val="00436010"/>
    <w:rsid w:val="004372EB"/>
    <w:rsid w:val="004448A1"/>
    <w:rsid w:val="00476881"/>
    <w:rsid w:val="00480CDF"/>
    <w:rsid w:val="004A55EB"/>
    <w:rsid w:val="004A7ABD"/>
    <w:rsid w:val="004B23E8"/>
    <w:rsid w:val="004B78F9"/>
    <w:rsid w:val="004C04C0"/>
    <w:rsid w:val="004C33CD"/>
    <w:rsid w:val="00500819"/>
    <w:rsid w:val="00507AC5"/>
    <w:rsid w:val="005163B3"/>
    <w:rsid w:val="00521684"/>
    <w:rsid w:val="00535EEE"/>
    <w:rsid w:val="005510F4"/>
    <w:rsid w:val="005677F1"/>
    <w:rsid w:val="005D3BD9"/>
    <w:rsid w:val="006017D4"/>
    <w:rsid w:val="006123B8"/>
    <w:rsid w:val="006124C4"/>
    <w:rsid w:val="006260E4"/>
    <w:rsid w:val="006300E6"/>
    <w:rsid w:val="00636305"/>
    <w:rsid w:val="006424CE"/>
    <w:rsid w:val="00651F20"/>
    <w:rsid w:val="00653E0D"/>
    <w:rsid w:val="00666F48"/>
    <w:rsid w:val="00684A6A"/>
    <w:rsid w:val="00692BC5"/>
    <w:rsid w:val="006C507F"/>
    <w:rsid w:val="006E2DBF"/>
    <w:rsid w:val="006E35C5"/>
    <w:rsid w:val="006E7D6E"/>
    <w:rsid w:val="00711AED"/>
    <w:rsid w:val="0071524C"/>
    <w:rsid w:val="007278E6"/>
    <w:rsid w:val="007374AD"/>
    <w:rsid w:val="0075590E"/>
    <w:rsid w:val="007B22CE"/>
    <w:rsid w:val="007B5618"/>
    <w:rsid w:val="007C4A31"/>
    <w:rsid w:val="007D6652"/>
    <w:rsid w:val="007E36C9"/>
    <w:rsid w:val="007F10D1"/>
    <w:rsid w:val="0082563E"/>
    <w:rsid w:val="008264C9"/>
    <w:rsid w:val="0083006E"/>
    <w:rsid w:val="008514B1"/>
    <w:rsid w:val="00852F4C"/>
    <w:rsid w:val="00860C18"/>
    <w:rsid w:val="00862382"/>
    <w:rsid w:val="00874BF4"/>
    <w:rsid w:val="00881440"/>
    <w:rsid w:val="008862CB"/>
    <w:rsid w:val="0088683E"/>
    <w:rsid w:val="008875AB"/>
    <w:rsid w:val="00891E6F"/>
    <w:rsid w:val="008A47D7"/>
    <w:rsid w:val="008B0436"/>
    <w:rsid w:val="008B3E2E"/>
    <w:rsid w:val="008B5422"/>
    <w:rsid w:val="008C1AE7"/>
    <w:rsid w:val="008C4CCB"/>
    <w:rsid w:val="008D0634"/>
    <w:rsid w:val="008D06E2"/>
    <w:rsid w:val="008F5B62"/>
    <w:rsid w:val="00904AE8"/>
    <w:rsid w:val="0090652D"/>
    <w:rsid w:val="00932790"/>
    <w:rsid w:val="00962B90"/>
    <w:rsid w:val="0097699C"/>
    <w:rsid w:val="00981D25"/>
    <w:rsid w:val="0098628F"/>
    <w:rsid w:val="00987F3A"/>
    <w:rsid w:val="009D3E44"/>
    <w:rsid w:val="009F069B"/>
    <w:rsid w:val="00A03D2E"/>
    <w:rsid w:val="00A25AC7"/>
    <w:rsid w:val="00A522D2"/>
    <w:rsid w:val="00A52AF0"/>
    <w:rsid w:val="00A537B7"/>
    <w:rsid w:val="00A60EBB"/>
    <w:rsid w:val="00A81BF1"/>
    <w:rsid w:val="00A92680"/>
    <w:rsid w:val="00AA39EB"/>
    <w:rsid w:val="00AA5A8A"/>
    <w:rsid w:val="00AA6660"/>
    <w:rsid w:val="00AB1BCF"/>
    <w:rsid w:val="00AE30E0"/>
    <w:rsid w:val="00AF7CE6"/>
    <w:rsid w:val="00B054E0"/>
    <w:rsid w:val="00B10541"/>
    <w:rsid w:val="00B11C4A"/>
    <w:rsid w:val="00B13154"/>
    <w:rsid w:val="00B14766"/>
    <w:rsid w:val="00B30B56"/>
    <w:rsid w:val="00B37763"/>
    <w:rsid w:val="00B43EA9"/>
    <w:rsid w:val="00B6234A"/>
    <w:rsid w:val="00B645CC"/>
    <w:rsid w:val="00B9323F"/>
    <w:rsid w:val="00BA2F20"/>
    <w:rsid w:val="00BA595F"/>
    <w:rsid w:val="00BB3D14"/>
    <w:rsid w:val="00BC2E02"/>
    <w:rsid w:val="00BE75F8"/>
    <w:rsid w:val="00BF5998"/>
    <w:rsid w:val="00BF5BC9"/>
    <w:rsid w:val="00C014E1"/>
    <w:rsid w:val="00C064A9"/>
    <w:rsid w:val="00C079D5"/>
    <w:rsid w:val="00C07B4A"/>
    <w:rsid w:val="00C24E41"/>
    <w:rsid w:val="00C3592C"/>
    <w:rsid w:val="00C42363"/>
    <w:rsid w:val="00C47563"/>
    <w:rsid w:val="00C63DE6"/>
    <w:rsid w:val="00C647D0"/>
    <w:rsid w:val="00C844CC"/>
    <w:rsid w:val="00C92394"/>
    <w:rsid w:val="00CA01B8"/>
    <w:rsid w:val="00CA6705"/>
    <w:rsid w:val="00CB1E23"/>
    <w:rsid w:val="00CE0907"/>
    <w:rsid w:val="00CF6B77"/>
    <w:rsid w:val="00D0092A"/>
    <w:rsid w:val="00D0194E"/>
    <w:rsid w:val="00D05FB9"/>
    <w:rsid w:val="00D069E4"/>
    <w:rsid w:val="00D12A29"/>
    <w:rsid w:val="00D25704"/>
    <w:rsid w:val="00D34132"/>
    <w:rsid w:val="00D47E4A"/>
    <w:rsid w:val="00D64FC5"/>
    <w:rsid w:val="00D708A0"/>
    <w:rsid w:val="00D827C8"/>
    <w:rsid w:val="00D82D84"/>
    <w:rsid w:val="00D84076"/>
    <w:rsid w:val="00D8615D"/>
    <w:rsid w:val="00DA08C9"/>
    <w:rsid w:val="00DA5CE9"/>
    <w:rsid w:val="00DA79F0"/>
    <w:rsid w:val="00DD1123"/>
    <w:rsid w:val="00DE7B0F"/>
    <w:rsid w:val="00DF01C8"/>
    <w:rsid w:val="00DF2088"/>
    <w:rsid w:val="00E038FE"/>
    <w:rsid w:val="00E24F6A"/>
    <w:rsid w:val="00E40B23"/>
    <w:rsid w:val="00E43EA5"/>
    <w:rsid w:val="00E509B9"/>
    <w:rsid w:val="00E523C6"/>
    <w:rsid w:val="00E653FA"/>
    <w:rsid w:val="00E84BC5"/>
    <w:rsid w:val="00EB717A"/>
    <w:rsid w:val="00EC498E"/>
    <w:rsid w:val="00ED0875"/>
    <w:rsid w:val="00EE0FDE"/>
    <w:rsid w:val="00EF4C1E"/>
    <w:rsid w:val="00F25407"/>
    <w:rsid w:val="00F54CA4"/>
    <w:rsid w:val="00F61565"/>
    <w:rsid w:val="00F615B3"/>
    <w:rsid w:val="00F633AA"/>
    <w:rsid w:val="00F64315"/>
    <w:rsid w:val="00F66EF3"/>
    <w:rsid w:val="00F71B3B"/>
    <w:rsid w:val="00F75327"/>
    <w:rsid w:val="00F82D10"/>
    <w:rsid w:val="00F90E3E"/>
    <w:rsid w:val="00F938AA"/>
    <w:rsid w:val="00F95835"/>
    <w:rsid w:val="00FA26F7"/>
    <w:rsid w:val="00FC3B68"/>
    <w:rsid w:val="00FD762E"/>
    <w:rsid w:val="00FE022D"/>
    <w:rsid w:val="00FF2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A1A91"/>
  <w15:chartTrackingRefBased/>
  <w15:docId w15:val="{8679F50A-8987-440A-9599-4F65E6E7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line="360" w:lineRule="auto"/>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35EEE"/>
    <w:pPr>
      <w:keepNext/>
      <w:spacing w:before="360" w:after="60"/>
      <w:ind w:right="567" w:firstLine="0"/>
      <w:contextualSpacing/>
      <w:jc w:val="left"/>
      <w:outlineLvl w:val="0"/>
    </w:pPr>
    <w:rPr>
      <w:rFonts w:ascii="Times New Roman" w:eastAsia="Times New Roman" w:hAnsi="Times New Roman" w:cs="Arial"/>
      <w:b/>
      <w:bCs/>
      <w:kern w:val="32"/>
      <w:sz w:val="24"/>
      <w:szCs w:val="3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23B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a4">
    <w:name w:val="footnote text"/>
    <w:basedOn w:val="a"/>
    <w:link w:val="a5"/>
    <w:uiPriority w:val="99"/>
    <w:unhideWhenUsed/>
    <w:rsid w:val="006123B8"/>
    <w:pPr>
      <w:spacing w:line="240" w:lineRule="auto"/>
    </w:pPr>
    <w:rPr>
      <w:sz w:val="20"/>
      <w:szCs w:val="20"/>
    </w:rPr>
  </w:style>
  <w:style w:type="character" w:customStyle="1" w:styleId="a5">
    <w:name w:val="脚注文本 字符"/>
    <w:basedOn w:val="a0"/>
    <w:link w:val="a4"/>
    <w:uiPriority w:val="99"/>
    <w:rsid w:val="006123B8"/>
    <w:rPr>
      <w:sz w:val="20"/>
      <w:szCs w:val="20"/>
    </w:rPr>
  </w:style>
  <w:style w:type="character" w:styleId="a6">
    <w:name w:val="footnote reference"/>
    <w:basedOn w:val="a0"/>
    <w:uiPriority w:val="99"/>
    <w:semiHidden/>
    <w:unhideWhenUsed/>
    <w:rsid w:val="006123B8"/>
    <w:rPr>
      <w:vertAlign w:val="superscript"/>
    </w:rPr>
  </w:style>
  <w:style w:type="paragraph" w:styleId="a7">
    <w:name w:val="header"/>
    <w:basedOn w:val="a"/>
    <w:link w:val="a8"/>
    <w:uiPriority w:val="99"/>
    <w:unhideWhenUsed/>
    <w:rsid w:val="006E7D6E"/>
    <w:pPr>
      <w:tabs>
        <w:tab w:val="center" w:pos="4320"/>
        <w:tab w:val="right" w:pos="8640"/>
      </w:tabs>
      <w:spacing w:line="240" w:lineRule="auto"/>
    </w:pPr>
  </w:style>
  <w:style w:type="character" w:customStyle="1" w:styleId="a8">
    <w:name w:val="页眉 字符"/>
    <w:basedOn w:val="a0"/>
    <w:link w:val="a7"/>
    <w:uiPriority w:val="99"/>
    <w:rsid w:val="006E7D6E"/>
  </w:style>
  <w:style w:type="paragraph" w:styleId="a9">
    <w:name w:val="footer"/>
    <w:basedOn w:val="a"/>
    <w:link w:val="aa"/>
    <w:uiPriority w:val="99"/>
    <w:unhideWhenUsed/>
    <w:rsid w:val="006E7D6E"/>
    <w:pPr>
      <w:tabs>
        <w:tab w:val="center" w:pos="4320"/>
        <w:tab w:val="right" w:pos="8640"/>
      </w:tabs>
      <w:spacing w:line="240" w:lineRule="auto"/>
    </w:pPr>
  </w:style>
  <w:style w:type="character" w:customStyle="1" w:styleId="aa">
    <w:name w:val="页脚 字符"/>
    <w:basedOn w:val="a0"/>
    <w:link w:val="a9"/>
    <w:uiPriority w:val="99"/>
    <w:rsid w:val="006E7D6E"/>
  </w:style>
  <w:style w:type="paragraph" w:customStyle="1" w:styleId="Abstract">
    <w:name w:val="Abstract"/>
    <w:basedOn w:val="a"/>
    <w:next w:val="a"/>
    <w:qFormat/>
    <w:rsid w:val="00535EEE"/>
    <w:pPr>
      <w:spacing w:before="360" w:after="300"/>
      <w:ind w:left="720" w:right="567" w:firstLine="0"/>
      <w:jc w:val="left"/>
    </w:pPr>
    <w:rPr>
      <w:rFonts w:ascii="Times New Roman" w:eastAsia="Times New Roman" w:hAnsi="Times New Roman" w:cs="Times New Roman"/>
      <w:szCs w:val="24"/>
      <w:lang w:val="en-GB" w:eastAsia="en-GB"/>
    </w:rPr>
  </w:style>
  <w:style w:type="character" w:customStyle="1" w:styleId="10">
    <w:name w:val="标题 1 字符"/>
    <w:basedOn w:val="a0"/>
    <w:link w:val="1"/>
    <w:rsid w:val="00535EEE"/>
    <w:rPr>
      <w:rFonts w:ascii="Times New Roman" w:eastAsia="Times New Roman" w:hAnsi="Times New Roman" w:cs="Arial"/>
      <w:b/>
      <w:bCs/>
      <w:kern w:val="32"/>
      <w:sz w:val="24"/>
      <w:szCs w:val="32"/>
      <w:lang w:val="en-GB" w:eastAsia="en-GB"/>
    </w:rPr>
  </w:style>
  <w:style w:type="paragraph" w:customStyle="1" w:styleId="Displayedquotation">
    <w:name w:val="Displayed quotation"/>
    <w:basedOn w:val="a"/>
    <w:qFormat/>
    <w:rsid w:val="004C04C0"/>
    <w:pPr>
      <w:tabs>
        <w:tab w:val="left" w:pos="1077"/>
        <w:tab w:val="left" w:pos="1440"/>
        <w:tab w:val="left" w:pos="1797"/>
        <w:tab w:val="left" w:pos="2155"/>
        <w:tab w:val="left" w:pos="2512"/>
      </w:tabs>
      <w:spacing w:before="240" w:after="360"/>
      <w:ind w:left="709" w:right="425" w:firstLine="0"/>
      <w:contextualSpacing/>
      <w:jc w:val="left"/>
    </w:pPr>
    <w:rPr>
      <w:rFonts w:ascii="Times New Roman" w:eastAsia="Times New Roman" w:hAnsi="Times New Roman" w:cs="Times New Roman"/>
      <w:szCs w:val="24"/>
      <w:lang w:val="en-GB" w:eastAsia="en-GB"/>
    </w:rPr>
  </w:style>
  <w:style w:type="paragraph" w:customStyle="1" w:styleId="References">
    <w:name w:val="References"/>
    <w:basedOn w:val="a"/>
    <w:qFormat/>
    <w:rsid w:val="004C04C0"/>
    <w:pPr>
      <w:spacing w:before="120"/>
      <w:ind w:left="720" w:hanging="720"/>
      <w:contextualSpacing/>
      <w:jc w:val="left"/>
    </w:pPr>
    <w:rPr>
      <w:rFonts w:ascii="Times New Roman" w:eastAsia="Times New Roman" w:hAnsi="Times New Roman" w:cs="Times New Roman"/>
      <w:sz w:val="24"/>
      <w:szCs w:val="24"/>
      <w:lang w:val="en-GB" w:eastAsia="en-GB"/>
    </w:rPr>
  </w:style>
  <w:style w:type="character" w:styleId="ab">
    <w:name w:val="Emphasis"/>
    <w:basedOn w:val="a0"/>
    <w:uiPriority w:val="20"/>
    <w:qFormat/>
    <w:rsid w:val="007B5618"/>
    <w:rPr>
      <w:i/>
      <w:iCs/>
    </w:rPr>
  </w:style>
  <w:style w:type="character" w:styleId="ac">
    <w:name w:val="annotation reference"/>
    <w:basedOn w:val="a0"/>
    <w:uiPriority w:val="99"/>
    <w:semiHidden/>
    <w:unhideWhenUsed/>
    <w:rsid w:val="004A7ABD"/>
    <w:rPr>
      <w:sz w:val="16"/>
      <w:szCs w:val="16"/>
    </w:rPr>
  </w:style>
  <w:style w:type="paragraph" w:styleId="ad">
    <w:name w:val="annotation text"/>
    <w:basedOn w:val="a"/>
    <w:link w:val="ae"/>
    <w:uiPriority w:val="99"/>
    <w:semiHidden/>
    <w:unhideWhenUsed/>
    <w:rsid w:val="004A7ABD"/>
    <w:pPr>
      <w:spacing w:line="240" w:lineRule="auto"/>
    </w:pPr>
    <w:rPr>
      <w:sz w:val="20"/>
      <w:szCs w:val="20"/>
    </w:rPr>
  </w:style>
  <w:style w:type="character" w:customStyle="1" w:styleId="ae">
    <w:name w:val="批注文字 字符"/>
    <w:basedOn w:val="a0"/>
    <w:link w:val="ad"/>
    <w:uiPriority w:val="99"/>
    <w:semiHidden/>
    <w:rsid w:val="004A7ABD"/>
    <w:rPr>
      <w:sz w:val="20"/>
      <w:szCs w:val="20"/>
    </w:rPr>
  </w:style>
  <w:style w:type="paragraph" w:styleId="af">
    <w:name w:val="annotation subject"/>
    <w:basedOn w:val="ad"/>
    <w:next w:val="ad"/>
    <w:link w:val="af0"/>
    <w:uiPriority w:val="99"/>
    <w:semiHidden/>
    <w:unhideWhenUsed/>
    <w:rsid w:val="004A7ABD"/>
    <w:rPr>
      <w:b/>
      <w:bCs/>
    </w:rPr>
  </w:style>
  <w:style w:type="character" w:customStyle="1" w:styleId="af0">
    <w:name w:val="批注主题 字符"/>
    <w:basedOn w:val="ae"/>
    <w:link w:val="af"/>
    <w:uiPriority w:val="99"/>
    <w:semiHidden/>
    <w:rsid w:val="004A7ABD"/>
    <w:rPr>
      <w:b/>
      <w:bCs/>
      <w:sz w:val="20"/>
      <w:szCs w:val="20"/>
    </w:rPr>
  </w:style>
  <w:style w:type="paragraph" w:styleId="af1">
    <w:name w:val="Balloon Text"/>
    <w:basedOn w:val="a"/>
    <w:link w:val="af2"/>
    <w:uiPriority w:val="99"/>
    <w:semiHidden/>
    <w:unhideWhenUsed/>
    <w:rsid w:val="004A7ABD"/>
    <w:pPr>
      <w:spacing w:line="240" w:lineRule="auto"/>
    </w:pPr>
    <w:rPr>
      <w:rFonts w:ascii="Segoe UI" w:hAnsi="Segoe UI" w:cs="Segoe UI"/>
      <w:sz w:val="18"/>
      <w:szCs w:val="18"/>
    </w:rPr>
  </w:style>
  <w:style w:type="character" w:customStyle="1" w:styleId="af2">
    <w:name w:val="批注框文本 字符"/>
    <w:basedOn w:val="a0"/>
    <w:link w:val="af1"/>
    <w:uiPriority w:val="99"/>
    <w:semiHidden/>
    <w:rsid w:val="004A7ABD"/>
    <w:rPr>
      <w:rFonts w:ascii="Segoe UI" w:hAnsi="Segoe UI" w:cs="Segoe UI"/>
      <w:sz w:val="18"/>
      <w:szCs w:val="18"/>
    </w:rPr>
  </w:style>
  <w:style w:type="character" w:styleId="af3">
    <w:name w:val="Hyperlink"/>
    <w:basedOn w:val="a0"/>
    <w:uiPriority w:val="99"/>
    <w:unhideWhenUsed/>
    <w:rsid w:val="008B0436"/>
    <w:rPr>
      <w:color w:val="0563C1" w:themeColor="hyperlink"/>
      <w:u w:val="single"/>
    </w:rPr>
  </w:style>
  <w:style w:type="character" w:styleId="af4">
    <w:name w:val="Unresolved Mention"/>
    <w:basedOn w:val="a0"/>
    <w:uiPriority w:val="99"/>
    <w:semiHidden/>
    <w:unhideWhenUsed/>
    <w:rsid w:val="008B0436"/>
    <w:rPr>
      <w:color w:val="605E5C"/>
      <w:shd w:val="clear" w:color="auto" w:fill="E1DFDD"/>
    </w:rPr>
  </w:style>
  <w:style w:type="character" w:customStyle="1" w:styleId="orcid-id-https">
    <w:name w:val="orcid-id-https"/>
    <w:basedOn w:val="a0"/>
    <w:rsid w:val="008B0436"/>
  </w:style>
  <w:style w:type="paragraph" w:styleId="af5">
    <w:name w:val="endnote text"/>
    <w:basedOn w:val="a"/>
    <w:link w:val="af6"/>
    <w:uiPriority w:val="99"/>
    <w:semiHidden/>
    <w:unhideWhenUsed/>
    <w:rsid w:val="007374AD"/>
    <w:pPr>
      <w:spacing w:line="240" w:lineRule="auto"/>
    </w:pPr>
    <w:rPr>
      <w:sz w:val="20"/>
      <w:szCs w:val="20"/>
    </w:rPr>
  </w:style>
  <w:style w:type="character" w:customStyle="1" w:styleId="af6">
    <w:name w:val="尾注文本 字符"/>
    <w:basedOn w:val="a0"/>
    <w:link w:val="af5"/>
    <w:uiPriority w:val="99"/>
    <w:semiHidden/>
    <w:rsid w:val="007374AD"/>
    <w:rPr>
      <w:sz w:val="20"/>
      <w:szCs w:val="20"/>
    </w:rPr>
  </w:style>
  <w:style w:type="character" w:styleId="af7">
    <w:name w:val="endnote reference"/>
    <w:basedOn w:val="a0"/>
    <w:uiPriority w:val="99"/>
    <w:semiHidden/>
    <w:unhideWhenUsed/>
    <w:rsid w:val="00737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9645">
      <w:bodyDiv w:val="1"/>
      <w:marLeft w:val="0"/>
      <w:marRight w:val="0"/>
      <w:marTop w:val="0"/>
      <w:marBottom w:val="0"/>
      <w:divBdr>
        <w:top w:val="none" w:sz="0" w:space="0" w:color="auto"/>
        <w:left w:val="none" w:sz="0" w:space="0" w:color="auto"/>
        <w:bottom w:val="none" w:sz="0" w:space="0" w:color="auto"/>
        <w:right w:val="none" w:sz="0" w:space="0" w:color="auto"/>
      </w:divBdr>
    </w:div>
    <w:div w:id="802499666">
      <w:bodyDiv w:val="1"/>
      <w:marLeft w:val="0"/>
      <w:marRight w:val="0"/>
      <w:marTop w:val="0"/>
      <w:marBottom w:val="0"/>
      <w:divBdr>
        <w:top w:val="none" w:sz="0" w:space="0" w:color="auto"/>
        <w:left w:val="none" w:sz="0" w:space="0" w:color="auto"/>
        <w:bottom w:val="none" w:sz="0" w:space="0" w:color="auto"/>
        <w:right w:val="none" w:sz="0" w:space="0" w:color="auto"/>
      </w:divBdr>
    </w:div>
    <w:div w:id="1178036419">
      <w:bodyDiv w:val="1"/>
      <w:marLeft w:val="0"/>
      <w:marRight w:val="0"/>
      <w:marTop w:val="0"/>
      <w:marBottom w:val="0"/>
      <w:divBdr>
        <w:top w:val="none" w:sz="0" w:space="0" w:color="auto"/>
        <w:left w:val="none" w:sz="0" w:space="0" w:color="auto"/>
        <w:bottom w:val="none" w:sz="0" w:space="0" w:color="auto"/>
        <w:right w:val="none" w:sz="0" w:space="0" w:color="auto"/>
      </w:divBdr>
      <w:divsChild>
        <w:div w:id="2062749138">
          <w:marLeft w:val="0"/>
          <w:marRight w:val="0"/>
          <w:marTop w:val="0"/>
          <w:marBottom w:val="0"/>
          <w:divBdr>
            <w:top w:val="none" w:sz="0" w:space="0" w:color="auto"/>
            <w:left w:val="none" w:sz="0" w:space="0" w:color="auto"/>
            <w:bottom w:val="none" w:sz="0" w:space="0" w:color="auto"/>
            <w:right w:val="none" w:sz="0" w:space="0" w:color="auto"/>
          </w:divBdr>
          <w:divsChild>
            <w:div w:id="352538399">
              <w:marLeft w:val="0"/>
              <w:marRight w:val="0"/>
              <w:marTop w:val="0"/>
              <w:marBottom w:val="0"/>
              <w:divBdr>
                <w:top w:val="none" w:sz="0" w:space="0" w:color="auto"/>
                <w:left w:val="none" w:sz="0" w:space="0" w:color="auto"/>
                <w:bottom w:val="none" w:sz="0" w:space="0" w:color="auto"/>
                <w:right w:val="none" w:sz="0" w:space="0" w:color="auto"/>
              </w:divBdr>
              <w:divsChild>
                <w:div w:id="16927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47313">
      <w:bodyDiv w:val="1"/>
      <w:marLeft w:val="0"/>
      <w:marRight w:val="0"/>
      <w:marTop w:val="0"/>
      <w:marBottom w:val="0"/>
      <w:divBdr>
        <w:top w:val="none" w:sz="0" w:space="0" w:color="auto"/>
        <w:left w:val="none" w:sz="0" w:space="0" w:color="auto"/>
        <w:bottom w:val="none" w:sz="0" w:space="0" w:color="auto"/>
        <w:right w:val="none" w:sz="0" w:space="0" w:color="auto"/>
      </w:divBdr>
      <w:divsChild>
        <w:div w:id="421607581">
          <w:marLeft w:val="0"/>
          <w:marRight w:val="0"/>
          <w:marTop w:val="0"/>
          <w:marBottom w:val="0"/>
          <w:divBdr>
            <w:top w:val="none" w:sz="0" w:space="0" w:color="auto"/>
            <w:left w:val="none" w:sz="0" w:space="0" w:color="auto"/>
            <w:bottom w:val="none" w:sz="0" w:space="0" w:color="auto"/>
            <w:right w:val="none" w:sz="0" w:space="0" w:color="auto"/>
          </w:divBdr>
          <w:divsChild>
            <w:div w:id="552692457">
              <w:marLeft w:val="0"/>
              <w:marRight w:val="0"/>
              <w:marTop w:val="0"/>
              <w:marBottom w:val="0"/>
              <w:divBdr>
                <w:top w:val="none" w:sz="0" w:space="0" w:color="auto"/>
                <w:left w:val="none" w:sz="0" w:space="0" w:color="auto"/>
                <w:bottom w:val="none" w:sz="0" w:space="0" w:color="auto"/>
                <w:right w:val="none" w:sz="0" w:space="0" w:color="auto"/>
              </w:divBdr>
              <w:divsChild>
                <w:div w:id="20338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1D338-4EC5-4709-8C7C-698E079A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23</Pages>
  <Words>6476</Words>
  <Characters>36915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Birmingham</dc:creator>
  <cp:keywords/>
  <dc:description/>
  <cp:lastModifiedBy>Di Huang</cp:lastModifiedBy>
  <cp:revision>8</cp:revision>
  <dcterms:created xsi:type="dcterms:W3CDTF">2020-01-30T03:03:00Z</dcterms:created>
  <dcterms:modified xsi:type="dcterms:W3CDTF">2021-09-18T12:16:00Z</dcterms:modified>
</cp:coreProperties>
</file>