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8B2BF" w14:textId="7F05F0EF" w:rsidR="00940081" w:rsidRPr="00C725A9" w:rsidRDefault="00916267" w:rsidP="00940081">
      <w:pPr>
        <w:jc w:val="center"/>
      </w:pPr>
      <w:r w:rsidRPr="00C725A9">
        <w:t>N</w:t>
      </w:r>
      <w:r w:rsidR="00462984" w:rsidRPr="00C725A9">
        <w:t xml:space="preserve">ormothermic </w:t>
      </w:r>
      <w:r w:rsidR="006A0EAF">
        <w:t>r</w:t>
      </w:r>
      <w:r w:rsidR="00462984" w:rsidRPr="00C725A9">
        <w:t xml:space="preserve">egional </w:t>
      </w:r>
      <w:r w:rsidR="006A0EAF">
        <w:t>p</w:t>
      </w:r>
      <w:r w:rsidR="00462984" w:rsidRPr="00C725A9">
        <w:t>erfusion</w:t>
      </w:r>
      <w:r w:rsidRPr="00C725A9">
        <w:t xml:space="preserve"> </w:t>
      </w:r>
      <w:r w:rsidR="0059735C" w:rsidRPr="00C725A9">
        <w:t>does not hasten death</w:t>
      </w:r>
    </w:p>
    <w:p w14:paraId="6CB685D9" w14:textId="77777777" w:rsidR="004C156F" w:rsidRPr="00E14BDC" w:rsidRDefault="004C156F" w:rsidP="00940081">
      <w:pPr>
        <w:jc w:val="center"/>
      </w:pPr>
    </w:p>
    <w:p w14:paraId="121171D0" w14:textId="7E7415A8" w:rsidR="004C156F" w:rsidRPr="00E14BDC" w:rsidRDefault="00786F62" w:rsidP="003D62B7">
      <w:pPr>
        <w:jc w:val="both"/>
      </w:pPr>
      <w:r w:rsidRPr="00E14BDC">
        <w:rPr>
          <w:b/>
          <w:bCs/>
        </w:rPr>
        <w:t xml:space="preserve">Abstract: </w:t>
      </w:r>
      <w:bookmarkStart w:id="0" w:name="OLE_LINK1"/>
      <w:r w:rsidRPr="00C725A9">
        <w:t xml:space="preserve">A novel method of organ </w:t>
      </w:r>
      <w:r w:rsidR="0021560B">
        <w:t>d</w:t>
      </w:r>
      <w:r w:rsidRPr="00C725A9">
        <w:t xml:space="preserve">onation after </w:t>
      </w:r>
      <w:r w:rsidR="0021560B">
        <w:t>c</w:t>
      </w:r>
      <w:r w:rsidRPr="00C725A9">
        <w:t xml:space="preserve">irculatory </w:t>
      </w:r>
      <w:r w:rsidR="0021560B">
        <w:t>d</w:t>
      </w:r>
      <w:r w:rsidRPr="00C725A9">
        <w:t xml:space="preserve">eath called </w:t>
      </w:r>
      <w:r w:rsidR="0021560B">
        <w:t>n</w:t>
      </w:r>
      <w:r w:rsidRPr="00C725A9">
        <w:t xml:space="preserve">ormothermic </w:t>
      </w:r>
      <w:r w:rsidR="0021560B">
        <w:t>r</w:t>
      </w:r>
      <w:r w:rsidRPr="00C725A9">
        <w:t xml:space="preserve">egional </w:t>
      </w:r>
      <w:r w:rsidR="0021560B">
        <w:t>p</w:t>
      </w:r>
      <w:r w:rsidRPr="00C725A9">
        <w:t xml:space="preserve">erfusion (NRP) could </w:t>
      </w:r>
      <w:r w:rsidR="00642FB1" w:rsidRPr="00C725A9">
        <w:t>mitigate</w:t>
      </w:r>
      <w:r w:rsidRPr="00C725A9">
        <w:t xml:space="preserve"> the organ shortage crisis and lead to superior outcomes for organ recipients. In NRP, following a pronouncement of death by circulatory criteria, arteries leading to the brain are occluded and abdominal circulation is reinitiated </w:t>
      </w:r>
      <w:r w:rsidRPr="00C725A9">
        <w:rPr>
          <w:i/>
          <w:iCs/>
        </w:rPr>
        <w:t>in situ</w:t>
      </w:r>
      <w:r w:rsidRPr="00C725A9">
        <w:t xml:space="preserve">. </w:t>
      </w:r>
      <w:r w:rsidR="00FC6062" w:rsidRPr="00C725A9">
        <w:t>A prominent</w:t>
      </w:r>
      <w:r w:rsidRPr="00C725A9">
        <w:t xml:space="preserve"> objection to NRP </w:t>
      </w:r>
      <w:r w:rsidR="00E618D0">
        <w:t>maintains</w:t>
      </w:r>
      <w:r w:rsidRPr="00C725A9">
        <w:t xml:space="preserve"> that it kills the donor since the </w:t>
      </w:r>
      <w:r w:rsidR="00146C5B">
        <w:t>arterial occlusion</w:t>
      </w:r>
      <w:r w:rsidRPr="00C725A9">
        <w:t xml:space="preserve"> prevent</w:t>
      </w:r>
      <w:r w:rsidR="00146C5B">
        <w:t>s</w:t>
      </w:r>
      <w:r w:rsidRPr="00C725A9">
        <w:t xml:space="preserve"> </w:t>
      </w:r>
      <w:r w:rsidR="0096409C">
        <w:t>blood</w:t>
      </w:r>
      <w:r w:rsidRPr="00C725A9">
        <w:t xml:space="preserve"> from reaching the brain after </w:t>
      </w:r>
      <w:r w:rsidR="0096409C">
        <w:t>circulation</w:t>
      </w:r>
      <w:r w:rsidRPr="00C725A9">
        <w:t xml:space="preserve"> is reinitiated. Proponents of this objection recommend that </w:t>
      </w:r>
      <w:r w:rsidR="0086488A">
        <w:t>transplant surgeons</w:t>
      </w:r>
      <w:r w:rsidR="0086488A" w:rsidRPr="00C725A9">
        <w:t xml:space="preserve"> </w:t>
      </w:r>
      <w:r w:rsidRPr="00C725A9">
        <w:t xml:space="preserve">use </w:t>
      </w:r>
      <w:r w:rsidR="00BC0DF5">
        <w:t>n</w:t>
      </w:r>
      <w:r w:rsidR="009A0E18" w:rsidRPr="00C725A9">
        <w:t xml:space="preserve">ormothermic </w:t>
      </w:r>
      <w:r w:rsidR="00BC0DF5">
        <w:t>m</w:t>
      </w:r>
      <w:r w:rsidR="00C34404" w:rsidRPr="00C725A9">
        <w:t xml:space="preserve">achine </w:t>
      </w:r>
      <w:r w:rsidR="00BC0DF5">
        <w:t>p</w:t>
      </w:r>
      <w:r w:rsidR="009A0E18" w:rsidRPr="00C725A9">
        <w:t xml:space="preserve">erfusion (NMP) instead of NRP. In NMP, organs are removed from the donor’s body and perfused by machines using </w:t>
      </w:r>
      <w:r w:rsidR="009F51CE" w:rsidRPr="00C725A9">
        <w:t>nutrient-enriched donor</w:t>
      </w:r>
      <w:r w:rsidR="009A0E18" w:rsidRPr="00C725A9">
        <w:t xml:space="preserve"> blood following the circulatory determination of death. Here I </w:t>
      </w:r>
      <w:r w:rsidR="00FC6062" w:rsidRPr="00C725A9">
        <w:t xml:space="preserve">argue that </w:t>
      </w:r>
      <w:r w:rsidR="002E3EE8" w:rsidRPr="00C725A9">
        <w:t xml:space="preserve">if NRP kills the donor, then so does NMP. But I argue that </w:t>
      </w:r>
      <w:r w:rsidR="00FC6062" w:rsidRPr="00C725A9">
        <w:t xml:space="preserve">features of NMP that clear the practice of the charge of impermissible homicide are also present in NRP. </w:t>
      </w:r>
      <w:r w:rsidR="00B967C9" w:rsidRPr="00C725A9">
        <w:t xml:space="preserve">Like NMP, NRP </w:t>
      </w:r>
      <w:r w:rsidR="00866F40" w:rsidRPr="00823B15">
        <w:t xml:space="preserve">at most preemptively </w:t>
      </w:r>
      <w:r w:rsidR="00422C03" w:rsidRPr="00823B15">
        <w:t>causes the donor to die at the same time he would have died otherwise. It</w:t>
      </w:r>
      <w:r w:rsidR="009D333D" w:rsidRPr="00C725A9">
        <w:t xml:space="preserve"> does not hasten death</w:t>
      </w:r>
      <w:r w:rsidR="00B967C9" w:rsidRPr="00C725A9">
        <w:t>.</w:t>
      </w:r>
      <w:bookmarkEnd w:id="0"/>
    </w:p>
    <w:p w14:paraId="299FD047" w14:textId="77777777" w:rsidR="00343539" w:rsidRPr="00E14BDC" w:rsidRDefault="00343539" w:rsidP="003D62B7">
      <w:pPr>
        <w:jc w:val="both"/>
      </w:pPr>
    </w:p>
    <w:p w14:paraId="479110B1" w14:textId="7ACE6B4C" w:rsidR="00343539" w:rsidRPr="00E14BDC" w:rsidRDefault="00343539" w:rsidP="003D62B7">
      <w:pPr>
        <w:jc w:val="both"/>
      </w:pPr>
      <w:r w:rsidRPr="00E14BDC">
        <w:rPr>
          <w:b/>
          <w:bCs/>
        </w:rPr>
        <w:t xml:space="preserve">Keywords: </w:t>
      </w:r>
      <w:r w:rsidRPr="00E14BDC">
        <w:t xml:space="preserve">Normothermic regional perfusion; </w:t>
      </w:r>
      <w:r w:rsidR="00931AB4" w:rsidRPr="00E14BDC">
        <w:t>Normothermic m</w:t>
      </w:r>
      <w:r w:rsidR="00C34404">
        <w:t>achine</w:t>
      </w:r>
      <w:r w:rsidR="00931AB4" w:rsidRPr="00E14BDC">
        <w:t xml:space="preserve"> perfusion; </w:t>
      </w:r>
      <w:r w:rsidRPr="00E14BDC">
        <w:t xml:space="preserve">Donation after circulatory death; Dead donor rule; Organ donation </w:t>
      </w:r>
    </w:p>
    <w:p w14:paraId="5EF18DE0" w14:textId="77777777" w:rsidR="004C156F" w:rsidRPr="00E14BDC" w:rsidRDefault="004C156F" w:rsidP="004C156F"/>
    <w:p w14:paraId="4F5FFBE7" w14:textId="46D7BBF8" w:rsidR="00916267" w:rsidRPr="00F60E8A" w:rsidRDefault="00916267" w:rsidP="00916267">
      <w:pPr>
        <w:jc w:val="both"/>
      </w:pPr>
      <w:bookmarkStart w:id="1" w:name="OLE_LINK3"/>
      <w:r w:rsidRPr="00F60E8A">
        <w:t xml:space="preserve">Over the past decade, a new method of organ </w:t>
      </w:r>
      <w:r w:rsidR="00BC0DF5">
        <w:t>d</w:t>
      </w:r>
      <w:r w:rsidRPr="00F60E8A">
        <w:t xml:space="preserve">onation after </w:t>
      </w:r>
      <w:r w:rsidR="00BC0DF5">
        <w:t>c</w:t>
      </w:r>
      <w:r w:rsidRPr="00F60E8A">
        <w:t xml:space="preserve">irculatory </w:t>
      </w:r>
      <w:r w:rsidR="00BC0DF5">
        <w:t>d</w:t>
      </w:r>
      <w:r w:rsidRPr="00F60E8A">
        <w:t xml:space="preserve">eath (DCD) known as </w:t>
      </w:r>
      <w:r w:rsidR="00BC0DF5">
        <w:t>n</w:t>
      </w:r>
      <w:r w:rsidRPr="00F60E8A">
        <w:t xml:space="preserve">ormothermic </w:t>
      </w:r>
      <w:r w:rsidR="00BC0DF5">
        <w:t>r</w:t>
      </w:r>
      <w:r w:rsidRPr="00F60E8A">
        <w:t xml:space="preserve">egional </w:t>
      </w:r>
      <w:r w:rsidR="00BC0DF5">
        <w:t>p</w:t>
      </w:r>
      <w:r w:rsidRPr="00F60E8A">
        <w:t>erfusion (NRP) has become widely practiced in various European countries</w:t>
      </w:r>
      <w:r w:rsidR="00CC0984" w:rsidRPr="00E14BDC">
        <w:t xml:space="preserve"> </w:t>
      </w:r>
      <w:r w:rsidR="00CC0984" w:rsidRPr="00F60E8A">
        <w:t>(Bekki et al</w:t>
      </w:r>
      <w:r w:rsidR="00227CB1">
        <w:t>.</w:t>
      </w:r>
      <w:r w:rsidR="007B22CF" w:rsidRPr="00E14BDC">
        <w:t>, 2023</w:t>
      </w:r>
      <w:r w:rsidR="00CC0984" w:rsidRPr="00F60E8A">
        <w:t>)</w:t>
      </w:r>
      <w:r w:rsidRPr="00F60E8A">
        <w:t xml:space="preserve">. Although </w:t>
      </w:r>
      <w:r w:rsidR="00135BF4" w:rsidRPr="00E14BDC">
        <w:t>DCD</w:t>
      </w:r>
      <w:r w:rsidRPr="00F60E8A">
        <w:t xml:space="preserve"> is widely practiced in the US, NRP has been controversial, and the American College of Physicians </w:t>
      </w:r>
      <w:r w:rsidR="00C7662E">
        <w:t xml:space="preserve">(ACP) </w:t>
      </w:r>
      <w:r w:rsidRPr="00F60E8A">
        <w:t>has issued a statement recommending that its use be paused until concerns surrounding the practice are more adequately addressed</w:t>
      </w:r>
      <w:r w:rsidR="00CC0984" w:rsidRPr="00E14BDC">
        <w:t xml:space="preserve"> </w:t>
      </w:r>
      <w:r w:rsidR="00CC0984" w:rsidRPr="00F60E8A">
        <w:t>(</w:t>
      </w:r>
      <w:r w:rsidR="00CD709B">
        <w:t xml:space="preserve">American College of Physicians (ACP), </w:t>
      </w:r>
      <w:r w:rsidR="007B22CF" w:rsidRPr="00E14BDC">
        <w:t>2021</w:t>
      </w:r>
      <w:r w:rsidR="00CC0984" w:rsidRPr="00F60E8A">
        <w:t>)</w:t>
      </w:r>
      <w:r w:rsidRPr="00F60E8A">
        <w:t>.</w:t>
      </w:r>
    </w:p>
    <w:bookmarkEnd w:id="1"/>
    <w:p w14:paraId="05071670" w14:textId="4B062F6B" w:rsidR="003D6124" w:rsidRDefault="00916267" w:rsidP="00890657">
      <w:pPr>
        <w:ind w:firstLine="720"/>
        <w:jc w:val="both"/>
      </w:pPr>
      <w:r w:rsidRPr="00F60E8A">
        <w:t xml:space="preserve">To explain the medical procedures involved in NRP and other forms of </w:t>
      </w:r>
      <w:r w:rsidR="00135BF4" w:rsidRPr="00E14BDC">
        <w:t>DCD</w:t>
      </w:r>
      <w:r w:rsidRPr="00F60E8A">
        <w:t>, I will first need to provide a bit of legal background. In most states, death is legally defined by the Uniform Determination of Death Act (UDDA) which states</w:t>
      </w:r>
      <w:r w:rsidR="003D6124">
        <w:t>,</w:t>
      </w:r>
    </w:p>
    <w:p w14:paraId="5C3DD65B" w14:textId="4755E8F9" w:rsidR="003D6124" w:rsidRDefault="00916267" w:rsidP="003D6124">
      <w:pPr>
        <w:ind w:left="720"/>
        <w:jc w:val="both"/>
        <w:rPr>
          <w:rStyle w:val="Heading4Char"/>
          <w:rFonts w:ascii="Garamond" w:hAnsi="Garamond"/>
          <w:i w:val="0"/>
          <w:iCs w:val="0"/>
        </w:rPr>
      </w:pPr>
      <w:r w:rsidRPr="00F60E8A">
        <w:t>An individual who has sustained either (1) irreversible cessation of circulatory and respiratory functions, or (2) irreversible cessation of all functions of the entire brain, including the brain stem, is dead</w:t>
      </w:r>
      <w:r w:rsidR="003D6124">
        <w:t>.</w:t>
      </w:r>
      <w:r w:rsidR="00934935" w:rsidRPr="00E14BDC">
        <w:t xml:space="preserve"> </w:t>
      </w:r>
      <w:r w:rsidR="00934935" w:rsidRPr="00F60E8A">
        <w:rPr>
          <w:color w:val="000000" w:themeColor="text1"/>
        </w:rPr>
        <w:t>(</w:t>
      </w:r>
      <w:r w:rsidR="003D6124">
        <w:rPr>
          <w:color w:val="000000" w:themeColor="text1"/>
        </w:rPr>
        <w:t xml:space="preserve">Uniform Determination of Death Act, </w:t>
      </w:r>
      <w:r w:rsidR="009572F4" w:rsidRPr="00BA158F">
        <w:rPr>
          <w:color w:val="000000" w:themeColor="text1"/>
        </w:rPr>
        <w:t>1980</w:t>
      </w:r>
      <w:r w:rsidR="00934935" w:rsidRPr="00F60E8A">
        <w:rPr>
          <w:color w:val="000000" w:themeColor="text1"/>
        </w:rPr>
        <w:t>)</w:t>
      </w:r>
      <w:r w:rsidR="00934935" w:rsidRPr="00F60E8A">
        <w:t>.</w:t>
      </w:r>
    </w:p>
    <w:p w14:paraId="48B4D421" w14:textId="74A44026" w:rsidR="00916267" w:rsidRPr="00F60E8A" w:rsidRDefault="00916267" w:rsidP="003D6124">
      <w:pPr>
        <w:jc w:val="both"/>
      </w:pPr>
      <w:r w:rsidRPr="00F60E8A">
        <w:t xml:space="preserve">In practice, “irreversibility” has been </w:t>
      </w:r>
      <w:r w:rsidR="00890657" w:rsidRPr="00E14BDC">
        <w:t>interpreted to be synonymous with</w:t>
      </w:r>
      <w:r w:rsidRPr="00F60E8A">
        <w:t xml:space="preserve"> “permanence”</w:t>
      </w:r>
      <w:r w:rsidR="00934935" w:rsidRPr="00E14BDC">
        <w:t xml:space="preserve"> </w:t>
      </w:r>
      <w:r w:rsidR="00934935" w:rsidRPr="00F60E8A">
        <w:t>(</w:t>
      </w:r>
      <w:r w:rsidR="00F82E94" w:rsidRPr="00E14BDC">
        <w:t>Bernat</w:t>
      </w:r>
      <w:r w:rsidR="00DB6C5C" w:rsidRPr="00E14BDC">
        <w:t>, 2010</w:t>
      </w:r>
      <w:r w:rsidR="00F82E94" w:rsidRPr="00E14BDC">
        <w:t xml:space="preserve">; </w:t>
      </w:r>
      <w:r w:rsidR="00934935" w:rsidRPr="00F60E8A">
        <w:t>Adams et al</w:t>
      </w:r>
      <w:r w:rsidR="00227CB1">
        <w:t>.</w:t>
      </w:r>
      <w:r w:rsidR="00DB6C5C" w:rsidRPr="00E14BDC">
        <w:t>, 2022</w:t>
      </w:r>
      <w:r w:rsidR="00934935" w:rsidRPr="00F60E8A">
        <w:t>; Glazier and Capron</w:t>
      </w:r>
      <w:r w:rsidR="00DB6C5C" w:rsidRPr="00E14BDC">
        <w:t>, 2022</w:t>
      </w:r>
      <w:r w:rsidR="00934935" w:rsidRPr="00F60E8A">
        <w:t>)</w:t>
      </w:r>
      <w:r w:rsidR="00934935" w:rsidRPr="00E14BDC">
        <w:t>.</w:t>
      </w:r>
      <w:r w:rsidR="00BF6E47" w:rsidRPr="00E14BDC">
        <w:t xml:space="preserve"> </w:t>
      </w:r>
      <w:r w:rsidR="00890657" w:rsidRPr="00E14BDC">
        <w:t>And according to James Bernat</w:t>
      </w:r>
      <w:r w:rsidR="006E74B5" w:rsidRPr="00E14BDC">
        <w:t xml:space="preserve">’s </w:t>
      </w:r>
      <w:r w:rsidR="0020452D">
        <w:t>formulation</w:t>
      </w:r>
      <w:r w:rsidR="00890657" w:rsidRPr="00E14BDC">
        <w:t>, a function has ceased permanently</w:t>
      </w:r>
      <w:r w:rsidR="00096073" w:rsidRPr="00E14BDC">
        <w:t xml:space="preserve"> if and only if</w:t>
      </w:r>
      <w:r w:rsidR="00890657" w:rsidRPr="00E14BDC">
        <w:rPr>
          <w:i/>
          <w:iCs/>
        </w:rPr>
        <w:t xml:space="preserve"> </w:t>
      </w:r>
      <w:r w:rsidR="00890657" w:rsidRPr="00E14BDC">
        <w:t>“(1) spontaneous resumption of the ceased func</w:t>
      </w:r>
      <w:r w:rsidR="00890657" w:rsidRPr="00890657">
        <w:t>tions cannot occur and (2) medical interventions will not be attempted to</w:t>
      </w:r>
      <w:r w:rsidR="00890657" w:rsidRPr="00E14BDC">
        <w:t xml:space="preserve"> restart the ceased functions” (</w:t>
      </w:r>
      <w:r w:rsidR="00BF6E47" w:rsidRPr="00E14BDC">
        <w:t xml:space="preserve">2010, </w:t>
      </w:r>
      <w:r w:rsidR="00890657" w:rsidRPr="00E14BDC">
        <w:t>248-9).</w:t>
      </w:r>
    </w:p>
    <w:p w14:paraId="5C3AD8F8" w14:textId="4D15357E" w:rsidR="00916267" w:rsidRPr="00F60E8A" w:rsidRDefault="00AF59AD" w:rsidP="00096073">
      <w:pPr>
        <w:ind w:firstLine="720"/>
        <w:jc w:val="both"/>
      </w:pPr>
      <w:r>
        <w:t>Here I will focus specifically on NRP within the context of “controlled” DCD (</w:t>
      </w:r>
      <w:proofErr w:type="spellStart"/>
      <w:r>
        <w:t>cDCD</w:t>
      </w:r>
      <w:proofErr w:type="spellEnd"/>
      <w:r>
        <w:t>) for ease of exposition, but I believe that my arguments apply to “uncontrolled” DCD (</w:t>
      </w:r>
      <w:proofErr w:type="spellStart"/>
      <w:r>
        <w:t>uDCD</w:t>
      </w:r>
      <w:proofErr w:type="spellEnd"/>
      <w:r>
        <w:t xml:space="preserve">) just as well. </w:t>
      </w:r>
      <w:r w:rsidR="00916267" w:rsidRPr="00F60E8A">
        <w:t xml:space="preserve">All forms of </w:t>
      </w:r>
      <w:proofErr w:type="spellStart"/>
      <w:r>
        <w:t>c</w:t>
      </w:r>
      <w:r w:rsidR="00135BF4" w:rsidRPr="00E14BDC">
        <w:t>DCD</w:t>
      </w:r>
      <w:proofErr w:type="spellEnd"/>
      <w:r w:rsidR="00916267" w:rsidRPr="00F60E8A">
        <w:t xml:space="preserve"> occur after the withdrawal of life-sustaining treatments (LSTs) due to the wishes of the family or the patient. Once circulatory function ceases, a waiting period of 5 minutes is observed to confirm that it </w:t>
      </w:r>
      <w:r w:rsidR="00096073" w:rsidRPr="00E14BDC">
        <w:t xml:space="preserve">has ceased permanently by </w:t>
      </w:r>
      <w:r w:rsidR="003A38C5" w:rsidRPr="00E14BDC">
        <w:t xml:space="preserve">Bernat’s </w:t>
      </w:r>
      <w:r w:rsidR="00096073" w:rsidRPr="00E14BDC">
        <w:t>condition (1)</w:t>
      </w:r>
      <w:r w:rsidR="00916267" w:rsidRPr="00F60E8A">
        <w:t xml:space="preserve">. Since the patient has a DNR, </w:t>
      </w:r>
      <w:r w:rsidR="00096073" w:rsidRPr="00E14BDC">
        <w:t xml:space="preserve">circulation has also ceased </w:t>
      </w:r>
      <w:r w:rsidR="00C34404">
        <w:t xml:space="preserve">permanently </w:t>
      </w:r>
      <w:r w:rsidR="00096073" w:rsidRPr="00E14BDC">
        <w:t>by condition (2)</w:t>
      </w:r>
      <w:r w:rsidR="00916267" w:rsidRPr="00F60E8A">
        <w:t xml:space="preserve">. Thus, the patient is pronounced dead by cardiorespiratory criteria. </w:t>
      </w:r>
    </w:p>
    <w:p w14:paraId="0685AC49" w14:textId="3083CEED" w:rsidR="00CB6F6E" w:rsidRPr="00C8615C" w:rsidRDefault="00916267" w:rsidP="00916267">
      <w:pPr>
        <w:jc w:val="both"/>
        <w:rPr>
          <w:color w:val="000000" w:themeColor="text1"/>
        </w:rPr>
      </w:pPr>
      <w:r w:rsidRPr="00F60E8A">
        <w:tab/>
        <w:t xml:space="preserve">In “standard” </w:t>
      </w:r>
      <w:proofErr w:type="spellStart"/>
      <w:r w:rsidR="00D461FC">
        <w:t>c</w:t>
      </w:r>
      <w:r w:rsidR="00135BF4" w:rsidRPr="00E14BDC">
        <w:t>DCD</w:t>
      </w:r>
      <w:proofErr w:type="spellEnd"/>
      <w:r w:rsidRPr="00F60E8A">
        <w:t xml:space="preserve">, the aorta is cannulated, cold perfusates are administered, and the organs are retrieved and </w:t>
      </w:r>
      <w:r w:rsidR="00C23730" w:rsidRPr="00E14BDC">
        <w:t xml:space="preserve">placed in static cold storage for temporary preservation. Unfortunately, however, </w:t>
      </w:r>
      <w:r w:rsidR="005A62B3" w:rsidRPr="00E14BDC">
        <w:t>prolonged cold storage increases the risk of early graft dysfunction in the organ recipient</w:t>
      </w:r>
      <w:r w:rsidR="00B42019" w:rsidRPr="00E14BDC">
        <w:t xml:space="preserve"> (Jing et al</w:t>
      </w:r>
      <w:r w:rsidR="00227CB1">
        <w:t>.</w:t>
      </w:r>
      <w:r w:rsidR="00936718" w:rsidRPr="00E14BDC">
        <w:t>, 2018</w:t>
      </w:r>
      <w:r w:rsidR="00B42019" w:rsidRPr="00E14BDC">
        <w:t>).</w:t>
      </w:r>
      <w:r w:rsidR="005A62B3" w:rsidRPr="00E14BDC">
        <w:t xml:space="preserve"> </w:t>
      </w:r>
      <w:r w:rsidRPr="00F60E8A">
        <w:t xml:space="preserve">By contrast, in NRP, following the 5-minute waiting period, </w:t>
      </w:r>
      <w:r w:rsidR="00797172" w:rsidRPr="00E14BDC">
        <w:t>arteries leading to the brain are occluded</w:t>
      </w:r>
      <w:r w:rsidRPr="00F60E8A">
        <w:t xml:space="preserve">. Subsequently, warm perfusion is initiated </w:t>
      </w:r>
      <w:r w:rsidRPr="00F60E8A">
        <w:rPr>
          <w:i/>
          <w:iCs/>
        </w:rPr>
        <w:t xml:space="preserve">in situ </w:t>
      </w:r>
      <w:r w:rsidRPr="00F60E8A">
        <w:t>using an extracorporeal membrane oxygenation (ECMO) pump.</w:t>
      </w:r>
      <w:r w:rsidR="00AD3D53" w:rsidRPr="00E14BDC">
        <w:t xml:space="preserve"> There are two forms of NRP, namely Abdominal-NRP (A-NRP) and Thoraco-</w:t>
      </w:r>
      <w:r w:rsidR="00AD3D53" w:rsidRPr="00E14BDC">
        <w:lastRenderedPageBreak/>
        <w:t>Abdominal NRP (TA-NRP). In A-NRP, circulation is only reinitiated in the abdomen. In TA-NRP, circulation is reinitiated in the abdomen and the chest, allowing for the retrieval of organs in both regions.</w:t>
      </w:r>
      <w:r w:rsidR="00F54A42" w:rsidRPr="00E14BDC">
        <w:t xml:space="preserve"> Finally, in contradistinction to both standard</w:t>
      </w:r>
      <w:r w:rsidR="00CB6F6E" w:rsidRPr="00E14BDC">
        <w:t xml:space="preserve"> </w:t>
      </w:r>
      <w:proofErr w:type="spellStart"/>
      <w:r w:rsidR="00D461FC">
        <w:t>c</w:t>
      </w:r>
      <w:r w:rsidR="00CB6F6E" w:rsidRPr="00E14BDC">
        <w:t>DCD</w:t>
      </w:r>
      <w:proofErr w:type="spellEnd"/>
      <w:r w:rsidR="00F54A42" w:rsidRPr="00E14BDC">
        <w:t xml:space="preserve"> and NRP, a third form of DCD</w:t>
      </w:r>
      <w:r w:rsidR="00CB6F6E" w:rsidRPr="00E14BDC">
        <w:t xml:space="preserve"> is called </w:t>
      </w:r>
      <w:r w:rsidR="00BC0DF5">
        <w:t>n</w:t>
      </w:r>
      <w:r w:rsidR="00CB6F6E" w:rsidRPr="00E14BDC">
        <w:t xml:space="preserve">ormothermic </w:t>
      </w:r>
      <w:r w:rsidR="00BC0DF5">
        <w:t>m</w:t>
      </w:r>
      <w:r w:rsidR="00CB6F6E" w:rsidRPr="00E14BDC">
        <w:t xml:space="preserve">achine </w:t>
      </w:r>
      <w:r w:rsidR="00BC0DF5">
        <w:t>p</w:t>
      </w:r>
      <w:r w:rsidR="00CB6F6E" w:rsidRPr="00E14BDC">
        <w:t xml:space="preserve">erfusion (NMP). In </w:t>
      </w:r>
      <w:proofErr w:type="spellStart"/>
      <w:r w:rsidR="00CA498F">
        <w:t>cDCD</w:t>
      </w:r>
      <w:proofErr w:type="spellEnd"/>
      <w:r w:rsidR="00CA498F">
        <w:t>-</w:t>
      </w:r>
      <w:r w:rsidR="00CB6F6E" w:rsidRPr="00E14BDC">
        <w:t>NMP, organs are rapidly retrieved following the 5-minute waiting period and perfused</w:t>
      </w:r>
      <w:r w:rsidR="00DD6DCE" w:rsidRPr="00E14BDC">
        <w:t xml:space="preserve"> with</w:t>
      </w:r>
      <w:r w:rsidR="00DF02F6">
        <w:t xml:space="preserve"> perfusates </w:t>
      </w:r>
      <w:r w:rsidR="00CB6F6E" w:rsidRPr="00E14BDC">
        <w:rPr>
          <w:i/>
          <w:iCs/>
        </w:rPr>
        <w:t xml:space="preserve">ex situ </w:t>
      </w:r>
      <w:r w:rsidR="00CB6F6E" w:rsidRPr="00E14BDC">
        <w:t>using machines.</w:t>
      </w:r>
      <w:r w:rsidR="00FD20A7">
        <w:t xml:space="preserve"> For our purposes, it will be essential to note that, like NRP, NMP is used to transplant hearts along with other thoraco-abdominal organs. After hearts are retrieved</w:t>
      </w:r>
      <w:r w:rsidR="00FA023B">
        <w:t xml:space="preserve"> in NMP</w:t>
      </w:r>
      <w:r w:rsidR="00FD20A7">
        <w:t xml:space="preserve">, they are preserved in a machine called </w:t>
      </w:r>
      <w:r w:rsidR="00BA001E">
        <w:t>an</w:t>
      </w:r>
      <w:r w:rsidR="00FD20A7">
        <w:t xml:space="preserve"> organ care system (OCS) where they are perfused with nutrient-</w:t>
      </w:r>
      <w:r w:rsidR="00FD20A7" w:rsidRPr="00C8615C">
        <w:rPr>
          <w:color w:val="000000" w:themeColor="text1"/>
        </w:rPr>
        <w:t>enriched</w:t>
      </w:r>
      <w:r w:rsidR="00FA023B" w:rsidRPr="00C8615C">
        <w:rPr>
          <w:color w:val="000000" w:themeColor="text1"/>
        </w:rPr>
        <w:t xml:space="preserve"> donor</w:t>
      </w:r>
      <w:r w:rsidR="00FD20A7" w:rsidRPr="00C8615C">
        <w:rPr>
          <w:color w:val="000000" w:themeColor="text1"/>
        </w:rPr>
        <w:t xml:space="preserve"> blood</w:t>
      </w:r>
      <w:r w:rsidR="00FA023B" w:rsidRPr="00C8615C">
        <w:rPr>
          <w:color w:val="000000" w:themeColor="text1"/>
        </w:rPr>
        <w:t xml:space="preserve"> and made </w:t>
      </w:r>
      <w:r w:rsidR="00FD20A7" w:rsidRPr="00C8615C">
        <w:rPr>
          <w:color w:val="000000" w:themeColor="text1"/>
        </w:rPr>
        <w:t>to beat at normal electrical rhythm.</w:t>
      </w:r>
    </w:p>
    <w:p w14:paraId="0788D5BF" w14:textId="1AB0F50E" w:rsidR="00BE3262" w:rsidRPr="00C8615C" w:rsidRDefault="00BE3262" w:rsidP="00BE3715">
      <w:pPr>
        <w:ind w:firstLine="720"/>
        <w:jc w:val="both"/>
        <w:rPr>
          <w:color w:val="000000" w:themeColor="text1"/>
        </w:rPr>
      </w:pPr>
      <w:r w:rsidRPr="00A54187">
        <w:rPr>
          <w:color w:val="000000" w:themeColor="text1"/>
        </w:rPr>
        <w:t>NRP is believed to have medical advantages over NMP. First, NRP allows time to assess organ function prior to retrieval. By doing so it allows organs to be used that might otherwise be discarded</w:t>
      </w:r>
      <w:r w:rsidR="00D22015" w:rsidRPr="00A54187">
        <w:rPr>
          <w:color w:val="000000" w:themeColor="text1"/>
        </w:rPr>
        <w:t xml:space="preserve"> (Bekki </w:t>
      </w:r>
      <w:r w:rsidR="00227CB1">
        <w:rPr>
          <w:color w:val="000000" w:themeColor="text1"/>
        </w:rPr>
        <w:t>et al.,</w:t>
      </w:r>
      <w:r w:rsidR="00D22015" w:rsidRPr="00A54187">
        <w:rPr>
          <w:color w:val="000000" w:themeColor="text1"/>
        </w:rPr>
        <w:t xml:space="preserve"> 2023; Smith </w:t>
      </w:r>
      <w:r w:rsidR="00227CB1">
        <w:rPr>
          <w:color w:val="000000" w:themeColor="text1"/>
        </w:rPr>
        <w:t>et al.,</w:t>
      </w:r>
      <w:r w:rsidR="00D22015" w:rsidRPr="00A54187">
        <w:rPr>
          <w:color w:val="000000" w:themeColor="text1"/>
        </w:rPr>
        <w:t xml:space="preserve"> 2019, 317-8)</w:t>
      </w:r>
      <w:r w:rsidRPr="00A54187">
        <w:rPr>
          <w:color w:val="000000" w:themeColor="text1"/>
        </w:rPr>
        <w:t>. Second, it allows both the liver and the heart to be retrieved from the same donor, whereas NMP typically does not (</w:t>
      </w:r>
      <w:r w:rsidR="005755AE" w:rsidRPr="00C8615C">
        <w:rPr>
          <w:color w:val="000000" w:themeColor="text1"/>
        </w:rPr>
        <w:t>Alexopo</w:t>
      </w:r>
      <w:r w:rsidR="008C1D44" w:rsidRPr="00C8615C">
        <w:rPr>
          <w:color w:val="000000" w:themeColor="text1"/>
        </w:rPr>
        <w:t xml:space="preserve">ulos </w:t>
      </w:r>
      <w:r w:rsidR="00227CB1">
        <w:rPr>
          <w:color w:val="000000" w:themeColor="text1"/>
        </w:rPr>
        <w:t>et al.,</w:t>
      </w:r>
      <w:r w:rsidR="008C1D44" w:rsidRPr="00C8615C">
        <w:rPr>
          <w:color w:val="000000" w:themeColor="text1"/>
        </w:rPr>
        <w:t xml:space="preserve"> 2022</w:t>
      </w:r>
      <w:r w:rsidRPr="00A54187">
        <w:rPr>
          <w:color w:val="000000" w:themeColor="text1"/>
        </w:rPr>
        <w:t xml:space="preserve">). </w:t>
      </w:r>
    </w:p>
    <w:p w14:paraId="08ED816C" w14:textId="51FCD7B5" w:rsidR="006E17CA" w:rsidRPr="001F0CCA" w:rsidRDefault="00454804" w:rsidP="00916267">
      <w:pPr>
        <w:jc w:val="both"/>
        <w:rPr>
          <w:color w:val="000000" w:themeColor="text1"/>
        </w:rPr>
      </w:pPr>
      <w:r w:rsidRPr="00C8615C">
        <w:rPr>
          <w:color w:val="000000" w:themeColor="text1"/>
        </w:rPr>
        <w:tab/>
        <w:t>The ACP raises three main objections to NRP. The</w:t>
      </w:r>
      <w:r w:rsidR="00493966" w:rsidRPr="00C8615C">
        <w:rPr>
          <w:color w:val="000000" w:themeColor="text1"/>
        </w:rPr>
        <w:t xml:space="preserve"> first of these is</w:t>
      </w:r>
      <w:r w:rsidRPr="00C8615C">
        <w:rPr>
          <w:color w:val="000000" w:themeColor="text1"/>
        </w:rPr>
        <w:t xml:space="preserve"> that NRP causes the donor to die</w:t>
      </w:r>
      <w:r w:rsidR="00493966" w:rsidRPr="00C8615C">
        <w:rPr>
          <w:color w:val="000000" w:themeColor="text1"/>
        </w:rPr>
        <w:t>.</w:t>
      </w:r>
      <w:r w:rsidRPr="00C8615C">
        <w:rPr>
          <w:color w:val="000000" w:themeColor="text1"/>
        </w:rPr>
        <w:t xml:space="preserve"> </w:t>
      </w:r>
      <w:r w:rsidR="00493966" w:rsidRPr="00C8615C">
        <w:rPr>
          <w:color w:val="000000" w:themeColor="text1"/>
        </w:rPr>
        <w:t>Therefore, it is argued,</w:t>
      </w:r>
      <w:r w:rsidR="00830E9A" w:rsidRPr="00C8615C">
        <w:rPr>
          <w:color w:val="000000" w:themeColor="text1"/>
        </w:rPr>
        <w:t xml:space="preserve"> </w:t>
      </w:r>
      <w:r w:rsidR="00493966" w:rsidRPr="00C8615C">
        <w:rPr>
          <w:color w:val="000000" w:themeColor="text1"/>
        </w:rPr>
        <w:t>NRP</w:t>
      </w:r>
      <w:r w:rsidR="00830E9A" w:rsidRPr="00C8615C">
        <w:rPr>
          <w:color w:val="000000" w:themeColor="text1"/>
        </w:rPr>
        <w:t xml:space="preserve"> </w:t>
      </w:r>
      <w:r w:rsidRPr="00C8615C">
        <w:rPr>
          <w:color w:val="000000" w:themeColor="text1"/>
        </w:rPr>
        <w:t xml:space="preserve">violates the </w:t>
      </w:r>
      <w:r w:rsidR="00905F84" w:rsidRPr="00C8615C">
        <w:rPr>
          <w:color w:val="000000" w:themeColor="text1"/>
        </w:rPr>
        <w:t>“d</w:t>
      </w:r>
      <w:r w:rsidRPr="00C8615C">
        <w:rPr>
          <w:color w:val="000000" w:themeColor="text1"/>
        </w:rPr>
        <w:t xml:space="preserve">ead </w:t>
      </w:r>
      <w:r w:rsidR="00905F84" w:rsidRPr="00C8615C">
        <w:rPr>
          <w:color w:val="000000" w:themeColor="text1"/>
        </w:rPr>
        <w:t>d</w:t>
      </w:r>
      <w:r w:rsidRPr="00C8615C">
        <w:rPr>
          <w:color w:val="000000" w:themeColor="text1"/>
        </w:rPr>
        <w:t xml:space="preserve">onor </w:t>
      </w:r>
      <w:r w:rsidR="00905F84" w:rsidRPr="00C8615C">
        <w:rPr>
          <w:color w:val="000000" w:themeColor="text1"/>
        </w:rPr>
        <w:t>r</w:t>
      </w:r>
      <w:r w:rsidRPr="00C8615C">
        <w:rPr>
          <w:color w:val="000000" w:themeColor="text1"/>
        </w:rPr>
        <w:t>ule</w:t>
      </w:r>
      <w:r w:rsidR="00905F84" w:rsidRPr="00C8615C">
        <w:rPr>
          <w:color w:val="000000" w:themeColor="text1"/>
        </w:rPr>
        <w:t>”</w:t>
      </w:r>
      <w:r w:rsidRPr="00C8615C">
        <w:rPr>
          <w:color w:val="000000" w:themeColor="text1"/>
        </w:rPr>
        <w:t xml:space="preserve"> (DDR)</w:t>
      </w:r>
      <w:r w:rsidR="00493966" w:rsidRPr="00C8615C">
        <w:rPr>
          <w:color w:val="000000" w:themeColor="text1"/>
        </w:rPr>
        <w:t xml:space="preserve">, according </w:t>
      </w:r>
      <w:r w:rsidR="00493966" w:rsidRPr="001F0CCA">
        <w:rPr>
          <w:color w:val="000000" w:themeColor="text1"/>
        </w:rPr>
        <w:t>to which “donors cannot be made dead in order to obtain their organs and […] organ retrieval cannot cause death” (</w:t>
      </w:r>
      <w:r w:rsidR="00742744" w:rsidRPr="001F0CCA">
        <w:rPr>
          <w:color w:val="000000" w:themeColor="text1"/>
        </w:rPr>
        <w:t>2021,</w:t>
      </w:r>
      <w:r w:rsidR="00493966" w:rsidRPr="001F0CCA">
        <w:rPr>
          <w:color w:val="000000" w:themeColor="text1"/>
        </w:rPr>
        <w:t xml:space="preserve"> 2). Thus, it is concluded, NRP is ethically impermissible</w:t>
      </w:r>
      <w:r w:rsidR="009E6ACE" w:rsidRPr="001F0CCA">
        <w:rPr>
          <w:color w:val="000000" w:themeColor="text1"/>
        </w:rPr>
        <w:t xml:space="preserve"> (2021, 2-3)</w:t>
      </w:r>
      <w:r w:rsidR="00493966" w:rsidRPr="001F0CCA">
        <w:rPr>
          <w:color w:val="000000" w:themeColor="text1"/>
        </w:rPr>
        <w:t>. The second objection is that</w:t>
      </w:r>
      <w:r w:rsidRPr="001F0CCA">
        <w:rPr>
          <w:color w:val="000000" w:themeColor="text1"/>
        </w:rPr>
        <w:t xml:space="preserve"> </w:t>
      </w:r>
      <w:r w:rsidR="00493966" w:rsidRPr="001F0CCA">
        <w:rPr>
          <w:color w:val="000000" w:themeColor="text1"/>
        </w:rPr>
        <w:t>NRP</w:t>
      </w:r>
      <w:r w:rsidRPr="001F0CCA">
        <w:rPr>
          <w:color w:val="000000" w:themeColor="text1"/>
        </w:rPr>
        <w:t xml:space="preserve"> disproportionately impacts victims of the substance abuse epidemic, since a large proportion of donors are overdose patients</w:t>
      </w:r>
      <w:r w:rsidR="009E6ACE" w:rsidRPr="001F0CCA">
        <w:rPr>
          <w:color w:val="000000" w:themeColor="text1"/>
        </w:rPr>
        <w:t xml:space="preserve"> (2021, 3)</w:t>
      </w:r>
      <w:r w:rsidR="00493966" w:rsidRPr="001F0CCA">
        <w:rPr>
          <w:color w:val="000000" w:themeColor="text1"/>
        </w:rPr>
        <w:t>. The third objection is that NRP</w:t>
      </w:r>
      <w:r w:rsidRPr="001F0CCA">
        <w:rPr>
          <w:color w:val="000000" w:themeColor="text1"/>
        </w:rPr>
        <w:t xml:space="preserve"> often involves a lack of transparency and informed consent</w:t>
      </w:r>
      <w:r w:rsidR="00D714AD" w:rsidRPr="001F0CCA">
        <w:rPr>
          <w:color w:val="000000" w:themeColor="text1"/>
        </w:rPr>
        <w:t xml:space="preserve"> </w:t>
      </w:r>
      <w:r w:rsidR="008E7498" w:rsidRPr="001F0CCA">
        <w:rPr>
          <w:color w:val="000000" w:themeColor="text1"/>
        </w:rPr>
        <w:t>(2021, 3-4)</w:t>
      </w:r>
      <w:r w:rsidRPr="001F0CCA">
        <w:rPr>
          <w:color w:val="000000" w:themeColor="text1"/>
        </w:rPr>
        <w:t xml:space="preserve">. </w:t>
      </w:r>
    </w:p>
    <w:p w14:paraId="53050396" w14:textId="6C0D34EF" w:rsidR="00830E9A" w:rsidRPr="00EC4034" w:rsidRDefault="00A84C77" w:rsidP="00F10434">
      <w:pPr>
        <w:ind w:firstLine="720"/>
        <w:jc w:val="both"/>
      </w:pPr>
      <w:r w:rsidRPr="00EC4034">
        <w:t xml:space="preserve">In this article I will argue that the first of these three objections is unsound. Although the remaining two objections are important, they are beyond the scope of this paper. </w:t>
      </w:r>
      <w:r w:rsidRPr="00823B15">
        <w:t xml:space="preserve">I will begin by arguing that if NRP kills the donor, then so does NMP. For the only plausible argument that NRP kills the donor also implies that NMP kills the donor. But features of NMP that clear the procedure of the charge of impermissible homicide are also present in NRP. Crucially, both procedures </w:t>
      </w:r>
      <w:r w:rsidR="002A2F81" w:rsidRPr="00823B15">
        <w:t>at most</w:t>
      </w:r>
      <w:r w:rsidRPr="00823B15">
        <w:t xml:space="preserve"> preemptively cause the donor to die at the exact same time he would have died if the procedure had not been performed</w:t>
      </w:r>
      <w:r w:rsidR="008030AC" w:rsidRPr="00823B15">
        <w:t>.</w:t>
      </w:r>
      <w:r w:rsidR="00CD292A" w:rsidRPr="00823B15">
        <w:t xml:space="preserve"> Neither procedure hastens death.</w:t>
      </w:r>
    </w:p>
    <w:p w14:paraId="6C2BB4FC" w14:textId="77777777" w:rsidR="00916267" w:rsidRPr="00E14BDC" w:rsidRDefault="00916267" w:rsidP="00916267">
      <w:pPr>
        <w:jc w:val="both"/>
      </w:pPr>
    </w:p>
    <w:p w14:paraId="67306039" w14:textId="792EB2D6" w:rsidR="00916267" w:rsidRPr="00E14BDC" w:rsidRDefault="00916267" w:rsidP="00916267">
      <w:pPr>
        <w:pStyle w:val="ListParagraph"/>
        <w:numPr>
          <w:ilvl w:val="0"/>
          <w:numId w:val="2"/>
        </w:numPr>
      </w:pPr>
      <w:r w:rsidRPr="00E14BDC">
        <w:t>NRP</w:t>
      </w:r>
      <w:r w:rsidR="004E0FD6" w:rsidRPr="00E14BDC">
        <w:t>, NMP,</w:t>
      </w:r>
      <w:r w:rsidRPr="00E14BDC">
        <w:t xml:space="preserve"> </w:t>
      </w:r>
      <w:r w:rsidR="00DC0018">
        <w:t>AND THE</w:t>
      </w:r>
      <w:r w:rsidRPr="00E14BDC">
        <w:t xml:space="preserve"> DDR</w:t>
      </w:r>
    </w:p>
    <w:p w14:paraId="0C921576" w14:textId="06AA198D" w:rsidR="00C21009" w:rsidRPr="00E14BDC" w:rsidRDefault="00C013D0" w:rsidP="00B72D85">
      <w:pPr>
        <w:jc w:val="both"/>
      </w:pPr>
      <w:r w:rsidRPr="00E14BDC">
        <w:t>The ACP maintains that</w:t>
      </w:r>
      <w:r w:rsidR="00323177" w:rsidRPr="00E14BDC">
        <w:t xml:space="preserve"> NRP</w:t>
      </w:r>
      <w:r w:rsidRPr="00E14BDC">
        <w:t xml:space="preserve"> violates the DDR</w:t>
      </w:r>
      <w:r w:rsidR="00783CB9" w:rsidRPr="00E14BDC">
        <w:t xml:space="preserve"> because by occluding the </w:t>
      </w:r>
      <w:r w:rsidR="00F8691A">
        <w:t xml:space="preserve">donor’s </w:t>
      </w:r>
      <w:r w:rsidR="00783CB9" w:rsidRPr="00E14BDC">
        <w:t>arteries, the surgeon</w:t>
      </w:r>
      <w:r w:rsidR="00804251">
        <w:t>s on the organ procurement team</w:t>
      </w:r>
      <w:r w:rsidR="00783CB9" w:rsidRPr="00E14BDC">
        <w:t xml:space="preserve"> induce brain death</w:t>
      </w:r>
      <w:r w:rsidR="00323177" w:rsidRPr="00E14BDC">
        <w:t xml:space="preserve"> (</w:t>
      </w:r>
      <w:r w:rsidR="002D0A7A" w:rsidRPr="00E14BDC">
        <w:t>2021,</w:t>
      </w:r>
      <w:r w:rsidR="00B477DD" w:rsidRPr="00E14BDC">
        <w:t xml:space="preserve"> </w:t>
      </w:r>
      <w:r w:rsidR="00323177" w:rsidRPr="00E14BDC">
        <w:t xml:space="preserve">2). </w:t>
      </w:r>
      <w:r w:rsidR="00003B77" w:rsidRPr="00E14BDC">
        <w:t xml:space="preserve">The reasoning behind this objection </w:t>
      </w:r>
      <w:r w:rsidR="00A019BB" w:rsidRPr="00E14BDC">
        <w:t>may seem obvious, but it will be useful to spell it out explicitly. It begins with the observation that when the surgeon</w:t>
      </w:r>
      <w:r w:rsidR="00804251">
        <w:t>s</w:t>
      </w:r>
      <w:r w:rsidR="00A019BB" w:rsidRPr="00E14BDC">
        <w:t xml:space="preserve"> occlude the </w:t>
      </w:r>
      <w:r w:rsidR="00DA383C">
        <w:t xml:space="preserve">donor’s </w:t>
      </w:r>
      <w:r w:rsidR="00A019BB" w:rsidRPr="00E14BDC">
        <w:t xml:space="preserve">arteries, </w:t>
      </w:r>
      <w:r w:rsidR="00804251">
        <w:t>they</w:t>
      </w:r>
      <w:r w:rsidR="00804251" w:rsidRPr="00E14BDC">
        <w:t xml:space="preserve"> </w:t>
      </w:r>
      <w:r w:rsidR="00A019BB" w:rsidRPr="00E14BDC">
        <w:t xml:space="preserve">thereby prevent blood from reaching </w:t>
      </w:r>
      <w:r w:rsidR="00DA383C">
        <w:t>his</w:t>
      </w:r>
      <w:r w:rsidR="00A019BB" w:rsidRPr="00E14BDC">
        <w:t xml:space="preserve"> brain when </w:t>
      </w:r>
      <w:r w:rsidR="00804251">
        <w:t>they</w:t>
      </w:r>
      <w:r w:rsidR="00804251" w:rsidRPr="00E14BDC">
        <w:t xml:space="preserve"> </w:t>
      </w:r>
      <w:r w:rsidR="00A019BB" w:rsidRPr="00E14BDC">
        <w:t>subsequently reinitiate circulation.</w:t>
      </w:r>
      <w:r w:rsidR="00721446" w:rsidRPr="00E14BDC">
        <w:t xml:space="preserve"> (If </w:t>
      </w:r>
      <w:r w:rsidR="00804251">
        <w:t>they</w:t>
      </w:r>
      <w:r w:rsidR="00BC3BFE">
        <w:t xml:space="preserve"> </w:t>
      </w:r>
      <w:r w:rsidR="00A768A0">
        <w:t xml:space="preserve">had </w:t>
      </w:r>
      <w:r w:rsidR="00F8691A">
        <w:t xml:space="preserve">reinitiated circulation without first occluding </w:t>
      </w:r>
      <w:r w:rsidR="00DA383C">
        <w:t>his</w:t>
      </w:r>
      <w:r w:rsidR="00F8691A">
        <w:t xml:space="preserve"> arteries</w:t>
      </w:r>
      <w:r w:rsidR="00721446" w:rsidRPr="00E14BDC">
        <w:t xml:space="preserve">, </w:t>
      </w:r>
      <w:r w:rsidR="00E42BFD">
        <w:t>his</w:t>
      </w:r>
      <w:r w:rsidR="00721446" w:rsidRPr="00E14BDC">
        <w:t xml:space="preserve"> blood would have reached </w:t>
      </w:r>
      <w:r w:rsidR="00E42BFD">
        <w:t>his</w:t>
      </w:r>
      <w:r w:rsidR="00E42BFD" w:rsidRPr="00E14BDC">
        <w:t xml:space="preserve"> </w:t>
      </w:r>
      <w:r w:rsidR="00721446" w:rsidRPr="00E14BDC">
        <w:t>brain.)</w:t>
      </w:r>
      <w:r w:rsidR="00A019BB" w:rsidRPr="00E14BDC">
        <w:t xml:space="preserve"> But it is the </w:t>
      </w:r>
      <w:r w:rsidR="00E42BFD">
        <w:t xml:space="preserve">donor’s </w:t>
      </w:r>
      <w:r w:rsidR="00A019BB" w:rsidRPr="00E14BDC">
        <w:t xml:space="preserve">blood’s failure to reach </w:t>
      </w:r>
      <w:r w:rsidR="00E42BFD">
        <w:t>his</w:t>
      </w:r>
      <w:r w:rsidR="00A019BB" w:rsidRPr="00E14BDC">
        <w:t xml:space="preserve"> brain that causes brain death. </w:t>
      </w:r>
      <w:r w:rsidR="00F8691A">
        <w:t xml:space="preserve">(If </w:t>
      </w:r>
      <w:r w:rsidR="00E42BFD">
        <w:t>his</w:t>
      </w:r>
      <w:r w:rsidR="00F8691A">
        <w:t xml:space="preserve"> blood</w:t>
      </w:r>
      <w:r w:rsidR="00BC3BFE">
        <w:t xml:space="preserve"> </w:t>
      </w:r>
      <w:r w:rsidR="00A768A0">
        <w:t xml:space="preserve">had </w:t>
      </w:r>
      <w:r w:rsidR="00F8691A">
        <w:t xml:space="preserve">reached </w:t>
      </w:r>
      <w:r w:rsidR="00E42BFD">
        <w:t>his</w:t>
      </w:r>
      <w:r w:rsidR="00F8691A">
        <w:t xml:space="preserve"> brain, it would</w:t>
      </w:r>
      <w:r w:rsidR="00BC3BFE">
        <w:t xml:space="preserve"> </w:t>
      </w:r>
      <w:r w:rsidR="00A768A0">
        <w:t xml:space="preserve">have </w:t>
      </w:r>
      <w:r w:rsidR="00F8691A">
        <w:t>thereby prevent</w:t>
      </w:r>
      <w:r w:rsidR="00A768A0">
        <w:t>ed</w:t>
      </w:r>
      <w:r w:rsidR="00F8691A">
        <w:t xml:space="preserve"> brain death.) </w:t>
      </w:r>
      <w:r w:rsidR="00A019BB" w:rsidRPr="00E14BDC">
        <w:t xml:space="preserve">Therefore, since the occluded condition of the </w:t>
      </w:r>
      <w:r w:rsidR="0033780D">
        <w:t xml:space="preserve">donor’s </w:t>
      </w:r>
      <w:r w:rsidR="00A019BB" w:rsidRPr="00E14BDC">
        <w:t xml:space="preserve">arteries causes </w:t>
      </w:r>
      <w:r w:rsidR="0033780D">
        <w:t>his</w:t>
      </w:r>
      <w:r w:rsidR="0033780D" w:rsidRPr="00E14BDC">
        <w:t xml:space="preserve"> </w:t>
      </w:r>
      <w:r w:rsidR="00A019BB" w:rsidRPr="00E14BDC">
        <w:t xml:space="preserve">blood to fail to reach </w:t>
      </w:r>
      <w:r w:rsidR="0033780D">
        <w:t>his</w:t>
      </w:r>
      <w:r w:rsidR="00A019BB" w:rsidRPr="00E14BDC">
        <w:t xml:space="preserve"> brain, and since </w:t>
      </w:r>
      <w:r w:rsidR="0033780D">
        <w:t>his</w:t>
      </w:r>
      <w:r w:rsidR="002D7CA9">
        <w:t xml:space="preserve"> </w:t>
      </w:r>
      <w:r w:rsidR="00A019BB" w:rsidRPr="00E14BDC">
        <w:t xml:space="preserve">blood’s failure to reach </w:t>
      </w:r>
      <w:r w:rsidR="0033780D">
        <w:t>his</w:t>
      </w:r>
      <w:r w:rsidR="00A019BB" w:rsidRPr="00E14BDC">
        <w:t xml:space="preserve"> brain causes brain death, </w:t>
      </w:r>
      <w:r w:rsidR="00601275">
        <w:t xml:space="preserve">it follows that </w:t>
      </w:r>
      <w:r w:rsidR="00A019BB" w:rsidRPr="00E14BDC">
        <w:t xml:space="preserve">the occluded condition of </w:t>
      </w:r>
      <w:r w:rsidR="0033780D">
        <w:t>his</w:t>
      </w:r>
      <w:r w:rsidR="0033780D" w:rsidRPr="00E14BDC">
        <w:t xml:space="preserve"> </w:t>
      </w:r>
      <w:r w:rsidR="00A019BB" w:rsidRPr="00E14BDC">
        <w:t>arteries causes brain death by the transitivity of causation. And since the surgeon</w:t>
      </w:r>
      <w:r w:rsidR="00804251">
        <w:t>s</w:t>
      </w:r>
      <w:r w:rsidR="00A019BB" w:rsidRPr="00E14BDC">
        <w:t xml:space="preserve"> cause </w:t>
      </w:r>
      <w:r w:rsidR="0033780D">
        <w:t>his</w:t>
      </w:r>
      <w:r w:rsidR="0033780D" w:rsidRPr="00E14BDC">
        <w:t xml:space="preserve"> </w:t>
      </w:r>
      <w:r w:rsidR="00A019BB" w:rsidRPr="00E14BDC">
        <w:t xml:space="preserve">arteries to be occluded, and since their being occluded causes brain death, </w:t>
      </w:r>
      <w:r w:rsidR="00601275">
        <w:t xml:space="preserve">it follows that </w:t>
      </w:r>
      <w:r w:rsidR="00A019BB" w:rsidRPr="00E14BDC">
        <w:t>the surgeon</w:t>
      </w:r>
      <w:r w:rsidR="00804251">
        <w:t>s</w:t>
      </w:r>
      <w:r w:rsidR="00A019BB" w:rsidRPr="00E14BDC">
        <w:t xml:space="preserve"> cause brain death by one more application of transitivity. </w:t>
      </w:r>
      <w:r w:rsidR="00775CFB" w:rsidRPr="00E14BDC">
        <w:t>Call this the Transitivity Argument.</w:t>
      </w:r>
    </w:p>
    <w:p w14:paraId="5E3288D0" w14:textId="1D6FB781" w:rsidR="003C50C0" w:rsidRPr="00E14BDC" w:rsidRDefault="00B72D85" w:rsidP="006F0F35">
      <w:pPr>
        <w:ind w:firstLine="720"/>
        <w:jc w:val="both"/>
      </w:pPr>
      <w:r w:rsidRPr="00E14BDC">
        <w:t>To be sure, the authors of the ACP statement say nothing of the transitivity of causation</w:t>
      </w:r>
      <w:r w:rsidR="003A0214" w:rsidRPr="00E14BDC">
        <w:t xml:space="preserve"> explicitly</w:t>
      </w:r>
      <w:r w:rsidR="008301A6" w:rsidRPr="00E14BDC">
        <w:t xml:space="preserve"> in their statement</w:t>
      </w:r>
      <w:r w:rsidRPr="00E14BDC">
        <w:t>. They do, however, object that, “NRP-</w:t>
      </w:r>
      <w:r w:rsidR="00135BF4" w:rsidRPr="00E14BDC">
        <w:t>DCD</w:t>
      </w:r>
      <w:r w:rsidRPr="00E14BDC">
        <w:t xml:space="preserve"> requires a deliberate act intended to prevent the potential for recovery of brain function after reperfusion” (</w:t>
      </w:r>
      <w:r w:rsidR="002327ED" w:rsidRPr="00E14BDC">
        <w:t xml:space="preserve">2021, </w:t>
      </w:r>
      <w:r w:rsidRPr="00E14BDC">
        <w:t xml:space="preserve">3). </w:t>
      </w:r>
      <w:r w:rsidR="00177ED9" w:rsidRPr="00E14BDC">
        <w:t xml:space="preserve">(The “deliberate act” to which they refer is, of course, the occlusion of the arteries leading to the brain.) </w:t>
      </w:r>
      <w:r w:rsidR="003509DF" w:rsidRPr="00E14BDC">
        <w:t>And t</w:t>
      </w:r>
      <w:r w:rsidR="00B50815" w:rsidRPr="00E14BDC">
        <w:t xml:space="preserve">he Transitivity Argument merely spells out why preventing the recovery of brain function after reperfusion might amount to </w:t>
      </w:r>
      <w:r w:rsidR="003509DF" w:rsidRPr="00E14BDC">
        <w:t>causing brain death</w:t>
      </w:r>
      <w:r w:rsidR="00A97D4C" w:rsidRPr="00E14BDC">
        <w:t xml:space="preserve">. </w:t>
      </w:r>
      <w:r w:rsidR="00DC08FC" w:rsidRPr="00E14BDC">
        <w:t>Furthermore,</w:t>
      </w:r>
      <w:r w:rsidR="006D34D3" w:rsidRPr="00E14BDC">
        <w:t xml:space="preserve"> many bioethicists in addition to those </w:t>
      </w:r>
      <w:r w:rsidR="006D34D3" w:rsidRPr="00E14BDC">
        <w:lastRenderedPageBreak/>
        <w:t xml:space="preserve">involved in drafting the ACP statement </w:t>
      </w:r>
      <w:r w:rsidR="00470726" w:rsidRPr="00E14BDC">
        <w:t xml:space="preserve">appear to </w:t>
      </w:r>
      <w:r w:rsidR="006D34D3" w:rsidRPr="00E14BDC">
        <w:t>have used the Transitivity Argument against NRP</w:t>
      </w:r>
      <w:r w:rsidR="00AB785D" w:rsidRPr="00E14BDC">
        <w:t xml:space="preserve"> </w:t>
      </w:r>
      <w:r w:rsidR="00470726" w:rsidRPr="00E14BDC">
        <w:t xml:space="preserve">in other publications </w:t>
      </w:r>
      <w:r w:rsidR="00AB785D" w:rsidRPr="00E14BDC">
        <w:t xml:space="preserve">(see, e.g., </w:t>
      </w:r>
      <w:proofErr w:type="spellStart"/>
      <w:r w:rsidR="00AB785D" w:rsidRPr="00E14BDC">
        <w:t>DeCamp</w:t>
      </w:r>
      <w:proofErr w:type="spellEnd"/>
      <w:r w:rsidR="00AB785D" w:rsidRPr="00E14BDC">
        <w:t xml:space="preserve">, Snyder </w:t>
      </w:r>
      <w:proofErr w:type="spellStart"/>
      <w:r w:rsidR="00AB785D" w:rsidRPr="00E14BDC">
        <w:t>Sulmasy</w:t>
      </w:r>
      <w:proofErr w:type="spellEnd"/>
      <w:r w:rsidR="00AB785D" w:rsidRPr="00E14BDC">
        <w:t xml:space="preserve">, </w:t>
      </w:r>
      <w:r w:rsidR="008830C7" w:rsidRPr="00E14BDC">
        <w:t>and</w:t>
      </w:r>
      <w:r w:rsidR="00AB785D" w:rsidRPr="00E14BDC">
        <w:t xml:space="preserve"> Fins</w:t>
      </w:r>
      <w:r w:rsidR="003B6A72">
        <w:t xml:space="preserve"> 2022a</w:t>
      </w:r>
      <w:r w:rsidR="00AB785D" w:rsidRPr="00E14BDC">
        <w:t xml:space="preserve">; </w:t>
      </w:r>
      <w:r w:rsidR="00470726" w:rsidRPr="00E14BDC">
        <w:t xml:space="preserve">Opole, Deep, </w:t>
      </w:r>
      <w:r w:rsidR="008830C7" w:rsidRPr="00E14BDC">
        <w:t>and</w:t>
      </w:r>
      <w:r w:rsidR="00470726" w:rsidRPr="00E14BDC">
        <w:t xml:space="preserve"> Snyder </w:t>
      </w:r>
      <w:proofErr w:type="spellStart"/>
      <w:r w:rsidR="00470726" w:rsidRPr="00E14BDC">
        <w:t>Sulmasy</w:t>
      </w:r>
      <w:proofErr w:type="spellEnd"/>
      <w:r w:rsidR="007435A0" w:rsidRPr="00E14BDC">
        <w:t>, 2022</w:t>
      </w:r>
      <w:r w:rsidR="00470726" w:rsidRPr="00E14BDC">
        <w:t>; Peled et al., 2022, 1645</w:t>
      </w:r>
      <w:r w:rsidR="00F93F9E" w:rsidRPr="00E14BDC">
        <w:t>; Magnus</w:t>
      </w:r>
      <w:r w:rsidR="00185D93">
        <w:t>,</w:t>
      </w:r>
      <w:r w:rsidR="00F93F9E" w:rsidRPr="00E14BDC">
        <w:t xml:space="preserve"> 2024</w:t>
      </w:r>
      <w:r w:rsidR="00185D93">
        <w:t xml:space="preserve">; </w:t>
      </w:r>
      <w:proofErr w:type="spellStart"/>
      <w:r w:rsidR="00185D93">
        <w:t>Omelianchuk</w:t>
      </w:r>
      <w:proofErr w:type="spellEnd"/>
      <w:r w:rsidR="00185D93">
        <w:t xml:space="preserve"> et al., 2024</w:t>
      </w:r>
      <w:r w:rsidR="00470726" w:rsidRPr="00E14BDC">
        <w:t>)</w:t>
      </w:r>
      <w:r w:rsidR="00DC08FC" w:rsidRPr="00E14BDC">
        <w:t>.</w:t>
      </w:r>
      <w:r w:rsidR="00F93F9E" w:rsidRPr="00E14BDC">
        <w:t xml:space="preserve"> </w:t>
      </w:r>
      <w:r w:rsidR="00CB759A" w:rsidRPr="00E14BDC">
        <w:t xml:space="preserve">For example, </w:t>
      </w:r>
      <w:proofErr w:type="spellStart"/>
      <w:r w:rsidR="00CB759A" w:rsidRPr="00E14BDC">
        <w:t>DeCamp</w:t>
      </w:r>
      <w:proofErr w:type="spellEnd"/>
      <w:r w:rsidR="00CB759A" w:rsidRPr="00E14BDC">
        <w:t xml:space="preserve">, Snyder </w:t>
      </w:r>
      <w:proofErr w:type="spellStart"/>
      <w:r w:rsidR="00CB759A" w:rsidRPr="00E14BDC">
        <w:t>Sulmasy</w:t>
      </w:r>
      <w:proofErr w:type="spellEnd"/>
      <w:r w:rsidR="00CB759A" w:rsidRPr="00E14BDC">
        <w:t xml:space="preserve">, </w:t>
      </w:r>
      <w:r w:rsidR="00345A68" w:rsidRPr="00E14BDC">
        <w:t>and</w:t>
      </w:r>
      <w:r w:rsidR="00CB759A" w:rsidRPr="00E14BDC">
        <w:t xml:space="preserve"> Fins argue that “In interrupting circulation to the brain, nature is not taking its course, but rather medicine is intervening to ensure death” (2022</w:t>
      </w:r>
      <w:r w:rsidR="00D53B63">
        <w:t>a</w:t>
      </w:r>
      <w:r w:rsidR="00CB759A" w:rsidRPr="00E14BDC">
        <w:t xml:space="preserve">, 290). </w:t>
      </w:r>
      <w:r w:rsidR="00020B1B" w:rsidRPr="00E14BDC">
        <w:t xml:space="preserve">Again, there is no explicit mention here of the transitivity of causation. </w:t>
      </w:r>
      <w:r w:rsidR="006F0F35" w:rsidRPr="00E14BDC">
        <w:t>The point is just that the Transitivity Argument explains why one might think that interrupting circulation to the brain causally “ensures death.”</w:t>
      </w:r>
    </w:p>
    <w:p w14:paraId="45CF2B53" w14:textId="370CBE25" w:rsidR="00A019BB" w:rsidRDefault="004C57BF" w:rsidP="00721446">
      <w:pPr>
        <w:ind w:firstLine="720"/>
        <w:jc w:val="both"/>
      </w:pPr>
      <w:r w:rsidRPr="00E14BDC">
        <w:t xml:space="preserve">But the </w:t>
      </w:r>
      <w:r w:rsidR="00C21009" w:rsidRPr="00E14BDC">
        <w:t xml:space="preserve">reasoning involved in the </w:t>
      </w:r>
      <w:r w:rsidRPr="00E14BDC">
        <w:t>Transitivity Argument</w:t>
      </w:r>
      <w:r w:rsidR="00002E1A" w:rsidRPr="00E14BDC">
        <w:t xml:space="preserve"> also </w:t>
      </w:r>
      <w:r w:rsidR="00FC091E" w:rsidRPr="00E14BDC">
        <w:t>targets</w:t>
      </w:r>
      <w:r w:rsidR="00002E1A" w:rsidRPr="00E14BDC">
        <w:t xml:space="preserve"> </w:t>
      </w:r>
      <w:r w:rsidR="00DF02F6">
        <w:t xml:space="preserve">the use of </w:t>
      </w:r>
      <w:r w:rsidR="00002E1A" w:rsidRPr="00E14BDC">
        <w:t>NMP</w:t>
      </w:r>
      <w:r w:rsidR="00DF02F6">
        <w:t xml:space="preserve"> to transplant hearts</w:t>
      </w:r>
      <w:r w:rsidR="00002E1A" w:rsidRPr="00E14BDC">
        <w:t xml:space="preserve">. </w:t>
      </w:r>
      <w:r w:rsidR="00A019BB" w:rsidRPr="00E14BDC">
        <w:t>For</w:t>
      </w:r>
      <w:r w:rsidR="002F04C0">
        <w:t xml:space="preserve"> that reasoning implies that</w:t>
      </w:r>
      <w:r w:rsidR="00A019BB" w:rsidRPr="00E14BDC">
        <w:t xml:space="preserve"> </w:t>
      </w:r>
      <w:r w:rsidR="006E0DC6">
        <w:t>when the procurement surgeon</w:t>
      </w:r>
      <w:r w:rsidR="004F6564">
        <w:t>s</w:t>
      </w:r>
      <w:r w:rsidR="00A019BB" w:rsidRPr="00E14BDC">
        <w:t xml:space="preserve"> remov</w:t>
      </w:r>
      <w:r w:rsidR="006E0DC6">
        <w:t>e</w:t>
      </w:r>
      <w:r w:rsidR="00A019BB" w:rsidRPr="00E14BDC">
        <w:t xml:space="preserve"> the donor’s </w:t>
      </w:r>
      <w:r w:rsidR="00DF02F6">
        <w:t xml:space="preserve">heart </w:t>
      </w:r>
      <w:r w:rsidR="006E0DC6">
        <w:t>in NMP</w:t>
      </w:r>
      <w:r w:rsidR="00DF02F6">
        <w:t xml:space="preserve"> heart transplantation</w:t>
      </w:r>
      <w:r w:rsidR="00A019BB" w:rsidRPr="00E14BDC">
        <w:t xml:space="preserve">, </w:t>
      </w:r>
      <w:r w:rsidR="004F6564">
        <w:t>t</w:t>
      </w:r>
      <w:r w:rsidR="00A019BB" w:rsidRPr="00E14BDC">
        <w:t>he</w:t>
      </w:r>
      <w:r w:rsidR="004F6564">
        <w:t>y</w:t>
      </w:r>
      <w:r w:rsidR="00A019BB" w:rsidRPr="00E14BDC">
        <w:t xml:space="preserve"> thereby prevent blood from reaching </w:t>
      </w:r>
      <w:r w:rsidR="00DF02F6">
        <w:t>his</w:t>
      </w:r>
      <w:r w:rsidR="00DF02F6" w:rsidRPr="00E14BDC">
        <w:t xml:space="preserve"> </w:t>
      </w:r>
      <w:r w:rsidR="00A019BB" w:rsidRPr="00E14BDC">
        <w:t xml:space="preserve">brain when </w:t>
      </w:r>
      <w:r w:rsidR="004F6564">
        <w:t>they</w:t>
      </w:r>
      <w:r w:rsidR="00A019BB" w:rsidRPr="00E14BDC">
        <w:t xml:space="preserve"> subsequently</w:t>
      </w:r>
      <w:r w:rsidR="00DF02F6">
        <w:t xml:space="preserve"> cause it to beat again first inside the </w:t>
      </w:r>
      <w:r w:rsidR="00BC3BFE">
        <w:t>OCS</w:t>
      </w:r>
      <w:r w:rsidR="00DF02F6">
        <w:t>, and second inside the recipient</w:t>
      </w:r>
      <w:r w:rsidR="00A019BB" w:rsidRPr="00E14BDC">
        <w:t xml:space="preserve">. </w:t>
      </w:r>
      <w:r w:rsidR="00721446" w:rsidRPr="00E14BDC">
        <w:t xml:space="preserve">(If </w:t>
      </w:r>
      <w:r w:rsidR="004F6564">
        <w:t>they</w:t>
      </w:r>
      <w:r w:rsidR="00DF02F6">
        <w:t xml:space="preserve"> </w:t>
      </w:r>
      <w:r w:rsidR="00BC3BFE">
        <w:t xml:space="preserve">had </w:t>
      </w:r>
      <w:r w:rsidR="00DF02F6">
        <w:t xml:space="preserve">caused the donor’s heart to beat without first removing it from his body, </w:t>
      </w:r>
      <w:r w:rsidR="004F6564">
        <w:t>his</w:t>
      </w:r>
      <w:r w:rsidR="00DF02F6">
        <w:t xml:space="preserve"> blood</w:t>
      </w:r>
      <w:r w:rsidR="00BC3BFE">
        <w:t xml:space="preserve"> would have</w:t>
      </w:r>
      <w:r w:rsidR="00DF02F6">
        <w:t xml:space="preserve"> reach</w:t>
      </w:r>
      <w:r w:rsidR="00BC3BFE">
        <w:t>ed</w:t>
      </w:r>
      <w:r w:rsidR="00DF02F6">
        <w:t xml:space="preserve"> his brain</w:t>
      </w:r>
      <w:r w:rsidR="00721446" w:rsidRPr="00E14BDC">
        <w:t xml:space="preserve">.) </w:t>
      </w:r>
      <w:r w:rsidR="00A019BB" w:rsidRPr="00E14BDC">
        <w:t>But it is the</w:t>
      </w:r>
      <w:r w:rsidR="006D6566">
        <w:t xml:space="preserve"> </w:t>
      </w:r>
      <w:r w:rsidR="007D0440">
        <w:t xml:space="preserve">donor’s </w:t>
      </w:r>
      <w:r w:rsidR="00A019BB" w:rsidRPr="00E14BDC">
        <w:t xml:space="preserve">blood’s failure to reach </w:t>
      </w:r>
      <w:r w:rsidR="007D0440">
        <w:t>his</w:t>
      </w:r>
      <w:r w:rsidR="007D0440" w:rsidRPr="00E14BDC">
        <w:t xml:space="preserve"> </w:t>
      </w:r>
      <w:r w:rsidR="00A019BB" w:rsidRPr="00E14BDC">
        <w:t xml:space="preserve">brain that causes brain death. </w:t>
      </w:r>
      <w:r w:rsidR="00BC3BFE">
        <w:t xml:space="preserve">(If </w:t>
      </w:r>
      <w:r w:rsidR="007D0440">
        <w:t>his</w:t>
      </w:r>
      <w:r w:rsidR="00BC3BFE">
        <w:t xml:space="preserve"> blood had reached </w:t>
      </w:r>
      <w:r w:rsidR="007D0440">
        <w:t>his</w:t>
      </w:r>
      <w:r w:rsidR="00BC3BFE">
        <w:t xml:space="preserve"> brain, it would have thereby prevented brain death.) </w:t>
      </w:r>
      <w:r w:rsidR="00A019BB" w:rsidRPr="00E14BDC">
        <w:t xml:space="preserve">Therefore, </w:t>
      </w:r>
      <w:r w:rsidR="002F04C0">
        <w:t xml:space="preserve">it would be argued, </w:t>
      </w:r>
      <w:r w:rsidR="00A019BB" w:rsidRPr="00E14BDC">
        <w:t xml:space="preserve">since </w:t>
      </w:r>
      <w:r w:rsidR="002E69F5">
        <w:t xml:space="preserve">the donor’s </w:t>
      </w:r>
      <w:r w:rsidR="00DF02F6">
        <w:t>heart</w:t>
      </w:r>
      <w:r w:rsidR="002E69F5">
        <w:t>’s being removed (</w:t>
      </w:r>
      <w:r w:rsidR="002E69F5">
        <w:rPr>
          <w:i/>
          <w:iCs/>
        </w:rPr>
        <w:t>i.e.</w:t>
      </w:r>
      <w:r w:rsidR="002E69F5">
        <w:t>, its being located outside of his body)</w:t>
      </w:r>
      <w:r w:rsidR="00DF02F6" w:rsidRPr="00E14BDC">
        <w:t xml:space="preserve"> </w:t>
      </w:r>
      <w:r w:rsidR="00A019BB" w:rsidRPr="00E14BDC">
        <w:t xml:space="preserve">causes </w:t>
      </w:r>
      <w:r w:rsidR="002E69F5">
        <w:t>his</w:t>
      </w:r>
      <w:r w:rsidR="006D6566">
        <w:t xml:space="preserve"> </w:t>
      </w:r>
      <w:r w:rsidR="00A019BB" w:rsidRPr="00E14BDC">
        <w:t xml:space="preserve">blood to fail to reach </w:t>
      </w:r>
      <w:r w:rsidR="006D6566">
        <w:t>his</w:t>
      </w:r>
      <w:r w:rsidR="00A019BB" w:rsidRPr="00E14BDC">
        <w:t xml:space="preserve"> brain, and since</w:t>
      </w:r>
      <w:r w:rsidR="00721446" w:rsidRPr="00E14BDC">
        <w:t xml:space="preserve"> </w:t>
      </w:r>
      <w:r w:rsidR="006D6566">
        <w:t>his</w:t>
      </w:r>
      <w:r w:rsidR="00A019BB" w:rsidRPr="00E14BDC">
        <w:t xml:space="preserve"> blood’s failure to reach </w:t>
      </w:r>
      <w:r w:rsidR="006D6566">
        <w:t>his</w:t>
      </w:r>
      <w:r w:rsidR="00A019BB" w:rsidRPr="00E14BDC">
        <w:t xml:space="preserve"> brain causes brain death, </w:t>
      </w:r>
      <w:r w:rsidR="00601275">
        <w:t xml:space="preserve">it follows that </w:t>
      </w:r>
      <w:r w:rsidR="002E69F5">
        <w:t>his</w:t>
      </w:r>
      <w:r w:rsidR="00721446" w:rsidRPr="00E14BDC">
        <w:t xml:space="preserve"> </w:t>
      </w:r>
      <w:r w:rsidR="00DF02F6">
        <w:t>heart</w:t>
      </w:r>
      <w:r w:rsidR="002E69F5">
        <w:t>’s being removed</w:t>
      </w:r>
      <w:r w:rsidR="00DF02F6" w:rsidRPr="00E14BDC">
        <w:t xml:space="preserve"> </w:t>
      </w:r>
      <w:r w:rsidR="00A019BB" w:rsidRPr="00E14BDC">
        <w:t>causes brain death by the transitivity of causation. And</w:t>
      </w:r>
      <w:r w:rsidR="00940675">
        <w:t>, it would be concluded,</w:t>
      </w:r>
      <w:r w:rsidR="00A019BB" w:rsidRPr="00E14BDC">
        <w:t xml:space="preserve"> since the surgeon</w:t>
      </w:r>
      <w:r w:rsidR="004F6564">
        <w:t>s</w:t>
      </w:r>
      <w:r w:rsidR="00A019BB" w:rsidRPr="00E14BDC">
        <w:t xml:space="preserve"> cause </w:t>
      </w:r>
      <w:r w:rsidR="007D0440">
        <w:t>the donor’s</w:t>
      </w:r>
      <w:r w:rsidR="00A019BB" w:rsidRPr="00E14BDC">
        <w:t xml:space="preserve"> </w:t>
      </w:r>
      <w:r w:rsidR="006D6566">
        <w:t>heart</w:t>
      </w:r>
      <w:r w:rsidR="006D6566" w:rsidRPr="00E14BDC">
        <w:t xml:space="preserve"> </w:t>
      </w:r>
      <w:r w:rsidR="00721446" w:rsidRPr="00E14BDC">
        <w:t>to be removed</w:t>
      </w:r>
      <w:r w:rsidR="00A019BB" w:rsidRPr="00E14BDC">
        <w:t xml:space="preserve">, and since </w:t>
      </w:r>
      <w:r w:rsidR="006D6566">
        <w:t>its</w:t>
      </w:r>
      <w:r w:rsidR="006D6566" w:rsidRPr="00E14BDC">
        <w:t xml:space="preserve"> </w:t>
      </w:r>
      <w:r w:rsidR="00A019BB" w:rsidRPr="00E14BDC">
        <w:t xml:space="preserve">being </w:t>
      </w:r>
      <w:r w:rsidR="00721446" w:rsidRPr="00E14BDC">
        <w:t>removed</w:t>
      </w:r>
      <w:r w:rsidR="00A019BB" w:rsidRPr="00E14BDC">
        <w:t xml:space="preserve"> causes brain death, </w:t>
      </w:r>
      <w:r w:rsidR="00601275">
        <w:t xml:space="preserve">it follows that </w:t>
      </w:r>
      <w:r w:rsidR="00A019BB" w:rsidRPr="00E14BDC">
        <w:t>the surgeon</w:t>
      </w:r>
      <w:r w:rsidR="004F6564">
        <w:t>s</w:t>
      </w:r>
      <w:r w:rsidR="00A019BB" w:rsidRPr="00E14BDC">
        <w:t xml:space="preserve"> cause brain death by one more application of transitivity.</w:t>
      </w:r>
      <w:r w:rsidR="00B34AD5">
        <w:t xml:space="preserve"> Call this the Transitivity Argument</w:t>
      </w:r>
      <w:r w:rsidR="00982022" w:rsidRPr="00982022">
        <w:t>′</w:t>
      </w:r>
      <w:r w:rsidR="00982022">
        <w:t xml:space="preserve"> (note the prime symbol)</w:t>
      </w:r>
      <w:r w:rsidR="00B34AD5">
        <w:t>.</w:t>
      </w:r>
    </w:p>
    <w:p w14:paraId="603FC1AB" w14:textId="6904E256" w:rsidR="00E809C5" w:rsidRDefault="00E809C5" w:rsidP="00E809C5">
      <w:pPr>
        <w:ind w:firstLine="720"/>
        <w:jc w:val="both"/>
      </w:pPr>
      <w:r>
        <w:t xml:space="preserve">Let me pause to clarify how the </w:t>
      </w:r>
      <w:r w:rsidR="00982022">
        <w:t>Transitivity Argument′</w:t>
      </w:r>
      <w:r>
        <w:t xml:space="preserve"> is meant to work. It does </w:t>
      </w:r>
      <w:r>
        <w:rPr>
          <w:i/>
          <w:iCs/>
        </w:rPr>
        <w:t xml:space="preserve">not </w:t>
      </w:r>
      <w:r>
        <w:t>absurdly maintain that if the procurement surgeon</w:t>
      </w:r>
      <w:r w:rsidR="00FC432D">
        <w:t>s</w:t>
      </w:r>
      <w:r>
        <w:t xml:space="preserve"> did not remove the donor’s heart in NMP, then </w:t>
      </w:r>
      <w:r w:rsidR="00FC432D">
        <w:t>they</w:t>
      </w:r>
      <w:r>
        <w:t xml:space="preserve"> would cause it to beat anyway. Nor does it maintain that if </w:t>
      </w:r>
      <w:r w:rsidR="00FC432D">
        <w:t>they</w:t>
      </w:r>
      <w:r>
        <w:t xml:space="preserve"> did not remove his organs then his blood would subsequently reach his brain. In fact, it would not reach his brain, since his circulation has ceased by that time anyway. Rather, what the </w:t>
      </w:r>
      <w:r w:rsidR="00982022">
        <w:t>Transitivity Argument′</w:t>
      </w:r>
      <w:r>
        <w:t xml:space="preserve"> maintains is that </w:t>
      </w:r>
      <w:r>
        <w:rPr>
          <w:i/>
          <w:iCs/>
        </w:rPr>
        <w:t xml:space="preserve">if </w:t>
      </w:r>
      <w:r>
        <w:t>(and that is an important “if”!) the NMP surgeon</w:t>
      </w:r>
      <w:r w:rsidR="00FC432D">
        <w:t>s</w:t>
      </w:r>
      <w:r>
        <w:t xml:space="preserve"> caused the donor’s heart to beat without first removing it from his body (which </w:t>
      </w:r>
      <w:r w:rsidR="00FC432D">
        <w:t>they</w:t>
      </w:r>
      <w:r>
        <w:t xml:space="preserve"> would never do), the donor’s blood would reach his brain and thus prevent brain death. This claim parallels the claim of the Transitivity Argument that if the NRP surgeon</w:t>
      </w:r>
      <w:r w:rsidR="00FC432D">
        <w:t>s</w:t>
      </w:r>
      <w:r>
        <w:t xml:space="preserve"> perfused the donor’s organs </w:t>
      </w:r>
      <w:r>
        <w:rPr>
          <w:i/>
          <w:iCs/>
        </w:rPr>
        <w:t xml:space="preserve">in situ </w:t>
      </w:r>
      <w:r>
        <w:t xml:space="preserve">without first occluding his arteries (which </w:t>
      </w:r>
      <w:r w:rsidR="00FC432D">
        <w:t>they</w:t>
      </w:r>
      <w:r>
        <w:t xml:space="preserve"> would never do), his blood would reach his brain and thus prevent brain death. The claim in the </w:t>
      </w:r>
      <w:r w:rsidR="00982022">
        <w:t>Transitivity Argument′</w:t>
      </w:r>
      <w:r>
        <w:t xml:space="preserve"> is used to argue that the NMP procurement surgeon</w:t>
      </w:r>
      <w:r w:rsidR="00FC432D">
        <w:t>s</w:t>
      </w:r>
      <w:r>
        <w:t xml:space="preserve"> prevent blood from reaching the donor’s brain by removing his heart. The claim in the Transitivity Argument is used to argue that the NRP procurement surgeon</w:t>
      </w:r>
      <w:r w:rsidR="00FC432D">
        <w:t>s</w:t>
      </w:r>
      <w:r>
        <w:t xml:space="preserve"> prevent blood from reaching the donor’s brain by occluding his arteries.</w:t>
      </w:r>
    </w:p>
    <w:p w14:paraId="08F59E62" w14:textId="0848485B" w:rsidR="00E809C5" w:rsidRPr="00982022" w:rsidRDefault="00E809C5" w:rsidP="00E809C5">
      <w:pPr>
        <w:ind w:firstLine="720"/>
        <w:jc w:val="both"/>
      </w:pPr>
      <w:r w:rsidRPr="00982022">
        <w:t xml:space="preserve">One might think that the part of the </w:t>
      </w:r>
      <w:r w:rsidR="00982022" w:rsidRPr="00982022">
        <w:t>Transitivity Argument′</w:t>
      </w:r>
      <w:r w:rsidRPr="00982022">
        <w:t xml:space="preserve"> that we have been discussing fails. If the procurement surgeon</w:t>
      </w:r>
      <w:r w:rsidR="003250A1" w:rsidRPr="00982022">
        <w:t>s</w:t>
      </w:r>
      <w:r w:rsidRPr="00982022">
        <w:t xml:space="preserve"> did not remove the donor’s heart in NMP, </w:t>
      </w:r>
      <w:r w:rsidR="003250A1" w:rsidRPr="00982022">
        <w:t>they</w:t>
      </w:r>
      <w:r w:rsidRPr="00982022">
        <w:t xml:space="preserve"> would not subsequently cause it to beat, so no blood would reach his brain anyway. So, it would be argued, it makes no sense to say that </w:t>
      </w:r>
      <w:r w:rsidR="003250A1" w:rsidRPr="00982022">
        <w:t>the surgeons</w:t>
      </w:r>
      <w:r w:rsidRPr="00982022">
        <w:t xml:space="preserve"> prevent blood from reaching </w:t>
      </w:r>
      <w:r w:rsidR="00296901">
        <w:t>the donor’s</w:t>
      </w:r>
      <w:r w:rsidRPr="00982022">
        <w:t xml:space="preserve"> brain by removing his heart. </w:t>
      </w:r>
      <w:r w:rsidR="001F1F89" w:rsidRPr="00823B15">
        <w:t xml:space="preserve">I am inclined to believe that this objection succeeds in showing that the </w:t>
      </w:r>
      <w:r w:rsidR="00982022" w:rsidRPr="00823B15">
        <w:t>Transitivity Argument′</w:t>
      </w:r>
      <w:r w:rsidR="001F1F89" w:rsidRPr="00823B15">
        <w:t xml:space="preserve"> fails. </w:t>
      </w:r>
      <w:r w:rsidRPr="00982022">
        <w:t xml:space="preserve">However, </w:t>
      </w:r>
      <w:r w:rsidR="001F1F89" w:rsidRPr="00982022">
        <w:t xml:space="preserve">for now the crucial point is just that </w:t>
      </w:r>
      <w:r w:rsidRPr="00823B15">
        <w:rPr>
          <w:i/>
          <w:iCs/>
        </w:rPr>
        <w:t>if</w:t>
      </w:r>
      <w:r w:rsidRPr="00982022">
        <w:t xml:space="preserve"> </w:t>
      </w:r>
      <w:r w:rsidR="001F1F89" w:rsidRPr="00982022">
        <w:t>it succeeds</w:t>
      </w:r>
      <w:r w:rsidRPr="00982022">
        <w:t xml:space="preserve"> </w:t>
      </w:r>
      <w:r w:rsidR="0098427D">
        <w:t>in showing</w:t>
      </w:r>
      <w:r w:rsidR="001F1F89" w:rsidRPr="00982022">
        <w:t xml:space="preserve"> this</w:t>
      </w:r>
      <w:r w:rsidRPr="00982022">
        <w:t xml:space="preserve">, a comparable objection </w:t>
      </w:r>
      <w:r w:rsidR="00932802">
        <w:t>succeeds in showing</w:t>
      </w:r>
      <w:r w:rsidRPr="00982022">
        <w:t xml:space="preserve"> that the Transitivity Argument fails. This objection would maintain that if the surgeon</w:t>
      </w:r>
      <w:r w:rsidR="003250A1" w:rsidRPr="00982022">
        <w:t>s</w:t>
      </w:r>
      <w:r w:rsidRPr="00982022">
        <w:t xml:space="preserve"> did not occlude the donor’s arteries in NRP, </w:t>
      </w:r>
      <w:r w:rsidR="003250A1" w:rsidRPr="00982022">
        <w:t>they</w:t>
      </w:r>
      <w:r w:rsidRPr="00982022">
        <w:t xml:space="preserve"> would not reinitiate circulation, so no blood would reach his brain anyway. So, it would be argued, it makes no sense to say that </w:t>
      </w:r>
      <w:r w:rsidR="003250A1" w:rsidRPr="00982022">
        <w:t>the surgeons</w:t>
      </w:r>
      <w:r w:rsidRPr="00982022">
        <w:t xml:space="preserve"> prevent blood from reaching his brain by occluding his arteries. I claim that there is no relevant difference between these two objections. If the first objection succeeds in showing that the </w:t>
      </w:r>
      <w:r w:rsidR="00982022" w:rsidRPr="00982022">
        <w:t>Transitivity Argument′</w:t>
      </w:r>
      <w:r w:rsidRPr="00982022">
        <w:t xml:space="preserve"> fails, then the second succeeds in showing that the Transitivity Argument fails.</w:t>
      </w:r>
    </w:p>
    <w:p w14:paraId="51C9C03C" w14:textId="2B21F21C" w:rsidR="00E809C5" w:rsidRDefault="001F1F89" w:rsidP="00E809C5">
      <w:pPr>
        <w:ind w:firstLine="720"/>
        <w:jc w:val="both"/>
      </w:pPr>
      <w:r>
        <w:t>To paraphrase, the</w:t>
      </w:r>
      <w:r w:rsidR="00E809C5">
        <w:t xml:space="preserve"> </w:t>
      </w:r>
      <w:r w:rsidR="00982022">
        <w:t>Transitivity Argument′</w:t>
      </w:r>
      <w:r w:rsidR="00E809C5">
        <w:t xml:space="preserve"> maintains</w:t>
      </w:r>
      <w:r w:rsidR="00784544">
        <w:t xml:space="preserve"> that when the heart is made to beat again inside of the OCS, the fact that it is outside of the donor’s body causes blood to fail to reach the brain. </w:t>
      </w:r>
      <w:r w:rsidR="00C77924">
        <w:t>Th</w:t>
      </w:r>
      <w:r w:rsidR="003C77FC">
        <w:t>e</w:t>
      </w:r>
      <w:r w:rsidR="00C77924">
        <w:t xml:space="preserve"> argument</w:t>
      </w:r>
      <w:r w:rsidR="003C77FC">
        <w:t xml:space="preserve"> for this premise</w:t>
      </w:r>
      <w:r w:rsidR="00C77924">
        <w:t xml:space="preserve"> implicitly relies on the “but-for” test used in legal reasoning, which </w:t>
      </w:r>
      <w:r w:rsidR="00C77924">
        <w:lastRenderedPageBreak/>
        <w:t xml:space="preserve">maintains that </w:t>
      </w:r>
      <w:r w:rsidR="00F42154">
        <w:rPr>
          <w:i/>
          <w:iCs/>
        </w:rPr>
        <w:t>x</w:t>
      </w:r>
      <w:r w:rsidR="00C77924">
        <w:rPr>
          <w:i/>
          <w:iCs/>
        </w:rPr>
        <w:t xml:space="preserve"> </w:t>
      </w:r>
      <w:r w:rsidR="00C77924">
        <w:t xml:space="preserve">is a cause of </w:t>
      </w:r>
      <w:r w:rsidR="00F42154">
        <w:rPr>
          <w:i/>
          <w:iCs/>
        </w:rPr>
        <w:t>y</w:t>
      </w:r>
      <w:r w:rsidR="00C77924">
        <w:rPr>
          <w:i/>
          <w:iCs/>
        </w:rPr>
        <w:t xml:space="preserve"> </w:t>
      </w:r>
      <w:r w:rsidR="00C77924">
        <w:t xml:space="preserve">if </w:t>
      </w:r>
      <w:r w:rsidR="00F42154">
        <w:rPr>
          <w:i/>
          <w:iCs/>
        </w:rPr>
        <w:t>y</w:t>
      </w:r>
      <w:r w:rsidR="00C77924">
        <w:rPr>
          <w:i/>
          <w:iCs/>
        </w:rPr>
        <w:t xml:space="preserve"> </w:t>
      </w:r>
      <w:r w:rsidR="00C77924">
        <w:t>would not occur but</w:t>
      </w:r>
      <w:r w:rsidR="00D42AC2">
        <w:t xml:space="preserve"> </w:t>
      </w:r>
      <w:r w:rsidR="00C77924">
        <w:t xml:space="preserve">for </w:t>
      </w:r>
      <w:r w:rsidR="00F42154">
        <w:rPr>
          <w:i/>
          <w:iCs/>
        </w:rPr>
        <w:t>x</w:t>
      </w:r>
      <w:r w:rsidR="001F7BF5">
        <w:t xml:space="preserve">, and </w:t>
      </w:r>
      <w:r w:rsidR="00F42154">
        <w:rPr>
          <w:i/>
          <w:iCs/>
        </w:rPr>
        <w:t>y</w:t>
      </w:r>
      <w:r w:rsidR="001F7BF5">
        <w:rPr>
          <w:i/>
          <w:iCs/>
        </w:rPr>
        <w:t xml:space="preserve"> </w:t>
      </w:r>
      <w:r w:rsidR="001F7BF5">
        <w:t>occurs</w:t>
      </w:r>
      <w:r w:rsidR="00811B3D">
        <w:rPr>
          <w:i/>
          <w:iCs/>
        </w:rPr>
        <w:t xml:space="preserve"> </w:t>
      </w:r>
      <w:r w:rsidR="00811B3D">
        <w:t>(Hart and Honoré</w:t>
      </w:r>
      <w:r w:rsidR="009D45E8">
        <w:t>, 2002</w:t>
      </w:r>
      <w:r w:rsidR="00811B3D">
        <w:t>)</w:t>
      </w:r>
      <w:r w:rsidR="00C77924">
        <w:t xml:space="preserve">. </w:t>
      </w:r>
      <w:r w:rsidR="003C77FC">
        <w:t>Specifically</w:t>
      </w:r>
      <w:r w:rsidR="00C77924">
        <w:t xml:space="preserve">, the idea is that blood would not </w:t>
      </w:r>
      <w:r w:rsidR="001F7BF5">
        <w:t>fail</w:t>
      </w:r>
      <w:r w:rsidR="00C77924">
        <w:t xml:space="preserve"> to reach the </w:t>
      </w:r>
      <w:r w:rsidR="001F7BF5">
        <w:t xml:space="preserve">donor’s </w:t>
      </w:r>
      <w:r w:rsidR="00C77924">
        <w:t xml:space="preserve">brain but for the fact that </w:t>
      </w:r>
      <w:r w:rsidR="001F7BF5">
        <w:t>his</w:t>
      </w:r>
      <w:r w:rsidR="00C77924">
        <w:t xml:space="preserve"> heart </w:t>
      </w:r>
      <w:r w:rsidR="001F7BF5">
        <w:t>is</w:t>
      </w:r>
      <w:r w:rsidR="00C77924">
        <w:t xml:space="preserve"> beating outside of </w:t>
      </w:r>
      <w:r w:rsidR="001F7BF5">
        <w:t>his</w:t>
      </w:r>
      <w:r w:rsidR="00C77924">
        <w:t xml:space="preserve"> body rather than inside of it. One way to object to this argument would be to object to th</w:t>
      </w:r>
      <w:r w:rsidR="001F7BF5">
        <w:t>e</w:t>
      </w:r>
      <w:r w:rsidR="00C77924">
        <w:t xml:space="preserve"> </w:t>
      </w:r>
      <w:proofErr w:type="spellStart"/>
      <w:r w:rsidR="00C77924">
        <w:t>but</w:t>
      </w:r>
      <w:proofErr w:type="spellEnd"/>
      <w:r w:rsidR="00C77924">
        <w:t xml:space="preserve">-for test. </w:t>
      </w:r>
      <w:r w:rsidR="00EB2EB9">
        <w:t>But</w:t>
      </w:r>
      <w:r w:rsidR="00C77924">
        <w:t xml:space="preserve"> the </w:t>
      </w:r>
      <w:proofErr w:type="spellStart"/>
      <w:r w:rsidR="00C77924">
        <w:t>but</w:t>
      </w:r>
      <w:proofErr w:type="spellEnd"/>
      <w:r w:rsidR="00C77924">
        <w:t>-for test also critically underlies the</w:t>
      </w:r>
      <w:r w:rsidR="00E809C5">
        <w:t xml:space="preserve"> premise in the Transitivity Argument that the </w:t>
      </w:r>
      <w:r w:rsidR="00C77924">
        <w:t xml:space="preserve">occluded condition of the donor’s arteries causes blood to fail to reach </w:t>
      </w:r>
      <w:r w:rsidR="001F7BF5">
        <w:t>his</w:t>
      </w:r>
      <w:r w:rsidR="00C77924">
        <w:t xml:space="preserve"> brain in NRP</w:t>
      </w:r>
      <w:r w:rsidR="00E809C5">
        <w:t xml:space="preserve">. The reasoning behind that premise is that </w:t>
      </w:r>
      <w:r w:rsidR="00C77924">
        <w:t xml:space="preserve">but for the occluded condition of the </w:t>
      </w:r>
      <w:r w:rsidR="001F7BF5">
        <w:t xml:space="preserve">donor’s </w:t>
      </w:r>
      <w:r w:rsidR="00C77924">
        <w:t xml:space="preserve">arteries, </w:t>
      </w:r>
      <w:r w:rsidR="001F7BF5">
        <w:t xml:space="preserve">his </w:t>
      </w:r>
      <w:r w:rsidR="00C77924">
        <w:t xml:space="preserve">blood would reach </w:t>
      </w:r>
      <w:r w:rsidR="001F7BF5">
        <w:t>his</w:t>
      </w:r>
      <w:r w:rsidR="00C77924">
        <w:t xml:space="preserve"> brain</w:t>
      </w:r>
      <w:r w:rsidR="00E809C5">
        <w:t>.</w:t>
      </w:r>
    </w:p>
    <w:p w14:paraId="19EF68FE" w14:textId="008797D7" w:rsidR="00223CC6" w:rsidRPr="00856794" w:rsidRDefault="00984059" w:rsidP="00E809C5">
      <w:pPr>
        <w:ind w:firstLine="720"/>
        <w:jc w:val="both"/>
      </w:pPr>
      <w:r>
        <w:t xml:space="preserve">I have </w:t>
      </w:r>
      <w:r w:rsidR="006D1D21">
        <w:t xml:space="preserve">also </w:t>
      </w:r>
      <w:r>
        <w:t>heard the objection</w:t>
      </w:r>
      <w:r w:rsidR="00223CC6">
        <w:t xml:space="preserve"> </w:t>
      </w:r>
      <w:r w:rsidR="00091433">
        <w:t xml:space="preserve">that </w:t>
      </w:r>
      <w:r w:rsidR="00223CC6">
        <w:t>if surgeon</w:t>
      </w:r>
      <w:r w:rsidR="003250A1">
        <w:t>s</w:t>
      </w:r>
      <w:r w:rsidR="00223CC6">
        <w:t xml:space="preserve"> caused a donor’s heart to beat without first removing it from his body, </w:t>
      </w:r>
      <w:r w:rsidR="009572C1">
        <w:t>they</w:t>
      </w:r>
      <w:r w:rsidR="00223CC6">
        <w:t xml:space="preserve"> would no</w:t>
      </w:r>
      <w:r w:rsidR="006D1D21">
        <w:t xml:space="preserve">t </w:t>
      </w:r>
      <w:r w:rsidR="00223CC6">
        <w:t xml:space="preserve">be practicing NMP. </w:t>
      </w:r>
      <w:r w:rsidR="006D1D21">
        <w:t>Thus, the objection maintains, it is</w:t>
      </w:r>
      <w:r w:rsidR="005657A6">
        <w:t xml:space="preserve"> </w:t>
      </w:r>
      <w:r w:rsidR="006D1D21">
        <w:t xml:space="preserve">irrelevant what would happen </w:t>
      </w:r>
      <w:r w:rsidR="005657A6">
        <w:t xml:space="preserve">if </w:t>
      </w:r>
      <w:r w:rsidR="009572C1">
        <w:t>they</w:t>
      </w:r>
      <w:r w:rsidR="005657A6">
        <w:t xml:space="preserve"> were to do this</w:t>
      </w:r>
      <w:r w:rsidR="00E976C8">
        <w:t xml:space="preserve">, contrary to the </w:t>
      </w:r>
      <w:r w:rsidR="00982022">
        <w:t>Transitivity Argument′</w:t>
      </w:r>
      <w:r w:rsidR="00BC046A">
        <w:t xml:space="preserve">. </w:t>
      </w:r>
      <w:r w:rsidR="00856794">
        <w:t>But this objection also seems to target the Transitivity Argument. For if the NRP procurement surgeon</w:t>
      </w:r>
      <w:r w:rsidR="009572C1">
        <w:t>s</w:t>
      </w:r>
      <w:r w:rsidR="00856794">
        <w:t xml:space="preserve"> reinitiated circulation within the donor’s body</w:t>
      </w:r>
      <w:r>
        <w:t xml:space="preserve"> without first occluding pathways leading to his brain</w:t>
      </w:r>
      <w:r w:rsidR="00856794">
        <w:t xml:space="preserve">, </w:t>
      </w:r>
      <w:r w:rsidR="009572C1">
        <w:t>they</w:t>
      </w:r>
      <w:r w:rsidR="00856794">
        <w:t xml:space="preserve"> would no longer be practicing NRP, which is by definition </w:t>
      </w:r>
      <w:r w:rsidR="00856794">
        <w:rPr>
          <w:i/>
          <w:iCs/>
        </w:rPr>
        <w:t>regional</w:t>
      </w:r>
      <w:r w:rsidR="00856794">
        <w:t>. Furthermore, it is irrelevant that the procurement surgeon</w:t>
      </w:r>
      <w:r w:rsidR="009572C1">
        <w:t>s</w:t>
      </w:r>
      <w:r w:rsidR="00856794">
        <w:t xml:space="preserve"> would not be practicing NMP if </w:t>
      </w:r>
      <w:r w:rsidR="009572C1">
        <w:t>they</w:t>
      </w:r>
      <w:r w:rsidR="00856794">
        <w:t xml:space="preserve"> caused the donor’s heart to beat without first removing it from his body. The point is just that if </w:t>
      </w:r>
      <w:r w:rsidR="009572C1">
        <w:t>they</w:t>
      </w:r>
      <w:r w:rsidR="00856794">
        <w:t xml:space="preserve"> did this, </w:t>
      </w:r>
      <w:r w:rsidR="009572C1">
        <w:t>they</w:t>
      </w:r>
      <w:r w:rsidR="00856794">
        <w:t xml:space="preserve"> would thereby forestall brain death in the donor. This counterfactual claim is then used to argue that</w:t>
      </w:r>
      <w:r w:rsidR="00785C47">
        <w:t xml:space="preserve"> by removing the donor’s heart from his body before causing it to beat again, the surgeon</w:t>
      </w:r>
      <w:r w:rsidR="009572C1">
        <w:t>s</w:t>
      </w:r>
      <w:r w:rsidR="00785C47">
        <w:t xml:space="preserve"> cause </w:t>
      </w:r>
      <w:r w:rsidR="009C5F10">
        <w:t>the donor to suffer brain death.</w:t>
      </w:r>
      <w:r w:rsidR="00856794">
        <w:t xml:space="preserve"> This argument does not rely on the</w:t>
      </w:r>
      <w:r w:rsidR="002024A1">
        <w:t xml:space="preserve"> false</w:t>
      </w:r>
      <w:r w:rsidR="00856794">
        <w:t xml:space="preserve"> assumption that the surgeon</w:t>
      </w:r>
      <w:r w:rsidR="008E6C0C">
        <w:t>s</w:t>
      </w:r>
      <w:r w:rsidR="00856794">
        <w:t xml:space="preserve"> would still be practicing machine perfusion even </w:t>
      </w:r>
      <w:r w:rsidR="002024A1">
        <w:t>if</w:t>
      </w:r>
      <w:r w:rsidR="00856794">
        <w:t xml:space="preserve"> </w:t>
      </w:r>
      <w:r w:rsidR="009572C1">
        <w:t>they</w:t>
      </w:r>
      <w:r w:rsidR="00856794">
        <w:t xml:space="preserve"> </w:t>
      </w:r>
      <w:r w:rsidR="002024A1">
        <w:t xml:space="preserve">perfused the donor’s heart inside of his body and without the help of </w:t>
      </w:r>
      <w:r w:rsidR="00C233CC">
        <w:t xml:space="preserve">the </w:t>
      </w:r>
      <w:r w:rsidR="002024A1">
        <w:t>machines</w:t>
      </w:r>
      <w:r w:rsidR="00C233CC">
        <w:t xml:space="preserve"> used in that practice</w:t>
      </w:r>
      <w:r w:rsidR="009C5F10">
        <w:t>.</w:t>
      </w:r>
    </w:p>
    <w:p w14:paraId="33F90F63" w14:textId="073443A3" w:rsidR="00DC08FC" w:rsidRDefault="00E809C5" w:rsidP="00E809C5">
      <w:pPr>
        <w:ind w:firstLine="720"/>
        <w:jc w:val="both"/>
      </w:pPr>
      <w:r>
        <w:t xml:space="preserve">I have been arguing that whether or not one endorses the </w:t>
      </w:r>
      <w:r w:rsidR="00982022">
        <w:t>Transitivity Argument′</w:t>
      </w:r>
      <w:r>
        <w:t xml:space="preserve">, it is exactly the same as the Transitivity Argument </w:t>
      </w:r>
      <w:r>
        <w:rPr>
          <w:i/>
          <w:iCs/>
        </w:rPr>
        <w:t>mutatis mutandis</w:t>
      </w:r>
      <w:r>
        <w:t>. If so, then s</w:t>
      </w:r>
      <w:r w:rsidRPr="00E14BDC">
        <w:t xml:space="preserve">omething has gone wrong. For </w:t>
      </w:r>
      <w:r>
        <w:t>the reasoning behind</w:t>
      </w:r>
      <w:r w:rsidR="00DC08FC" w:rsidRPr="00E14BDC">
        <w:t xml:space="preserve"> an argument that the ACP and many other bioethicists have used to attack NRP also militates against NMP</w:t>
      </w:r>
      <w:r w:rsidR="00DF02F6">
        <w:t xml:space="preserve"> heart transplantation</w:t>
      </w:r>
      <w:r w:rsidR="00DC08FC" w:rsidRPr="00E14BDC">
        <w:t xml:space="preserve">, apparently with equal force. But NMP </w:t>
      </w:r>
      <w:r w:rsidR="00DF02F6">
        <w:t xml:space="preserve">heart transplantation </w:t>
      </w:r>
      <w:r w:rsidR="00DC08FC" w:rsidRPr="00E14BDC">
        <w:t xml:space="preserve">is clearly permissible. Indeed, </w:t>
      </w:r>
      <w:r w:rsidR="006D34D3" w:rsidRPr="00E14BDC">
        <w:t>the ACP recommends that NMP be used instead of NRP on the grounds that it avoids the ethical pitfalls of NRP</w:t>
      </w:r>
      <w:r w:rsidR="007F292E" w:rsidRPr="00E14BDC">
        <w:t xml:space="preserve"> (2021, 4)</w:t>
      </w:r>
      <w:r w:rsidR="006D34D3" w:rsidRPr="00E14BDC">
        <w:t xml:space="preserve">. And many others who levy the Transitivity Argument against NRP </w:t>
      </w:r>
      <w:r w:rsidR="004D20FB" w:rsidRPr="00E14BDC">
        <w:t>have followed the ACP in recommending this</w:t>
      </w:r>
      <w:r w:rsidR="00470726" w:rsidRPr="00E14BDC">
        <w:t xml:space="preserve"> (see, e.g., </w:t>
      </w:r>
      <w:proofErr w:type="spellStart"/>
      <w:r w:rsidR="00470726" w:rsidRPr="00E14BDC">
        <w:t>Omelianchuk</w:t>
      </w:r>
      <w:proofErr w:type="spellEnd"/>
      <w:r w:rsidR="00470726" w:rsidRPr="00E14BDC">
        <w:t xml:space="preserve"> </w:t>
      </w:r>
      <w:r w:rsidR="00227CB1">
        <w:t>et al.,</w:t>
      </w:r>
      <w:r w:rsidR="007435A0" w:rsidRPr="00E14BDC">
        <w:t xml:space="preserve"> 2024</w:t>
      </w:r>
      <w:r w:rsidR="00470726" w:rsidRPr="00E14BDC">
        <w:t>)</w:t>
      </w:r>
      <w:r w:rsidR="006D34D3" w:rsidRPr="00E14BDC">
        <w:t>.</w:t>
      </w:r>
    </w:p>
    <w:p w14:paraId="5CDCB67B" w14:textId="77777777" w:rsidR="00BD3C2C" w:rsidRDefault="00BD3C2C" w:rsidP="00E809C5">
      <w:pPr>
        <w:ind w:firstLine="720"/>
        <w:jc w:val="both"/>
      </w:pPr>
    </w:p>
    <w:p w14:paraId="24552A9E" w14:textId="316B4C5F" w:rsidR="00BD3C2C" w:rsidRPr="00E14BDC" w:rsidRDefault="00146D8F" w:rsidP="00823B15">
      <w:pPr>
        <w:pStyle w:val="ListParagraph"/>
        <w:numPr>
          <w:ilvl w:val="0"/>
          <w:numId w:val="2"/>
        </w:numPr>
        <w:jc w:val="both"/>
      </w:pPr>
      <w:r>
        <w:t>INVALIDATING “DEATH”: AN UNSUCCESSFUL OBJECTION TO THE FOREGOING ARGUMENTS</w:t>
      </w:r>
    </w:p>
    <w:p w14:paraId="20670703" w14:textId="67FC7A66" w:rsidR="00065490" w:rsidRPr="00E14BDC" w:rsidRDefault="001A1AF2" w:rsidP="00823B15">
      <w:pPr>
        <w:jc w:val="both"/>
      </w:pPr>
      <w:r w:rsidRPr="00E14BDC">
        <w:t xml:space="preserve">I anticipate an objection that there is an important difference between NRP and NMP in that only the former reinitiates circulation </w:t>
      </w:r>
      <w:r w:rsidRPr="00E14BDC">
        <w:rPr>
          <w:i/>
          <w:iCs/>
        </w:rPr>
        <w:t>in situ</w:t>
      </w:r>
      <w:r w:rsidRPr="00E14BDC">
        <w:t xml:space="preserve">. Thus, only the former “invalidates the prior declaration </w:t>
      </w:r>
      <w:r w:rsidRPr="001014D4">
        <w:rPr>
          <w:color w:val="000000" w:themeColor="text1"/>
        </w:rPr>
        <w:t>of death,” as opponents of NRP frequently claim</w:t>
      </w:r>
      <w:r w:rsidR="00F93F9E" w:rsidRPr="001014D4">
        <w:rPr>
          <w:color w:val="000000" w:themeColor="text1"/>
        </w:rPr>
        <w:t xml:space="preserve"> (ACP, 2021, 3; </w:t>
      </w:r>
      <w:proofErr w:type="spellStart"/>
      <w:r w:rsidR="00F93F9E" w:rsidRPr="001014D4">
        <w:rPr>
          <w:color w:val="000000" w:themeColor="text1"/>
        </w:rPr>
        <w:t>DeCamp</w:t>
      </w:r>
      <w:proofErr w:type="spellEnd"/>
      <w:r w:rsidR="00F93F9E" w:rsidRPr="001014D4">
        <w:rPr>
          <w:color w:val="000000" w:themeColor="text1"/>
        </w:rPr>
        <w:t xml:space="preserve">, Snyder </w:t>
      </w:r>
      <w:proofErr w:type="spellStart"/>
      <w:r w:rsidR="00F93F9E" w:rsidRPr="001014D4">
        <w:rPr>
          <w:color w:val="000000" w:themeColor="text1"/>
        </w:rPr>
        <w:t>Sulmasy</w:t>
      </w:r>
      <w:proofErr w:type="spellEnd"/>
      <w:r w:rsidR="00F93F9E" w:rsidRPr="001014D4">
        <w:rPr>
          <w:color w:val="000000" w:themeColor="text1"/>
        </w:rPr>
        <w:t xml:space="preserve">, </w:t>
      </w:r>
      <w:r w:rsidR="009904B0" w:rsidRPr="001014D4">
        <w:rPr>
          <w:color w:val="000000" w:themeColor="text1"/>
        </w:rPr>
        <w:t>and</w:t>
      </w:r>
      <w:r w:rsidR="00F93F9E" w:rsidRPr="001014D4">
        <w:rPr>
          <w:color w:val="000000" w:themeColor="text1"/>
        </w:rPr>
        <w:t xml:space="preserve"> Fins</w:t>
      </w:r>
      <w:r w:rsidR="001014D4">
        <w:rPr>
          <w:color w:val="000000" w:themeColor="text1"/>
        </w:rPr>
        <w:t>, 2022a;</w:t>
      </w:r>
      <w:r w:rsidR="00F93F9E" w:rsidRPr="001014D4">
        <w:rPr>
          <w:color w:val="000000" w:themeColor="text1"/>
        </w:rPr>
        <w:t xml:space="preserve"> </w:t>
      </w:r>
      <w:proofErr w:type="spellStart"/>
      <w:r w:rsidR="00F93F9E" w:rsidRPr="00E14BDC">
        <w:t>Omelianchuk</w:t>
      </w:r>
      <w:proofErr w:type="spellEnd"/>
      <w:r w:rsidR="00F93F9E" w:rsidRPr="00E14BDC">
        <w:t xml:space="preserve"> et al</w:t>
      </w:r>
      <w:r w:rsidR="00A361B2">
        <w:t>.,</w:t>
      </w:r>
      <w:r w:rsidR="00E04C12" w:rsidRPr="00E14BDC">
        <w:t xml:space="preserve"> 2024</w:t>
      </w:r>
      <w:r w:rsidR="00F93F9E" w:rsidRPr="00E14BDC">
        <w:t>; Peled et al.</w:t>
      </w:r>
      <w:r w:rsidR="00A361B2">
        <w:t>,</w:t>
      </w:r>
      <w:r w:rsidR="00F93F9E" w:rsidRPr="00E14BDC">
        <w:t xml:space="preserve"> 2022, 1647)</w:t>
      </w:r>
      <w:r w:rsidRPr="00E14BDC">
        <w:t>. There are t</w:t>
      </w:r>
      <w:r w:rsidR="00EE6A52" w:rsidRPr="00E14BDC">
        <w:t>hree</w:t>
      </w:r>
      <w:r w:rsidRPr="00E14BDC">
        <w:t xml:space="preserve"> ways of interpreting this argument. On the first interpretation, the donor has not died by the time that NRP measures commence. He has not permanently lost circulation since the procurement surgeon</w:t>
      </w:r>
      <w:r w:rsidR="00B648CD">
        <w:t>s</w:t>
      </w:r>
      <w:r w:rsidRPr="00E14BDC">
        <w:t xml:space="preserve"> intend to reinitiate it. On the other hand, the donor has permanently lost circulation in NMP because the procurement surgeon</w:t>
      </w:r>
      <w:r w:rsidR="00B648CD">
        <w:t>s</w:t>
      </w:r>
      <w:r w:rsidRPr="00E14BDC">
        <w:t xml:space="preserve"> do not intend to reinitiate circulation </w:t>
      </w:r>
      <w:r w:rsidRPr="00E14BDC">
        <w:rPr>
          <w:i/>
          <w:iCs/>
        </w:rPr>
        <w:t>in situ</w:t>
      </w:r>
      <w:r w:rsidRPr="00E14BDC">
        <w:t xml:space="preserve">. </w:t>
      </w:r>
      <w:r w:rsidR="00F121BE" w:rsidRPr="00E14BDC">
        <w:t>For example, Peled et al</w:t>
      </w:r>
      <w:r w:rsidR="00D56888">
        <w:t>.</w:t>
      </w:r>
      <w:r w:rsidR="00F121BE" w:rsidRPr="00E14BDC">
        <w:t xml:space="preserve"> maintain that “NRP death declaration following 5 minutes of asystole, while planning to later restart circulation, is completely different from usual DCD declaration in which circulation will not be restarted” (</w:t>
      </w:r>
      <w:r w:rsidR="00626E7E" w:rsidRPr="00E14BDC">
        <w:t xml:space="preserve">2022, </w:t>
      </w:r>
      <w:r w:rsidR="00F121BE" w:rsidRPr="00E14BDC">
        <w:t xml:space="preserve">1645). What distinguishes NRP from “usual DCD” according to this objection is that in the former, the </w:t>
      </w:r>
      <w:r w:rsidR="00B648CD">
        <w:t xml:space="preserve">surgeons </w:t>
      </w:r>
      <w:r w:rsidR="00F121BE" w:rsidRPr="00E14BDC">
        <w:rPr>
          <w:i/>
          <w:iCs/>
        </w:rPr>
        <w:t>plan</w:t>
      </w:r>
      <w:r w:rsidR="00F121BE" w:rsidRPr="00E14BDC">
        <w:t xml:space="preserve"> to reinitiate circulation, whereas in the latter, </w:t>
      </w:r>
      <w:r w:rsidR="0074716F">
        <w:t>they</w:t>
      </w:r>
      <w:r w:rsidR="0074716F" w:rsidRPr="00E14BDC">
        <w:t xml:space="preserve"> </w:t>
      </w:r>
      <w:r w:rsidR="00F121BE" w:rsidRPr="00E14BDC">
        <w:t>do not.</w:t>
      </w:r>
      <w:r w:rsidR="00B925C5" w:rsidRPr="00E14BDC">
        <w:rPr>
          <w:color w:val="000000" w:themeColor="text1"/>
          <w:vertAlign w:val="superscript"/>
        </w:rPr>
        <w:t xml:space="preserve"> </w:t>
      </w:r>
      <w:r w:rsidR="00B925C5" w:rsidRPr="00E14BDC">
        <w:t>(For another example of this objection, see ACP</w:t>
      </w:r>
      <w:r w:rsidR="002C0F56" w:rsidRPr="00E14BDC">
        <w:t>,</w:t>
      </w:r>
      <w:r w:rsidR="00B925C5" w:rsidRPr="00E14BDC">
        <w:t xml:space="preserve"> </w:t>
      </w:r>
      <w:r w:rsidR="00E04C12" w:rsidRPr="00E14BDC">
        <w:t xml:space="preserve">2021, </w:t>
      </w:r>
      <w:r w:rsidR="00B925C5" w:rsidRPr="00E14BDC">
        <w:t>2).</w:t>
      </w:r>
    </w:p>
    <w:p w14:paraId="714CD30C" w14:textId="6F40F05E" w:rsidR="001A1AF2" w:rsidRDefault="001A1AF2" w:rsidP="00953E63">
      <w:pPr>
        <w:ind w:firstLine="720"/>
        <w:jc w:val="both"/>
      </w:pPr>
      <w:r w:rsidRPr="00E14BDC">
        <w:t>But this version of the argument implausibly implies that whether a donor is dead can depend on whether the procurement surgeon</w:t>
      </w:r>
      <w:r w:rsidR="00804724">
        <w:t>s</w:t>
      </w:r>
      <w:r w:rsidRPr="00E14BDC">
        <w:t xml:space="preserve"> </w:t>
      </w:r>
      <w:r w:rsidRPr="00E14BDC">
        <w:rPr>
          <w:i/>
          <w:iCs/>
        </w:rPr>
        <w:t>intend</w:t>
      </w:r>
      <w:r w:rsidRPr="00E14BDC">
        <w:t xml:space="preserve"> </w:t>
      </w:r>
      <w:r w:rsidR="004840B6" w:rsidRPr="00E14BDC">
        <w:t xml:space="preserve">to </w:t>
      </w:r>
      <w:r w:rsidR="00417D2B" w:rsidRPr="00E14BDC">
        <w:t>reinitiate circulation in his body</w:t>
      </w:r>
      <w:r w:rsidRPr="00E14BDC">
        <w:t>. Surely, surgeons do not have the power to determine whether their patients are alive or dead just by changing their own mental states!</w:t>
      </w:r>
      <w:r w:rsidR="00953E63" w:rsidRPr="00E14BDC">
        <w:t xml:space="preserve"> </w:t>
      </w:r>
      <w:r w:rsidR="005E1153">
        <w:t xml:space="preserve">At least, they do not have this power if life and death are intrinsic properties of </w:t>
      </w:r>
      <w:r w:rsidR="005E1153">
        <w:lastRenderedPageBreak/>
        <w:t xml:space="preserve">organisms. </w:t>
      </w:r>
      <w:r w:rsidR="00953E63" w:rsidRPr="00E14BDC">
        <w:t xml:space="preserve">Indeed, </w:t>
      </w:r>
      <w:r w:rsidR="00655F4C" w:rsidRPr="00E14BDC">
        <w:t>many opponents of NRP</w:t>
      </w:r>
      <w:r w:rsidR="00417D2B" w:rsidRPr="00E14BDC">
        <w:t xml:space="preserve"> </w:t>
      </w:r>
      <w:r w:rsidR="00953E63" w:rsidRPr="00E14BDC">
        <w:t>acknowledge this point</w:t>
      </w:r>
      <w:r w:rsidR="00655F4C" w:rsidRPr="00E14BDC">
        <w:t xml:space="preserve">. For example, </w:t>
      </w:r>
      <w:proofErr w:type="spellStart"/>
      <w:r w:rsidR="00655F4C" w:rsidRPr="00E14BDC">
        <w:t>Omelianchuk</w:t>
      </w:r>
      <w:proofErr w:type="spellEnd"/>
      <w:r w:rsidR="00655F4C" w:rsidRPr="00E14BDC">
        <w:t xml:space="preserve"> et al</w:t>
      </w:r>
      <w:r w:rsidR="00C95A0D">
        <w:t>.</w:t>
      </w:r>
      <w:r w:rsidR="00655F4C" w:rsidRPr="00E14BDC">
        <w:t xml:space="preserve"> write that </w:t>
      </w:r>
      <w:r w:rsidR="00953E63" w:rsidRPr="00E14BDC">
        <w:t xml:space="preserve">“the </w:t>
      </w:r>
      <w:r w:rsidR="00953E63" w:rsidRPr="00953E63">
        <w:t>presence or absence of a therapeutic</w:t>
      </w:r>
      <w:r w:rsidR="00953E63" w:rsidRPr="00E14BDC">
        <w:t xml:space="preserve"> intent [to resuscitate the donor] is irrelevant [to whether the </w:t>
      </w:r>
      <w:r w:rsidR="00801412" w:rsidRPr="00E14BDC">
        <w:t>donor</w:t>
      </w:r>
      <w:r w:rsidR="00953E63" w:rsidRPr="00E14BDC">
        <w:t xml:space="preserve"> is dead]” (</w:t>
      </w:r>
      <w:r w:rsidR="004840B6" w:rsidRPr="00E14BDC">
        <w:t>2024,</w:t>
      </w:r>
      <w:r w:rsidR="00953E63" w:rsidRPr="00E14BDC">
        <w:t xml:space="preserve"> </w:t>
      </w:r>
      <w:r w:rsidR="00D02365">
        <w:t>17</w:t>
      </w:r>
      <w:r w:rsidR="00AB785D" w:rsidRPr="00E14BDC">
        <w:t>; see also Glazier</w:t>
      </w:r>
      <w:r w:rsidR="00DB6C5C" w:rsidRPr="00E14BDC">
        <w:t xml:space="preserve"> and Capron</w:t>
      </w:r>
      <w:r w:rsidR="00AB785D" w:rsidRPr="00E14BDC">
        <w:t>, 2022, 1289</w:t>
      </w:r>
      <w:r w:rsidR="00F93F9E" w:rsidRPr="00E14BDC">
        <w:t>; Magnus, 2024, 1-2</w:t>
      </w:r>
      <w:r w:rsidR="00953E63" w:rsidRPr="00E14BDC">
        <w:t>).</w:t>
      </w:r>
    </w:p>
    <w:p w14:paraId="5884F33D" w14:textId="66C03FA6" w:rsidR="00B5211B" w:rsidRDefault="00B5211B" w:rsidP="008B1C1A">
      <w:pPr>
        <w:ind w:firstLine="720"/>
        <w:jc w:val="both"/>
        <w:rPr>
          <w:i/>
          <w:iCs/>
        </w:rPr>
      </w:pPr>
      <w:r>
        <w:t xml:space="preserve">Furthermore, while </w:t>
      </w:r>
      <w:proofErr w:type="spellStart"/>
      <w:r w:rsidR="00D461FC">
        <w:t>c</w:t>
      </w:r>
      <w:r>
        <w:t>DCD</w:t>
      </w:r>
      <w:proofErr w:type="spellEnd"/>
      <w:r>
        <w:t xml:space="preserve"> donors may have </w:t>
      </w:r>
      <w:r w:rsidRPr="0037445F">
        <w:rPr>
          <w:i/>
          <w:iCs/>
        </w:rPr>
        <w:t>permanently</w:t>
      </w:r>
      <w:r>
        <w:t xml:space="preserve"> lost circulatory functioning five minutes after </w:t>
      </w:r>
      <w:r w:rsidR="0052490C">
        <w:t>cardiac arrest</w:t>
      </w:r>
      <w:r>
        <w:t xml:space="preserve">, </w:t>
      </w:r>
      <w:r w:rsidR="00C7407C">
        <w:t xml:space="preserve">some </w:t>
      </w:r>
      <w:r>
        <w:t xml:space="preserve">of them </w:t>
      </w:r>
      <w:r w:rsidR="008B1C1A">
        <w:t xml:space="preserve">might </w:t>
      </w:r>
      <w:r>
        <w:t>not</w:t>
      </w:r>
      <w:r w:rsidR="008B1C1A">
        <w:t xml:space="preserve"> have</w:t>
      </w:r>
      <w:r>
        <w:t xml:space="preserve"> </w:t>
      </w:r>
      <w:r>
        <w:rPr>
          <w:i/>
          <w:iCs/>
        </w:rPr>
        <w:t xml:space="preserve">irreversibly </w:t>
      </w:r>
      <w:r>
        <w:t xml:space="preserve">lost normal cognitive functioning by that time. Here, by “normal cognitive functioning” I mean to include the kinds of cognition that distinguish humans from other animals, including moral reasoning, language, empathy, creativity, humor, and whatever else the reader thinks makes our cognition distinctive. As </w:t>
      </w:r>
      <w:proofErr w:type="spellStart"/>
      <w:r>
        <w:t>Omelianchuk</w:t>
      </w:r>
      <w:proofErr w:type="spellEnd"/>
      <w:r>
        <w:t xml:space="preserve"> et al</w:t>
      </w:r>
      <w:r w:rsidR="00FA7175">
        <w:t>.</w:t>
      </w:r>
      <w:r>
        <w:t xml:space="preserve"> note, </w:t>
      </w:r>
      <w:r w:rsidR="008B1C1A">
        <w:t xml:space="preserve">it is possible that </w:t>
      </w:r>
      <w:r w:rsidR="00C7407C">
        <w:t xml:space="preserve">some </w:t>
      </w:r>
      <w:r>
        <w:t xml:space="preserve">such donors </w:t>
      </w:r>
      <w:r>
        <w:rPr>
          <w:i/>
          <w:iCs/>
        </w:rPr>
        <w:t xml:space="preserve">could </w:t>
      </w:r>
      <w:r>
        <w:t xml:space="preserve">regain this functioning through the administration of cardiopulmonary resuscitation (CPR) even though they </w:t>
      </w:r>
      <w:r>
        <w:rPr>
          <w:i/>
          <w:iCs/>
        </w:rPr>
        <w:t xml:space="preserve">will </w:t>
      </w:r>
      <w:r>
        <w:t xml:space="preserve">not regain it since CPR will not be administered </w:t>
      </w:r>
      <w:r w:rsidRPr="00EA1417">
        <w:t>(</w:t>
      </w:r>
      <w:proofErr w:type="spellStart"/>
      <w:r w:rsidR="0030442F" w:rsidRPr="00EA1417">
        <w:t>Omelianchuk</w:t>
      </w:r>
      <w:proofErr w:type="spellEnd"/>
      <w:r w:rsidR="0030442F" w:rsidRPr="00EA1417">
        <w:t xml:space="preserve"> et al</w:t>
      </w:r>
      <w:r w:rsidR="00A361B2">
        <w:t>.,</w:t>
      </w:r>
      <w:r w:rsidR="0030442F" w:rsidRPr="00EA1417">
        <w:t xml:space="preserve"> </w:t>
      </w:r>
      <w:r w:rsidRPr="00EA1417">
        <w:t xml:space="preserve">2024, </w:t>
      </w:r>
      <w:r w:rsidR="00DD68DE">
        <w:t>17</w:t>
      </w:r>
      <w:r w:rsidR="00355A56" w:rsidRPr="00823B15">
        <w:t>;</w:t>
      </w:r>
      <w:r w:rsidR="0030442F" w:rsidRPr="00EA1417">
        <w:t xml:space="preserve"> Hara </w:t>
      </w:r>
      <w:r w:rsidR="00227CB1">
        <w:t>et al.,</w:t>
      </w:r>
      <w:r w:rsidR="0030442F" w:rsidRPr="00EA1417">
        <w:t xml:space="preserve"> 2015</w:t>
      </w:r>
      <w:r w:rsidR="00355A56" w:rsidRPr="00823B15">
        <w:t>;</w:t>
      </w:r>
      <w:r w:rsidR="005E0456" w:rsidRPr="00EA1417">
        <w:t xml:space="preserve"> Quick and Bastani, 1994</w:t>
      </w:r>
      <w:r w:rsidRPr="00EA1417">
        <w:t>).</w:t>
      </w:r>
      <w:r>
        <w:t xml:space="preserve"> </w:t>
      </w:r>
      <w:r w:rsidR="005447A7">
        <w:t xml:space="preserve">One source of evidence that this is </w:t>
      </w:r>
      <w:proofErr w:type="gramStart"/>
      <w:r w:rsidR="005447A7">
        <w:t>possible</w:t>
      </w:r>
      <w:proofErr w:type="gramEnd"/>
      <w:r w:rsidR="005447A7">
        <w:t xml:space="preserve"> comes from the fact that, outside of the DCD context, many patients have been successfully resuscitated with favorable neurological outcomes even when CPR was not initiated until 30 minutes after cardiac arrest (Hara </w:t>
      </w:r>
      <w:r w:rsidR="00227CB1">
        <w:t>et al.,</w:t>
      </w:r>
      <w:r w:rsidR="005447A7">
        <w:t xml:space="preserve"> 2015, 281). </w:t>
      </w:r>
      <w:r>
        <w:t xml:space="preserve">Thus, </w:t>
      </w:r>
      <w:r w:rsidR="008B1C1A">
        <w:t xml:space="preserve">it is possible that </w:t>
      </w:r>
      <w:r w:rsidR="00C7407C">
        <w:t xml:space="preserve">some </w:t>
      </w:r>
      <w:r>
        <w:t xml:space="preserve">NMP donors retain the </w:t>
      </w:r>
      <w:r>
        <w:rPr>
          <w:i/>
          <w:iCs/>
        </w:rPr>
        <w:t xml:space="preserve">capacity </w:t>
      </w:r>
      <w:r>
        <w:t xml:space="preserve">for normal cognitive functioning when procurement procedures commence even though they cannot exercise that capacity at that time due to lack of cerebral blood flow. (For a useful illustration of how circumstances can prevent us from being able to exercise our general capacities, see Maier, 2020, § 2.1.) And as long as a donor retains the capacity for normal cognitive functioning, he is alive regardless of whether </w:t>
      </w:r>
      <w:r w:rsidR="00670835">
        <w:t>surgeons</w:t>
      </w:r>
      <w:r>
        <w:t xml:space="preserve"> intend to reinitiate circulation </w:t>
      </w:r>
      <w:r>
        <w:rPr>
          <w:i/>
          <w:iCs/>
        </w:rPr>
        <w:t>in situ</w:t>
      </w:r>
      <w:r>
        <w:t xml:space="preserve">, </w:t>
      </w:r>
      <w:r>
        <w:rPr>
          <w:i/>
          <w:iCs/>
        </w:rPr>
        <w:t>ex situ</w:t>
      </w:r>
      <w:r>
        <w:t xml:space="preserve">, or not at all. (Notice that I have not said that one must retain the capacity for normal cognitive functioning to be alive, but rather that one must be alive if he retains that capacity.) There may be legal, practical, or moral reasons to consider him “as good as dead” for the purposes of commencing NMP or standard </w:t>
      </w:r>
      <w:proofErr w:type="spellStart"/>
      <w:r w:rsidR="00D461FC">
        <w:t>c</w:t>
      </w:r>
      <w:r>
        <w:t>DCD</w:t>
      </w:r>
      <w:proofErr w:type="spellEnd"/>
      <w:r>
        <w:t xml:space="preserve"> measures, but these reasons cannot plausibly make him </w:t>
      </w:r>
      <w:r>
        <w:rPr>
          <w:i/>
          <w:iCs/>
        </w:rPr>
        <w:t>actually dead.</w:t>
      </w:r>
    </w:p>
    <w:p w14:paraId="6010A15B" w14:textId="6BEC2D3E" w:rsidR="006A539B" w:rsidRPr="006A539B" w:rsidRDefault="00FB2E7B" w:rsidP="00847A93">
      <w:pPr>
        <w:ind w:firstLine="720"/>
        <w:jc w:val="both"/>
      </w:pPr>
      <w:r>
        <w:t xml:space="preserve">Permanence criteria </w:t>
      </w:r>
      <w:r w:rsidR="00947EFB">
        <w:t>might be</w:t>
      </w:r>
      <w:r w:rsidR="007578A6">
        <w:t>, and have been,</w:t>
      </w:r>
      <w:r w:rsidR="00947EFB">
        <w:t xml:space="preserve"> invoked to</w:t>
      </w:r>
      <w:r w:rsidR="00C62829">
        <w:t xml:space="preserve"> serve</w:t>
      </w:r>
      <w:r>
        <w:t xml:space="preserve"> various importantly distinct functions. On the one hand, one might </w:t>
      </w:r>
      <w:r>
        <w:rPr>
          <w:i/>
          <w:iCs/>
        </w:rPr>
        <w:t xml:space="preserve">defend </w:t>
      </w:r>
      <w:r>
        <w:t>standard forms of DCD on the grounds that donors have permanently lost circulation</w:t>
      </w:r>
      <w:r w:rsidR="00B03E96">
        <w:t xml:space="preserve"> (see, e.g., Lizza</w:t>
      </w:r>
      <w:r w:rsidR="00903BEF">
        <w:t>, 2019</w:t>
      </w:r>
      <w:r w:rsidR="00B03E96">
        <w:t xml:space="preserve">; Bernat </w:t>
      </w:r>
      <w:r w:rsidR="00227CB1">
        <w:t>et al.,</w:t>
      </w:r>
      <w:r w:rsidR="00903BEF">
        <w:t xml:space="preserve"> 2010</w:t>
      </w:r>
      <w:r w:rsidR="00B03E96">
        <w:t>).</w:t>
      </w:r>
      <w:r>
        <w:t xml:space="preserve"> Notably, the permanence criteria here are meant to serve as </w:t>
      </w:r>
      <w:r>
        <w:rPr>
          <w:i/>
          <w:iCs/>
        </w:rPr>
        <w:t xml:space="preserve">sufficient </w:t>
      </w:r>
      <w:r>
        <w:t>conditions for the permissibility of organ retrieval</w:t>
      </w:r>
      <w:r w:rsidR="00C610F3">
        <w:t xml:space="preserve"> (provided that various background conditions are met)</w:t>
      </w:r>
      <w:r>
        <w:t xml:space="preserve">. </w:t>
      </w:r>
      <w:r w:rsidRPr="00C8615C">
        <w:t xml:space="preserve">And one might think </w:t>
      </w:r>
      <w:r w:rsidR="00DA28DB" w:rsidRPr="00C8615C">
        <w:t xml:space="preserve">that they are sufficient conditions for this </w:t>
      </w:r>
      <w:r w:rsidRPr="00C8615C">
        <w:t xml:space="preserve">without thinking that they are sufficient conditions either for biological death or the loss of moral standing. Patients who have permanently lost circulation might still have moral standing, for example, insofar as they have a right not </w:t>
      </w:r>
      <w:r w:rsidR="006A539B" w:rsidRPr="00C8615C">
        <w:t xml:space="preserve">to </w:t>
      </w:r>
      <w:r w:rsidRPr="00C8615C">
        <w:t>be resuscitated against their (or their surrogates’) wishes. Suppose, then, that we ask, “Why might it be permissible to retrieve vital organs from a patient</w:t>
      </w:r>
      <w:r w:rsidR="00847A93" w:rsidRPr="00C8615C">
        <w:t xml:space="preserve"> who has permanently lost circulation, but who is not biologically dead</w:t>
      </w:r>
      <w:r w:rsidR="00B03E96" w:rsidRPr="00C8615C">
        <w:t>, and who has not lost moral standing</w:t>
      </w:r>
      <w:r w:rsidR="00847A93" w:rsidRPr="00C8615C">
        <w:t>?”</w:t>
      </w:r>
      <w:r w:rsidR="00847A93">
        <w:t xml:space="preserve"> One plausible answer would maintain that at this stage in the dying process, the donor has lost consciousness and will not regain it, so that </w:t>
      </w:r>
      <w:r w:rsidR="00C7407C">
        <w:t>he is</w:t>
      </w:r>
      <w:r w:rsidR="00847A93">
        <w:t xml:space="preserve"> not significantly harmed by organ retrieval</w:t>
      </w:r>
      <w:r w:rsidR="00C7407C">
        <w:t xml:space="preserve"> even if it hastens his death</w:t>
      </w:r>
      <w:r w:rsidR="00847A93">
        <w:t>. And this answer would also function as a defense of NRP protocols, wherein donors have also lost, and will not regain consciousness. But I do not assume that this is the correct answer. Rather, I will argue below that NMP and NRP are both justified on the grounds that neither procedure causes the donor to die any sooner than he would otherwise</w:t>
      </w:r>
      <w:r w:rsidR="00C610F3">
        <w:t xml:space="preserve">—in spite of the ostensible fact that permanence criteria are </w:t>
      </w:r>
      <w:r w:rsidR="00C610F3">
        <w:rPr>
          <w:i/>
          <w:iCs/>
        </w:rPr>
        <w:t xml:space="preserve">not </w:t>
      </w:r>
      <w:r w:rsidR="00C610F3">
        <w:t xml:space="preserve">met before organ </w:t>
      </w:r>
      <w:r w:rsidR="00B864E9">
        <w:t>procurement commences in NRP</w:t>
      </w:r>
      <w:r w:rsidR="00947EFB">
        <w:t>, since circulation will be restarted</w:t>
      </w:r>
      <w:r w:rsidR="00847A93">
        <w:t xml:space="preserve">. </w:t>
      </w:r>
      <w:r w:rsidR="00C610F3">
        <w:t>While</w:t>
      </w:r>
      <w:r w:rsidR="00B84D1C">
        <w:t xml:space="preserve"> </w:t>
      </w:r>
      <w:r w:rsidR="00270FD3">
        <w:t xml:space="preserve">adherence to permanence criteria might be </w:t>
      </w:r>
      <w:r w:rsidR="00270FD3">
        <w:rPr>
          <w:i/>
          <w:iCs/>
        </w:rPr>
        <w:t xml:space="preserve">sufficient </w:t>
      </w:r>
      <w:r w:rsidR="00270FD3">
        <w:t xml:space="preserve">to ensure that organ retrieval does not hasten death, such adherence might not be </w:t>
      </w:r>
      <w:r w:rsidR="00270FD3">
        <w:rPr>
          <w:i/>
          <w:iCs/>
        </w:rPr>
        <w:t xml:space="preserve">necessary </w:t>
      </w:r>
      <w:r w:rsidR="00270FD3">
        <w:t xml:space="preserve">to </w:t>
      </w:r>
      <w:r w:rsidR="00057367">
        <w:t>ensure this</w:t>
      </w:r>
      <w:r w:rsidR="00320933">
        <w:t xml:space="preserve"> outcome.</w:t>
      </w:r>
    </w:p>
    <w:p w14:paraId="21F620D9" w14:textId="2B7F6DF6" w:rsidR="003B1005" w:rsidRPr="00E14BDC" w:rsidRDefault="009E2540" w:rsidP="003C50C0">
      <w:pPr>
        <w:ind w:firstLine="720"/>
        <w:jc w:val="both"/>
      </w:pPr>
      <w:r w:rsidRPr="00E14BDC">
        <w:t xml:space="preserve">The second way of interpreting the argument that NRP </w:t>
      </w:r>
      <w:r w:rsidR="00EE6A52" w:rsidRPr="00E14BDC">
        <w:t>“</w:t>
      </w:r>
      <w:r w:rsidRPr="00E14BDC">
        <w:t xml:space="preserve">invalidates the prior declaration of death” is that reinitiating circulation </w:t>
      </w:r>
      <w:r w:rsidRPr="00E14BDC">
        <w:rPr>
          <w:i/>
          <w:iCs/>
        </w:rPr>
        <w:t xml:space="preserve">in situ </w:t>
      </w:r>
      <w:r w:rsidRPr="00E14BDC">
        <w:t>brings the donor back from the dead. He ha</w:t>
      </w:r>
      <w:r w:rsidR="00362EE9" w:rsidRPr="00E14BDC">
        <w:t>s</w:t>
      </w:r>
      <w:r w:rsidRPr="00E14BDC">
        <w:t xml:space="preserve"> died five minutes after </w:t>
      </w:r>
      <w:r w:rsidR="0052490C">
        <w:t>cardiac arrest</w:t>
      </w:r>
      <w:r w:rsidRPr="00E14BDC">
        <w:t xml:space="preserve">, since by then </w:t>
      </w:r>
      <w:r w:rsidR="00311D33" w:rsidRPr="00E14BDC">
        <w:t xml:space="preserve">spontaneous function has ceased and </w:t>
      </w:r>
      <w:r w:rsidRPr="00E14BDC">
        <w:t>autoresuscitation ha</w:t>
      </w:r>
      <w:r w:rsidR="00362EE9" w:rsidRPr="00E14BDC">
        <w:t>s</w:t>
      </w:r>
      <w:r w:rsidRPr="00E14BDC">
        <w:t xml:space="preserve"> become impossible.</w:t>
      </w:r>
      <w:r w:rsidR="00726C0D" w:rsidRPr="00E14BDC">
        <w:t xml:space="preserve"> He is then brought back to life when circulation is reinitiated </w:t>
      </w:r>
      <w:r w:rsidR="00726C0D" w:rsidRPr="00E14BDC">
        <w:rPr>
          <w:i/>
          <w:iCs/>
        </w:rPr>
        <w:t>in situ</w:t>
      </w:r>
      <w:r w:rsidR="00726C0D" w:rsidRPr="00E14BDC">
        <w:t xml:space="preserve">, and he is </w:t>
      </w:r>
      <w:r w:rsidR="00726C0D" w:rsidRPr="00E14BDC">
        <w:lastRenderedPageBreak/>
        <w:t xml:space="preserve">killed when this circulation is prevented from reaching his brain or when his organs are retrieved. In other words, NRP </w:t>
      </w:r>
      <w:r w:rsidR="000252F7" w:rsidRPr="00E14BDC">
        <w:t xml:space="preserve">does not merely resuscitate but indeed </w:t>
      </w:r>
      <w:r w:rsidR="00726C0D" w:rsidRPr="00E14BDC">
        <w:rPr>
          <w:i/>
          <w:iCs/>
        </w:rPr>
        <w:t>resurrects</w:t>
      </w:r>
      <w:r w:rsidR="00726C0D" w:rsidRPr="00E14BDC">
        <w:t xml:space="preserve"> the donor and then kills him.</w:t>
      </w:r>
      <w:r w:rsidRPr="00E14BDC">
        <w:t xml:space="preserve"> </w:t>
      </w:r>
    </w:p>
    <w:p w14:paraId="40EEDB68" w14:textId="5E909257" w:rsidR="00311D33" w:rsidRPr="00E14BDC" w:rsidRDefault="00A0087B" w:rsidP="003B1005">
      <w:pPr>
        <w:ind w:firstLine="720"/>
        <w:jc w:val="both"/>
      </w:pPr>
      <w:r w:rsidRPr="00E14BDC">
        <w:rPr>
          <w:color w:val="000000" w:themeColor="text1"/>
        </w:rPr>
        <w:t>I do not know of anyone who explicitly endorses this version of the objection, so I consider it here merely for completeness</w:t>
      </w:r>
      <w:r w:rsidR="009E2540" w:rsidRPr="00E14BDC">
        <w:rPr>
          <w:color w:val="000000" w:themeColor="text1"/>
        </w:rPr>
        <w:t xml:space="preserve">. The first </w:t>
      </w:r>
      <w:r w:rsidR="003B1005" w:rsidRPr="00E14BDC">
        <w:rPr>
          <w:color w:val="000000" w:themeColor="text1"/>
        </w:rPr>
        <w:t>problem with the objection is</w:t>
      </w:r>
      <w:r w:rsidR="009E2540" w:rsidRPr="00E14BDC">
        <w:rPr>
          <w:color w:val="000000" w:themeColor="text1"/>
        </w:rPr>
        <w:t xml:space="preserve"> that the notion of autoresuscitation is vague</w:t>
      </w:r>
      <w:r w:rsidR="00947850" w:rsidRPr="00E14BDC">
        <w:rPr>
          <w:color w:val="000000" w:themeColor="text1"/>
        </w:rPr>
        <w:t xml:space="preserve"> since physiological function always depends on environmental factors</w:t>
      </w:r>
      <w:r w:rsidR="009E2540" w:rsidRPr="00E14BDC">
        <w:rPr>
          <w:color w:val="000000" w:themeColor="text1"/>
        </w:rPr>
        <w:t xml:space="preserve">. </w:t>
      </w:r>
      <w:r w:rsidR="00311D33" w:rsidRPr="00E14BDC">
        <w:t>A second</w:t>
      </w:r>
      <w:r w:rsidR="00726C0D" w:rsidRPr="00E14BDC">
        <w:t xml:space="preserve"> </w:t>
      </w:r>
      <w:r w:rsidR="00311D33" w:rsidRPr="00E14BDC">
        <w:t>problem</w:t>
      </w:r>
      <w:r w:rsidR="00726C0D" w:rsidRPr="00E14BDC">
        <w:t xml:space="preserve"> is that it seems implausible on its face that surgeons have the power to resurrect donors. If some criterion of death implies that surgeons </w:t>
      </w:r>
      <w:r w:rsidR="002D7CA9">
        <w:t>have this power</w:t>
      </w:r>
      <w:r w:rsidR="00726C0D" w:rsidRPr="00E14BDC">
        <w:t xml:space="preserve">, the criterion should probably be rejected. </w:t>
      </w:r>
      <w:r w:rsidR="009904B0" w:rsidRPr="00E14BDC">
        <w:t>And NRP opponents typically agree that surgeons cannot resurrect donors (see, e.g., Magnus</w:t>
      </w:r>
      <w:r w:rsidR="002339F5" w:rsidRPr="00E14BDC">
        <w:t>,</w:t>
      </w:r>
      <w:r w:rsidR="009904B0" w:rsidRPr="00E14BDC">
        <w:t xml:space="preserve"> 2024</w:t>
      </w:r>
      <w:r w:rsidR="002068C1">
        <w:t>;</w:t>
      </w:r>
      <w:r w:rsidR="00D054DE">
        <w:t xml:space="preserve"> </w:t>
      </w:r>
      <w:proofErr w:type="spellStart"/>
      <w:r w:rsidR="00D054DE">
        <w:t>DeCamp</w:t>
      </w:r>
      <w:proofErr w:type="spellEnd"/>
      <w:r w:rsidR="00D054DE">
        <w:t xml:space="preserve">, Snyder </w:t>
      </w:r>
      <w:proofErr w:type="spellStart"/>
      <w:r w:rsidR="00D054DE">
        <w:t>Sulmasy</w:t>
      </w:r>
      <w:proofErr w:type="spellEnd"/>
      <w:r w:rsidR="00D054DE">
        <w:t>, and Fins, 2022b, 293</w:t>
      </w:r>
      <w:r w:rsidR="009904B0" w:rsidRPr="00E14BDC">
        <w:t xml:space="preserve">). </w:t>
      </w:r>
    </w:p>
    <w:p w14:paraId="694627AC" w14:textId="55B8A95F" w:rsidR="009904B0" w:rsidRDefault="00B5211B" w:rsidP="00311D33">
      <w:pPr>
        <w:ind w:firstLine="720"/>
        <w:jc w:val="both"/>
      </w:pPr>
      <w:r>
        <w:t>A third</w:t>
      </w:r>
      <w:r w:rsidR="00311D33" w:rsidRPr="00E14BDC">
        <w:t xml:space="preserve"> problem with this version of the objection is that </w:t>
      </w:r>
      <w:r w:rsidR="00726C0D" w:rsidRPr="00E14BDC">
        <w:t>the underlying criterion of death—that donors have died once autoresuscitation has become impossible—</w:t>
      </w:r>
      <w:r w:rsidR="00644C94" w:rsidRPr="00E14BDC">
        <w:t xml:space="preserve">does not discriminate between patients who wish to be resuscitated and those who do not. </w:t>
      </w:r>
      <w:r w:rsidR="00311D33" w:rsidRPr="00E14BDC">
        <w:t xml:space="preserve">Indeed, opponents of NRP recognize this problem with this criterion. </w:t>
      </w:r>
      <w:r w:rsidR="009904B0" w:rsidRPr="00E14BDC">
        <w:t>Some proponents of NRP have defended the practice on the grounds that “the cessation of functions under the UDDA can only rationally be considered in relation to spontaneous cardiorespiratory function” (Adams et al.</w:t>
      </w:r>
      <w:r w:rsidR="00FA7175">
        <w:t>,</w:t>
      </w:r>
      <w:r w:rsidR="009904B0" w:rsidRPr="00E14BDC">
        <w:t xml:space="preserve"> 2022, 2303). Their argument is that since the donor has lost spontaneous function before NRP measures commence, the donor is dead, and hence, cannot be resuscitated </w:t>
      </w:r>
      <w:r w:rsidR="00311D33" w:rsidRPr="00E14BDC">
        <w:t xml:space="preserve">(since resurrection is impossible) </w:t>
      </w:r>
      <w:r w:rsidR="009904B0" w:rsidRPr="00E14BDC">
        <w:t xml:space="preserve">or killed. </w:t>
      </w:r>
      <w:proofErr w:type="spellStart"/>
      <w:r w:rsidR="009904B0" w:rsidRPr="00E14BDC">
        <w:t>Omelianchuk</w:t>
      </w:r>
      <w:proofErr w:type="spellEnd"/>
      <w:r w:rsidR="009904B0" w:rsidRPr="00E14BDC">
        <w:t xml:space="preserve"> et al</w:t>
      </w:r>
      <w:r w:rsidR="00FA7175">
        <w:t>.</w:t>
      </w:r>
      <w:r w:rsidR="009904B0" w:rsidRPr="00E14BDC">
        <w:t xml:space="preserve"> rightly respond that, “</w:t>
      </w:r>
      <w:r w:rsidR="009904B0" w:rsidRPr="00A45B74">
        <w:t>This claim would</w:t>
      </w:r>
      <w:r w:rsidR="009904B0" w:rsidRPr="00E14BDC">
        <w:t xml:space="preserve"> </w:t>
      </w:r>
      <w:r w:rsidR="009904B0" w:rsidRPr="00A45B74">
        <w:t>extend the UDDA to patients who</w:t>
      </w:r>
      <w:r w:rsidR="009904B0" w:rsidRPr="00E14BDC">
        <w:t xml:space="preserve"> </w:t>
      </w:r>
      <w:r w:rsidR="009904B0" w:rsidRPr="00A45B74">
        <w:t>are placed on ECMO during surgery.</w:t>
      </w:r>
      <w:r w:rsidR="009904B0" w:rsidRPr="00E14BDC">
        <w:t xml:space="preserve"> </w:t>
      </w:r>
      <w:r w:rsidR="009904B0" w:rsidRPr="00A45B74">
        <w:t>Such patients lack spontaneous cardiac activity but, of course, are not regarded as dead on the basis that their</w:t>
      </w:r>
      <w:r w:rsidR="009904B0" w:rsidRPr="00E14BDC">
        <w:t xml:space="preserve"> </w:t>
      </w:r>
      <w:r w:rsidR="009904B0" w:rsidRPr="00A45B74">
        <w:t>circulation occurs artificially rather</w:t>
      </w:r>
      <w:r w:rsidR="009904B0" w:rsidRPr="00E14BDC">
        <w:t xml:space="preserve"> than spontaneously” (2024, </w:t>
      </w:r>
      <w:r w:rsidR="00DD68DE">
        <w:t>17</w:t>
      </w:r>
      <w:r w:rsidR="009904B0" w:rsidRPr="00E14BDC">
        <w:t>). For this very reason, opponents of NRP cannot argue that the donor has died prior to the commencement of NRP measures, or that she is subsequently brought back to life and killed.</w:t>
      </w:r>
    </w:p>
    <w:p w14:paraId="11CF4C55" w14:textId="3E6E2E97" w:rsidR="00B5211B" w:rsidRPr="00FC0D68" w:rsidRDefault="00B5211B" w:rsidP="00B5211B">
      <w:pPr>
        <w:ind w:firstLine="720"/>
        <w:jc w:val="both"/>
      </w:pPr>
      <w:r w:rsidRPr="00FC0D68">
        <w:t xml:space="preserve">Finally, this version of the objection, like the last version, </w:t>
      </w:r>
      <w:r w:rsidR="00FC0D68" w:rsidRPr="00FC0D68">
        <w:t>risks implying</w:t>
      </w:r>
      <w:r w:rsidRPr="00FC0D68">
        <w:t xml:space="preserve"> that some patients who retain the capacity for distinctly human cognition are dead</w:t>
      </w:r>
      <w:r w:rsidR="00FC0D68">
        <w:t>. Some</w:t>
      </w:r>
      <w:r w:rsidRPr="00FC0D68">
        <w:t xml:space="preserve"> patients in whom autoresuscitation is impossible </w:t>
      </w:r>
      <w:r w:rsidR="00FC0D68" w:rsidRPr="00FC0D68">
        <w:t>might be able to</w:t>
      </w:r>
      <w:r w:rsidRPr="00FC0D68">
        <w:t xml:space="preserve"> regain consciousness, rationality, and so forth </w:t>
      </w:r>
      <w:r w:rsidR="001505CC">
        <w:t>through</w:t>
      </w:r>
      <w:r w:rsidRPr="00FC0D68">
        <w:t xml:space="preserve"> </w:t>
      </w:r>
      <w:r w:rsidR="00402669">
        <w:t>resuscita</w:t>
      </w:r>
      <w:r w:rsidR="001236C6">
        <w:t>tive</w:t>
      </w:r>
      <w:r w:rsidR="00402669">
        <w:t xml:space="preserve"> efforts</w:t>
      </w:r>
      <w:r w:rsidRPr="00FC0D68">
        <w:t>.</w:t>
      </w:r>
      <w:r w:rsidR="007E20DE">
        <w:t xml:space="preserve"> </w:t>
      </w:r>
    </w:p>
    <w:p w14:paraId="25D76CC7" w14:textId="0EC655BA" w:rsidR="00FC5E9D" w:rsidRPr="00E14BDC" w:rsidRDefault="00EE6A52" w:rsidP="00084C43">
      <w:pPr>
        <w:ind w:firstLine="720"/>
        <w:jc w:val="both"/>
      </w:pPr>
      <w:r w:rsidRPr="00E14BDC">
        <w:t>The third way of interpreting the argument that NRP invalidates the prior determination of death is</w:t>
      </w:r>
      <w:r w:rsidR="00FA7175">
        <w:t xml:space="preserve"> </w:t>
      </w:r>
      <w:r w:rsidRPr="00E14BDC">
        <w:t>much more plausible</w:t>
      </w:r>
      <w:r w:rsidR="00FA7175">
        <w:t>, however</w:t>
      </w:r>
      <w:r w:rsidRPr="00E14BDC">
        <w:t xml:space="preserve">. Indeed, I am inclined to believe that it is sound. This version of the objection maintains that circulation cannot have </w:t>
      </w:r>
      <w:r w:rsidRPr="00E14BDC">
        <w:rPr>
          <w:i/>
          <w:iCs/>
        </w:rPr>
        <w:t>truly</w:t>
      </w:r>
      <w:r w:rsidRPr="00E14BDC">
        <w:t xml:space="preserve"> irreversibly ceased in the donor by the time that death is declared in NRP, since its cessation is subsequently reversed</w:t>
      </w:r>
      <w:r w:rsidR="001A1A0A" w:rsidRPr="00E14BDC">
        <w:t xml:space="preserve"> </w:t>
      </w:r>
      <w:r w:rsidR="001A1A0A" w:rsidRPr="00F60E8A">
        <w:t xml:space="preserve">(Glazier </w:t>
      </w:r>
      <w:r w:rsidR="00DB6C5C" w:rsidRPr="00E14BDC">
        <w:t xml:space="preserve">and Capron, </w:t>
      </w:r>
      <w:r w:rsidR="00DB6C5C" w:rsidRPr="000C6D24">
        <w:rPr>
          <w:color w:val="000000" w:themeColor="text1"/>
        </w:rPr>
        <w:t>2022</w:t>
      </w:r>
      <w:r w:rsidR="001A1A0A" w:rsidRPr="00F60E8A">
        <w:rPr>
          <w:color w:val="000000" w:themeColor="text1"/>
        </w:rPr>
        <w:t xml:space="preserve">; </w:t>
      </w:r>
      <w:proofErr w:type="spellStart"/>
      <w:r w:rsidR="003E4ABF" w:rsidRPr="00F60E8A">
        <w:rPr>
          <w:color w:val="000000" w:themeColor="text1"/>
        </w:rPr>
        <w:t>DeCamp</w:t>
      </w:r>
      <w:proofErr w:type="spellEnd"/>
      <w:r w:rsidR="003E4ABF" w:rsidRPr="00F60E8A">
        <w:rPr>
          <w:color w:val="000000" w:themeColor="text1"/>
        </w:rPr>
        <w:t>,</w:t>
      </w:r>
      <w:r w:rsidR="003E4ABF" w:rsidRPr="000C6D24">
        <w:rPr>
          <w:color w:val="000000" w:themeColor="text1"/>
        </w:rPr>
        <w:t xml:space="preserve"> Snyder </w:t>
      </w:r>
      <w:proofErr w:type="spellStart"/>
      <w:r w:rsidR="003E4ABF" w:rsidRPr="000C6D24">
        <w:rPr>
          <w:color w:val="000000" w:themeColor="text1"/>
        </w:rPr>
        <w:t>Sulmasy</w:t>
      </w:r>
      <w:proofErr w:type="spellEnd"/>
      <w:r w:rsidR="003E4ABF" w:rsidRPr="000C6D24">
        <w:rPr>
          <w:color w:val="000000" w:themeColor="text1"/>
        </w:rPr>
        <w:t>, and Fins,</w:t>
      </w:r>
      <w:r w:rsidR="003E4ABF" w:rsidRPr="00F60E8A">
        <w:rPr>
          <w:color w:val="000000" w:themeColor="text1"/>
        </w:rPr>
        <w:t xml:space="preserve"> </w:t>
      </w:r>
      <w:r w:rsidR="003E4ABF" w:rsidRPr="000C6D24">
        <w:rPr>
          <w:color w:val="000000" w:themeColor="text1"/>
        </w:rPr>
        <w:t>2022</w:t>
      </w:r>
      <w:r w:rsidR="00815566" w:rsidRPr="000C6D24">
        <w:rPr>
          <w:color w:val="000000" w:themeColor="text1"/>
        </w:rPr>
        <w:t>a, 289</w:t>
      </w:r>
      <w:r w:rsidR="001A1A0A" w:rsidRPr="00F60E8A">
        <w:rPr>
          <w:color w:val="000000" w:themeColor="text1"/>
        </w:rPr>
        <w:t xml:space="preserve">; </w:t>
      </w:r>
      <w:r w:rsidR="001A1A0A" w:rsidRPr="00F60E8A">
        <w:t>Opole</w:t>
      </w:r>
      <w:r w:rsidR="002339F5" w:rsidRPr="00E14BDC">
        <w:t xml:space="preserve">, Deep, and Snyder </w:t>
      </w:r>
      <w:proofErr w:type="spellStart"/>
      <w:r w:rsidR="002339F5" w:rsidRPr="00E14BDC">
        <w:t>Sulmasy</w:t>
      </w:r>
      <w:proofErr w:type="spellEnd"/>
      <w:r w:rsidR="002339F5" w:rsidRPr="00E14BDC">
        <w:t>, 2022</w:t>
      </w:r>
      <w:r w:rsidR="001A1A0A" w:rsidRPr="00F60E8A">
        <w:t xml:space="preserve">; </w:t>
      </w:r>
      <w:r w:rsidR="001A1A0A" w:rsidRPr="00E14BDC">
        <w:t xml:space="preserve">Peled </w:t>
      </w:r>
      <w:r w:rsidR="00227CB1">
        <w:t>et al.,</w:t>
      </w:r>
      <w:r w:rsidR="001A1A0A" w:rsidRPr="00E14BDC">
        <w:t xml:space="preserve"> </w:t>
      </w:r>
      <w:r w:rsidR="005C41F4" w:rsidRPr="00E14BDC">
        <w:t xml:space="preserve">2022, </w:t>
      </w:r>
      <w:r w:rsidR="001A1A0A" w:rsidRPr="00E14BDC">
        <w:t xml:space="preserve">1645; </w:t>
      </w:r>
      <w:r w:rsidR="001A1A0A" w:rsidRPr="00F60E8A">
        <w:t>ACP</w:t>
      </w:r>
      <w:r w:rsidR="001A1A0A" w:rsidRPr="00E14BDC">
        <w:t>,</w:t>
      </w:r>
      <w:r w:rsidR="001A1A0A" w:rsidRPr="00F60E8A">
        <w:t xml:space="preserve"> </w:t>
      </w:r>
      <w:r w:rsidR="002339F5" w:rsidRPr="00E14BDC">
        <w:t xml:space="preserve">2021, </w:t>
      </w:r>
      <w:r w:rsidR="001A1A0A" w:rsidRPr="00F60E8A">
        <w:t>2)</w:t>
      </w:r>
      <w:r w:rsidR="001A1A0A" w:rsidRPr="00E14BDC">
        <w:t xml:space="preserve">. </w:t>
      </w:r>
      <w:r w:rsidRPr="00E14BDC">
        <w:t>But notice that this version of the objection leaves behind the “permanence” interpretation of irreversibility. It insists that for circulation to have ceased irreversibl</w:t>
      </w:r>
      <w:r w:rsidR="000252F7" w:rsidRPr="00E14BDC">
        <w:t>y</w:t>
      </w:r>
      <w:r w:rsidRPr="00E14BDC">
        <w:t xml:space="preserve">, it must be impossible for surgeons to reinitiate it. </w:t>
      </w:r>
      <w:r w:rsidR="000252F7" w:rsidRPr="00E14BDC">
        <w:t>And</w:t>
      </w:r>
      <w:r w:rsidRPr="00E14BDC">
        <w:t xml:space="preserve"> notice that by this standard of </w:t>
      </w:r>
      <w:r w:rsidR="002F3738" w:rsidRPr="00E14BDC">
        <w:t xml:space="preserve">“true </w:t>
      </w:r>
      <w:r w:rsidRPr="00E14BDC">
        <w:t>irreversibility</w:t>
      </w:r>
      <w:r w:rsidR="002F3738" w:rsidRPr="00E14BDC">
        <w:t>”</w:t>
      </w:r>
      <w:r w:rsidRPr="00E14BDC">
        <w:t xml:space="preserve">—as opposed to mere “permanence”—donors are not truly dead when death is pronounced in </w:t>
      </w:r>
      <w:r w:rsidR="005D3453" w:rsidRPr="00E14BDC">
        <w:t xml:space="preserve">standard </w:t>
      </w:r>
      <w:proofErr w:type="spellStart"/>
      <w:r w:rsidR="00D461FC">
        <w:t>c</w:t>
      </w:r>
      <w:r w:rsidR="005D3453" w:rsidRPr="00E14BDC">
        <w:t>DCD</w:t>
      </w:r>
      <w:proofErr w:type="spellEnd"/>
      <w:r w:rsidR="005D3453" w:rsidRPr="00E14BDC">
        <w:t xml:space="preserve"> or NMP measures either. For</w:t>
      </w:r>
      <w:r w:rsidR="007B6567" w:rsidRPr="00E14BDC">
        <w:t>, as other NRP advocates have observed,</w:t>
      </w:r>
      <w:r w:rsidR="005D3453" w:rsidRPr="00E14BDC">
        <w:t xml:space="preserve"> death is pronounced at the exact same time in</w:t>
      </w:r>
      <w:r w:rsidR="0072665C" w:rsidRPr="00E14BDC">
        <w:t xml:space="preserve"> </w:t>
      </w:r>
      <w:r w:rsidR="00424E7D" w:rsidRPr="00E14BDC">
        <w:t xml:space="preserve">standard </w:t>
      </w:r>
      <w:proofErr w:type="spellStart"/>
      <w:r w:rsidR="00D461FC">
        <w:t>c</w:t>
      </w:r>
      <w:r w:rsidR="0072665C" w:rsidRPr="00E14BDC">
        <w:t>DCD</w:t>
      </w:r>
      <w:proofErr w:type="spellEnd"/>
      <w:r w:rsidR="0072665C" w:rsidRPr="00E14BDC">
        <w:t xml:space="preserve"> and NMP</w:t>
      </w:r>
      <w:r w:rsidR="005D3453" w:rsidRPr="00E14BDC">
        <w:t xml:space="preserve"> as it is in NRP</w:t>
      </w:r>
      <w:r w:rsidR="007B6567" w:rsidRPr="00E14BDC">
        <w:t xml:space="preserve"> </w:t>
      </w:r>
      <w:r w:rsidR="007B6567" w:rsidRPr="00F60E8A">
        <w:t xml:space="preserve">(Wall </w:t>
      </w:r>
      <w:r w:rsidR="00227CB1">
        <w:t>et al.,</w:t>
      </w:r>
      <w:r w:rsidR="00F1603B" w:rsidRPr="00E14BDC">
        <w:t xml:space="preserve"> 2022,</w:t>
      </w:r>
      <w:r w:rsidR="007B6567" w:rsidRPr="00F60E8A">
        <w:t xml:space="preserve"> 1313-4; Adams </w:t>
      </w:r>
      <w:r w:rsidR="00227CB1">
        <w:t>et al.,</w:t>
      </w:r>
      <w:r w:rsidR="007D4C91" w:rsidRPr="00E14BDC">
        <w:t xml:space="preserve"> 2022, </w:t>
      </w:r>
      <w:r w:rsidR="007B6567" w:rsidRPr="00F60E8A">
        <w:t xml:space="preserve">2303; Parent </w:t>
      </w:r>
      <w:r w:rsidR="00227CB1">
        <w:t>et al.,</w:t>
      </w:r>
      <w:r w:rsidR="003079EF" w:rsidRPr="00E14BDC">
        <w:t xml:space="preserve"> 2022,</w:t>
      </w:r>
      <w:r w:rsidR="007B6567" w:rsidRPr="00F60E8A">
        <w:t xml:space="preserve"> 1308; James </w:t>
      </w:r>
      <w:r w:rsidR="00227CB1">
        <w:t>et al.,</w:t>
      </w:r>
      <w:r w:rsidR="005D18E5" w:rsidRPr="00E14BDC">
        <w:t xml:space="preserve"> 2022</w:t>
      </w:r>
      <w:r w:rsidR="007B6567" w:rsidRPr="00E14BDC">
        <w:t>)</w:t>
      </w:r>
      <w:r w:rsidR="005D3453" w:rsidRPr="00E14BDC">
        <w:t xml:space="preserve">. On this measure, </w:t>
      </w:r>
      <w:r w:rsidR="002F3738" w:rsidRPr="00E14BDC">
        <w:t xml:space="preserve">then, </w:t>
      </w:r>
      <w:r w:rsidR="005D3453" w:rsidRPr="00E14BDC">
        <w:t xml:space="preserve">the difference between NRP and the other two forms of </w:t>
      </w:r>
      <w:proofErr w:type="spellStart"/>
      <w:r w:rsidR="00D461FC">
        <w:t>c</w:t>
      </w:r>
      <w:r w:rsidR="005D3453" w:rsidRPr="00E14BDC">
        <w:t>DCD</w:t>
      </w:r>
      <w:proofErr w:type="spellEnd"/>
      <w:r w:rsidR="005D3453" w:rsidRPr="00E14BDC">
        <w:t xml:space="preserve"> is purely optical. Reinitiating circulation in NRP merely makes it obvious to the observer that circulation has not truly irreversibly ceased in the donor. This optical difference does not change the fact that circulation has not truly irreversibly ceased in the donor prior to the commencement of standard </w:t>
      </w:r>
      <w:proofErr w:type="spellStart"/>
      <w:r w:rsidR="00D461FC">
        <w:t>c</w:t>
      </w:r>
      <w:r w:rsidR="005D3453" w:rsidRPr="00E14BDC">
        <w:t>DCD</w:t>
      </w:r>
      <w:proofErr w:type="spellEnd"/>
      <w:r w:rsidR="005D3453" w:rsidRPr="00E14BDC">
        <w:t xml:space="preserve"> or NMP either.</w:t>
      </w:r>
      <w:r w:rsidR="004821FB" w:rsidRPr="00E14BDC">
        <w:t xml:space="preserve"> In either of those cases, it would be </w:t>
      </w:r>
      <w:r w:rsidR="004821FB" w:rsidRPr="00E14BDC">
        <w:rPr>
          <w:i/>
          <w:iCs/>
        </w:rPr>
        <w:t xml:space="preserve">possible </w:t>
      </w:r>
      <w:r w:rsidR="004821FB" w:rsidRPr="00E14BDC">
        <w:t>for surgeon</w:t>
      </w:r>
      <w:r w:rsidR="00415385">
        <w:t>s</w:t>
      </w:r>
      <w:r w:rsidR="004821FB" w:rsidRPr="00E14BDC">
        <w:t xml:space="preserve"> to reinitiate circulation in the donor as well</w:t>
      </w:r>
      <w:r w:rsidR="00DE38E0" w:rsidRPr="00E14BDC">
        <w:t xml:space="preserve">, such that the cessation of circulation </w:t>
      </w:r>
      <w:r w:rsidR="00DB67E7">
        <w:t>is</w:t>
      </w:r>
      <w:r w:rsidR="00DE38E0" w:rsidRPr="00E14BDC">
        <w:t xml:space="preserve"> not truly irreversible.</w:t>
      </w:r>
    </w:p>
    <w:p w14:paraId="06CEE25F" w14:textId="594E24F7" w:rsidR="008D7E99" w:rsidRPr="00E14BDC" w:rsidRDefault="008D7E99" w:rsidP="00084C43">
      <w:pPr>
        <w:ind w:firstLine="720"/>
        <w:jc w:val="both"/>
      </w:pPr>
      <w:r w:rsidRPr="00E14BDC">
        <w:t xml:space="preserve">At this point, the opponent of NRP might concede that standard </w:t>
      </w:r>
      <w:proofErr w:type="spellStart"/>
      <w:r w:rsidR="00D461FC">
        <w:t>c</w:t>
      </w:r>
      <w:r w:rsidRPr="00E14BDC">
        <w:t>DCD</w:t>
      </w:r>
      <w:proofErr w:type="spellEnd"/>
      <w:r w:rsidRPr="00E14BDC">
        <w:t xml:space="preserve"> and NMP measures commence before the patient has truly died as well but maintain that there is still a difference. For in NRP, the surgeon</w:t>
      </w:r>
      <w:r w:rsidR="00415385">
        <w:t>s</w:t>
      </w:r>
      <w:r w:rsidRPr="00E14BDC">
        <w:t xml:space="preserve"> need to occlude the </w:t>
      </w:r>
      <w:r w:rsidR="00375290">
        <w:t xml:space="preserve">donor’s </w:t>
      </w:r>
      <w:r w:rsidRPr="00E14BDC">
        <w:t xml:space="preserve">arteries to prevent </w:t>
      </w:r>
      <w:r w:rsidR="00375290">
        <w:t xml:space="preserve">his </w:t>
      </w:r>
      <w:r w:rsidRPr="00E14BDC">
        <w:t xml:space="preserve">blood from reaching </w:t>
      </w:r>
      <w:r w:rsidR="00375290">
        <w:t>his</w:t>
      </w:r>
      <w:r w:rsidRPr="00E14BDC">
        <w:t xml:space="preserve"> brain when </w:t>
      </w:r>
      <w:r w:rsidR="00415385">
        <w:t>they</w:t>
      </w:r>
      <w:r w:rsidR="00415385" w:rsidRPr="00E14BDC">
        <w:t xml:space="preserve"> </w:t>
      </w:r>
      <w:r w:rsidRPr="00E14BDC">
        <w:t xml:space="preserve">subsequently perfuse </w:t>
      </w:r>
      <w:r w:rsidR="00375290">
        <w:t>his</w:t>
      </w:r>
      <w:r w:rsidRPr="00E14BDC">
        <w:t xml:space="preserve"> organs. But this is just the Transitivity Argument, and I have </w:t>
      </w:r>
      <w:r w:rsidRPr="00E14BDC">
        <w:lastRenderedPageBreak/>
        <w:t>shown that the reasoning that underlies it implies that the surgeon</w:t>
      </w:r>
      <w:r w:rsidR="007D542C">
        <w:t>s</w:t>
      </w:r>
      <w:r w:rsidRPr="00E14BDC">
        <w:t xml:space="preserve"> kill the donor in NMP protocols as well. In NMP</w:t>
      </w:r>
      <w:r w:rsidR="00DF02F6">
        <w:t xml:space="preserve"> heart transplantation</w:t>
      </w:r>
      <w:r w:rsidRPr="00E14BDC">
        <w:t>, the surgeon</w:t>
      </w:r>
      <w:r w:rsidR="007D542C">
        <w:t>s</w:t>
      </w:r>
      <w:r w:rsidRPr="00E14BDC">
        <w:t xml:space="preserve"> need to remove the</w:t>
      </w:r>
      <w:r w:rsidR="00354870">
        <w:t xml:space="preserve"> donor’s</w:t>
      </w:r>
      <w:r w:rsidRPr="00E14BDC">
        <w:t xml:space="preserve"> </w:t>
      </w:r>
      <w:r w:rsidR="00DF02F6">
        <w:t>heart</w:t>
      </w:r>
      <w:r w:rsidR="00DF02F6" w:rsidRPr="00E14BDC">
        <w:t xml:space="preserve"> </w:t>
      </w:r>
      <w:r w:rsidRPr="00E14BDC">
        <w:t xml:space="preserve">to prevent </w:t>
      </w:r>
      <w:r w:rsidR="00354870">
        <w:t xml:space="preserve">his </w:t>
      </w:r>
      <w:r w:rsidRPr="00E14BDC">
        <w:t xml:space="preserve">blood from reaching </w:t>
      </w:r>
      <w:r w:rsidR="00354870">
        <w:t>his</w:t>
      </w:r>
      <w:r w:rsidRPr="00E14BDC">
        <w:t xml:space="preserve"> brain when </w:t>
      </w:r>
      <w:r w:rsidR="007D542C">
        <w:t>they</w:t>
      </w:r>
      <w:r w:rsidR="007D542C" w:rsidRPr="00E14BDC">
        <w:t xml:space="preserve"> </w:t>
      </w:r>
      <w:r w:rsidRPr="00E14BDC">
        <w:t xml:space="preserve">subsequently </w:t>
      </w:r>
      <w:r w:rsidR="00DF02F6">
        <w:t xml:space="preserve">cause </w:t>
      </w:r>
      <w:r w:rsidR="00375290">
        <w:t>his heart</w:t>
      </w:r>
      <w:r w:rsidR="00DF02F6">
        <w:t xml:space="preserve"> to beat again</w:t>
      </w:r>
      <w:r w:rsidRPr="00E14BDC">
        <w:t>.</w:t>
      </w:r>
      <w:r w:rsidR="00354870">
        <w:t xml:space="preserve"> </w:t>
      </w:r>
    </w:p>
    <w:p w14:paraId="54366BD7" w14:textId="77777777" w:rsidR="008574C1" w:rsidRDefault="008574C1" w:rsidP="00084C43">
      <w:pPr>
        <w:ind w:firstLine="720"/>
        <w:jc w:val="both"/>
      </w:pPr>
    </w:p>
    <w:p w14:paraId="133D2499" w14:textId="2F1A74B1" w:rsidR="008574C1" w:rsidRDefault="00146D8F" w:rsidP="00823B15">
      <w:pPr>
        <w:pStyle w:val="ListParagraph"/>
        <w:numPr>
          <w:ilvl w:val="0"/>
          <w:numId w:val="2"/>
        </w:numPr>
        <w:jc w:val="both"/>
      </w:pPr>
      <w:r>
        <w:t>THE PERMISSIBILITY OF NRP</w:t>
      </w:r>
    </w:p>
    <w:p w14:paraId="567C112D" w14:textId="0EA2FB2D" w:rsidR="006A1DF8" w:rsidRPr="00E14BDC" w:rsidRDefault="006A1DF8" w:rsidP="00823B15">
      <w:pPr>
        <w:jc w:val="both"/>
      </w:pPr>
      <w:r w:rsidRPr="00E14BDC">
        <w:t>The standard defense of NRP maintains that since the donor is already dead before NRP measures commence, the surgeon</w:t>
      </w:r>
      <w:r w:rsidR="003B4273">
        <w:t>s</w:t>
      </w:r>
      <w:r w:rsidRPr="00E14BDC">
        <w:t xml:space="preserve"> do not resuscitate the donor but merely perfuse his organs. Thus, </w:t>
      </w:r>
      <w:r w:rsidR="003B4273">
        <w:t>t</w:t>
      </w:r>
      <w:r w:rsidRPr="00E14BDC">
        <w:t>he</w:t>
      </w:r>
      <w:r w:rsidR="003B4273">
        <w:t>i</w:t>
      </w:r>
      <w:r w:rsidRPr="00E14BDC">
        <w:t>r subsequent actions cannot kill the donor because he is already dead</w:t>
      </w:r>
      <w:r w:rsidR="00EE003B" w:rsidRPr="00E14BDC">
        <w:t xml:space="preserve"> (Adams </w:t>
      </w:r>
      <w:r w:rsidR="00227CB1">
        <w:t>et al.,</w:t>
      </w:r>
      <w:r w:rsidR="008D44E7" w:rsidRPr="00E14BDC">
        <w:t xml:space="preserve"> 2022</w:t>
      </w:r>
      <w:r w:rsidR="00EE003B" w:rsidRPr="00E14BDC">
        <w:t xml:space="preserve">; Wall </w:t>
      </w:r>
      <w:r w:rsidR="00227CB1">
        <w:t>et al.,</w:t>
      </w:r>
      <w:r w:rsidR="008D44E7" w:rsidRPr="00E14BDC">
        <w:t xml:space="preserve"> 2022</w:t>
      </w:r>
      <w:r w:rsidR="00EE003B" w:rsidRPr="00E14BDC">
        <w:t xml:space="preserve">; Parent </w:t>
      </w:r>
      <w:r w:rsidR="00227CB1">
        <w:t>et al.,</w:t>
      </w:r>
      <w:r w:rsidR="008D44E7" w:rsidRPr="00E14BDC">
        <w:t xml:space="preserve"> 2022</w:t>
      </w:r>
      <w:r w:rsidR="00EE003B" w:rsidRPr="00E14BDC">
        <w:t>)</w:t>
      </w:r>
      <w:r w:rsidRPr="00E14BDC">
        <w:t xml:space="preserve">. It should be obvious by now that my defense of NRP differs from this one. I grant for the purposes of argument that the </w:t>
      </w:r>
      <w:r w:rsidR="000252F7" w:rsidRPr="00E14BDC">
        <w:t>donor</w:t>
      </w:r>
      <w:r w:rsidRPr="00E14BDC">
        <w:t xml:space="preserve"> is very much alive by the time that NRP protocols commence, since he has not truly irreversibly lost either circulatory or neurological functioning. But I maintain that what is good for the goose is good for the gander. If this argument shows that NRP </w:t>
      </w:r>
      <w:r w:rsidR="000252F7" w:rsidRPr="00E14BDC">
        <w:t>donors</w:t>
      </w:r>
      <w:r w:rsidRPr="00E14BDC">
        <w:t xml:space="preserve"> are alive</w:t>
      </w:r>
      <w:r w:rsidR="00CB09B9" w:rsidRPr="00E14BDC">
        <w:t xml:space="preserve"> when death is pronounced</w:t>
      </w:r>
      <w:r w:rsidRPr="00E14BDC">
        <w:t xml:space="preserve">, a comparable argument shows that NMP </w:t>
      </w:r>
      <w:r w:rsidR="000252F7" w:rsidRPr="00E14BDC">
        <w:t>donors</w:t>
      </w:r>
      <w:r w:rsidRPr="00E14BDC">
        <w:t xml:space="preserve"> are alive </w:t>
      </w:r>
      <w:r w:rsidR="00CB09B9" w:rsidRPr="00E14BDC">
        <w:t xml:space="preserve">when death is pronounced </w:t>
      </w:r>
      <w:r w:rsidRPr="00E14BDC">
        <w:t xml:space="preserve">as well. And if the Transitivity Argument shows that NRP kills the </w:t>
      </w:r>
      <w:r w:rsidR="00CB09B9" w:rsidRPr="00E14BDC">
        <w:t>donor</w:t>
      </w:r>
      <w:r w:rsidRPr="00E14BDC">
        <w:t xml:space="preserve">, a comparable argument shows that NMP </w:t>
      </w:r>
      <w:r w:rsidR="00DF02F6">
        <w:t xml:space="preserve">heart transplantation </w:t>
      </w:r>
      <w:r w:rsidRPr="00E14BDC">
        <w:t xml:space="preserve">kills the </w:t>
      </w:r>
      <w:r w:rsidR="00CB09B9" w:rsidRPr="00E14BDC">
        <w:t>donor</w:t>
      </w:r>
      <w:r w:rsidRPr="00E14BDC">
        <w:t xml:space="preserve"> as well.</w:t>
      </w:r>
    </w:p>
    <w:p w14:paraId="349E0062" w14:textId="501D2787" w:rsidR="00232133" w:rsidRPr="00E14BDC" w:rsidRDefault="00206B78" w:rsidP="00A227F0">
      <w:pPr>
        <w:jc w:val="both"/>
      </w:pPr>
      <w:r w:rsidRPr="00E14BDC">
        <w:tab/>
        <w:t>So, why do</w:t>
      </w:r>
      <w:r w:rsidR="00E110AB">
        <w:t>es</w:t>
      </w:r>
      <w:r w:rsidRPr="00E14BDC">
        <w:t xml:space="preserve"> NMP </w:t>
      </w:r>
      <w:r w:rsidR="00E110AB">
        <w:t xml:space="preserve">heart transplantation </w:t>
      </w:r>
      <w:r w:rsidRPr="00E14BDC">
        <w:t xml:space="preserve">appear to be ethically </w:t>
      </w:r>
      <w:r w:rsidR="00052AC6" w:rsidRPr="00E14BDC">
        <w:t>permissible</w:t>
      </w:r>
      <w:r w:rsidRPr="00E14BDC">
        <w:t xml:space="preserve">? I propose that </w:t>
      </w:r>
      <w:r w:rsidR="00B7543F" w:rsidRPr="00E14BDC">
        <w:t>one (sufficient)</w:t>
      </w:r>
      <w:r w:rsidRPr="00E14BDC">
        <w:t xml:space="preserve"> reason is that if the procurement surgeon</w:t>
      </w:r>
      <w:r w:rsidR="003B4273">
        <w:t>s</w:t>
      </w:r>
      <w:r w:rsidR="00E110AB">
        <w:t xml:space="preserve"> did</w:t>
      </w:r>
      <w:r w:rsidRPr="00E14BDC">
        <w:t xml:space="preserve"> not first remove the </w:t>
      </w:r>
      <w:r w:rsidR="00E110AB">
        <w:t>donor’s heart</w:t>
      </w:r>
      <w:r w:rsidRPr="00E14BDC">
        <w:t xml:space="preserve">, </w:t>
      </w:r>
      <w:r w:rsidR="003B4273">
        <w:t>they</w:t>
      </w:r>
      <w:r w:rsidR="003B4273" w:rsidRPr="00E14BDC">
        <w:t xml:space="preserve"> </w:t>
      </w:r>
      <w:r w:rsidRPr="00E14BDC">
        <w:t>would not</w:t>
      </w:r>
      <w:r w:rsidR="00B5211B">
        <w:t xml:space="preserve"> subsequently</w:t>
      </w:r>
      <w:r w:rsidRPr="00E14BDC">
        <w:t xml:space="preserve"> </w:t>
      </w:r>
      <w:r w:rsidR="00E110AB">
        <w:t>cause it to beat again</w:t>
      </w:r>
      <w:r w:rsidR="00515880" w:rsidRPr="00E14BDC">
        <w:t xml:space="preserve"> to begin with, and for good reason</w:t>
      </w:r>
      <w:r w:rsidRPr="00E14BDC">
        <w:t xml:space="preserve">. By doing so, </w:t>
      </w:r>
      <w:r w:rsidR="003B4273">
        <w:t>they</w:t>
      </w:r>
      <w:r w:rsidR="003B4273" w:rsidRPr="00E14BDC">
        <w:t xml:space="preserve"> </w:t>
      </w:r>
      <w:r w:rsidRPr="00E14BDC">
        <w:t xml:space="preserve">would </w:t>
      </w:r>
      <w:r w:rsidR="00E110AB">
        <w:t xml:space="preserve">cause blood to reach the donor’s </w:t>
      </w:r>
      <w:r w:rsidRPr="00E14BDC">
        <w:t xml:space="preserve">brain, and this would violate </w:t>
      </w:r>
      <w:r w:rsidR="00E110AB">
        <w:t>his</w:t>
      </w:r>
      <w:r w:rsidRPr="00E14BDC">
        <w:t xml:space="preserve"> autonomous wish not to be resuscitated. Thus, </w:t>
      </w:r>
      <w:r w:rsidR="00B7543F" w:rsidRPr="00E14BDC">
        <w:t xml:space="preserve">by removing the donor’s </w:t>
      </w:r>
      <w:r w:rsidR="003B7A88">
        <w:t>heart</w:t>
      </w:r>
      <w:r w:rsidR="00B7543F" w:rsidRPr="00E14BDC">
        <w:t>, the surgeon</w:t>
      </w:r>
      <w:r w:rsidR="003B4273">
        <w:t>s</w:t>
      </w:r>
      <w:r w:rsidR="00B7543F" w:rsidRPr="00E14BDC">
        <w:t xml:space="preserve"> do not prevent any blood from reaching </w:t>
      </w:r>
      <w:r w:rsidR="00926861">
        <w:t>his</w:t>
      </w:r>
      <w:r w:rsidR="00B7543F" w:rsidRPr="00E14BDC">
        <w:t xml:space="preserve"> brain that would</w:t>
      </w:r>
      <w:r w:rsidR="00FC5A04">
        <w:t xml:space="preserve"> have</w:t>
      </w:r>
      <w:r w:rsidR="00B7543F" w:rsidRPr="00E14BDC">
        <w:t xml:space="preserve"> reach</w:t>
      </w:r>
      <w:r w:rsidR="00FC5A04">
        <w:t>ed</w:t>
      </w:r>
      <w:r w:rsidR="00B7543F" w:rsidRPr="00E14BDC">
        <w:t xml:space="preserve"> it</w:t>
      </w:r>
      <w:r w:rsidR="00926861">
        <w:t xml:space="preserve"> otherwise</w:t>
      </w:r>
      <w:r w:rsidRPr="00E14BDC">
        <w:t xml:space="preserve">. But notice that this same defense can be made in support of NRP. </w:t>
      </w:r>
      <w:r w:rsidR="001A11DE" w:rsidRPr="00E14BDC">
        <w:t>There, if the surgeon</w:t>
      </w:r>
      <w:r w:rsidR="003B4273">
        <w:t>s</w:t>
      </w:r>
      <w:r w:rsidR="001A11DE" w:rsidRPr="00E14BDC">
        <w:t xml:space="preserve"> </w:t>
      </w:r>
      <w:r w:rsidR="00E110AB">
        <w:t>did not</w:t>
      </w:r>
      <w:r w:rsidR="001A11DE" w:rsidRPr="00E14BDC">
        <w:t xml:space="preserve"> first occlude the </w:t>
      </w:r>
      <w:r w:rsidR="00B5211B">
        <w:t xml:space="preserve">donor’s </w:t>
      </w:r>
      <w:r w:rsidR="001A11DE" w:rsidRPr="00E14BDC">
        <w:t xml:space="preserve">arteries, </w:t>
      </w:r>
      <w:r w:rsidR="003B4273">
        <w:t>they</w:t>
      </w:r>
      <w:r w:rsidR="003B4273" w:rsidRPr="00E14BDC">
        <w:t xml:space="preserve"> </w:t>
      </w:r>
      <w:r w:rsidR="001A11DE" w:rsidRPr="00E14BDC">
        <w:t>would not subsequently reinitiate circulation</w:t>
      </w:r>
      <w:r w:rsidR="00515880" w:rsidRPr="00E14BDC">
        <w:t xml:space="preserve"> to begin with, and for good reason</w:t>
      </w:r>
      <w:r w:rsidR="001A11DE" w:rsidRPr="00E14BDC">
        <w:t xml:space="preserve">. </w:t>
      </w:r>
      <w:r w:rsidR="00FC3417" w:rsidRPr="00E14BDC">
        <w:t xml:space="preserve">Thus, by occluding the </w:t>
      </w:r>
      <w:r w:rsidR="003B4273">
        <w:t xml:space="preserve">donor’s </w:t>
      </w:r>
      <w:r w:rsidR="00FC3417" w:rsidRPr="00E14BDC">
        <w:t xml:space="preserve">arteries, </w:t>
      </w:r>
      <w:r w:rsidR="003B4273">
        <w:t>they</w:t>
      </w:r>
      <w:r w:rsidR="00FC3417" w:rsidRPr="00E14BDC">
        <w:t xml:space="preserve"> do not prevent any blood from reaching </w:t>
      </w:r>
      <w:r w:rsidR="003B4273">
        <w:t>his</w:t>
      </w:r>
      <w:r w:rsidR="00B5211B">
        <w:t xml:space="preserve"> </w:t>
      </w:r>
      <w:r w:rsidR="00FC3417" w:rsidRPr="00E14BDC">
        <w:t>brain that would</w:t>
      </w:r>
      <w:r w:rsidR="00926861">
        <w:t xml:space="preserve"> </w:t>
      </w:r>
      <w:r w:rsidR="00FC5A04">
        <w:t xml:space="preserve">have </w:t>
      </w:r>
      <w:r w:rsidR="00FC3417" w:rsidRPr="00E14BDC">
        <w:t>reach</w:t>
      </w:r>
      <w:r w:rsidR="00FC5A04">
        <w:t>ed</w:t>
      </w:r>
      <w:r w:rsidR="00FC3417" w:rsidRPr="00E14BDC">
        <w:t xml:space="preserve"> it</w:t>
      </w:r>
      <w:r w:rsidR="00926861">
        <w:t xml:space="preserve"> otherwise</w:t>
      </w:r>
      <w:r w:rsidR="00FC3417" w:rsidRPr="00E14BDC">
        <w:t>.</w:t>
      </w:r>
    </w:p>
    <w:p w14:paraId="38D3BDB2" w14:textId="5B12F7C4" w:rsidR="00C45CFD" w:rsidRDefault="006C7170" w:rsidP="005B4D0E">
      <w:pPr>
        <w:ind w:firstLine="720"/>
        <w:jc w:val="both"/>
        <w:rPr>
          <w:color w:val="000000" w:themeColor="text1"/>
        </w:rPr>
      </w:pPr>
      <w:r w:rsidRPr="00823B15">
        <w:rPr>
          <w:color w:val="000000" w:themeColor="text1"/>
        </w:rPr>
        <w:t xml:space="preserve">The upshot is that </w:t>
      </w:r>
      <w:r w:rsidR="005B4D0E">
        <w:rPr>
          <w:color w:val="000000" w:themeColor="text1"/>
        </w:rPr>
        <w:t xml:space="preserve">by </w:t>
      </w:r>
      <w:r w:rsidR="00C45CFD" w:rsidRPr="00855E3E">
        <w:rPr>
          <w:color w:val="000000" w:themeColor="text1"/>
        </w:rPr>
        <w:t>occluding the</w:t>
      </w:r>
      <w:r w:rsidR="00670002">
        <w:rPr>
          <w:color w:val="000000" w:themeColor="text1"/>
        </w:rPr>
        <w:t xml:space="preserve"> donor’s</w:t>
      </w:r>
      <w:r w:rsidR="00C45CFD" w:rsidRPr="00855E3E">
        <w:rPr>
          <w:color w:val="000000" w:themeColor="text1"/>
        </w:rPr>
        <w:t xml:space="preserve"> arteries</w:t>
      </w:r>
      <w:r w:rsidR="00670002">
        <w:rPr>
          <w:color w:val="000000" w:themeColor="text1"/>
        </w:rPr>
        <w:t xml:space="preserve"> in NRP</w:t>
      </w:r>
      <w:r w:rsidR="00C45CFD" w:rsidRPr="00855E3E">
        <w:rPr>
          <w:color w:val="000000" w:themeColor="text1"/>
        </w:rPr>
        <w:t>, the surgeon</w:t>
      </w:r>
      <w:r w:rsidR="007A1134">
        <w:rPr>
          <w:color w:val="000000" w:themeColor="text1"/>
        </w:rPr>
        <w:t>s</w:t>
      </w:r>
      <w:r w:rsidR="00C45CFD" w:rsidRPr="00855E3E">
        <w:rPr>
          <w:color w:val="000000" w:themeColor="text1"/>
        </w:rPr>
        <w:t xml:space="preserve"> do not cause the donor to die any sooner than he would otherwise, since </w:t>
      </w:r>
      <w:r w:rsidR="00670002">
        <w:rPr>
          <w:color w:val="000000" w:themeColor="text1"/>
        </w:rPr>
        <w:t>they</w:t>
      </w:r>
      <w:r w:rsidR="00670002" w:rsidRPr="00855E3E">
        <w:rPr>
          <w:color w:val="000000" w:themeColor="text1"/>
        </w:rPr>
        <w:t xml:space="preserve"> </w:t>
      </w:r>
      <w:r w:rsidR="00C45CFD" w:rsidRPr="00855E3E">
        <w:rPr>
          <w:color w:val="000000" w:themeColor="text1"/>
        </w:rPr>
        <w:t xml:space="preserve">would not reinitiate circulation </w:t>
      </w:r>
      <w:r w:rsidR="003B7A88" w:rsidRPr="00855E3E">
        <w:rPr>
          <w:color w:val="000000" w:themeColor="text1"/>
        </w:rPr>
        <w:t>without</w:t>
      </w:r>
      <w:r w:rsidR="00C45CFD" w:rsidRPr="00855E3E">
        <w:rPr>
          <w:color w:val="000000" w:themeColor="text1"/>
        </w:rPr>
        <w:t xml:space="preserve"> </w:t>
      </w:r>
      <w:r w:rsidR="00536491" w:rsidRPr="00855E3E">
        <w:rPr>
          <w:color w:val="000000" w:themeColor="text1"/>
        </w:rPr>
        <w:t xml:space="preserve">first </w:t>
      </w:r>
      <w:r w:rsidR="00C45CFD" w:rsidRPr="00855E3E">
        <w:rPr>
          <w:color w:val="000000" w:themeColor="text1"/>
        </w:rPr>
        <w:t>occlud</w:t>
      </w:r>
      <w:r w:rsidR="003B7A88" w:rsidRPr="00855E3E">
        <w:rPr>
          <w:color w:val="000000" w:themeColor="text1"/>
        </w:rPr>
        <w:t>ing</w:t>
      </w:r>
      <w:r w:rsidR="00C45CFD" w:rsidRPr="00855E3E">
        <w:rPr>
          <w:color w:val="000000" w:themeColor="text1"/>
        </w:rPr>
        <w:t xml:space="preserve"> them. Rather than hastening death, the surgeon</w:t>
      </w:r>
      <w:r w:rsidR="007A1134">
        <w:rPr>
          <w:color w:val="000000" w:themeColor="text1"/>
        </w:rPr>
        <w:t>s</w:t>
      </w:r>
      <w:r w:rsidR="00C45CFD" w:rsidRPr="00855E3E">
        <w:rPr>
          <w:color w:val="000000" w:themeColor="text1"/>
        </w:rPr>
        <w:t xml:space="preserve"> merely cause the </w:t>
      </w:r>
      <w:r w:rsidR="00E110AB" w:rsidRPr="00855E3E">
        <w:rPr>
          <w:color w:val="000000" w:themeColor="text1"/>
        </w:rPr>
        <w:t xml:space="preserve">donor </w:t>
      </w:r>
      <w:r w:rsidR="00C45CFD" w:rsidRPr="00855E3E">
        <w:rPr>
          <w:color w:val="000000" w:themeColor="text1"/>
        </w:rPr>
        <w:t>to die from occluded arteries rather than lack of abdominal (or thoraco-abdominal) blood flow.</w:t>
      </w:r>
      <w:r w:rsidR="005B4D0E">
        <w:rPr>
          <w:color w:val="000000" w:themeColor="text1"/>
        </w:rPr>
        <w:t xml:space="preserve"> NRP </w:t>
      </w:r>
      <w:r w:rsidR="00C45CFD" w:rsidRPr="00855E3E">
        <w:rPr>
          <w:color w:val="000000" w:themeColor="text1"/>
        </w:rPr>
        <w:t>merely change</w:t>
      </w:r>
      <w:r w:rsidR="005B4D0E">
        <w:rPr>
          <w:color w:val="000000" w:themeColor="text1"/>
        </w:rPr>
        <w:t>s</w:t>
      </w:r>
      <w:r w:rsidR="00C45CFD" w:rsidRPr="00855E3E">
        <w:rPr>
          <w:color w:val="000000" w:themeColor="text1"/>
        </w:rPr>
        <w:t xml:space="preserve"> </w:t>
      </w:r>
      <w:r w:rsidR="00362EE9" w:rsidRPr="00855E3E">
        <w:rPr>
          <w:color w:val="000000" w:themeColor="text1"/>
        </w:rPr>
        <w:t xml:space="preserve">the reason why the patient will die at some time </w:t>
      </w:r>
      <w:r w:rsidR="00362EE9" w:rsidRPr="00855E3E">
        <w:rPr>
          <w:i/>
          <w:iCs/>
          <w:color w:val="000000" w:themeColor="text1"/>
        </w:rPr>
        <w:t>t</w:t>
      </w:r>
      <w:r w:rsidR="00E110AB" w:rsidRPr="00855E3E">
        <w:rPr>
          <w:color w:val="000000" w:themeColor="text1"/>
        </w:rPr>
        <w:t>—namely, from lack of circulation to arterial occlusion—</w:t>
      </w:r>
      <w:r w:rsidR="00C45CFD" w:rsidRPr="00855E3E">
        <w:rPr>
          <w:color w:val="000000" w:themeColor="text1"/>
        </w:rPr>
        <w:t xml:space="preserve">rather than hastening death. </w:t>
      </w:r>
      <w:r w:rsidR="005B4D0E">
        <w:rPr>
          <w:color w:val="000000" w:themeColor="text1"/>
        </w:rPr>
        <w:t xml:space="preserve">And </w:t>
      </w:r>
      <w:r w:rsidR="00C45CFD" w:rsidRPr="00855E3E">
        <w:rPr>
          <w:color w:val="000000" w:themeColor="text1"/>
        </w:rPr>
        <w:t>so does NMP</w:t>
      </w:r>
      <w:r w:rsidR="00E110AB" w:rsidRPr="00855E3E">
        <w:rPr>
          <w:color w:val="000000" w:themeColor="text1"/>
        </w:rPr>
        <w:t xml:space="preserve"> heart transplantation</w:t>
      </w:r>
      <w:r w:rsidR="00C45CFD" w:rsidRPr="00855E3E">
        <w:rPr>
          <w:color w:val="000000" w:themeColor="text1"/>
        </w:rPr>
        <w:t xml:space="preserve">. By removing the </w:t>
      </w:r>
      <w:r w:rsidR="00E110AB" w:rsidRPr="00855E3E">
        <w:rPr>
          <w:color w:val="000000" w:themeColor="text1"/>
        </w:rPr>
        <w:t>heart</w:t>
      </w:r>
      <w:r w:rsidR="009873ED" w:rsidRPr="00823B15">
        <w:rPr>
          <w:color w:val="000000" w:themeColor="text1"/>
        </w:rPr>
        <w:t xml:space="preserve"> from the donor’s body</w:t>
      </w:r>
      <w:r w:rsidR="00C45CFD" w:rsidRPr="00855E3E">
        <w:rPr>
          <w:color w:val="000000" w:themeColor="text1"/>
        </w:rPr>
        <w:t>, the surgeon</w:t>
      </w:r>
      <w:r w:rsidR="007A1134">
        <w:rPr>
          <w:color w:val="000000" w:themeColor="text1"/>
        </w:rPr>
        <w:t>s</w:t>
      </w:r>
      <w:r w:rsidR="00C45CFD" w:rsidRPr="00855E3E">
        <w:rPr>
          <w:color w:val="000000" w:themeColor="text1"/>
        </w:rPr>
        <w:t xml:space="preserve"> do not cause the donor to die any sooner than he would otherwise, since </w:t>
      </w:r>
      <w:r w:rsidR="007A1134">
        <w:rPr>
          <w:color w:val="000000" w:themeColor="text1"/>
        </w:rPr>
        <w:t>they</w:t>
      </w:r>
      <w:r w:rsidR="00C45CFD" w:rsidRPr="00855E3E">
        <w:rPr>
          <w:color w:val="000000" w:themeColor="text1"/>
        </w:rPr>
        <w:t xml:space="preserve"> would not </w:t>
      </w:r>
      <w:r w:rsidR="005649AF" w:rsidRPr="00823B15">
        <w:rPr>
          <w:color w:val="000000" w:themeColor="text1"/>
        </w:rPr>
        <w:t>cause it to beat again without</w:t>
      </w:r>
      <w:r w:rsidR="00C45CFD" w:rsidRPr="00855E3E">
        <w:rPr>
          <w:color w:val="000000" w:themeColor="text1"/>
        </w:rPr>
        <w:t xml:space="preserve"> first remov</w:t>
      </w:r>
      <w:r w:rsidR="003B7A88" w:rsidRPr="00855E3E">
        <w:rPr>
          <w:color w:val="000000" w:themeColor="text1"/>
        </w:rPr>
        <w:t>ing</w:t>
      </w:r>
      <w:r w:rsidR="00C45CFD" w:rsidRPr="00855E3E">
        <w:rPr>
          <w:color w:val="000000" w:themeColor="text1"/>
        </w:rPr>
        <w:t xml:space="preserve"> </w:t>
      </w:r>
      <w:r w:rsidR="005649AF" w:rsidRPr="00823B15">
        <w:rPr>
          <w:color w:val="000000" w:themeColor="text1"/>
        </w:rPr>
        <w:t>it</w:t>
      </w:r>
      <w:r w:rsidR="00C45CFD" w:rsidRPr="00855E3E">
        <w:rPr>
          <w:color w:val="000000" w:themeColor="text1"/>
        </w:rPr>
        <w:t>.</w:t>
      </w:r>
      <w:r w:rsidR="00841C4C" w:rsidRPr="00855E3E">
        <w:rPr>
          <w:color w:val="000000" w:themeColor="text1"/>
        </w:rPr>
        <w:t xml:space="preserve"> Rather than hastening death, the surgeon</w:t>
      </w:r>
      <w:r w:rsidR="007A1134">
        <w:rPr>
          <w:color w:val="000000" w:themeColor="text1"/>
        </w:rPr>
        <w:t>s</w:t>
      </w:r>
      <w:r w:rsidR="00841C4C" w:rsidRPr="00855E3E">
        <w:rPr>
          <w:color w:val="000000" w:themeColor="text1"/>
        </w:rPr>
        <w:t xml:space="preserve"> cause the </w:t>
      </w:r>
      <w:r w:rsidR="00CE073B">
        <w:rPr>
          <w:color w:val="000000" w:themeColor="text1"/>
        </w:rPr>
        <w:t>donor</w:t>
      </w:r>
      <w:r w:rsidR="00841C4C" w:rsidRPr="00855E3E">
        <w:rPr>
          <w:color w:val="000000" w:themeColor="text1"/>
        </w:rPr>
        <w:t xml:space="preserve"> to die from the fact that </w:t>
      </w:r>
      <w:r w:rsidR="00E110AB" w:rsidRPr="00855E3E">
        <w:rPr>
          <w:color w:val="000000" w:themeColor="text1"/>
        </w:rPr>
        <w:t>his</w:t>
      </w:r>
      <w:r w:rsidR="00841C4C" w:rsidRPr="00855E3E">
        <w:rPr>
          <w:color w:val="000000" w:themeColor="text1"/>
        </w:rPr>
        <w:t xml:space="preserve"> </w:t>
      </w:r>
      <w:r w:rsidR="00E110AB" w:rsidRPr="00855E3E">
        <w:rPr>
          <w:color w:val="000000" w:themeColor="text1"/>
        </w:rPr>
        <w:t>heart</w:t>
      </w:r>
      <w:r w:rsidR="00841C4C" w:rsidRPr="00855E3E">
        <w:rPr>
          <w:color w:val="000000" w:themeColor="text1"/>
        </w:rPr>
        <w:t xml:space="preserve"> h</w:t>
      </w:r>
      <w:r w:rsidR="00E110AB" w:rsidRPr="00855E3E">
        <w:rPr>
          <w:color w:val="000000" w:themeColor="text1"/>
        </w:rPr>
        <w:t>as</w:t>
      </w:r>
      <w:r w:rsidR="00841C4C" w:rsidRPr="00855E3E">
        <w:rPr>
          <w:color w:val="000000" w:themeColor="text1"/>
        </w:rPr>
        <w:t xml:space="preserve"> been removed rather than </w:t>
      </w:r>
      <w:r w:rsidR="003B7A88" w:rsidRPr="00855E3E">
        <w:rPr>
          <w:color w:val="000000" w:themeColor="text1"/>
        </w:rPr>
        <w:t>the absence of a heartbeat</w:t>
      </w:r>
      <w:r w:rsidR="00841C4C" w:rsidRPr="00855E3E">
        <w:rPr>
          <w:color w:val="000000" w:themeColor="text1"/>
        </w:rPr>
        <w:t>.</w:t>
      </w:r>
    </w:p>
    <w:p w14:paraId="0D05E2E4" w14:textId="1037B9E5" w:rsidR="005B4D0E" w:rsidRPr="001071E9" w:rsidRDefault="005B4D0E" w:rsidP="005B4D0E">
      <w:pPr>
        <w:ind w:firstLine="720"/>
        <w:jc w:val="both"/>
        <w:rPr>
          <w:color w:val="000000" w:themeColor="text1"/>
        </w:rPr>
      </w:pPr>
      <w:r>
        <w:rPr>
          <w:color w:val="000000" w:themeColor="text1"/>
        </w:rPr>
        <w:t>For these reasons, the relation which obtains between the occlusion of a donor’s arteries and his death</w:t>
      </w:r>
      <w:r w:rsidR="00CD12A1">
        <w:rPr>
          <w:color w:val="000000" w:themeColor="text1"/>
        </w:rPr>
        <w:t xml:space="preserve"> in NRP</w:t>
      </w:r>
      <w:r>
        <w:rPr>
          <w:color w:val="000000" w:themeColor="text1"/>
        </w:rPr>
        <w:t xml:space="preserve"> is the same as the relation which obtains between events and their alleged effects in cases of alleged “early </w:t>
      </w:r>
      <w:r w:rsidR="002D48AA">
        <w:rPr>
          <w:color w:val="000000" w:themeColor="text1"/>
        </w:rPr>
        <w:t xml:space="preserve">causal </w:t>
      </w:r>
      <w:r>
        <w:rPr>
          <w:color w:val="000000" w:themeColor="text1"/>
        </w:rPr>
        <w:t xml:space="preserve">preemption.” </w:t>
      </w:r>
      <w:r w:rsidR="00A234C8">
        <w:rPr>
          <w:color w:val="000000" w:themeColor="text1"/>
        </w:rPr>
        <w:t>In general, causal preemption occurs when a cause causes some effect and thereby prevents another would-be cause from producing the same effect. E</w:t>
      </w:r>
      <w:r w:rsidR="00866617">
        <w:rPr>
          <w:color w:val="000000" w:themeColor="text1"/>
        </w:rPr>
        <w:t>arly</w:t>
      </w:r>
      <w:r w:rsidR="002D48AA">
        <w:rPr>
          <w:color w:val="000000" w:themeColor="text1"/>
        </w:rPr>
        <w:t xml:space="preserve"> causal</w:t>
      </w:r>
      <w:r w:rsidR="00866617">
        <w:rPr>
          <w:color w:val="000000" w:themeColor="text1"/>
        </w:rPr>
        <w:t xml:space="preserve"> preemption</w:t>
      </w:r>
      <w:r w:rsidR="00A234C8">
        <w:rPr>
          <w:color w:val="000000" w:themeColor="text1"/>
        </w:rPr>
        <w:t xml:space="preserve"> in particular</w:t>
      </w:r>
      <w:r w:rsidR="00866617">
        <w:rPr>
          <w:color w:val="000000" w:themeColor="text1"/>
        </w:rPr>
        <w:t xml:space="preserve"> </w:t>
      </w:r>
      <w:r w:rsidR="00A234C8">
        <w:rPr>
          <w:color w:val="000000" w:themeColor="text1"/>
        </w:rPr>
        <w:t xml:space="preserve">is alleged to </w:t>
      </w:r>
      <w:r w:rsidR="00866617">
        <w:rPr>
          <w:color w:val="000000" w:themeColor="text1"/>
        </w:rPr>
        <w:t xml:space="preserve">occur </w:t>
      </w:r>
      <w:r>
        <w:rPr>
          <w:color w:val="000000" w:themeColor="text1"/>
        </w:rPr>
        <w:t xml:space="preserve">when an earlier event </w:t>
      </w:r>
      <w:r w:rsidR="00866617">
        <w:rPr>
          <w:i/>
          <w:iCs/>
          <w:color w:val="000000" w:themeColor="text1"/>
        </w:rPr>
        <w:t xml:space="preserve">e </w:t>
      </w:r>
      <w:r w:rsidR="00866617">
        <w:rPr>
          <w:color w:val="000000" w:themeColor="text1"/>
        </w:rPr>
        <w:t xml:space="preserve">causes a later event </w:t>
      </w:r>
      <w:r w:rsidR="00866617">
        <w:rPr>
          <w:i/>
          <w:iCs/>
          <w:color w:val="000000" w:themeColor="text1"/>
        </w:rPr>
        <w:t>e</w:t>
      </w:r>
      <w:r w:rsidR="00866617">
        <w:rPr>
          <w:i/>
          <w:iCs/>
          <w:color w:val="000000" w:themeColor="text1"/>
          <w:vertAlign w:val="subscript"/>
        </w:rPr>
        <w:t>1</w:t>
      </w:r>
      <w:r w:rsidR="00866617">
        <w:rPr>
          <w:i/>
          <w:iCs/>
          <w:color w:val="000000" w:themeColor="text1"/>
        </w:rPr>
        <w:t xml:space="preserve"> </w:t>
      </w:r>
      <w:r w:rsidR="00866617">
        <w:rPr>
          <w:color w:val="000000" w:themeColor="text1"/>
        </w:rPr>
        <w:t xml:space="preserve">which in turn causes </w:t>
      </w:r>
      <w:r w:rsidR="00866617">
        <w:rPr>
          <w:i/>
          <w:iCs/>
          <w:color w:val="000000" w:themeColor="text1"/>
        </w:rPr>
        <w:t>e</w:t>
      </w:r>
      <w:r w:rsidR="00866617">
        <w:rPr>
          <w:i/>
          <w:iCs/>
          <w:color w:val="000000" w:themeColor="text1"/>
          <w:vertAlign w:val="subscript"/>
        </w:rPr>
        <w:t>2</w:t>
      </w:r>
      <w:r w:rsidR="00866617">
        <w:rPr>
          <w:color w:val="000000" w:themeColor="text1"/>
        </w:rPr>
        <w:t xml:space="preserve">, and where, by causing </w:t>
      </w:r>
      <w:r w:rsidR="00866617">
        <w:rPr>
          <w:i/>
          <w:iCs/>
          <w:color w:val="000000" w:themeColor="text1"/>
        </w:rPr>
        <w:t>e</w:t>
      </w:r>
      <w:r w:rsidR="00866617">
        <w:rPr>
          <w:i/>
          <w:iCs/>
          <w:color w:val="000000" w:themeColor="text1"/>
          <w:vertAlign w:val="subscript"/>
        </w:rPr>
        <w:t>1</w:t>
      </w:r>
      <w:r w:rsidR="00866617">
        <w:rPr>
          <w:color w:val="000000" w:themeColor="text1"/>
        </w:rPr>
        <w:t xml:space="preserve">, </w:t>
      </w:r>
      <w:r w:rsidR="00866617">
        <w:rPr>
          <w:i/>
          <w:iCs/>
          <w:color w:val="000000" w:themeColor="text1"/>
        </w:rPr>
        <w:t xml:space="preserve">e </w:t>
      </w:r>
      <w:r w:rsidR="00866617">
        <w:rPr>
          <w:color w:val="000000" w:themeColor="text1"/>
        </w:rPr>
        <w:t xml:space="preserve">prevents a backup cause </w:t>
      </w:r>
      <w:r w:rsidR="00866617">
        <w:rPr>
          <w:i/>
          <w:iCs/>
          <w:color w:val="000000" w:themeColor="text1"/>
        </w:rPr>
        <w:t xml:space="preserve">b </w:t>
      </w:r>
      <w:r w:rsidR="00866617">
        <w:rPr>
          <w:color w:val="000000" w:themeColor="text1"/>
        </w:rPr>
        <w:t xml:space="preserve">from causing </w:t>
      </w:r>
      <w:r w:rsidR="00866617">
        <w:rPr>
          <w:i/>
          <w:iCs/>
          <w:color w:val="000000" w:themeColor="text1"/>
        </w:rPr>
        <w:t>e</w:t>
      </w:r>
      <w:r w:rsidR="00CD12A1">
        <w:rPr>
          <w:i/>
          <w:iCs/>
          <w:color w:val="000000" w:themeColor="text1"/>
          <w:vertAlign w:val="subscript"/>
        </w:rPr>
        <w:t>2</w:t>
      </w:r>
      <w:r w:rsidR="00866617">
        <w:rPr>
          <w:i/>
          <w:iCs/>
          <w:color w:val="000000" w:themeColor="text1"/>
        </w:rPr>
        <w:t xml:space="preserve"> </w:t>
      </w:r>
      <w:r w:rsidR="00866617">
        <w:rPr>
          <w:color w:val="000000" w:themeColor="text1"/>
        </w:rPr>
        <w:t>instead</w:t>
      </w:r>
      <w:r w:rsidR="007E3002">
        <w:rPr>
          <w:color w:val="000000" w:themeColor="text1"/>
        </w:rPr>
        <w:t xml:space="preserve"> (Gallow, 2022, §1.2.1)</w:t>
      </w:r>
      <w:r w:rsidR="00866617">
        <w:rPr>
          <w:color w:val="000000" w:themeColor="text1"/>
        </w:rPr>
        <w:t xml:space="preserve">. This </w:t>
      </w:r>
      <w:r w:rsidR="006237AA">
        <w:rPr>
          <w:color w:val="000000" w:themeColor="text1"/>
        </w:rPr>
        <w:t>is exactly what happens in NRP. The arterial occlusion procedures (</w:t>
      </w:r>
      <w:r w:rsidR="006237AA">
        <w:rPr>
          <w:i/>
          <w:iCs/>
          <w:color w:val="000000" w:themeColor="text1"/>
        </w:rPr>
        <w:t>e</w:t>
      </w:r>
      <w:r w:rsidR="006237AA">
        <w:rPr>
          <w:color w:val="000000" w:themeColor="text1"/>
        </w:rPr>
        <w:t>) cause the arteries to be occluded (</w:t>
      </w:r>
      <w:r w:rsidR="006237AA">
        <w:rPr>
          <w:i/>
          <w:iCs/>
          <w:color w:val="000000" w:themeColor="text1"/>
        </w:rPr>
        <w:t>e</w:t>
      </w:r>
      <w:r w:rsidR="008B3FF9">
        <w:rPr>
          <w:i/>
          <w:iCs/>
          <w:color w:val="000000" w:themeColor="text1"/>
          <w:vertAlign w:val="subscript"/>
        </w:rPr>
        <w:t>1</w:t>
      </w:r>
      <w:r w:rsidR="006237AA">
        <w:rPr>
          <w:color w:val="000000" w:themeColor="text1"/>
        </w:rPr>
        <w:t>), and their being occluded causes blood to fail to reach the brain (</w:t>
      </w:r>
      <w:r w:rsidR="006237AA">
        <w:rPr>
          <w:i/>
          <w:iCs/>
          <w:color w:val="000000" w:themeColor="text1"/>
        </w:rPr>
        <w:t>e</w:t>
      </w:r>
      <w:r w:rsidR="008B3FF9">
        <w:rPr>
          <w:i/>
          <w:iCs/>
          <w:color w:val="000000" w:themeColor="text1"/>
          <w:vertAlign w:val="subscript"/>
        </w:rPr>
        <w:t>2</w:t>
      </w:r>
      <w:r w:rsidR="006237AA">
        <w:rPr>
          <w:color w:val="000000" w:themeColor="text1"/>
        </w:rPr>
        <w:t xml:space="preserve">). But </w:t>
      </w:r>
      <w:r w:rsidR="00A234C8">
        <w:rPr>
          <w:color w:val="000000" w:themeColor="text1"/>
        </w:rPr>
        <w:t xml:space="preserve">the </w:t>
      </w:r>
      <w:r w:rsidR="006237AA">
        <w:rPr>
          <w:color w:val="000000" w:themeColor="text1"/>
        </w:rPr>
        <w:t>occlusion procedures also prevent another event from occurring, namely, (</w:t>
      </w:r>
      <w:r w:rsidR="006237AA">
        <w:rPr>
          <w:i/>
          <w:iCs/>
          <w:color w:val="000000" w:themeColor="text1"/>
        </w:rPr>
        <w:t>b</w:t>
      </w:r>
      <w:r w:rsidR="006237AA">
        <w:rPr>
          <w:color w:val="000000" w:themeColor="text1"/>
        </w:rPr>
        <w:t>)</w:t>
      </w:r>
      <w:r w:rsidR="006237AA">
        <w:rPr>
          <w:i/>
          <w:iCs/>
          <w:color w:val="000000" w:themeColor="text1"/>
        </w:rPr>
        <w:t xml:space="preserve"> </w:t>
      </w:r>
      <w:r w:rsidR="006237AA">
        <w:rPr>
          <w:color w:val="000000" w:themeColor="text1"/>
        </w:rPr>
        <w:t xml:space="preserve">lack of thoraco-abdominal blood flow, where this event would have caused death to occur at the </w:t>
      </w:r>
      <w:r w:rsidR="001071E9">
        <w:rPr>
          <w:color w:val="000000" w:themeColor="text1"/>
        </w:rPr>
        <w:t>exact same time</w:t>
      </w:r>
      <w:r w:rsidR="007E3002">
        <w:rPr>
          <w:color w:val="000000" w:themeColor="text1"/>
        </w:rPr>
        <w:t xml:space="preserve"> as it occurs in NRP</w:t>
      </w:r>
      <w:r w:rsidR="001071E9">
        <w:rPr>
          <w:color w:val="000000" w:themeColor="text1"/>
        </w:rPr>
        <w:t xml:space="preserve">. For reasons I shall explain momentarily, I do not believe that </w:t>
      </w:r>
      <w:r w:rsidR="001071E9">
        <w:rPr>
          <w:i/>
          <w:iCs/>
          <w:color w:val="000000" w:themeColor="text1"/>
        </w:rPr>
        <w:t xml:space="preserve">e </w:t>
      </w:r>
      <w:r w:rsidR="001071E9">
        <w:rPr>
          <w:color w:val="000000" w:themeColor="text1"/>
        </w:rPr>
        <w:t xml:space="preserve">causes </w:t>
      </w:r>
      <w:r w:rsidR="001071E9">
        <w:rPr>
          <w:i/>
          <w:iCs/>
          <w:color w:val="000000" w:themeColor="text1"/>
        </w:rPr>
        <w:t>e</w:t>
      </w:r>
      <w:r w:rsidR="001071E9">
        <w:rPr>
          <w:i/>
          <w:iCs/>
          <w:color w:val="000000" w:themeColor="text1"/>
          <w:vertAlign w:val="subscript"/>
        </w:rPr>
        <w:t>2</w:t>
      </w:r>
      <w:r w:rsidR="001071E9">
        <w:rPr>
          <w:color w:val="000000" w:themeColor="text1"/>
        </w:rPr>
        <w:t xml:space="preserve"> in these cases, so I will not call them cases of </w:t>
      </w:r>
      <w:r w:rsidR="002D48AA">
        <w:rPr>
          <w:color w:val="000000" w:themeColor="text1"/>
        </w:rPr>
        <w:t xml:space="preserve">early </w:t>
      </w:r>
      <w:r w:rsidR="001071E9">
        <w:rPr>
          <w:color w:val="000000" w:themeColor="text1"/>
        </w:rPr>
        <w:t>causal preemption. Rather, I will call them cases of</w:t>
      </w:r>
      <w:r w:rsidR="002D48AA">
        <w:rPr>
          <w:color w:val="000000" w:themeColor="text1"/>
        </w:rPr>
        <w:t xml:space="preserve"> early</w:t>
      </w:r>
      <w:r w:rsidR="001071E9">
        <w:rPr>
          <w:color w:val="000000" w:themeColor="text1"/>
        </w:rPr>
        <w:t xml:space="preserve"> causal preemption*,</w:t>
      </w:r>
      <w:r w:rsidR="002D48AA">
        <w:rPr>
          <w:color w:val="000000" w:themeColor="text1"/>
        </w:rPr>
        <w:t xml:space="preserve"> or simply early preemption*</w:t>
      </w:r>
      <w:r w:rsidR="007B4B16">
        <w:rPr>
          <w:color w:val="000000" w:themeColor="text1"/>
        </w:rPr>
        <w:t>. More broadly, I will speak of causal preemption* to indicate that I wish to remain agnostic about whether the relation so described is genuinely causal.</w:t>
      </w:r>
      <w:r w:rsidR="001071E9">
        <w:rPr>
          <w:color w:val="000000" w:themeColor="text1"/>
        </w:rPr>
        <w:t xml:space="preserve"> </w:t>
      </w:r>
      <w:r w:rsidR="007B4B16">
        <w:rPr>
          <w:color w:val="000000" w:themeColor="text1"/>
        </w:rPr>
        <w:t>A</w:t>
      </w:r>
      <w:r w:rsidR="001071E9">
        <w:rPr>
          <w:color w:val="000000" w:themeColor="text1"/>
        </w:rPr>
        <w:t xml:space="preserve">nd I will call </w:t>
      </w:r>
      <w:r w:rsidR="001071E9">
        <w:rPr>
          <w:color w:val="000000" w:themeColor="text1"/>
        </w:rPr>
        <w:lastRenderedPageBreak/>
        <w:t xml:space="preserve">the </w:t>
      </w:r>
      <w:r w:rsidR="00985966">
        <w:rPr>
          <w:color w:val="000000" w:themeColor="text1"/>
        </w:rPr>
        <w:t xml:space="preserve">alleged </w:t>
      </w:r>
      <w:r w:rsidR="00CB7F18">
        <w:rPr>
          <w:color w:val="000000" w:themeColor="text1"/>
        </w:rPr>
        <w:t xml:space="preserve">preemptive causes in these </w:t>
      </w:r>
      <w:r w:rsidR="001071E9">
        <w:rPr>
          <w:color w:val="000000" w:themeColor="text1"/>
        </w:rPr>
        <w:t>cases preemptive cause</w:t>
      </w:r>
      <w:r w:rsidR="007B4B16">
        <w:rPr>
          <w:color w:val="000000" w:themeColor="text1"/>
        </w:rPr>
        <w:t>s</w:t>
      </w:r>
      <w:r w:rsidR="001071E9">
        <w:rPr>
          <w:color w:val="000000" w:themeColor="text1"/>
        </w:rPr>
        <w:t>*</w:t>
      </w:r>
      <w:r w:rsidR="00985966">
        <w:rPr>
          <w:color w:val="000000" w:themeColor="text1"/>
        </w:rPr>
        <w:t xml:space="preserve"> </w:t>
      </w:r>
      <w:r w:rsidR="007B4B16">
        <w:rPr>
          <w:color w:val="000000" w:themeColor="text1"/>
        </w:rPr>
        <w:t xml:space="preserve">and say that they preemptively cause* </w:t>
      </w:r>
      <w:r w:rsidR="00985966">
        <w:rPr>
          <w:color w:val="000000" w:themeColor="text1"/>
        </w:rPr>
        <w:t>their alleged effects,</w:t>
      </w:r>
      <w:r w:rsidR="00CB7F18">
        <w:rPr>
          <w:color w:val="000000" w:themeColor="text1"/>
        </w:rPr>
        <w:t xml:space="preserve"> </w:t>
      </w:r>
      <w:r w:rsidR="00985966">
        <w:rPr>
          <w:color w:val="000000" w:themeColor="text1"/>
        </w:rPr>
        <w:t>and so forth</w:t>
      </w:r>
      <w:r w:rsidR="001071E9">
        <w:rPr>
          <w:color w:val="000000" w:themeColor="text1"/>
        </w:rPr>
        <w:t>.</w:t>
      </w:r>
    </w:p>
    <w:p w14:paraId="7634267C" w14:textId="44C9D412" w:rsidR="00C45CFD" w:rsidRPr="00E14BDC" w:rsidRDefault="00C45CFD" w:rsidP="00A227F0">
      <w:pPr>
        <w:jc w:val="both"/>
      </w:pPr>
      <w:r w:rsidRPr="00E14BDC">
        <w:tab/>
        <w:t xml:space="preserve">I propose that much of the controversy surrounding NRP </w:t>
      </w:r>
      <w:r w:rsidR="005D28D6">
        <w:t xml:space="preserve">might </w:t>
      </w:r>
      <w:r w:rsidRPr="00E14BDC">
        <w:t>stem from the philosophically subtle and complicated nature of causal preemption</w:t>
      </w:r>
      <w:r w:rsidR="001071E9">
        <w:t>*</w:t>
      </w:r>
      <w:r w:rsidR="00D3067C">
        <w:t xml:space="preserve"> (Hall and Paul, 2003)</w:t>
      </w:r>
      <w:r w:rsidRPr="00E14BDC">
        <w:t xml:space="preserve">. On one hand, </w:t>
      </w:r>
      <w:r w:rsidR="00C21761">
        <w:t>many of us are inclined to accept the assumption of the Transitivity Argument that causation is a transitive relation</w:t>
      </w:r>
      <w:r w:rsidRPr="00E14BDC">
        <w:t>.</w:t>
      </w:r>
      <w:r w:rsidR="00C21761">
        <w:t xml:space="preserve"> Call the view that causation is transitive “the transitivity criterion.”</w:t>
      </w:r>
      <w:r w:rsidRPr="00E14BDC">
        <w:t xml:space="preserve"> </w:t>
      </w:r>
      <w:r w:rsidR="005B39EE">
        <w:t>And if the transitivity criterion is true, then</w:t>
      </w:r>
      <w:r w:rsidR="00592455">
        <w:t xml:space="preserve"> the</w:t>
      </w:r>
      <w:r w:rsidR="005B39EE">
        <w:t xml:space="preserve"> NRP</w:t>
      </w:r>
      <w:r w:rsidR="00592455">
        <w:t xml:space="preserve"> surgeon</w:t>
      </w:r>
      <w:r w:rsidR="00A43305">
        <w:t>s</w:t>
      </w:r>
      <w:r w:rsidR="005B39EE">
        <w:t xml:space="preserve"> kill the donor</w:t>
      </w:r>
      <w:r w:rsidR="00592455">
        <w:t xml:space="preserve"> by occluding his arteries</w:t>
      </w:r>
      <w:r w:rsidR="005B39EE">
        <w:t xml:space="preserve">, for the reasons provided by the Transitivity Argument. </w:t>
      </w:r>
      <w:r w:rsidRPr="00E14BDC">
        <w:t>On the other hand,</w:t>
      </w:r>
      <w:r w:rsidR="002A0192" w:rsidRPr="00E14BDC">
        <w:t xml:space="preserve"> many of us </w:t>
      </w:r>
      <w:r w:rsidR="00C21761">
        <w:t>are</w:t>
      </w:r>
      <w:r w:rsidR="002A0192" w:rsidRPr="00E14BDC">
        <w:t xml:space="preserve"> inclined to think that a person </w:t>
      </w:r>
      <w:r w:rsidR="002A0192" w:rsidRPr="00E14BDC">
        <w:rPr>
          <w:i/>
          <w:iCs/>
        </w:rPr>
        <w:t xml:space="preserve">p </w:t>
      </w:r>
      <w:r w:rsidR="004F6A14">
        <w:t xml:space="preserve">can have </w:t>
      </w:r>
      <w:r w:rsidR="002A0192" w:rsidRPr="00E14BDC">
        <w:t>cause</w:t>
      </w:r>
      <w:r w:rsidR="004F6A14">
        <w:t>d</w:t>
      </w:r>
      <w:r w:rsidR="002A0192" w:rsidRPr="00E14BDC">
        <w:t xml:space="preserve"> a consequence </w:t>
      </w:r>
      <w:r w:rsidR="002A0192" w:rsidRPr="00E14BDC">
        <w:rPr>
          <w:i/>
          <w:iCs/>
        </w:rPr>
        <w:t xml:space="preserve">c </w:t>
      </w:r>
      <w:r w:rsidR="002A0192" w:rsidRPr="00E14BDC">
        <w:t xml:space="preserve">by performing some action </w:t>
      </w:r>
      <w:proofErr w:type="gramStart"/>
      <w:r w:rsidR="002A0192" w:rsidRPr="00E14BDC">
        <w:rPr>
          <w:i/>
          <w:iCs/>
        </w:rPr>
        <w:t>a</w:t>
      </w:r>
      <w:proofErr w:type="gramEnd"/>
      <w:r w:rsidR="002A0192" w:rsidRPr="00E14BDC">
        <w:rPr>
          <w:i/>
          <w:iCs/>
        </w:rPr>
        <w:t xml:space="preserve"> </w:t>
      </w:r>
      <w:r w:rsidR="002A0192" w:rsidRPr="00E14BDC">
        <w:t xml:space="preserve">only if </w:t>
      </w:r>
      <w:r w:rsidR="002A0192" w:rsidRPr="00E14BDC">
        <w:rPr>
          <w:i/>
          <w:iCs/>
        </w:rPr>
        <w:t xml:space="preserve">c </w:t>
      </w:r>
      <w:r w:rsidR="002A0192" w:rsidRPr="00E14BDC">
        <w:t xml:space="preserve">would not have occurred if </w:t>
      </w:r>
      <w:r w:rsidR="002A0192" w:rsidRPr="00E14BDC">
        <w:rPr>
          <w:i/>
          <w:iCs/>
        </w:rPr>
        <w:t xml:space="preserve">p </w:t>
      </w:r>
      <w:r w:rsidR="002A0192" w:rsidRPr="00E14BDC">
        <w:t xml:space="preserve">had not performed </w:t>
      </w:r>
      <w:r w:rsidR="002A0192" w:rsidRPr="00E14BDC">
        <w:rPr>
          <w:i/>
          <w:iCs/>
        </w:rPr>
        <w:t>a</w:t>
      </w:r>
      <w:r w:rsidR="002A0192" w:rsidRPr="00E14BDC">
        <w:t xml:space="preserve">. This thought is </w:t>
      </w:r>
      <w:r w:rsidR="00F25797">
        <w:t xml:space="preserve">associated with counterfactual accounts of </w:t>
      </w:r>
      <w:r w:rsidR="003C6C83">
        <w:t>causation</w:t>
      </w:r>
      <w:r w:rsidR="00CE073B">
        <w:t xml:space="preserve"> (Menzies and </w:t>
      </w:r>
      <w:proofErr w:type="spellStart"/>
      <w:r w:rsidR="00CE073B">
        <w:t>Beebee</w:t>
      </w:r>
      <w:proofErr w:type="spellEnd"/>
      <w:r w:rsidR="00CE073B">
        <w:t>, 2024)</w:t>
      </w:r>
      <w:r w:rsidR="00F25797">
        <w:t>. Let us call it “the</w:t>
      </w:r>
      <w:r w:rsidR="002A0192" w:rsidRPr="00E14BDC">
        <w:t xml:space="preserve"> counterfactual criterion</w:t>
      </w:r>
      <w:r w:rsidR="00F25797">
        <w:t>.”</w:t>
      </w:r>
      <w:r w:rsidR="002A0192" w:rsidRPr="00E14BDC">
        <w:t xml:space="preserve"> </w:t>
      </w:r>
      <w:r w:rsidR="002A0192" w:rsidRPr="00116A86">
        <w:t xml:space="preserve">But the counterfactual criterion </w:t>
      </w:r>
      <w:r w:rsidRPr="00116A86">
        <w:t>impl</w:t>
      </w:r>
      <w:r w:rsidR="002A0192" w:rsidRPr="00116A86">
        <w:t>ies</w:t>
      </w:r>
      <w:r w:rsidRPr="00116A86">
        <w:t xml:space="preserve"> that the</w:t>
      </w:r>
      <w:r w:rsidR="005B39EE">
        <w:t xml:space="preserve"> NRP</w:t>
      </w:r>
      <w:r w:rsidRPr="00116A86">
        <w:t xml:space="preserve"> surgeon</w:t>
      </w:r>
      <w:r w:rsidR="00A43305">
        <w:t>s</w:t>
      </w:r>
      <w:r w:rsidRPr="00116A86">
        <w:t xml:space="preserve"> do not </w:t>
      </w:r>
      <w:r w:rsidR="00572FC2" w:rsidRPr="00116A86">
        <w:t>cause</w:t>
      </w:r>
      <w:r w:rsidR="00841C4C" w:rsidRPr="00116A86">
        <w:t xml:space="preserve"> </w:t>
      </w:r>
      <w:r w:rsidR="005B39EE">
        <w:t>the donor to die</w:t>
      </w:r>
      <w:r w:rsidR="005B39EE" w:rsidRPr="00116A86">
        <w:t xml:space="preserve"> </w:t>
      </w:r>
      <w:r w:rsidRPr="00116A86">
        <w:t xml:space="preserve">by occluding </w:t>
      </w:r>
      <w:r w:rsidR="005B39EE">
        <w:t>his</w:t>
      </w:r>
      <w:r w:rsidRPr="00116A86">
        <w:t xml:space="preserve"> arteries, since</w:t>
      </w:r>
      <w:r w:rsidR="00123D61" w:rsidRPr="00116A86">
        <w:t>—to reiterate—</w:t>
      </w:r>
      <w:r w:rsidR="00A43305">
        <w:t>they</w:t>
      </w:r>
      <w:r w:rsidR="00123D61" w:rsidRPr="00116A86">
        <w:t xml:space="preserve"> would not have reinitiated circulation if </w:t>
      </w:r>
      <w:r w:rsidR="00A43305">
        <w:t>they</w:t>
      </w:r>
      <w:r w:rsidR="00123D61" w:rsidRPr="00116A86">
        <w:t xml:space="preserve"> had not first occluded the arteries, so blood would not have reached the brain anyway! </w:t>
      </w:r>
    </w:p>
    <w:p w14:paraId="51E7808B" w14:textId="11066301" w:rsidR="006B1645" w:rsidRDefault="000D05A6" w:rsidP="00A227F0">
      <w:pPr>
        <w:jc w:val="both"/>
      </w:pPr>
      <w:r w:rsidRPr="00E14BDC">
        <w:tab/>
        <w:t xml:space="preserve">Thus, the </w:t>
      </w:r>
      <w:r w:rsidR="00C21761">
        <w:t>transitivity criterion</w:t>
      </w:r>
      <w:r w:rsidRPr="00E14BDC">
        <w:t xml:space="preserve"> implies that the surgeon</w:t>
      </w:r>
      <w:r w:rsidR="006B5503">
        <w:t>s</w:t>
      </w:r>
      <w:r w:rsidRPr="00E14BDC">
        <w:t xml:space="preserve"> kill the </w:t>
      </w:r>
      <w:r w:rsidR="00EA21ED">
        <w:t>donor</w:t>
      </w:r>
      <w:r w:rsidRPr="00E14BDC">
        <w:t xml:space="preserve">, but the counterfactual criterion implies that </w:t>
      </w:r>
      <w:r w:rsidR="006B5503">
        <w:t>they</w:t>
      </w:r>
      <w:r w:rsidRPr="00E14BDC">
        <w:t xml:space="preserve"> do not. Which verdict should we trust? </w:t>
      </w:r>
      <w:r w:rsidR="00D34801">
        <w:t xml:space="preserve">I propose that we should </w:t>
      </w:r>
      <w:r w:rsidR="00A32BDC">
        <w:t xml:space="preserve">trust the verdict of the counterfactual criterion on the grounds that </w:t>
      </w:r>
      <w:r w:rsidR="00C21761">
        <w:t xml:space="preserve">the </w:t>
      </w:r>
      <w:r w:rsidR="00A32BDC">
        <w:t xml:space="preserve">transitivity </w:t>
      </w:r>
      <w:r w:rsidR="00592455">
        <w:t>of causation</w:t>
      </w:r>
      <w:r w:rsidR="00A32BDC">
        <w:t xml:space="preserve"> appear</w:t>
      </w:r>
      <w:r w:rsidR="00C21761">
        <w:t>s</w:t>
      </w:r>
      <w:r w:rsidR="00A32BDC">
        <w:t xml:space="preserve"> to break down in cases of </w:t>
      </w:r>
      <w:r w:rsidR="002D48AA">
        <w:t xml:space="preserve">early </w:t>
      </w:r>
      <w:r w:rsidR="00A32BDC">
        <w:t>preemption</w:t>
      </w:r>
      <w:r w:rsidR="002D48AA">
        <w:t>*</w:t>
      </w:r>
      <w:r w:rsidR="00A32BDC">
        <w:t xml:space="preserve">. To see this, consider another case of </w:t>
      </w:r>
      <w:r w:rsidR="002D48AA">
        <w:t>early</w:t>
      </w:r>
      <w:r w:rsidR="00A32BDC">
        <w:t xml:space="preserve"> preemption</w:t>
      </w:r>
      <w:r w:rsidR="00A234C8">
        <w:t>*</w:t>
      </w:r>
      <w:r w:rsidR="00A32BDC">
        <w:t xml:space="preserve">. In this case, you are the driver of a runaway trolley that is barreling down Track A towards Cliff A. If you continue on Track A, you will drive off Cliff A and </w:t>
      </w:r>
      <w:r w:rsidR="005B39EE">
        <w:t>fall to your death</w:t>
      </w:r>
      <w:r w:rsidR="00A32BDC">
        <w:t xml:space="preserve">. You can turn the trolley onto Track B where you will drive off Cliff B instead, but if you do this, you will </w:t>
      </w:r>
      <w:r w:rsidR="005B39EE">
        <w:t>fall to your death</w:t>
      </w:r>
      <w:r w:rsidR="00A32BDC">
        <w:t xml:space="preserve"> at the exact same time. If you turn onto Track B, you thereby cause </w:t>
      </w:r>
      <w:r w:rsidR="003413F0">
        <w:t>yourself</w:t>
      </w:r>
      <w:r w:rsidR="00A32BDC">
        <w:t xml:space="preserve"> to drive off Cliff B, which causes you to die, which causes you to be severely harmed. The transitivity criterion thus implies that by turning onto Track B, you cause yourself to be severely harmed. But this implication seems false. If you would die at the same time and in the same gruesome way (driving off a cliff) if you stayed on Track A, and you </w:t>
      </w:r>
      <w:r w:rsidR="006B1645">
        <w:t>have no other options, you do not cause yourself to be severely harmed by turning onto Track B.</w:t>
      </w:r>
      <w:r w:rsidR="00961B8D">
        <w:t xml:space="preserve"> (For a discussion of counterexamples to the transitivity criterion, see Beckers and </w:t>
      </w:r>
      <w:proofErr w:type="spellStart"/>
      <w:r w:rsidR="00961B8D">
        <w:t>Vennekens</w:t>
      </w:r>
      <w:proofErr w:type="spellEnd"/>
      <w:r w:rsidR="00961B8D">
        <w:t>, 2017.)</w:t>
      </w:r>
    </w:p>
    <w:p w14:paraId="6503EB6D" w14:textId="279F4746" w:rsidR="00D34801" w:rsidRDefault="006B1645" w:rsidP="00823B15">
      <w:pPr>
        <w:ind w:firstLine="720"/>
        <w:jc w:val="both"/>
      </w:pPr>
      <w:r>
        <w:t>It appears to follow that the transitivity criterion does not apply in this case. And the most obvious explanation is that it does not apply precisely because turning onto Track B only preemptively causes</w:t>
      </w:r>
      <w:r w:rsidR="002D48AA">
        <w:t>*</w:t>
      </w:r>
      <w:r>
        <w:t xml:space="preserve"> you to be harmed. If you had not turned onto Track B, you would have been harmed equally severely and at the same time by driving off Cliff A. If this is the correct explanation of why the transitivity criterion does not apply in this case, then it does not apply in NRP </w:t>
      </w:r>
      <w:r w:rsidR="00E315C2">
        <w:t>or</w:t>
      </w:r>
      <w:r>
        <w:t xml:space="preserve"> NMP either, because as I have argued, these procedures merely preemptively cause</w:t>
      </w:r>
      <w:r w:rsidR="002D48AA">
        <w:t>*</w:t>
      </w:r>
      <w:r>
        <w:t xml:space="preserve"> death to occur.</w:t>
      </w:r>
    </w:p>
    <w:p w14:paraId="4DD4B0FD" w14:textId="5DCE491B" w:rsidR="005733B7" w:rsidRDefault="00C21761" w:rsidP="00D579A9">
      <w:pPr>
        <w:ind w:firstLine="720"/>
        <w:jc w:val="both"/>
      </w:pPr>
      <w:r>
        <w:t xml:space="preserve">To be sure, </w:t>
      </w:r>
      <w:r w:rsidR="0067145E">
        <w:t>cases of causal preemption</w:t>
      </w:r>
      <w:r w:rsidR="002D48AA">
        <w:t>*</w:t>
      </w:r>
      <w:r w:rsidR="0067145E">
        <w:t xml:space="preserve"> also famously pose problems for the counterfactual criterion (</w:t>
      </w:r>
      <w:r w:rsidR="00F92E08">
        <w:t xml:space="preserve">Menzies and </w:t>
      </w:r>
      <w:proofErr w:type="spellStart"/>
      <w:r w:rsidR="00F92E08">
        <w:t>Beebee</w:t>
      </w:r>
      <w:proofErr w:type="spellEnd"/>
      <w:r w:rsidR="0067145E">
        <w:t>,</w:t>
      </w:r>
      <w:r w:rsidR="0067145E" w:rsidRPr="00E14BDC">
        <w:t xml:space="preserve"> 202</w:t>
      </w:r>
      <w:r w:rsidR="00F92E08">
        <w:t>4</w:t>
      </w:r>
      <w:r w:rsidR="0067145E" w:rsidRPr="00E14BDC">
        <w:t>)</w:t>
      </w:r>
      <w:r w:rsidR="0067145E">
        <w:t xml:space="preserve">. </w:t>
      </w:r>
      <w:r w:rsidR="005733B7">
        <w:t xml:space="preserve">Some of these focus on what has been called late causal preemption, which is where a cause preempts a backup cause from causing an effect, not by causing a causal intermediary, but precisely by causing the effect so that any further causing of it is impossible. In one example, Suzy throws a rock at a bottle and shatters it. Just after she throws it, Billy throws another rock at the same bottle. If Suzy’s rock had not shattered the bottle, Billy’s would have. </w:t>
      </w:r>
      <w:r w:rsidR="005A3A17">
        <w:t>I</w:t>
      </w:r>
      <w:r w:rsidR="005733B7">
        <w:t>t has been argued that the counterfactual criterion implies that Suzy does not shatter the bottle by throwing her rock, since it would have shattered if she had not thrown it</w:t>
      </w:r>
      <w:r w:rsidR="00D579A9">
        <w:t xml:space="preserve"> (Menzies and </w:t>
      </w:r>
      <w:proofErr w:type="spellStart"/>
      <w:r w:rsidR="00D579A9">
        <w:t>Beebee</w:t>
      </w:r>
      <w:proofErr w:type="spellEnd"/>
      <w:r w:rsidR="00D579A9">
        <w:t>,</w:t>
      </w:r>
      <w:r w:rsidR="00D579A9" w:rsidRPr="00E14BDC">
        <w:t xml:space="preserve"> 202</w:t>
      </w:r>
      <w:r w:rsidR="00D579A9">
        <w:t>4</w:t>
      </w:r>
      <w:r w:rsidR="00D579A9" w:rsidRPr="00E14BDC">
        <w:t>)</w:t>
      </w:r>
      <w:r w:rsidR="005733B7">
        <w:t>. Notice, however, that if Suzy had not thrown her rock, it would not have shattered until moments later when Billy</w:t>
      </w:r>
      <w:r w:rsidR="00D93391">
        <w:t>’s rock</w:t>
      </w:r>
      <w:r w:rsidR="005733B7">
        <w:t xml:space="preserve"> reached it. Thus, one can say, consistently with the counterfactual criterion, that Suzy causes the bottle to shatter at </w:t>
      </w:r>
      <w:r w:rsidR="005733B7">
        <w:rPr>
          <w:i/>
          <w:iCs/>
        </w:rPr>
        <w:t>t</w:t>
      </w:r>
      <w:r w:rsidR="00D579A9">
        <w:rPr>
          <w:i/>
          <w:iCs/>
          <w:vertAlign w:val="subscript"/>
        </w:rPr>
        <w:t>1</w:t>
      </w:r>
      <w:r w:rsidR="005733B7">
        <w:rPr>
          <w:i/>
          <w:iCs/>
        </w:rPr>
        <w:t xml:space="preserve"> </w:t>
      </w:r>
      <w:r w:rsidR="005733B7">
        <w:t xml:space="preserve">rather than </w:t>
      </w:r>
      <w:r w:rsidR="00D579A9">
        <w:t xml:space="preserve">2 seconds </w:t>
      </w:r>
      <w:r w:rsidR="005733B7">
        <w:t>later</w:t>
      </w:r>
      <w:r w:rsidR="00D579A9">
        <w:t xml:space="preserve"> at </w:t>
      </w:r>
      <w:r w:rsidR="00D579A9">
        <w:rPr>
          <w:i/>
          <w:iCs/>
        </w:rPr>
        <w:t>t</w:t>
      </w:r>
      <w:r w:rsidR="00D579A9">
        <w:rPr>
          <w:i/>
          <w:iCs/>
          <w:vertAlign w:val="subscript"/>
        </w:rPr>
        <w:t>2</w:t>
      </w:r>
      <w:r w:rsidR="005733B7">
        <w:t xml:space="preserve">. Perhaps one cannot say, on the other hand, </w:t>
      </w:r>
      <w:r w:rsidR="005A3A17">
        <w:t xml:space="preserve">that </w:t>
      </w:r>
      <w:r w:rsidR="005733B7">
        <w:t xml:space="preserve">Suzy caused the bottle </w:t>
      </w:r>
      <w:r w:rsidR="00D579A9">
        <w:t>to be shattered (</w:t>
      </w:r>
      <w:r w:rsidR="00D579A9">
        <w:rPr>
          <w:i/>
          <w:iCs/>
        </w:rPr>
        <w:t>i.e.,</w:t>
      </w:r>
      <w:r w:rsidR="005A3A17">
        <w:rPr>
          <w:i/>
          <w:iCs/>
        </w:rPr>
        <w:t xml:space="preserve"> </w:t>
      </w:r>
      <w:r w:rsidR="005A3A17">
        <w:t>to be</w:t>
      </w:r>
      <w:r w:rsidR="00D579A9">
        <w:rPr>
          <w:i/>
          <w:iCs/>
        </w:rPr>
        <w:t xml:space="preserve"> </w:t>
      </w:r>
      <w:r w:rsidR="00D579A9">
        <w:t xml:space="preserve">in a shattered condition) at </w:t>
      </w:r>
      <w:r w:rsidR="00D579A9">
        <w:rPr>
          <w:i/>
          <w:iCs/>
        </w:rPr>
        <w:t>t</w:t>
      </w:r>
      <w:r w:rsidR="00D579A9">
        <w:rPr>
          <w:i/>
          <w:iCs/>
          <w:vertAlign w:val="subscript"/>
        </w:rPr>
        <w:t>2</w:t>
      </w:r>
      <w:r w:rsidR="00D579A9">
        <w:t xml:space="preserve"> consistently with the counterfactual criterion. It does not strike me as especially worrisome for the counterfactual criterion, however, if it implies that one cannot say this. One might say instead that what caused the </w:t>
      </w:r>
      <w:r w:rsidR="00D579A9">
        <w:lastRenderedPageBreak/>
        <w:t xml:space="preserve">bottle to be shattered at </w:t>
      </w:r>
      <w:r w:rsidR="00D579A9">
        <w:rPr>
          <w:i/>
          <w:iCs/>
        </w:rPr>
        <w:t>t</w:t>
      </w:r>
      <w:r w:rsidR="00D579A9">
        <w:rPr>
          <w:i/>
          <w:iCs/>
          <w:vertAlign w:val="subscript"/>
        </w:rPr>
        <w:t>2</w:t>
      </w:r>
      <w:r w:rsidR="00D579A9">
        <w:t xml:space="preserve"> is the set of conditions </w:t>
      </w:r>
      <w:r w:rsidR="00D71F13">
        <w:rPr>
          <w:i/>
          <w:iCs/>
        </w:rPr>
        <w:t xml:space="preserve">c </w:t>
      </w:r>
      <w:r w:rsidR="00D579A9">
        <w:t>which ensured that it would be struck either by Suzy’s rock or by Billy’s rock by that time.</w:t>
      </w:r>
      <w:r w:rsidR="00133837">
        <w:t xml:space="preserve"> Namely,</w:t>
      </w:r>
      <w:r w:rsidR="00D71F13">
        <w:t xml:space="preserve"> one might say that</w:t>
      </w:r>
      <w:r w:rsidR="00133837">
        <w:t xml:space="preserve"> </w:t>
      </w:r>
      <w:r w:rsidR="00D71F13">
        <w:rPr>
          <w:i/>
          <w:iCs/>
        </w:rPr>
        <w:t>c</w:t>
      </w:r>
      <w:r w:rsidR="00133837">
        <w:t xml:space="preserve"> caused the bottle to</w:t>
      </w:r>
      <w:r w:rsidR="00A36CF8">
        <w:t xml:space="preserve"> be</w:t>
      </w:r>
      <w:r w:rsidR="00133837">
        <w:t xml:space="preserve"> shattered at </w:t>
      </w:r>
      <w:r w:rsidR="00133837">
        <w:rPr>
          <w:i/>
          <w:iCs/>
        </w:rPr>
        <w:t>t</w:t>
      </w:r>
      <w:r w:rsidR="00133837">
        <w:rPr>
          <w:i/>
          <w:iCs/>
          <w:vertAlign w:val="subscript"/>
        </w:rPr>
        <w:t xml:space="preserve">2 </w:t>
      </w:r>
      <w:r w:rsidR="00133837">
        <w:t xml:space="preserve">by causing either Suzy or Billy’s rock to </w:t>
      </w:r>
      <w:r w:rsidR="00672961">
        <w:t>strike</w:t>
      </w:r>
      <w:r w:rsidR="00133837">
        <w:t xml:space="preserve"> it by then.</w:t>
      </w:r>
    </w:p>
    <w:p w14:paraId="5D4F54B5" w14:textId="4CFBCEAB" w:rsidR="009F173F" w:rsidRDefault="00D12844" w:rsidP="00823B15">
      <w:pPr>
        <w:ind w:firstLine="720"/>
        <w:jc w:val="both"/>
      </w:pPr>
      <w:r>
        <w:t xml:space="preserve">For these reasons, </w:t>
      </w:r>
      <w:r w:rsidR="0067145E">
        <w:t xml:space="preserve">I am inclined to believe that </w:t>
      </w:r>
      <w:r>
        <w:t>the problems that causal preemption* poses for the counterfactual criterion are less severe</w:t>
      </w:r>
      <w:r w:rsidR="0067145E">
        <w:t xml:space="preserve"> </w:t>
      </w:r>
      <w:r>
        <w:t>than the problems which it poses for</w:t>
      </w:r>
      <w:r w:rsidR="0067145E">
        <w:t xml:space="preserve"> the transitivity criterion</w:t>
      </w:r>
      <w:r>
        <w:t>.</w:t>
      </w:r>
      <w:r w:rsidR="0067145E">
        <w:t xml:space="preserve"> </w:t>
      </w:r>
      <w:r>
        <w:t>B</w:t>
      </w:r>
      <w:r w:rsidR="0067145E">
        <w:t xml:space="preserve">ut this is not the place for a </w:t>
      </w:r>
      <w:r>
        <w:t xml:space="preserve">comprehensive </w:t>
      </w:r>
      <w:r w:rsidR="0067145E">
        <w:t>defense of this belief. Perhaps the reader will conclude that we ought rather to trust the transitivity criterion and conclude that NRP kills the donor.</w:t>
      </w:r>
      <w:r w:rsidR="0067145E" w:rsidRPr="00E14BDC">
        <w:t xml:space="preserve"> </w:t>
      </w:r>
      <w:r w:rsidR="0067145E">
        <w:t xml:space="preserve">While I believe that she would be mistaken to conclude this, the main point I wish to make here is that </w:t>
      </w:r>
      <w:r w:rsidR="0067145E" w:rsidRPr="00E14BDC">
        <w:t xml:space="preserve">this conclusion should not lead </w:t>
      </w:r>
      <w:r w:rsidR="0067145E">
        <w:t>her</w:t>
      </w:r>
      <w:r w:rsidR="0067145E" w:rsidRPr="00E14BDC">
        <w:t xml:space="preserve"> to reject NRP. For the </w:t>
      </w:r>
      <w:r w:rsidR="0067145E">
        <w:t>transitivity criterion</w:t>
      </w:r>
      <w:r w:rsidR="0067145E" w:rsidRPr="00E14BDC">
        <w:t xml:space="preserve"> also </w:t>
      </w:r>
      <w:r w:rsidR="0067145E">
        <w:t>implies</w:t>
      </w:r>
      <w:r w:rsidR="0067145E" w:rsidRPr="00E14BDC">
        <w:t xml:space="preserve"> that NMP </w:t>
      </w:r>
      <w:r w:rsidR="0067145E">
        <w:t xml:space="preserve">heart transplantation </w:t>
      </w:r>
      <w:r w:rsidR="0067145E" w:rsidRPr="00E14BDC">
        <w:t xml:space="preserve">kills the </w:t>
      </w:r>
      <w:r w:rsidR="0067145E">
        <w:t>donor</w:t>
      </w:r>
      <w:r w:rsidR="0067145E" w:rsidRPr="00E14BDC">
        <w:t xml:space="preserve">. But NMP </w:t>
      </w:r>
      <w:r w:rsidR="0067145E">
        <w:t xml:space="preserve">heart transplantation </w:t>
      </w:r>
      <w:r w:rsidR="0067145E" w:rsidRPr="00E14BDC">
        <w:t>is clearly ethically permissible.</w:t>
      </w:r>
    </w:p>
    <w:p w14:paraId="26CA155A" w14:textId="763FE214" w:rsidR="005E1153" w:rsidRDefault="005E1153" w:rsidP="00823B15">
      <w:pPr>
        <w:ind w:firstLine="720"/>
        <w:jc w:val="both"/>
      </w:pPr>
      <w:r>
        <w:t>Of course, an opponent of NRP could bite the bullet here and deny that NMP heart transplantation is permissible. That is, she could argue that since NMP heart transplantation kills the donor according to the transitivity criterion, as demonstrated by the Transitivity Argument′, it follows that it is impermissible. The move here would be to double down on both the transitivity criterion and the DDR in the face of my objections.</w:t>
      </w:r>
    </w:p>
    <w:p w14:paraId="57BFB406" w14:textId="2E94EFAC" w:rsidR="005E1153" w:rsidRPr="005E1153" w:rsidRDefault="005E1153" w:rsidP="00823B15">
      <w:pPr>
        <w:ind w:firstLine="720"/>
        <w:jc w:val="both"/>
      </w:pPr>
      <w:r>
        <w:t xml:space="preserve">I believe that this move would be mistaken for various reasons. The first is that it seems to focus excessively on what happens to the donor’s heart after it is removed from his body. The Transitivity Argument′ crucially exploits the fact that the donor’s heart is made to beat again after it is removed. But whether the donor’s heart is made to beat again after it is removed has no intuitive bearing on whether the donor is harmed by its removal. (Although one might think that the donor is harmed if his heart is </w:t>
      </w:r>
      <w:r>
        <w:rPr>
          <w:i/>
          <w:iCs/>
        </w:rPr>
        <w:t xml:space="preserve">not </w:t>
      </w:r>
      <w:r>
        <w:t xml:space="preserve">made to beat again after it is removed since </w:t>
      </w:r>
      <w:proofErr w:type="spellStart"/>
      <w:r>
        <w:t>its</w:t>
      </w:r>
      <w:proofErr w:type="spellEnd"/>
      <w:r>
        <w:t xml:space="preserve"> not being made to beat again would signify that his wish to make a life-saving donation was not fulfilled.) It is understandable that some ethicists have taken offense </w:t>
      </w:r>
      <w:r w:rsidR="00F26344">
        <w:t>at</w:t>
      </w:r>
      <w:r>
        <w:t xml:space="preserve"> the removal of vital organs before death</w:t>
      </w:r>
      <w:r w:rsidR="002C2FC6">
        <w:t xml:space="preserve"> (</w:t>
      </w:r>
      <w:r w:rsidR="0003108B">
        <w:t xml:space="preserve">see, e.g., </w:t>
      </w:r>
      <w:r w:rsidR="002C2FC6">
        <w:t xml:space="preserve">Arnold and </w:t>
      </w:r>
      <w:proofErr w:type="spellStart"/>
      <w:r w:rsidR="002C2FC6">
        <w:t>Young</w:t>
      </w:r>
      <w:r w:rsidR="000F73C9">
        <w:t>n</w:t>
      </w:r>
      <w:r w:rsidR="002C2FC6">
        <w:t>er</w:t>
      </w:r>
      <w:proofErr w:type="spellEnd"/>
      <w:r w:rsidR="002C2FC6">
        <w:t>)</w:t>
      </w:r>
      <w:r>
        <w:t>, but it seems to make no sense to take offense at this only when the vital organ being removed is a heart and only when it will be made to beat again after being removed, as though there would be no issue</w:t>
      </w:r>
      <w:r w:rsidR="005C44CA">
        <w:t xml:space="preserve"> (related to killing)</w:t>
      </w:r>
      <w:r>
        <w:t xml:space="preserve"> if it just needed to be removed for research which did not involve causing it to beat again. Second, even if the removal of vital organs other than the heart does not preemptively cause death in NMP</w:t>
      </w:r>
      <w:r w:rsidR="008C34EC">
        <w:t xml:space="preserve"> or other forms of DCD</w:t>
      </w:r>
      <w:r>
        <w:t>, it might causally overdetermine death, as others have noted</w:t>
      </w:r>
      <w:r w:rsidR="00C80CBB">
        <w:t xml:space="preserve"> (Dalle Ave</w:t>
      </w:r>
      <w:r w:rsidR="00D85366">
        <w:t xml:space="preserve">, </w:t>
      </w:r>
      <w:proofErr w:type="spellStart"/>
      <w:r w:rsidR="00D85366">
        <w:t>Sulmasy</w:t>
      </w:r>
      <w:proofErr w:type="spellEnd"/>
      <w:r w:rsidR="00D85366">
        <w:t>, and Bernat</w:t>
      </w:r>
      <w:r w:rsidR="00C80CBB">
        <w:t xml:space="preserve">, </w:t>
      </w:r>
      <w:r w:rsidR="00051208">
        <w:t xml:space="preserve">2019, </w:t>
      </w:r>
      <w:r w:rsidR="00C80CBB">
        <w:t>47)</w:t>
      </w:r>
      <w:r>
        <w:t>. If one was to argue that NMP heart transplantation w</w:t>
      </w:r>
      <w:r w:rsidR="008C34EC">
        <w:t>as</w:t>
      </w:r>
      <w:r>
        <w:t xml:space="preserve"> impermissible on the grounds that it preemptively causes death, she would then need to either explain why it is nonetheless permissible to causally overdetermine death by retrieving other vital organs in</w:t>
      </w:r>
      <w:r w:rsidR="008C34EC">
        <w:t xml:space="preserve"> DCD</w:t>
      </w:r>
      <w:r>
        <w:t xml:space="preserve"> or maintain that </w:t>
      </w:r>
      <w:r w:rsidR="008C34EC">
        <w:t>DCD</w:t>
      </w:r>
      <w:r>
        <w:t xml:space="preserve"> cannot be used to transplant any vital organs at all. </w:t>
      </w:r>
      <w:r w:rsidR="00F26344">
        <w:t>The first option seems inconsistent</w:t>
      </w:r>
      <w:r w:rsidR="00FB5ABD">
        <w:t>,</w:t>
      </w:r>
      <w:r w:rsidR="00F26344">
        <w:t xml:space="preserve"> and the second option seems implausible. </w:t>
      </w:r>
      <w:r>
        <w:t>Third, some advocates of the DDR have endorsed NMP</w:t>
      </w:r>
      <w:r w:rsidR="008C34EC">
        <w:t xml:space="preserve"> and other forms of DCD</w:t>
      </w:r>
      <w:r>
        <w:t xml:space="preserve"> precisely on the grounds that while </w:t>
      </w:r>
      <w:r w:rsidR="008C34EC">
        <w:t>they</w:t>
      </w:r>
      <w:r>
        <w:t xml:space="preserve"> may causally overdetermine death, </w:t>
      </w:r>
      <w:r w:rsidR="008C34EC">
        <w:t>they</w:t>
      </w:r>
      <w:r>
        <w:t xml:space="preserve"> do not cause death to occur any sooner than it would otherwise</w:t>
      </w:r>
      <w:r w:rsidR="008C34EC">
        <w:t xml:space="preserve"> (Dalle Ave,</w:t>
      </w:r>
      <w:r w:rsidR="00D85366">
        <w:t xml:space="preserve"> </w:t>
      </w:r>
      <w:proofErr w:type="spellStart"/>
      <w:r w:rsidR="00D85366">
        <w:t>Sulmasy</w:t>
      </w:r>
      <w:proofErr w:type="spellEnd"/>
      <w:r w:rsidR="00D85366">
        <w:t>, and Bernat,</w:t>
      </w:r>
      <w:r w:rsidR="002B688F">
        <w:t xml:space="preserve"> 2019,</w:t>
      </w:r>
      <w:r w:rsidR="008C34EC">
        <w:t xml:space="preserve"> 47)</w:t>
      </w:r>
      <w:r>
        <w:t>. Similar reasoning suggests that NMP heart transplantation is permissible, sinc</w:t>
      </w:r>
      <w:r w:rsidR="008C34EC">
        <w:t>e, as I have argued, NMP heart transplantation does not hasten death</w:t>
      </w:r>
      <w:r>
        <w:t xml:space="preserve">. </w:t>
      </w:r>
      <w:r w:rsidR="00737A7B">
        <w:t>Fourth, one leading account of the wrongness of killing maintains that killing is wrong, when it is wrong, because it deprives the victim of a valuable future</w:t>
      </w:r>
      <w:r w:rsidR="008C34EC">
        <w:t xml:space="preserve"> (Marquis</w:t>
      </w:r>
      <w:r w:rsidR="00051208">
        <w:t>, 1989</w:t>
      </w:r>
      <w:r w:rsidR="008C34EC">
        <w:t>)</w:t>
      </w:r>
      <w:r w:rsidR="00737A7B">
        <w:t xml:space="preserve">. But if NMP does not cause </w:t>
      </w:r>
      <w:r w:rsidR="00466DAA">
        <w:t>the donor to die any sooner than he would otherwise</w:t>
      </w:r>
      <w:r w:rsidR="00737A7B">
        <w:t xml:space="preserve">, it is implausible to suppose that it deprives </w:t>
      </w:r>
      <w:r w:rsidR="00466DAA">
        <w:t>him</w:t>
      </w:r>
      <w:r w:rsidR="00737A7B">
        <w:t xml:space="preserve"> of a valuable future.</w:t>
      </w:r>
      <w:r w:rsidR="00681115">
        <w:t xml:space="preserve"> Fifth, and finally, the third and fourth reasons suggest that advocates of the DDR can make a principled exception to th</w:t>
      </w:r>
      <w:r w:rsidR="007917EC">
        <w:t>eir</w:t>
      </w:r>
      <w:r w:rsidR="00681115">
        <w:t xml:space="preserve"> rule in cases where organ retrieval causes death to occur without causing it to occur any sooner than it would </w:t>
      </w:r>
      <w:r w:rsidR="00D86545">
        <w:t xml:space="preserve">have </w:t>
      </w:r>
      <w:r w:rsidR="00681115">
        <w:t>otherwise.</w:t>
      </w:r>
    </w:p>
    <w:p w14:paraId="36EB65CE" w14:textId="71031D6B" w:rsidR="00D8557F" w:rsidRPr="00E14BDC" w:rsidRDefault="006B6B81" w:rsidP="00A227F0">
      <w:pPr>
        <w:jc w:val="both"/>
      </w:pPr>
      <w:r w:rsidRPr="00E14BDC">
        <w:tab/>
        <w:t>I have argued that by occluding the arteries leading to the brain</w:t>
      </w:r>
      <w:r w:rsidR="005438C0">
        <w:t xml:space="preserve"> in NRP</w:t>
      </w:r>
      <w:r w:rsidRPr="00E14BDC">
        <w:t>, the surgeon</w:t>
      </w:r>
      <w:r w:rsidR="002769A6">
        <w:t>s</w:t>
      </w:r>
      <w:r w:rsidRPr="00E14BDC">
        <w:t xml:space="preserve"> do not cause the patient to die any sooner than he would have if </w:t>
      </w:r>
      <w:r w:rsidR="00670002">
        <w:t>they</w:t>
      </w:r>
      <w:r w:rsidRPr="00E14BDC">
        <w:t xml:space="preserve"> had not occluded them. </w:t>
      </w:r>
      <w:r w:rsidR="00C21009" w:rsidRPr="00E14BDC">
        <w:t>Here I have made the empirical assumption</w:t>
      </w:r>
      <w:r w:rsidR="00ED07A4" w:rsidRPr="00E14BDC">
        <w:t xml:space="preserve"> that since abdominal</w:t>
      </w:r>
      <w:r w:rsidRPr="00E14BDC">
        <w:t xml:space="preserve"> circulation has ceased anyway, </w:t>
      </w:r>
      <w:r w:rsidR="00ED07A4" w:rsidRPr="00E14BDC">
        <w:t>occluding the arteries does not prevent abdominal blood from reaching the brain unless the surgeon</w:t>
      </w:r>
      <w:r w:rsidR="002769A6">
        <w:t>s</w:t>
      </w:r>
      <w:r w:rsidR="00ED07A4" w:rsidRPr="00E14BDC">
        <w:t xml:space="preserve"> subsequently </w:t>
      </w:r>
      <w:r w:rsidR="00ED07A4" w:rsidRPr="00E14BDC">
        <w:lastRenderedPageBreak/>
        <w:t xml:space="preserve">reinitiate abdominal blood flow. One way to resist my argument would be to challenge this </w:t>
      </w:r>
      <w:r w:rsidR="00C21009" w:rsidRPr="00E14BDC">
        <w:t xml:space="preserve">empirical </w:t>
      </w:r>
      <w:r w:rsidR="00ED07A4" w:rsidRPr="00E14BDC">
        <w:t xml:space="preserve">assumption. Although the patient has been declared dead by circulatory criteria, </w:t>
      </w:r>
      <w:r w:rsidR="00C21009" w:rsidRPr="00E14BDC">
        <w:t>one might argue that</w:t>
      </w:r>
      <w:r w:rsidR="00ED07A4" w:rsidRPr="00E14BDC">
        <w:t xml:space="preserve"> some minimal abdominal circulation </w:t>
      </w:r>
      <w:r w:rsidR="00C21009" w:rsidRPr="00E14BDC">
        <w:t xml:space="preserve">might </w:t>
      </w:r>
      <w:r w:rsidR="00ED07A4" w:rsidRPr="00E14BDC">
        <w:t>remain</w:t>
      </w:r>
      <w:r w:rsidR="004F3921">
        <w:t xml:space="preserve"> without being detected</w:t>
      </w:r>
      <w:r w:rsidR="00ED07A4" w:rsidRPr="00E14BDC">
        <w:t>. If the surgeon</w:t>
      </w:r>
      <w:r w:rsidR="002769A6">
        <w:t>s</w:t>
      </w:r>
      <w:r w:rsidR="00ED07A4" w:rsidRPr="00E14BDC">
        <w:t xml:space="preserve"> </w:t>
      </w:r>
      <w:r w:rsidR="0081718F">
        <w:t>did</w:t>
      </w:r>
      <w:r w:rsidR="00ED07A4" w:rsidRPr="00E14BDC">
        <w:t xml:space="preserve"> not occlude the arteries leading to the brain, </w:t>
      </w:r>
      <w:r w:rsidR="00C21009" w:rsidRPr="00E14BDC">
        <w:t xml:space="preserve">it would be argued, </w:t>
      </w:r>
      <w:r w:rsidR="00ED07A4" w:rsidRPr="00E14BDC">
        <w:t xml:space="preserve">this blood </w:t>
      </w:r>
      <w:r w:rsidR="00156D3F" w:rsidRPr="00E14BDC">
        <w:t>c</w:t>
      </w:r>
      <w:r w:rsidR="00ED07A4" w:rsidRPr="00E14BDC">
        <w:t>ould reach the brain. Therefore, by occluding the arteries, the surgeon</w:t>
      </w:r>
      <w:r w:rsidR="002769A6">
        <w:t>s</w:t>
      </w:r>
      <w:r w:rsidR="00ED07A4" w:rsidRPr="00E14BDC">
        <w:t xml:space="preserve"> may briefly hasten death. Therefore, it would be </w:t>
      </w:r>
      <w:r w:rsidR="00C21009" w:rsidRPr="00E14BDC">
        <w:t>concluded</w:t>
      </w:r>
      <w:r w:rsidR="00ED07A4" w:rsidRPr="00E14BDC">
        <w:t xml:space="preserve">, NRP is unethical because it </w:t>
      </w:r>
      <w:r w:rsidR="00310227" w:rsidRPr="00E14BDC">
        <w:t>might violate</w:t>
      </w:r>
      <w:r w:rsidR="00ED07A4" w:rsidRPr="00E14BDC">
        <w:t xml:space="preserve"> the DDR.</w:t>
      </w:r>
    </w:p>
    <w:p w14:paraId="0394AA63" w14:textId="629F4842" w:rsidR="00822647" w:rsidRDefault="00ED07A4" w:rsidP="00A227F0">
      <w:pPr>
        <w:jc w:val="both"/>
      </w:pPr>
      <w:r w:rsidRPr="00E14BDC">
        <w:tab/>
      </w:r>
      <w:r w:rsidR="00310227" w:rsidRPr="00E14BDC">
        <w:t>But</w:t>
      </w:r>
      <w:r w:rsidRPr="00E14BDC">
        <w:t xml:space="preserve"> this objection</w:t>
      </w:r>
      <w:r w:rsidR="004F3921">
        <w:t xml:space="preserve">, like the reasoning underlying the Transitivity Argument, would also target </w:t>
      </w:r>
      <w:r w:rsidR="00706CA5">
        <w:t>DCD</w:t>
      </w:r>
      <w:r w:rsidRPr="00E14BDC">
        <w:t xml:space="preserve">. If minimal abdominal blood flow remains following the </w:t>
      </w:r>
      <w:r w:rsidR="00362EE9" w:rsidRPr="00E14BDC">
        <w:t>5</w:t>
      </w:r>
      <w:r w:rsidRPr="00E14BDC">
        <w:t xml:space="preserve">-minute waiting period, and if occluding the arteries prevents this blood from reaching the brain, then so too must removing </w:t>
      </w:r>
      <w:r w:rsidR="00706CA5">
        <w:t>vital organs in</w:t>
      </w:r>
      <w:r w:rsidRPr="00E14BDC">
        <w:t xml:space="preserve"> </w:t>
      </w:r>
      <w:r w:rsidR="00706CA5">
        <w:t>DCD</w:t>
      </w:r>
      <w:r w:rsidR="00706CA5" w:rsidRPr="00E14BDC">
        <w:t xml:space="preserve"> </w:t>
      </w:r>
      <w:r w:rsidRPr="00E14BDC">
        <w:t xml:space="preserve">protocols. The presently considered objection to NRP would thus imply that removing </w:t>
      </w:r>
      <w:r w:rsidR="00706CA5">
        <w:t>vital organs in DCD</w:t>
      </w:r>
      <w:r w:rsidRPr="00E14BDC">
        <w:t xml:space="preserve"> </w:t>
      </w:r>
      <w:r w:rsidR="004174CB" w:rsidRPr="00E14BDC">
        <w:t xml:space="preserve">protocols </w:t>
      </w:r>
      <w:r w:rsidRPr="00E14BDC">
        <w:t xml:space="preserve">violates the DDR and is consequently impermissible. </w:t>
      </w:r>
    </w:p>
    <w:p w14:paraId="41441AD5" w14:textId="77777777" w:rsidR="008574C1" w:rsidRDefault="008574C1" w:rsidP="00A227F0">
      <w:pPr>
        <w:jc w:val="both"/>
      </w:pPr>
    </w:p>
    <w:p w14:paraId="270F78A1" w14:textId="20A6E99D" w:rsidR="008574C1" w:rsidRPr="00E14BDC" w:rsidRDefault="00146D8F" w:rsidP="00823B15">
      <w:pPr>
        <w:pStyle w:val="ListParagraph"/>
        <w:numPr>
          <w:ilvl w:val="0"/>
          <w:numId w:val="2"/>
        </w:numPr>
        <w:jc w:val="both"/>
      </w:pPr>
      <w:r>
        <w:t>ADDRESSING THE INTENTION-BASED OBJECTION TO NRP</w:t>
      </w:r>
    </w:p>
    <w:p w14:paraId="33D8E521" w14:textId="6B4B0652" w:rsidR="00ED07A4" w:rsidRPr="00E14BDC" w:rsidRDefault="00576E88" w:rsidP="00A227F0">
      <w:pPr>
        <w:jc w:val="both"/>
      </w:pPr>
      <w:r w:rsidRPr="00E14BDC">
        <w:t xml:space="preserve">At this point, one might argue that the difference between NRP and </w:t>
      </w:r>
      <w:r w:rsidR="00D461FC">
        <w:t>NMP</w:t>
      </w:r>
      <w:r w:rsidRPr="00E14BDC">
        <w:t xml:space="preserve"> is that the </w:t>
      </w:r>
      <w:r w:rsidR="00CB14B8">
        <w:t xml:space="preserve">(alleged) </w:t>
      </w:r>
      <w:r w:rsidRPr="00E14BDC">
        <w:t xml:space="preserve">killing in NRP is </w:t>
      </w:r>
      <w:r w:rsidRPr="00096633">
        <w:rPr>
          <w:color w:val="000000" w:themeColor="text1"/>
        </w:rPr>
        <w:t xml:space="preserve">intentional whereas the </w:t>
      </w:r>
      <w:r w:rsidR="00033404">
        <w:rPr>
          <w:color w:val="000000" w:themeColor="text1"/>
        </w:rPr>
        <w:t xml:space="preserve">(alleged) </w:t>
      </w:r>
      <w:r w:rsidRPr="00096633">
        <w:rPr>
          <w:color w:val="000000" w:themeColor="text1"/>
        </w:rPr>
        <w:t xml:space="preserve">killing in </w:t>
      </w:r>
      <w:r w:rsidR="00D461FC">
        <w:rPr>
          <w:color w:val="000000" w:themeColor="text1"/>
        </w:rPr>
        <w:t>NMP</w:t>
      </w:r>
      <w:r w:rsidRPr="00096633">
        <w:rPr>
          <w:color w:val="000000" w:themeColor="text1"/>
        </w:rPr>
        <w:t xml:space="preserve"> is not. </w:t>
      </w:r>
      <w:r w:rsidR="001E7252" w:rsidRPr="00096633">
        <w:rPr>
          <w:color w:val="000000" w:themeColor="text1"/>
        </w:rPr>
        <w:t xml:space="preserve">Thus, </w:t>
      </w:r>
      <w:r w:rsidR="00AF6839">
        <w:rPr>
          <w:color w:val="000000" w:themeColor="text1"/>
        </w:rPr>
        <w:t xml:space="preserve">it would be argued that </w:t>
      </w:r>
      <w:r w:rsidR="00D461FC">
        <w:rPr>
          <w:color w:val="000000" w:themeColor="text1"/>
        </w:rPr>
        <w:t>NMP</w:t>
      </w:r>
      <w:r w:rsidR="00D461FC" w:rsidRPr="00096633">
        <w:rPr>
          <w:color w:val="000000" w:themeColor="text1"/>
        </w:rPr>
        <w:t xml:space="preserve"> </w:t>
      </w:r>
      <w:r w:rsidR="001E7252" w:rsidRPr="00096633">
        <w:rPr>
          <w:color w:val="000000" w:themeColor="text1"/>
        </w:rPr>
        <w:t xml:space="preserve">is supported by the </w:t>
      </w:r>
      <w:r w:rsidR="008574C1">
        <w:rPr>
          <w:color w:val="000000" w:themeColor="text1"/>
        </w:rPr>
        <w:t>p</w:t>
      </w:r>
      <w:r w:rsidR="00542997">
        <w:rPr>
          <w:color w:val="000000" w:themeColor="text1"/>
        </w:rPr>
        <w:t>rinciple</w:t>
      </w:r>
      <w:r w:rsidR="00542997" w:rsidRPr="00096633">
        <w:rPr>
          <w:color w:val="000000" w:themeColor="text1"/>
        </w:rPr>
        <w:t xml:space="preserve"> </w:t>
      </w:r>
      <w:r w:rsidR="001E7252" w:rsidRPr="00096633">
        <w:rPr>
          <w:color w:val="000000" w:themeColor="text1"/>
        </w:rPr>
        <w:t xml:space="preserve">of </w:t>
      </w:r>
      <w:r w:rsidR="008574C1">
        <w:rPr>
          <w:color w:val="000000" w:themeColor="text1"/>
        </w:rPr>
        <w:t>d</w:t>
      </w:r>
      <w:r w:rsidR="001E7252" w:rsidRPr="00096633">
        <w:rPr>
          <w:color w:val="000000" w:themeColor="text1"/>
        </w:rPr>
        <w:t xml:space="preserve">ouble </w:t>
      </w:r>
      <w:r w:rsidR="008574C1">
        <w:rPr>
          <w:color w:val="000000" w:themeColor="text1"/>
        </w:rPr>
        <w:t>e</w:t>
      </w:r>
      <w:r w:rsidR="001E7252" w:rsidRPr="00096633">
        <w:rPr>
          <w:color w:val="000000" w:themeColor="text1"/>
        </w:rPr>
        <w:t>ffect (</w:t>
      </w:r>
      <w:r w:rsidR="00542997">
        <w:rPr>
          <w:color w:val="000000" w:themeColor="text1"/>
        </w:rPr>
        <w:t>P</w:t>
      </w:r>
      <w:r w:rsidR="001E7252" w:rsidRPr="00096633">
        <w:rPr>
          <w:color w:val="000000" w:themeColor="text1"/>
        </w:rPr>
        <w:t>DE), whereas NRP is not</w:t>
      </w:r>
      <w:r w:rsidR="004D7614" w:rsidRPr="00096633">
        <w:rPr>
          <w:color w:val="000000" w:themeColor="text1"/>
        </w:rPr>
        <w:t xml:space="preserve"> </w:t>
      </w:r>
      <w:r w:rsidR="004D7614" w:rsidRPr="00F60E8A">
        <w:rPr>
          <w:color w:val="000000" w:themeColor="text1"/>
        </w:rPr>
        <w:t>(ACP</w:t>
      </w:r>
      <w:r w:rsidR="001C4ED1" w:rsidRPr="00096633">
        <w:rPr>
          <w:color w:val="000000" w:themeColor="text1"/>
        </w:rPr>
        <w:t>, 2021</w:t>
      </w:r>
      <w:r w:rsidR="004D7614" w:rsidRPr="00F60E8A">
        <w:rPr>
          <w:color w:val="000000" w:themeColor="text1"/>
        </w:rPr>
        <w:t xml:space="preserve">; Peled </w:t>
      </w:r>
      <w:r w:rsidR="00227CB1">
        <w:rPr>
          <w:color w:val="000000" w:themeColor="text1"/>
        </w:rPr>
        <w:t>et al.,</w:t>
      </w:r>
      <w:r w:rsidR="001C4ED1" w:rsidRPr="00096633">
        <w:rPr>
          <w:color w:val="000000" w:themeColor="text1"/>
        </w:rPr>
        <w:t xml:space="preserve"> 2022</w:t>
      </w:r>
      <w:r w:rsidR="004D7614" w:rsidRPr="00F60E8A">
        <w:rPr>
          <w:color w:val="000000" w:themeColor="text1"/>
        </w:rPr>
        <w:t xml:space="preserve">; </w:t>
      </w:r>
      <w:proofErr w:type="spellStart"/>
      <w:r w:rsidR="004D7614" w:rsidRPr="00F60E8A">
        <w:rPr>
          <w:color w:val="000000" w:themeColor="text1"/>
        </w:rPr>
        <w:t>DeCamp</w:t>
      </w:r>
      <w:proofErr w:type="spellEnd"/>
      <w:r w:rsidR="004D7614" w:rsidRPr="00F60E8A">
        <w:rPr>
          <w:color w:val="000000" w:themeColor="text1"/>
        </w:rPr>
        <w:t>,</w:t>
      </w:r>
      <w:r w:rsidR="00CB62E7" w:rsidRPr="00096633">
        <w:rPr>
          <w:color w:val="000000" w:themeColor="text1"/>
        </w:rPr>
        <w:t xml:space="preserve"> Snyder </w:t>
      </w:r>
      <w:proofErr w:type="spellStart"/>
      <w:r w:rsidR="00CB62E7" w:rsidRPr="00096633">
        <w:rPr>
          <w:color w:val="000000" w:themeColor="text1"/>
        </w:rPr>
        <w:t>Sulmasy</w:t>
      </w:r>
      <w:proofErr w:type="spellEnd"/>
      <w:r w:rsidR="00CB62E7" w:rsidRPr="00096633">
        <w:rPr>
          <w:color w:val="000000" w:themeColor="text1"/>
        </w:rPr>
        <w:t>, and Fins</w:t>
      </w:r>
      <w:r w:rsidR="003E4ABF" w:rsidRPr="00096633">
        <w:rPr>
          <w:color w:val="000000" w:themeColor="text1"/>
        </w:rPr>
        <w:t>,</w:t>
      </w:r>
      <w:r w:rsidR="004D7614" w:rsidRPr="00F60E8A">
        <w:rPr>
          <w:color w:val="000000" w:themeColor="text1"/>
        </w:rPr>
        <w:t xml:space="preserve"> </w:t>
      </w:r>
      <w:r w:rsidR="00EF59D3" w:rsidRPr="00096633">
        <w:rPr>
          <w:color w:val="000000" w:themeColor="text1"/>
        </w:rPr>
        <w:t>2022a</w:t>
      </w:r>
      <w:r w:rsidR="00CB62E7" w:rsidRPr="00096633">
        <w:rPr>
          <w:color w:val="000000" w:themeColor="text1"/>
        </w:rPr>
        <w:t xml:space="preserve"> and 2022b</w:t>
      </w:r>
      <w:r w:rsidR="00EF59D3" w:rsidRPr="00096633">
        <w:rPr>
          <w:color w:val="000000" w:themeColor="text1"/>
        </w:rPr>
        <w:t xml:space="preserve">; </w:t>
      </w:r>
      <w:r w:rsidR="004D7614" w:rsidRPr="00F60E8A">
        <w:t>Opole</w:t>
      </w:r>
      <w:r w:rsidR="001C4ED1" w:rsidRPr="00E14BDC">
        <w:t xml:space="preserve">, Deep, and Snyder </w:t>
      </w:r>
      <w:proofErr w:type="spellStart"/>
      <w:r w:rsidR="001C4ED1" w:rsidRPr="00E14BDC">
        <w:t>Sulmasy</w:t>
      </w:r>
      <w:proofErr w:type="spellEnd"/>
      <w:r w:rsidR="001C4ED1" w:rsidRPr="00E14BDC">
        <w:t>, 2022</w:t>
      </w:r>
      <w:r w:rsidR="004D7614" w:rsidRPr="00F60E8A">
        <w:t>)</w:t>
      </w:r>
      <w:r w:rsidR="004D7614" w:rsidRPr="00E14BDC">
        <w:t>.</w:t>
      </w:r>
      <w:r w:rsidR="001E7252" w:rsidRPr="00E14BDC">
        <w:t xml:space="preserve"> </w:t>
      </w:r>
      <w:r w:rsidR="00DC5B53" w:rsidRPr="00E14BDC">
        <w:t xml:space="preserve">There are many different forms of </w:t>
      </w:r>
      <w:r w:rsidR="00542997">
        <w:t>P</w:t>
      </w:r>
      <w:r w:rsidR="00DC5B53" w:rsidRPr="00E14BDC">
        <w:t>DE. Their core claim,</w:t>
      </w:r>
      <w:r w:rsidR="001E7252" w:rsidRPr="00E14BDC">
        <w:t xml:space="preserve"> </w:t>
      </w:r>
      <w:r w:rsidR="00DC5B53" w:rsidRPr="00E14BDC">
        <w:t>however, is</w:t>
      </w:r>
      <w:r w:rsidR="001E7252" w:rsidRPr="00E14BDC">
        <w:t xml:space="preserve"> that </w:t>
      </w:r>
      <w:r w:rsidR="00C34404">
        <w:t xml:space="preserve">it is worse to </w:t>
      </w:r>
      <w:r w:rsidR="001E7252" w:rsidRPr="00E14BDC">
        <w:t>caus</w:t>
      </w:r>
      <w:r w:rsidR="00C34404">
        <w:t>e</w:t>
      </w:r>
      <w:r w:rsidR="001E7252" w:rsidRPr="00E14BDC">
        <w:t xml:space="preserve"> harm intentionally than </w:t>
      </w:r>
      <w:r w:rsidR="00C34404">
        <w:t xml:space="preserve">it is to </w:t>
      </w:r>
      <w:r w:rsidR="001E7252" w:rsidRPr="00E14BDC">
        <w:t>caus</w:t>
      </w:r>
      <w:r w:rsidR="00C34404">
        <w:t>e</w:t>
      </w:r>
      <w:r w:rsidR="001E7252" w:rsidRPr="00E14BDC">
        <w:t xml:space="preserve"> it merely foreseeably</w:t>
      </w:r>
      <w:r w:rsidR="00B55709">
        <w:t xml:space="preserve"> (McIntyre,</w:t>
      </w:r>
      <w:r w:rsidR="00F82F16">
        <w:t xml:space="preserve"> 2023,</w:t>
      </w:r>
      <w:r w:rsidR="00B55709">
        <w:t xml:space="preserve"> §1)</w:t>
      </w:r>
      <w:r w:rsidR="001E7252" w:rsidRPr="00E14BDC">
        <w:t>.</w:t>
      </w:r>
    </w:p>
    <w:p w14:paraId="1777ACC5" w14:textId="36C8CF95" w:rsidR="00AF6839" w:rsidRDefault="001E7252" w:rsidP="00C34404">
      <w:pPr>
        <w:jc w:val="both"/>
      </w:pPr>
      <w:r w:rsidRPr="00E14BDC">
        <w:tab/>
      </w:r>
      <w:r w:rsidR="00AF6839">
        <w:t xml:space="preserve">The first problem with this objection is that there are powerful objections to </w:t>
      </w:r>
      <w:r w:rsidR="00542997">
        <w:t>P</w:t>
      </w:r>
      <w:r w:rsidR="00AF6839">
        <w:t xml:space="preserve">DE in the broader normative ethics literature. Among these is the objection that it generates an obligation to perform actions that </w:t>
      </w:r>
      <w:r w:rsidR="00AE3963">
        <w:t xml:space="preserve">will foreseeably </w:t>
      </w:r>
      <w:r w:rsidR="00AF6839">
        <w:t>harm would-be victims of intentional harm severely worse than they would be harmed by intentional harm in some scenarios</w:t>
      </w:r>
      <w:r w:rsidR="00AE3963">
        <w:t xml:space="preserve"> (see, e.g., Kamm</w:t>
      </w:r>
      <w:r w:rsidR="00A25670">
        <w:t>,</w:t>
      </w:r>
      <w:r w:rsidR="00542997">
        <w:t xml:space="preserve"> 2004</w:t>
      </w:r>
      <w:r w:rsidR="00AE3963">
        <w:t>)</w:t>
      </w:r>
      <w:r w:rsidR="00AF6839">
        <w:t>. Another is that it generates implausible ethical distinctions between intending to cause harm and intending to cause effects that are “close” but not identical to harm</w:t>
      </w:r>
      <w:r w:rsidR="00AE3963">
        <w:t xml:space="preserve"> (Nelkin and </w:t>
      </w:r>
      <w:proofErr w:type="spellStart"/>
      <w:r w:rsidR="00AE3963">
        <w:t>Rickless</w:t>
      </w:r>
      <w:proofErr w:type="spellEnd"/>
      <w:r w:rsidR="00A25670">
        <w:t>,</w:t>
      </w:r>
      <w:r w:rsidR="00542997">
        <w:t xml:space="preserve"> 2013</w:t>
      </w:r>
      <w:r w:rsidR="00AE3963">
        <w:t xml:space="preserve">; </w:t>
      </w:r>
      <w:r w:rsidR="0081718F">
        <w:t>Lee</w:t>
      </w:r>
      <w:r w:rsidR="00A25670">
        <w:t>,</w:t>
      </w:r>
      <w:r w:rsidR="0081718F">
        <w:t xml:space="preserve"> 2025</w:t>
      </w:r>
      <w:r w:rsidR="00AE3963">
        <w:t>)</w:t>
      </w:r>
      <w:r w:rsidR="00AF6839">
        <w:t xml:space="preserve">. </w:t>
      </w:r>
    </w:p>
    <w:p w14:paraId="7B684FC5" w14:textId="4D8F1A01" w:rsidR="009C72C1" w:rsidRDefault="004823D7" w:rsidP="00C34404">
      <w:pPr>
        <w:jc w:val="both"/>
      </w:pPr>
      <w:r>
        <w:tab/>
        <w:t xml:space="preserve">A second problem is that there is another, </w:t>
      </w:r>
      <w:r w:rsidR="00787ECC">
        <w:t xml:space="preserve">potentially </w:t>
      </w:r>
      <w:r>
        <w:t>more charitable way of interpreting the surgeons’ intentions in NRP protocols. Their intention in occluding the donor’s arteries might not be to cause him to die, but rather to</w:t>
      </w:r>
      <w:r w:rsidR="00184A94">
        <w:t xml:space="preserve"> </w:t>
      </w:r>
      <w:r w:rsidR="009C72C1">
        <w:t>facilitate conditions under which they can restore circulation without restoring consciousness, and with it, the capacity for pain.</w:t>
      </w:r>
      <w:r w:rsidR="00CB14B8">
        <w:t xml:space="preserve"> </w:t>
      </w:r>
      <w:r w:rsidR="00922493">
        <w:t>Of course, they could not go forward with transplantation if the</w:t>
      </w:r>
      <w:r w:rsidR="00C564FC">
        <w:t>y would thereby risk causing the donor to suffer.</w:t>
      </w:r>
      <w:r w:rsidR="00CA57EF">
        <w:t xml:space="preserve"> </w:t>
      </w:r>
      <w:r w:rsidR="006F7E58">
        <w:t xml:space="preserve">Here one might be inclined to reply that one cannot intend the end without intending the necessary means. Hence, it would be argued, </w:t>
      </w:r>
      <w:r w:rsidR="00901087">
        <w:t>to intend to cause the donor to be unconscious, the surgeon must intend to cause the donor to be dead. But this argument would be fallacious for various reasons. First, donors lose consciousness before they die, which proves that causing death is not the necessary means of preventing consciousness in this context</w:t>
      </w:r>
      <w:r w:rsidR="00094F3B">
        <w:t xml:space="preserve"> (even if </w:t>
      </w:r>
      <w:r w:rsidR="00E5639B">
        <w:t>death</w:t>
      </w:r>
      <w:r w:rsidR="00094F3B">
        <w:t xml:space="preserve"> would be a necessary and foreseeable </w:t>
      </w:r>
      <w:r w:rsidR="00094F3B">
        <w:rPr>
          <w:i/>
          <w:iCs/>
        </w:rPr>
        <w:t>byproduct</w:t>
      </w:r>
      <w:r w:rsidR="00094F3B">
        <w:t xml:space="preserve"> of preventing blood from reaching the brain)</w:t>
      </w:r>
      <w:r w:rsidR="00901087">
        <w:t xml:space="preserve">. So, </w:t>
      </w:r>
      <w:r w:rsidR="00B05A8D">
        <w:t xml:space="preserve">the </w:t>
      </w:r>
      <w:r w:rsidR="00901087">
        <w:t xml:space="preserve">surgeons might </w:t>
      </w:r>
      <w:r w:rsidR="00B05A8D">
        <w:t>not</w:t>
      </w:r>
      <w:r w:rsidR="00901087">
        <w:t xml:space="preserve"> intend to cause </w:t>
      </w:r>
      <w:r w:rsidR="00B05A8D">
        <w:t>the</w:t>
      </w:r>
      <w:r w:rsidR="00690D2F">
        <w:t xml:space="preserve"> </w:t>
      </w:r>
      <w:r w:rsidR="00B05A8D">
        <w:t>donor</w:t>
      </w:r>
      <w:r w:rsidR="00901087">
        <w:t xml:space="preserve"> to die even if they intend to prevent </w:t>
      </w:r>
      <w:r w:rsidR="00B05A8D">
        <w:t>him</w:t>
      </w:r>
      <w:r w:rsidR="00901087">
        <w:t xml:space="preserve"> from regaining consciousness. But I deny that they intend to prevent this. For if they did not occlude the donor’s arteries, he would not regain consciousness anyway, since circulation has already ceased</w:t>
      </w:r>
      <w:r w:rsidR="00B06A53">
        <w:t>,</w:t>
      </w:r>
      <w:r w:rsidR="00901087">
        <w:t xml:space="preserve"> and since they would not reinitiate circulation without first </w:t>
      </w:r>
      <w:r w:rsidR="00E5639B">
        <w:t>occluding</w:t>
      </w:r>
      <w:r w:rsidR="00901087">
        <w:t xml:space="preserve"> his arteries. What </w:t>
      </w:r>
      <w:r w:rsidR="00B06A53">
        <w:t xml:space="preserve">we are now supposing </w:t>
      </w:r>
      <w:r w:rsidR="00901087">
        <w:t>the surgeons intend is to facilitate conditions under which they can reinitiate circulation without restoring consciousness, and this is not the same as intending to prevent the patient from regaining consciousness</w:t>
      </w:r>
      <w:r w:rsidR="00885E2F">
        <w:t xml:space="preserve"> full stop</w:t>
      </w:r>
      <w:r w:rsidR="00E5639B">
        <w:t>, as though he would regain consciousness if the arteries were not occluded</w:t>
      </w:r>
      <w:r w:rsidR="00901087">
        <w:t>.</w:t>
      </w:r>
    </w:p>
    <w:p w14:paraId="0E619279" w14:textId="383E5527" w:rsidR="00EB4025" w:rsidRDefault="002C7FDE" w:rsidP="00A227F0">
      <w:pPr>
        <w:jc w:val="both"/>
      </w:pPr>
      <w:r>
        <w:tab/>
      </w:r>
      <w:r w:rsidR="005C44CA">
        <w:t>B</w:t>
      </w:r>
      <w:r w:rsidR="00787ECC">
        <w:t>y</w:t>
      </w:r>
      <w:r w:rsidR="009C72C1">
        <w:t xml:space="preserve"> occlud</w:t>
      </w:r>
      <w:r w:rsidR="00287FAB">
        <w:t>ing the donor’s</w:t>
      </w:r>
      <w:r w:rsidR="009C72C1">
        <w:t xml:space="preserve"> arteries</w:t>
      </w:r>
      <w:r w:rsidR="00787ECC">
        <w:t xml:space="preserve">, </w:t>
      </w:r>
      <w:r w:rsidR="00226E9F">
        <w:t xml:space="preserve">the </w:t>
      </w:r>
      <w:r w:rsidR="00787ECC">
        <w:t>surgeons might also intend</w:t>
      </w:r>
      <w:r w:rsidR="00287FAB">
        <w:t xml:space="preserve"> to facilitate conditions under which they can restore circulation </w:t>
      </w:r>
      <w:r w:rsidR="00094F3B">
        <w:t xml:space="preserve">in his body </w:t>
      </w:r>
      <w:r w:rsidR="00287FAB">
        <w:t xml:space="preserve">without thereby prolonging </w:t>
      </w:r>
      <w:r w:rsidR="00094F3B">
        <w:t>his</w:t>
      </w:r>
      <w:r w:rsidR="00287FAB">
        <w:t xml:space="preserve"> life against his wishes. </w:t>
      </w:r>
      <w:r w:rsidR="00787ECC">
        <w:t xml:space="preserve">But </w:t>
      </w:r>
      <w:r w:rsidR="00AD2489">
        <w:t>it</w:t>
      </w:r>
      <w:r w:rsidR="00287FAB">
        <w:t xml:space="preserve"> would </w:t>
      </w:r>
      <w:r w:rsidR="00E5639B">
        <w:t xml:space="preserve">also </w:t>
      </w:r>
      <w:r w:rsidR="00287FAB">
        <w:t>be unobjectionable</w:t>
      </w:r>
      <w:r w:rsidR="00AD2489">
        <w:t xml:space="preserve"> for them to intend to facilitate such conditions</w:t>
      </w:r>
      <w:r w:rsidR="00287FAB">
        <w:t xml:space="preserve">. </w:t>
      </w:r>
      <w:r>
        <w:t>To see t</w:t>
      </w:r>
      <w:r w:rsidR="00E5639B">
        <w:t>hat it would be unobjectionable</w:t>
      </w:r>
      <w:r>
        <w:t>,</w:t>
      </w:r>
      <w:r w:rsidR="002A006C">
        <w:t xml:space="preserve"> let’s </w:t>
      </w:r>
      <w:r w:rsidR="000550A0">
        <w:t xml:space="preserve">consider a hypothetical </w:t>
      </w:r>
      <w:r w:rsidR="00261CE3">
        <w:t>analogy.</w:t>
      </w:r>
      <w:r w:rsidR="000550A0">
        <w:t xml:space="preserve"> </w:t>
      </w:r>
      <w:r w:rsidR="00261CE3">
        <w:t xml:space="preserve">Suppose </w:t>
      </w:r>
      <w:r w:rsidR="00352545">
        <w:t>P</w:t>
      </w:r>
      <w:r>
        <w:t xml:space="preserve">atient is imminently dying an agonizing death, and that </w:t>
      </w:r>
      <w:r w:rsidR="00352545">
        <w:t>he has</w:t>
      </w:r>
      <w:r>
        <w:t xml:space="preserve"> decided, in consultation with </w:t>
      </w:r>
      <w:r w:rsidR="00352545">
        <w:t>Physician</w:t>
      </w:r>
      <w:r>
        <w:t xml:space="preserve">, that further treatment </w:t>
      </w:r>
      <w:r>
        <w:lastRenderedPageBreak/>
        <w:t xml:space="preserve">would be futile. </w:t>
      </w:r>
      <w:r w:rsidR="00352545">
        <w:t>He</w:t>
      </w:r>
      <w:r>
        <w:t xml:space="preserve"> make</w:t>
      </w:r>
      <w:r w:rsidR="00352545">
        <w:t>s</w:t>
      </w:r>
      <w:r>
        <w:t xml:space="preserve"> it clear that </w:t>
      </w:r>
      <w:r w:rsidR="00352545">
        <w:t>he does</w:t>
      </w:r>
      <w:r>
        <w:t xml:space="preserve"> not wish to receive any further treatments that would prolong </w:t>
      </w:r>
      <w:r w:rsidR="00352545">
        <w:t>his</w:t>
      </w:r>
      <w:r>
        <w:t xml:space="preserve"> life, and with it, </w:t>
      </w:r>
      <w:r w:rsidR="00352545">
        <w:t>his</w:t>
      </w:r>
      <w:r>
        <w:t xml:space="preserve"> agony. And suppose that </w:t>
      </w:r>
      <w:r w:rsidR="00352545">
        <w:t>Physician</w:t>
      </w:r>
      <w:r>
        <w:t xml:space="preserve"> has a pain-relieving drug</w:t>
      </w:r>
      <w:r w:rsidR="000550A0">
        <w:t>, call it “Drug,”</w:t>
      </w:r>
      <w:r>
        <w:t xml:space="preserve"> that has two effects, the first of which being to relieve pain, and the second of which being to prolong life. Suppose that </w:t>
      </w:r>
      <w:r w:rsidR="00352545">
        <w:t>Physician</w:t>
      </w:r>
      <w:r>
        <w:t xml:space="preserve"> neutralize</w:t>
      </w:r>
      <w:r w:rsidR="00603FC9">
        <w:t>s</w:t>
      </w:r>
      <w:r>
        <w:t xml:space="preserve"> the life-prolonging effects of </w:t>
      </w:r>
      <w:r w:rsidR="000550A0">
        <w:t>Drug</w:t>
      </w:r>
      <w:r>
        <w:t xml:space="preserve"> so that he </w:t>
      </w:r>
      <w:r w:rsidR="00603FC9">
        <w:t xml:space="preserve">can </w:t>
      </w:r>
      <w:r>
        <w:t xml:space="preserve">administer it to </w:t>
      </w:r>
      <w:proofErr w:type="gramStart"/>
      <w:r w:rsidR="00352545">
        <w:t>Patient</w:t>
      </w:r>
      <w:proofErr w:type="gramEnd"/>
      <w:r>
        <w:t xml:space="preserve"> without violating his autonomous wish not to have his life prolonged. </w:t>
      </w:r>
      <w:r w:rsidR="00603FC9">
        <w:t xml:space="preserve">Does </w:t>
      </w:r>
      <w:r>
        <w:t xml:space="preserve">he thereby act wrongly? Clearly not, I think. </w:t>
      </w:r>
      <w:r w:rsidR="00603FC9">
        <w:t>But</w:t>
      </w:r>
      <w:r w:rsidR="00D9483B">
        <w:t xml:space="preserve"> his intentions are the same as those </w:t>
      </w:r>
      <w:r w:rsidR="00904379">
        <w:t xml:space="preserve">that we are now supposing guide </w:t>
      </w:r>
      <w:r w:rsidR="00D9483B">
        <w:t>NRP transplant surgeons</w:t>
      </w:r>
      <w:r w:rsidR="00B06A53">
        <w:t>.</w:t>
      </w:r>
      <w:r w:rsidR="00D9483B">
        <w:t xml:space="preserve"> </w:t>
      </w:r>
      <w:r w:rsidR="00603FC9">
        <w:t>Namely, he performs an intervention (neutralizing Drug) so that he can perform a further intervention (administering Drug) without prolonging a patient’s life against his will.</w:t>
      </w:r>
    </w:p>
    <w:p w14:paraId="63A9D673" w14:textId="10C2FA58" w:rsidR="00310227" w:rsidRPr="0080029B" w:rsidRDefault="005F77FD" w:rsidP="00823B15">
      <w:pPr>
        <w:ind w:firstLine="720"/>
        <w:jc w:val="both"/>
        <w:rPr>
          <w:color w:val="000000" w:themeColor="text1"/>
        </w:rPr>
      </w:pPr>
      <w:r>
        <w:rPr>
          <w:color w:val="000000" w:themeColor="text1"/>
        </w:rPr>
        <w:t xml:space="preserve"> </w:t>
      </w:r>
      <w:r w:rsidR="00D9483B" w:rsidRPr="0080029B">
        <w:rPr>
          <w:color w:val="000000" w:themeColor="text1"/>
        </w:rPr>
        <w:t xml:space="preserve">It might be objected that Physician does not kill Patient by neutralizing </w:t>
      </w:r>
      <w:r w:rsidR="003021AC" w:rsidRPr="0080029B">
        <w:rPr>
          <w:color w:val="000000" w:themeColor="text1"/>
        </w:rPr>
        <w:t>Drug</w:t>
      </w:r>
      <w:r w:rsidR="00D9483B" w:rsidRPr="0080029B">
        <w:rPr>
          <w:color w:val="000000" w:themeColor="text1"/>
        </w:rPr>
        <w:t xml:space="preserve"> because he does not thereby directly impact his body. </w:t>
      </w:r>
      <w:r w:rsidR="00904379">
        <w:rPr>
          <w:color w:val="000000" w:themeColor="text1"/>
        </w:rPr>
        <w:t xml:space="preserve">However, the objection would maintain, NRP transplant surgeons directly impact patient’s bodies. This difference, it would be argued, disrupts the parity that I have attempted to establish between the two cases. </w:t>
      </w:r>
      <w:r w:rsidR="00D9483B" w:rsidRPr="0080029B">
        <w:rPr>
          <w:color w:val="000000" w:themeColor="text1"/>
        </w:rPr>
        <w:t>But th</w:t>
      </w:r>
      <w:r w:rsidR="0059182E">
        <w:rPr>
          <w:color w:val="000000" w:themeColor="text1"/>
        </w:rPr>
        <w:t>e reasoning involved in this objection</w:t>
      </w:r>
      <w:r w:rsidR="00D9483B" w:rsidRPr="0080029B">
        <w:rPr>
          <w:color w:val="000000" w:themeColor="text1"/>
        </w:rPr>
        <w:t xml:space="preserve"> faces counterexamples. If instead Patient had a very hopeful prognosis and Drug </w:t>
      </w:r>
      <w:r w:rsidR="00EB4025" w:rsidRPr="0080029B">
        <w:rPr>
          <w:color w:val="000000" w:themeColor="text1"/>
        </w:rPr>
        <w:t>would</w:t>
      </w:r>
      <w:r w:rsidR="00D9483B" w:rsidRPr="0080029B">
        <w:rPr>
          <w:color w:val="000000" w:themeColor="text1"/>
        </w:rPr>
        <w:t xml:space="preserve"> </w:t>
      </w:r>
      <w:r w:rsidR="00EB4025" w:rsidRPr="0080029B">
        <w:rPr>
          <w:color w:val="000000" w:themeColor="text1"/>
        </w:rPr>
        <w:t>restore him to perfect health</w:t>
      </w:r>
      <w:r w:rsidR="00D9483B" w:rsidRPr="0080029B">
        <w:rPr>
          <w:color w:val="000000" w:themeColor="text1"/>
        </w:rPr>
        <w:t xml:space="preserve">, and a malicious interloper snuck into the hospital and neutralized Drug to prevent Patient from being rescued, Interloper would be guilty of homicide. And he would be guilty of this precisely because he had neutralized Drug and in spite of the fact that he had not “directly” impacted Patient’s body. </w:t>
      </w:r>
      <w:r w:rsidR="00EB4025" w:rsidRPr="0080029B">
        <w:rPr>
          <w:color w:val="000000" w:themeColor="text1"/>
        </w:rPr>
        <w:t xml:space="preserve">But clearly, whether neutralizing Drug causes Patient to die does not depend on whether the agent’s intentions in doing so are beneficent or malicious. </w:t>
      </w:r>
      <w:r w:rsidR="00B253C1" w:rsidRPr="00530BD3">
        <w:t xml:space="preserve">Thus, the </w:t>
      </w:r>
      <w:r w:rsidR="00B253C1">
        <w:t xml:space="preserve">presently considered </w:t>
      </w:r>
      <w:r w:rsidR="00B253C1" w:rsidRPr="00530BD3">
        <w:t>objection fails to identify a relevant difference between occluding arteries and neutralizing drugs. Like occluding arteries, neutralizing drugs can be lethal, even when it is done for beneficent reasons. The fact that Physician neutralizes Drug for the same reasons</w:t>
      </w:r>
      <w:r w:rsidR="00B253C1">
        <w:t xml:space="preserve"> that NRP surgeons occlude arteries—namely, so that he can perform a further intervention without prolonging the patient’s life against his will—shows that NRP surgeons do not act from impermissibly homicidal intentions. </w:t>
      </w:r>
      <w:r w:rsidR="009B2732" w:rsidRPr="0080029B">
        <w:rPr>
          <w:color w:val="000000" w:themeColor="text1"/>
        </w:rPr>
        <w:t>I conclude that</w:t>
      </w:r>
      <w:r w:rsidR="00EB4025" w:rsidRPr="0080029B">
        <w:rPr>
          <w:color w:val="000000" w:themeColor="text1"/>
        </w:rPr>
        <w:t xml:space="preserve"> the PDE objection to NRP fail</w:t>
      </w:r>
      <w:r w:rsidR="00BF762B" w:rsidRPr="0080029B">
        <w:rPr>
          <w:color w:val="000000" w:themeColor="text1"/>
        </w:rPr>
        <w:t>s</w:t>
      </w:r>
      <w:r w:rsidR="00EB4025" w:rsidRPr="0080029B">
        <w:rPr>
          <w:color w:val="000000" w:themeColor="text1"/>
        </w:rPr>
        <w:t>.</w:t>
      </w:r>
    </w:p>
    <w:p w14:paraId="71F6E6BC" w14:textId="77777777" w:rsidR="00310227" w:rsidRPr="00E14BDC" w:rsidRDefault="00310227" w:rsidP="00A227F0">
      <w:pPr>
        <w:jc w:val="both"/>
      </w:pPr>
    </w:p>
    <w:p w14:paraId="10435EF4" w14:textId="4ABC7F8B" w:rsidR="001E7252" w:rsidRPr="00E14BDC" w:rsidRDefault="00DC0018" w:rsidP="00D76E25">
      <w:pPr>
        <w:pStyle w:val="ListParagraph"/>
        <w:numPr>
          <w:ilvl w:val="0"/>
          <w:numId w:val="2"/>
        </w:numPr>
        <w:jc w:val="both"/>
      </w:pPr>
      <w:r>
        <w:t>CONCLUSION</w:t>
      </w:r>
    </w:p>
    <w:p w14:paraId="7162603E" w14:textId="4098DB8C" w:rsidR="00ED6E8D" w:rsidRPr="001823BD" w:rsidRDefault="00C05B9D" w:rsidP="00A912EF">
      <w:pPr>
        <w:jc w:val="both"/>
        <w:sectPr w:rsidR="00ED6E8D" w:rsidRPr="001823BD">
          <w:headerReference w:type="even" r:id="rId8"/>
          <w:headerReference w:type="default" r:id="rId9"/>
          <w:endnotePr>
            <w:numFmt w:val="decimal"/>
          </w:endnotePr>
          <w:pgSz w:w="12240" w:h="15840"/>
          <w:pgMar w:top="1440" w:right="1440" w:bottom="1440" w:left="1440" w:header="720" w:footer="720" w:gutter="0"/>
          <w:cols w:space="720"/>
          <w:docGrid w:linePitch="360"/>
        </w:sectPr>
      </w:pPr>
      <w:r w:rsidRPr="00E14BDC">
        <w:t xml:space="preserve">The reasoning behind the best argument that NRP impermissibly violates the DDR generalizes implausibly. It also implies that NMP is guilty of the same violation. But NMP is clearly permissible and is recommended as an alternative to NRP by </w:t>
      </w:r>
      <w:r w:rsidR="002E205F">
        <w:t xml:space="preserve">many </w:t>
      </w:r>
      <w:r w:rsidRPr="00E14BDC">
        <w:t xml:space="preserve">opponents of NRP. </w:t>
      </w:r>
      <w:r w:rsidR="001A4B0B" w:rsidRPr="00E14BDC">
        <w:t xml:space="preserve">In both procedures, </w:t>
      </w:r>
      <w:r w:rsidR="00415E0D">
        <w:t>the surgeon</w:t>
      </w:r>
      <w:r w:rsidR="002769A6">
        <w:t>s</w:t>
      </w:r>
      <w:r w:rsidR="00415E0D">
        <w:t xml:space="preserve"> obstruct pathways leading from the donor’s abdominal or thoraco-abdominal organs to his brain. In NRP, </w:t>
      </w:r>
      <w:r w:rsidR="006E7461">
        <w:t>they</w:t>
      </w:r>
      <w:r w:rsidR="00415E0D">
        <w:t xml:space="preserve"> do this by occluding the donor’s arteries. In NMP </w:t>
      </w:r>
      <w:r w:rsidR="006E7461">
        <w:t>they</w:t>
      </w:r>
      <w:r w:rsidR="00415E0D">
        <w:t xml:space="preserve"> do this (whether intentionally or not) by removing the donor’s </w:t>
      </w:r>
      <w:r w:rsidR="0016103F">
        <w:t>heart</w:t>
      </w:r>
      <w:r w:rsidR="00415E0D">
        <w:t xml:space="preserve"> from his body. </w:t>
      </w:r>
      <w:r w:rsidR="001D1E91" w:rsidRPr="00E14BDC">
        <w:t>One feature that sufficiently</w:t>
      </w:r>
      <w:r w:rsidR="001A4B0B" w:rsidRPr="00E14BDC">
        <w:t xml:space="preserve"> clears both procedures of the charge of impermissible homicide is that the surgeon</w:t>
      </w:r>
      <w:r w:rsidR="006E7461">
        <w:t>s</w:t>
      </w:r>
      <w:r w:rsidR="001A4B0B" w:rsidRPr="00E14BDC">
        <w:t xml:space="preserve"> would not reinitiate circula</w:t>
      </w:r>
      <w:r w:rsidR="00C34404">
        <w:t>tory functions</w:t>
      </w:r>
      <w:r w:rsidR="001A4B0B" w:rsidRPr="00E14BDC">
        <w:t xml:space="preserve"> </w:t>
      </w:r>
      <w:r w:rsidR="0016103F">
        <w:t xml:space="preserve">within the donor’s body or organs </w:t>
      </w:r>
      <w:r w:rsidR="001A4B0B" w:rsidRPr="00E14BDC">
        <w:t xml:space="preserve">without first </w:t>
      </w:r>
      <w:r w:rsidR="00415E0D">
        <w:t xml:space="preserve">obstructing </w:t>
      </w:r>
      <w:r w:rsidR="0016103F">
        <w:t xml:space="preserve">the </w:t>
      </w:r>
      <w:r w:rsidR="00415E0D">
        <w:t xml:space="preserve">pathways leading to </w:t>
      </w:r>
      <w:r w:rsidR="0016103F">
        <w:t>his</w:t>
      </w:r>
      <w:r w:rsidR="00415E0D">
        <w:t xml:space="preserve"> brain</w:t>
      </w:r>
      <w:r w:rsidR="001A4B0B" w:rsidRPr="00E14BDC">
        <w:t xml:space="preserve">, </w:t>
      </w:r>
      <w:r w:rsidR="0016103F">
        <w:t xml:space="preserve">and </w:t>
      </w:r>
      <w:r w:rsidR="001A4B0B" w:rsidRPr="00E14BDC">
        <w:t xml:space="preserve">for good reason. </w:t>
      </w:r>
      <w:r w:rsidR="00D1469A" w:rsidRPr="00E14BDC">
        <w:t xml:space="preserve">Thus, in neither procedure do the </w:t>
      </w:r>
      <w:r w:rsidR="004A79F2" w:rsidRPr="00E14BDC">
        <w:t>surgeon</w:t>
      </w:r>
      <w:r w:rsidR="006E7461">
        <w:t>s</w:t>
      </w:r>
      <w:r w:rsidR="004A79F2" w:rsidRPr="00E14BDC">
        <w:t xml:space="preserve"> cause the patient to die any sooner than he would have otherwise by </w:t>
      </w:r>
      <w:r w:rsidR="00415E0D">
        <w:t>obstructing the pathways</w:t>
      </w:r>
      <w:r w:rsidR="004A79F2" w:rsidRPr="00E14BDC">
        <w:t>.</w:t>
      </w:r>
      <w:r w:rsidR="0078548C" w:rsidRPr="00E14BDC">
        <w:t xml:space="preserve"> The surgeon</w:t>
      </w:r>
      <w:r w:rsidR="006E7461">
        <w:t>s</w:t>
      </w:r>
      <w:r w:rsidR="0078548C" w:rsidRPr="00E14BDC">
        <w:t xml:space="preserve"> at most preemptively cause the donor to die</w:t>
      </w:r>
      <w:r w:rsidR="0089068F" w:rsidRPr="00E14BDC">
        <w:t xml:space="preserve"> at the same time </w:t>
      </w:r>
      <w:r w:rsidR="00D64D99" w:rsidRPr="00E14BDC">
        <w:t xml:space="preserve">that </w:t>
      </w:r>
      <w:r w:rsidR="0089068F" w:rsidRPr="00E14BDC">
        <w:t>he would have died otherwise</w:t>
      </w:r>
      <w:r w:rsidR="008D30DF">
        <w:t>.</w:t>
      </w:r>
      <w:r w:rsidR="00A969AD">
        <w:rPr>
          <w:rStyle w:val="EndnoteReference"/>
        </w:rPr>
        <w:endnoteReference w:id="1"/>
      </w:r>
      <w:r w:rsidR="001823BD">
        <w:rPr>
          <w:vertAlign w:val="superscript"/>
        </w:rPr>
        <w:t>,</w:t>
      </w:r>
      <w:r w:rsidR="001823BD">
        <w:t xml:space="preserve"> </w:t>
      </w:r>
      <w:r w:rsidR="001823BD">
        <w:rPr>
          <w:rStyle w:val="EndnoteReference"/>
        </w:rPr>
        <w:endnoteReference w:id="2"/>
      </w:r>
    </w:p>
    <w:p w14:paraId="667A404B" w14:textId="77777777" w:rsidR="004038C6" w:rsidRPr="00E14BDC" w:rsidRDefault="004038C6" w:rsidP="009500F5">
      <w:pPr>
        <w:snapToGrid w:val="0"/>
        <w:spacing w:after="240"/>
      </w:pPr>
    </w:p>
    <w:p w14:paraId="3A4A7873" w14:textId="06699DBF" w:rsidR="004038C6" w:rsidRDefault="004038C6" w:rsidP="004038C6">
      <w:pPr>
        <w:snapToGrid w:val="0"/>
        <w:spacing w:after="240"/>
        <w:ind w:left="720" w:hanging="720"/>
        <w:jc w:val="center"/>
      </w:pPr>
      <w:r>
        <w:t>References</w:t>
      </w:r>
    </w:p>
    <w:p w14:paraId="67CE51BE" w14:textId="629805A2" w:rsidR="0004135D" w:rsidRDefault="0004135D" w:rsidP="0004135D">
      <w:pPr>
        <w:snapToGrid w:val="0"/>
        <w:spacing w:after="240"/>
        <w:ind w:left="720" w:hanging="720"/>
        <w:jc w:val="both"/>
      </w:pPr>
      <w:r w:rsidRPr="0004135D">
        <w:t xml:space="preserve">Adams, Bradley L., Lauren Brenner, Macey Levan, and Brendan Parent. 2022. CDCDD-NRP Is Consistent with US Legal Standards for Determining Death. </w:t>
      </w:r>
      <w:r w:rsidRPr="0004135D">
        <w:rPr>
          <w:i/>
          <w:iCs/>
        </w:rPr>
        <w:t>American Journal of Transplantation</w:t>
      </w:r>
      <w:r w:rsidRPr="0004135D">
        <w:t xml:space="preserve"> 22 (10): 2302–5. https://doi.org/10.1111/ajt.17083. </w:t>
      </w:r>
    </w:p>
    <w:p w14:paraId="045065AD" w14:textId="5F718BED" w:rsidR="004B6D17" w:rsidRPr="0004135D" w:rsidRDefault="004B6D17" w:rsidP="0004135D">
      <w:pPr>
        <w:snapToGrid w:val="0"/>
        <w:spacing w:after="240"/>
        <w:ind w:left="720" w:hanging="720"/>
        <w:jc w:val="both"/>
      </w:pPr>
      <w:r w:rsidRPr="004B6D17">
        <w:t xml:space="preserve">Alexopoulos, Sophoclis P., </w:t>
      </w:r>
      <w:r w:rsidR="00256390">
        <w:t xml:space="preserve">W. Kelly Wu, </w:t>
      </w:r>
      <w:proofErr w:type="spellStart"/>
      <w:r w:rsidR="00256390">
        <w:t>Iaonnis</w:t>
      </w:r>
      <w:proofErr w:type="spellEnd"/>
      <w:r w:rsidR="00256390">
        <w:t xml:space="preserve"> A. Ziogas, Lea K. Matsuoka, Muhammad A. Rauf, Manhal Izzy, </w:t>
      </w:r>
      <w:r w:rsidRPr="004B6D17">
        <w:t xml:space="preserve">et al. </w:t>
      </w:r>
      <w:r>
        <w:t xml:space="preserve">2022. </w:t>
      </w:r>
      <w:r w:rsidRPr="004B6D17">
        <w:t xml:space="preserve">Adult combined heart-liver transplantation: The United States experience. </w:t>
      </w:r>
      <w:r w:rsidRPr="004B6D17">
        <w:rPr>
          <w:i/>
          <w:iCs/>
        </w:rPr>
        <w:t>Transplant International</w:t>
      </w:r>
      <w:r>
        <w:t xml:space="preserve"> </w:t>
      </w:r>
      <w:r w:rsidRPr="004B6D17">
        <w:t>35</w:t>
      </w:r>
      <w:r>
        <w:t>.</w:t>
      </w:r>
      <w:r w:rsidRPr="004B6D17">
        <w:t xml:space="preserve"> https://doi.org/10.3389/ti.2021.10036.</w:t>
      </w:r>
    </w:p>
    <w:p w14:paraId="2AAA4567" w14:textId="065EAC59" w:rsidR="00712B72" w:rsidRDefault="00712B72" w:rsidP="00720524">
      <w:pPr>
        <w:snapToGrid w:val="0"/>
        <w:spacing w:after="240"/>
        <w:ind w:left="720" w:hanging="720"/>
        <w:jc w:val="both"/>
      </w:pPr>
      <w:r w:rsidRPr="00712B72">
        <w:t>American College of Physicians. 2021. Ethics, Determination of Death, and Organ Transplantation in Normothermic Regional Perfusion (NRP) with Controlled Dona</w:t>
      </w:r>
      <w:r w:rsidR="00D461FC">
        <w:t>t</w:t>
      </w:r>
      <w:r w:rsidRPr="00712B72">
        <w:t>ion after Circulatory Determination of Death (</w:t>
      </w:r>
      <w:proofErr w:type="spellStart"/>
      <w:r w:rsidRPr="00712B72">
        <w:t>cDCD</w:t>
      </w:r>
      <w:proofErr w:type="spellEnd"/>
      <w:r w:rsidRPr="00712B72">
        <w:t xml:space="preserve">): American College of Physicians Statement of Concern. </w:t>
      </w:r>
      <w:r w:rsidR="001354F7">
        <w:t xml:space="preserve">Available: </w:t>
      </w:r>
      <w:r w:rsidR="001354F7" w:rsidRPr="001354F7">
        <w:t>https://www.acponline.org/sites/default/files/documents/clinical_information/resources/end_of_life_care/ethics_determination_of_death_and_organ_transplantation_in_nrp_2021.pdf</w:t>
      </w:r>
    </w:p>
    <w:p w14:paraId="2E43DE28" w14:textId="68B2F6B5" w:rsidR="002C2FC6" w:rsidRDefault="002C2FC6" w:rsidP="00720524">
      <w:pPr>
        <w:snapToGrid w:val="0"/>
        <w:spacing w:after="240"/>
        <w:ind w:left="720" w:hanging="720"/>
        <w:jc w:val="both"/>
      </w:pPr>
      <w:r w:rsidRPr="002C2FC6">
        <w:t xml:space="preserve">Arnold, Robert M., and Stuart J. </w:t>
      </w:r>
      <w:proofErr w:type="spellStart"/>
      <w:r w:rsidRPr="002C2FC6">
        <w:t>Youngner</w:t>
      </w:r>
      <w:proofErr w:type="spellEnd"/>
      <w:r w:rsidRPr="002C2FC6">
        <w:t>.</w:t>
      </w:r>
      <w:r w:rsidR="00C6384A">
        <w:t xml:space="preserve"> 1993.</w:t>
      </w:r>
      <w:r w:rsidRPr="002C2FC6">
        <w:t xml:space="preserve"> The dead donor rule: Should we stretch it, bend it, or abandon it? </w:t>
      </w:r>
      <w:r w:rsidRPr="00833BF7">
        <w:rPr>
          <w:i/>
          <w:iCs/>
        </w:rPr>
        <w:t>Kennedy Institute of Ethics Journal</w:t>
      </w:r>
      <w:r w:rsidR="00C6384A">
        <w:t xml:space="preserve"> </w:t>
      </w:r>
      <w:r w:rsidRPr="002C2FC6">
        <w:t>3</w:t>
      </w:r>
      <w:r w:rsidR="00C6384A">
        <w:t xml:space="preserve"> (</w:t>
      </w:r>
      <w:r w:rsidRPr="002C2FC6">
        <w:t>2</w:t>
      </w:r>
      <w:r w:rsidR="00C6384A">
        <w:t>):</w:t>
      </w:r>
      <w:r w:rsidRPr="002C2FC6">
        <w:t xml:space="preserve"> 263–78, https://doi.org/10.1353/ken.0.0153.</w:t>
      </w:r>
    </w:p>
    <w:p w14:paraId="36AAE686" w14:textId="491E8D18" w:rsidR="00CB7F18" w:rsidRDefault="00CB7F18" w:rsidP="00CB7F18">
      <w:pPr>
        <w:snapToGrid w:val="0"/>
        <w:spacing w:after="240"/>
        <w:ind w:left="720" w:hanging="720"/>
        <w:jc w:val="both"/>
      </w:pPr>
      <w:r w:rsidRPr="00CB7F18">
        <w:t xml:space="preserve">Beckers, Sander, and Joost Vennekens. </w:t>
      </w:r>
      <w:r w:rsidR="00F06DB6">
        <w:t xml:space="preserve">2017. </w:t>
      </w:r>
      <w:r w:rsidRPr="00CB7F18">
        <w:t xml:space="preserve">The Transitivity and Asymmetry of Actual Causation. </w:t>
      </w:r>
      <w:r w:rsidRPr="00CB7F18">
        <w:rPr>
          <w:i/>
          <w:iCs/>
        </w:rPr>
        <w:t>Ergo, an Open Access Journal of Philosophy</w:t>
      </w:r>
      <w:r w:rsidRPr="00CB7F18">
        <w:t xml:space="preserve"> 4</w:t>
      </w:r>
      <w:r w:rsidR="00C6384A">
        <w:t xml:space="preserve"> (1):</w:t>
      </w:r>
      <w:r w:rsidRPr="00CB7F18">
        <w:t xml:space="preserve"> https://doi.org/10.3998/ergo.12405314.0004.001. </w:t>
      </w:r>
    </w:p>
    <w:p w14:paraId="7122E6BF" w14:textId="6AB6661C" w:rsidR="0004135D" w:rsidRPr="0004135D" w:rsidRDefault="0004135D" w:rsidP="0004135D">
      <w:pPr>
        <w:snapToGrid w:val="0"/>
        <w:spacing w:after="240"/>
        <w:ind w:left="720" w:hanging="720"/>
        <w:jc w:val="both"/>
      </w:pPr>
      <w:r w:rsidRPr="0004135D">
        <w:t xml:space="preserve">Bekki, Yuki, Kristopher P. </w:t>
      </w:r>
      <w:proofErr w:type="spellStart"/>
      <w:r w:rsidRPr="0004135D">
        <w:t>Croome</w:t>
      </w:r>
      <w:proofErr w:type="spellEnd"/>
      <w:r w:rsidRPr="0004135D">
        <w:t xml:space="preserve">, Bryan Myers, Kazunari Sasaki, and Koji Tomiyama. 2023. </w:t>
      </w:r>
      <w:r w:rsidR="008B2042">
        <w:t>Normothermic</w:t>
      </w:r>
      <w:r w:rsidRPr="0004135D">
        <w:t xml:space="preserve"> Regional Perfusion Can Improve Both Utilization and Outcomes in DCD Liver, Kidney, and Pancreas Transplantation. </w:t>
      </w:r>
      <w:r w:rsidRPr="0004135D">
        <w:rPr>
          <w:i/>
          <w:iCs/>
        </w:rPr>
        <w:t>Transplantation Direct</w:t>
      </w:r>
      <w:r w:rsidRPr="0004135D">
        <w:t xml:space="preserve"> 9 (3). https://doi.org/10.1097/txd.0000000000001450. </w:t>
      </w:r>
    </w:p>
    <w:p w14:paraId="185B4BA8" w14:textId="4B2CDFD0" w:rsidR="00F06DB6" w:rsidRDefault="0004135D" w:rsidP="0004135D">
      <w:pPr>
        <w:snapToGrid w:val="0"/>
        <w:spacing w:after="240"/>
        <w:ind w:left="720" w:hanging="720"/>
        <w:jc w:val="both"/>
      </w:pPr>
      <w:r w:rsidRPr="0004135D">
        <w:t xml:space="preserve">Bernat, J. L. 2010. How the Distinction between ‘Irreversible’ and ‘Permanent’ Illuminates Circulatory-Respiratory Death Determination. </w:t>
      </w:r>
      <w:r w:rsidRPr="0004135D">
        <w:rPr>
          <w:i/>
          <w:iCs/>
        </w:rPr>
        <w:t>Journal of Medicine and Philosophy</w:t>
      </w:r>
      <w:r w:rsidRPr="0004135D">
        <w:t xml:space="preserve"> 35 (3): 242–55. https://doi.org/10.1093/jmp/jhq018.</w:t>
      </w:r>
    </w:p>
    <w:p w14:paraId="490304F9" w14:textId="2B1C35C9" w:rsidR="00B91D52" w:rsidRDefault="00B91D52" w:rsidP="0004135D">
      <w:pPr>
        <w:snapToGrid w:val="0"/>
        <w:spacing w:after="240"/>
        <w:ind w:left="720" w:hanging="720"/>
        <w:jc w:val="both"/>
      </w:pPr>
      <w:r w:rsidRPr="00B91D52">
        <w:t xml:space="preserve">Bernat, James L., </w:t>
      </w:r>
      <w:r w:rsidR="00255FA0">
        <w:t xml:space="preserve">Alexander M. Capron, Thomas P. Bleck, Susan L. Bratton, James F. Childress, Michael A. DeVita, </w:t>
      </w:r>
      <w:r w:rsidRPr="00B91D52">
        <w:t xml:space="preserve">et al. </w:t>
      </w:r>
      <w:r>
        <w:t xml:space="preserve">2010. </w:t>
      </w:r>
      <w:r w:rsidRPr="00B91D52">
        <w:t xml:space="preserve">The circulatory–respiratory determination of death in organ donation. </w:t>
      </w:r>
      <w:r w:rsidRPr="00833BF7">
        <w:rPr>
          <w:i/>
          <w:iCs/>
        </w:rPr>
        <w:t>Critical Care Medicine</w:t>
      </w:r>
      <w:r w:rsidRPr="00B91D52">
        <w:t>,</w:t>
      </w:r>
      <w:r w:rsidR="00C6384A">
        <w:t xml:space="preserve"> </w:t>
      </w:r>
      <w:r w:rsidRPr="00B91D52">
        <w:t xml:space="preserve">38 </w:t>
      </w:r>
      <w:r w:rsidR="00C6384A">
        <w:t>(</w:t>
      </w:r>
      <w:r w:rsidRPr="00B91D52">
        <w:t>3</w:t>
      </w:r>
      <w:r w:rsidR="00C6384A">
        <w:t>)</w:t>
      </w:r>
      <w:r w:rsidR="002F68DB">
        <w:t>:</w:t>
      </w:r>
      <w:r w:rsidR="006918EA">
        <w:t xml:space="preserve"> </w:t>
      </w:r>
      <w:r w:rsidRPr="00B91D52">
        <w:t>963–70</w:t>
      </w:r>
      <w:r w:rsidR="006918EA">
        <w:t>.</w:t>
      </w:r>
      <w:r w:rsidRPr="00B91D52">
        <w:t xml:space="preserve"> https://doi.org/10.1097/ccm.0b013e3181c58916.</w:t>
      </w:r>
    </w:p>
    <w:p w14:paraId="596707B9" w14:textId="517B61C4" w:rsidR="0004135D" w:rsidRDefault="00F06DB6" w:rsidP="0004135D">
      <w:pPr>
        <w:snapToGrid w:val="0"/>
        <w:spacing w:after="240"/>
        <w:ind w:left="720" w:hanging="720"/>
        <w:jc w:val="both"/>
      </w:pPr>
      <w:r w:rsidRPr="00F06DB6">
        <w:t xml:space="preserve">Dalle Ave, Anne L., </w:t>
      </w:r>
      <w:r w:rsidR="00D85366">
        <w:t xml:space="preserve">Daniel P. </w:t>
      </w:r>
      <w:proofErr w:type="spellStart"/>
      <w:r w:rsidR="00D85366">
        <w:t>Sulmasy</w:t>
      </w:r>
      <w:proofErr w:type="spellEnd"/>
      <w:r w:rsidR="00D85366">
        <w:t>, and James</w:t>
      </w:r>
      <w:r w:rsidR="003307CD">
        <w:t xml:space="preserve"> L.</w:t>
      </w:r>
      <w:r w:rsidR="00D85366">
        <w:t xml:space="preserve"> Bernat.</w:t>
      </w:r>
      <w:r w:rsidRPr="00F06DB6">
        <w:t xml:space="preserve"> </w:t>
      </w:r>
      <w:r>
        <w:t xml:space="preserve">2019. </w:t>
      </w:r>
      <w:r w:rsidRPr="00F06DB6">
        <w:t xml:space="preserve">The ethical obligation of the Dead Donor Rule. </w:t>
      </w:r>
      <w:r w:rsidRPr="00833BF7">
        <w:rPr>
          <w:i/>
          <w:iCs/>
        </w:rPr>
        <w:t>Medicine, Health Care and Philosophy</w:t>
      </w:r>
      <w:r w:rsidR="007A6869">
        <w:t xml:space="preserve"> </w:t>
      </w:r>
      <w:r w:rsidRPr="00F06DB6">
        <w:t>23</w:t>
      </w:r>
      <w:r w:rsidR="007A6869">
        <w:t xml:space="preserve"> (</w:t>
      </w:r>
      <w:r w:rsidRPr="00F06DB6">
        <w:t>1</w:t>
      </w:r>
      <w:r w:rsidR="007A6869">
        <w:t>)</w:t>
      </w:r>
      <w:r>
        <w:t>:</w:t>
      </w:r>
      <w:r w:rsidRPr="00F06DB6">
        <w:t xml:space="preserve"> 43–50, https://doi.org/10.1007/s11019-019-09904-8. </w:t>
      </w:r>
      <w:r w:rsidR="0004135D" w:rsidRPr="0004135D">
        <w:t xml:space="preserve">  </w:t>
      </w:r>
    </w:p>
    <w:p w14:paraId="654AC060" w14:textId="23602A94" w:rsidR="0004135D" w:rsidRDefault="0004135D" w:rsidP="0004135D">
      <w:pPr>
        <w:snapToGrid w:val="0"/>
        <w:ind w:left="720" w:hanging="720"/>
        <w:jc w:val="both"/>
      </w:pPr>
      <w:proofErr w:type="spellStart"/>
      <w:r w:rsidRPr="0004135D">
        <w:t>DeCamp</w:t>
      </w:r>
      <w:proofErr w:type="spellEnd"/>
      <w:r w:rsidRPr="0004135D">
        <w:t xml:space="preserve">, Matthew, Lois Snyder </w:t>
      </w:r>
      <w:proofErr w:type="spellStart"/>
      <w:r w:rsidRPr="0004135D">
        <w:t>Sulmasy</w:t>
      </w:r>
      <w:proofErr w:type="spellEnd"/>
      <w:r w:rsidRPr="0004135D">
        <w:t>, and Joseph J. Fins. 2022</w:t>
      </w:r>
      <w:r w:rsidR="00802BA8">
        <w:t>a</w:t>
      </w:r>
      <w:r w:rsidRPr="0004135D">
        <w:t xml:space="preserve">. Point: Does Normothermic Regional Perfusion Violate the Ethical Principles Underlying Organ Procurement? Yes. </w:t>
      </w:r>
      <w:r w:rsidRPr="0004135D">
        <w:rPr>
          <w:i/>
          <w:iCs/>
        </w:rPr>
        <w:t>CHEST</w:t>
      </w:r>
      <w:r w:rsidRPr="0004135D">
        <w:t xml:space="preserve"> 162 (2): 288–90. https://doi.org/10.1016/j.chest.2022.03.012.</w:t>
      </w:r>
    </w:p>
    <w:p w14:paraId="42C7481A" w14:textId="75D5D8E3" w:rsidR="0004135D" w:rsidRPr="0004135D" w:rsidRDefault="0004135D" w:rsidP="0004135D">
      <w:pPr>
        <w:snapToGrid w:val="0"/>
        <w:spacing w:after="240"/>
        <w:ind w:left="720" w:hanging="720"/>
        <w:jc w:val="both"/>
      </w:pPr>
      <w:r>
        <w:lastRenderedPageBreak/>
        <w:t xml:space="preserve">——. </w:t>
      </w:r>
      <w:r w:rsidR="00802BA8">
        <w:t xml:space="preserve">2022b. </w:t>
      </w:r>
      <w:r>
        <w:t xml:space="preserve">Rebuttal from Dr. </w:t>
      </w:r>
      <w:proofErr w:type="spellStart"/>
      <w:r>
        <w:t>DeCamp</w:t>
      </w:r>
      <w:proofErr w:type="spellEnd"/>
      <w:r>
        <w:t xml:space="preserve"> et al. </w:t>
      </w:r>
      <w:r>
        <w:rPr>
          <w:i/>
          <w:iCs/>
        </w:rPr>
        <w:t xml:space="preserve">CHEST </w:t>
      </w:r>
      <w:r>
        <w:t>162 (2): 292-3. https://doi.org/10.1093/jmp/jhq018</w:t>
      </w:r>
    </w:p>
    <w:p w14:paraId="2FE87A01" w14:textId="7D674305" w:rsidR="00AC23C2" w:rsidRPr="00A85E44" w:rsidRDefault="00AC23C2" w:rsidP="00AC23C2">
      <w:pPr>
        <w:snapToGrid w:val="0"/>
        <w:spacing w:after="240"/>
        <w:ind w:left="720" w:hanging="720"/>
        <w:jc w:val="both"/>
        <w:rPr>
          <w:color w:val="000000" w:themeColor="text1"/>
        </w:rPr>
      </w:pPr>
      <w:r w:rsidRPr="00A85E44">
        <w:rPr>
          <w:color w:val="000000" w:themeColor="text1"/>
        </w:rPr>
        <w:t xml:space="preserve">Gallow, J. Dmitri. 2022. The Metaphysics of Causation. </w:t>
      </w:r>
      <w:r w:rsidRPr="00A85E44">
        <w:rPr>
          <w:i/>
          <w:iCs/>
          <w:color w:val="000000" w:themeColor="text1"/>
        </w:rPr>
        <w:t>Stanford Encyclopedia of Philosophy.</w:t>
      </w:r>
      <w:r w:rsidRPr="00A85E44">
        <w:rPr>
          <w:color w:val="000000" w:themeColor="text1"/>
        </w:rPr>
        <w:t xml:space="preserve"> </w:t>
      </w:r>
      <w:r w:rsidR="00BC2360" w:rsidRPr="00A85E44">
        <w:rPr>
          <w:color w:val="000000" w:themeColor="text1"/>
        </w:rPr>
        <w:t xml:space="preserve">Available: </w:t>
      </w:r>
      <w:r w:rsidRPr="00A85E44">
        <w:rPr>
          <w:color w:val="000000" w:themeColor="text1"/>
        </w:rPr>
        <w:t xml:space="preserve">https://plato.stanford.edu/Entries/causation-metaphysics/. </w:t>
      </w:r>
    </w:p>
    <w:p w14:paraId="6F41D53F" w14:textId="48E0F256" w:rsidR="0004135D" w:rsidRDefault="0004135D" w:rsidP="0004135D">
      <w:pPr>
        <w:snapToGrid w:val="0"/>
        <w:spacing w:after="240"/>
        <w:ind w:left="720" w:hanging="720"/>
        <w:jc w:val="both"/>
      </w:pPr>
      <w:r w:rsidRPr="0004135D">
        <w:t>Glazier, Alexandra K., and Alexander M. Capron. 2022. N</w:t>
      </w:r>
      <w:r>
        <w:t>ormothermic</w:t>
      </w:r>
      <w:r w:rsidRPr="0004135D">
        <w:t xml:space="preserve"> Regional Perfusion and US Legal Standards for Determining Death Are Not Aligned. </w:t>
      </w:r>
      <w:r w:rsidRPr="0004135D">
        <w:rPr>
          <w:i/>
          <w:iCs/>
        </w:rPr>
        <w:t>American Journal of Transplantation</w:t>
      </w:r>
      <w:r w:rsidRPr="0004135D">
        <w:t xml:space="preserve"> 22 (5): 1289–90. https://doi.org/10.1111/ajt.17002. </w:t>
      </w:r>
    </w:p>
    <w:p w14:paraId="1B5D917D" w14:textId="11D4FF1D" w:rsidR="0065254B" w:rsidRDefault="0065254B" w:rsidP="0004135D">
      <w:pPr>
        <w:snapToGrid w:val="0"/>
        <w:spacing w:after="240"/>
        <w:ind w:left="720" w:hanging="720"/>
        <w:jc w:val="both"/>
      </w:pPr>
      <w:r w:rsidRPr="0065254B">
        <w:t xml:space="preserve">Hara, Masahiko, </w:t>
      </w:r>
      <w:r w:rsidR="00255FA0">
        <w:t xml:space="preserve">Kenichi Hayashi, </w:t>
      </w:r>
      <w:proofErr w:type="spellStart"/>
      <w:r w:rsidR="00255FA0">
        <w:t>Shungo</w:t>
      </w:r>
      <w:proofErr w:type="spellEnd"/>
      <w:r w:rsidR="00255FA0">
        <w:t xml:space="preserve"> Hikoso, Yasushi Sakata, Tetsuhisa Kitamura.</w:t>
      </w:r>
      <w:r w:rsidR="00C93E1B">
        <w:t xml:space="preserve"> 2015.</w:t>
      </w:r>
      <w:r w:rsidRPr="0065254B">
        <w:t xml:space="preserve"> Different impacts of time from collapse to first cardiopulmonary resuscitation on outcomes after witnessed out-of-hospital cardiac arrest in adults. </w:t>
      </w:r>
      <w:r w:rsidRPr="00DC75BD">
        <w:rPr>
          <w:i/>
          <w:iCs/>
        </w:rPr>
        <w:t>Circulation: Cardiovascular Quality and Outcomes</w:t>
      </w:r>
      <w:r w:rsidR="00474BAD">
        <w:t xml:space="preserve"> </w:t>
      </w:r>
      <w:r w:rsidRPr="0065254B">
        <w:t>8</w:t>
      </w:r>
      <w:r w:rsidR="00474BAD">
        <w:t xml:space="preserve"> (</w:t>
      </w:r>
      <w:r w:rsidRPr="0065254B">
        <w:t>3</w:t>
      </w:r>
      <w:r w:rsidR="00474BAD">
        <w:t xml:space="preserve">): </w:t>
      </w:r>
      <w:r w:rsidRPr="0065254B">
        <w:t>277–84</w:t>
      </w:r>
      <w:r w:rsidR="006918EA">
        <w:t>.</w:t>
      </w:r>
      <w:r w:rsidRPr="0065254B">
        <w:t xml:space="preserve"> </w:t>
      </w:r>
      <w:hyperlink r:id="rId10" w:history="1">
        <w:r w:rsidR="00CF0C7D" w:rsidRPr="005E1C52">
          <w:rPr>
            <w:rStyle w:val="Hyperlink"/>
          </w:rPr>
          <w:t>https://doi.org/10.1161/circoutcomes.115.001864</w:t>
        </w:r>
      </w:hyperlink>
      <w:r w:rsidRPr="0065254B">
        <w:t>.</w:t>
      </w:r>
    </w:p>
    <w:p w14:paraId="5BA82386" w14:textId="079CDAAD" w:rsidR="00CF0C7D" w:rsidRPr="0004135D" w:rsidRDefault="00CF0C7D" w:rsidP="00CF0C7D">
      <w:pPr>
        <w:snapToGrid w:val="0"/>
        <w:spacing w:after="240"/>
        <w:ind w:left="720" w:hanging="720"/>
        <w:jc w:val="both"/>
      </w:pPr>
      <w:r w:rsidRPr="00CF0C7D">
        <w:t xml:space="preserve">Hart, H. L. A., and Tony Honoré. </w:t>
      </w:r>
      <w:r w:rsidR="006064A8">
        <w:t xml:space="preserve">2002. </w:t>
      </w:r>
      <w:r w:rsidRPr="00CF0C7D">
        <w:rPr>
          <w:i/>
          <w:iCs/>
        </w:rPr>
        <w:t>Causation in the Law</w:t>
      </w:r>
      <w:r w:rsidRPr="00CF0C7D">
        <w:t>. Clarendon Press</w:t>
      </w:r>
      <w:r w:rsidR="006064A8">
        <w:t>.</w:t>
      </w:r>
      <w:r w:rsidRPr="00CF0C7D">
        <w:t xml:space="preserve"> </w:t>
      </w:r>
    </w:p>
    <w:p w14:paraId="4B9EBC82" w14:textId="72BCBA49" w:rsidR="0004135D" w:rsidRPr="0004135D" w:rsidRDefault="0004135D" w:rsidP="0004135D">
      <w:pPr>
        <w:snapToGrid w:val="0"/>
        <w:spacing w:after="240"/>
        <w:ind w:left="720" w:hanging="720"/>
        <w:jc w:val="both"/>
      </w:pPr>
      <w:r w:rsidRPr="0004135D">
        <w:t>James, Les, Brendan Parent, Nader Moazami, and Deane E. Smith. 2022. Rebuttal from Dr James et </w:t>
      </w:r>
      <w:r w:rsidR="00240B2B">
        <w:t>a</w:t>
      </w:r>
      <w:r w:rsidRPr="0004135D">
        <w:t xml:space="preserve">l. </w:t>
      </w:r>
      <w:r w:rsidRPr="0004135D">
        <w:rPr>
          <w:i/>
          <w:iCs/>
        </w:rPr>
        <w:t>CHEST</w:t>
      </w:r>
      <w:r w:rsidRPr="0004135D">
        <w:t xml:space="preserve"> 162 (2): 293–4. https://doi.org/10.1016/j.chest.2022.03.013. </w:t>
      </w:r>
    </w:p>
    <w:p w14:paraId="23B2B35A" w14:textId="1C9F71B3" w:rsidR="0004135D" w:rsidRDefault="0004135D" w:rsidP="0004135D">
      <w:pPr>
        <w:snapToGrid w:val="0"/>
        <w:spacing w:after="240"/>
        <w:ind w:left="720" w:hanging="720"/>
        <w:jc w:val="both"/>
      </w:pPr>
      <w:r w:rsidRPr="0004135D">
        <w:t xml:space="preserve">Jing, Lei, Leeann Yao, Michael Zhao, Li-ping Peng, and </w:t>
      </w:r>
      <w:proofErr w:type="spellStart"/>
      <w:r w:rsidRPr="0004135D">
        <w:t>Mingyao</w:t>
      </w:r>
      <w:proofErr w:type="spellEnd"/>
      <w:r w:rsidRPr="0004135D">
        <w:t xml:space="preserve"> Liu. 2018. Organ Preservation: From the Past to the Future. </w:t>
      </w:r>
      <w:r w:rsidRPr="0004135D">
        <w:rPr>
          <w:i/>
          <w:iCs/>
        </w:rPr>
        <w:t xml:space="preserve">Acta </w:t>
      </w:r>
      <w:proofErr w:type="spellStart"/>
      <w:r w:rsidRPr="0004135D">
        <w:rPr>
          <w:i/>
          <w:iCs/>
        </w:rPr>
        <w:t>Pharmacologica</w:t>
      </w:r>
      <w:proofErr w:type="spellEnd"/>
      <w:r w:rsidRPr="0004135D">
        <w:rPr>
          <w:i/>
          <w:iCs/>
        </w:rPr>
        <w:t xml:space="preserve"> Sinica</w:t>
      </w:r>
      <w:r w:rsidRPr="0004135D">
        <w:t xml:space="preserve"> 39 (5): 845–57. https://doi.org/10.1038/aps.2017.182. </w:t>
      </w:r>
    </w:p>
    <w:p w14:paraId="51BECEBC" w14:textId="539093D9" w:rsidR="00D3067C" w:rsidRDefault="00D3067C" w:rsidP="00D3067C">
      <w:pPr>
        <w:snapToGrid w:val="0"/>
        <w:spacing w:after="240"/>
        <w:ind w:left="720" w:hanging="720"/>
        <w:jc w:val="both"/>
      </w:pPr>
      <w:r w:rsidRPr="00D3067C">
        <w:t xml:space="preserve">Hall, Ned, and Laurie Ann Paul. </w:t>
      </w:r>
      <w:r w:rsidR="00DC75BD">
        <w:t xml:space="preserve">2003. </w:t>
      </w:r>
      <w:r w:rsidRPr="00D3067C">
        <w:t xml:space="preserve">Causation and Pre-Emption. In </w:t>
      </w:r>
      <w:r w:rsidRPr="00D3067C">
        <w:rPr>
          <w:i/>
          <w:iCs/>
        </w:rPr>
        <w:t>Philosophy of Science Today</w:t>
      </w:r>
      <w:r w:rsidRPr="00D3067C">
        <w:t xml:space="preserve">, </w:t>
      </w:r>
      <w:r w:rsidR="00DC75BD">
        <w:t>ed.</w:t>
      </w:r>
      <w:r w:rsidRPr="00D3067C">
        <w:t xml:space="preserve"> Peter Clark and Katherine Hawley, 100–30. New York: Oxford University Press. </w:t>
      </w:r>
    </w:p>
    <w:p w14:paraId="30653A65" w14:textId="6D6D0664" w:rsidR="00B36959" w:rsidRDefault="00B36959" w:rsidP="000B27C6">
      <w:pPr>
        <w:snapToGrid w:val="0"/>
        <w:spacing w:after="240"/>
        <w:ind w:left="720" w:hanging="720"/>
        <w:jc w:val="both"/>
      </w:pPr>
      <w:r w:rsidRPr="00B36959">
        <w:t xml:space="preserve">Kamm, F. M. </w:t>
      </w:r>
      <w:r>
        <w:t xml:space="preserve">2004. </w:t>
      </w:r>
      <w:r w:rsidRPr="00B36959">
        <w:t xml:space="preserve">Failures of just war theory: Terror, harm, and Justice. </w:t>
      </w:r>
      <w:r w:rsidRPr="00B36959">
        <w:rPr>
          <w:i/>
          <w:iCs/>
        </w:rPr>
        <w:t>Ethics</w:t>
      </w:r>
      <w:r w:rsidRPr="00B36959">
        <w:t xml:space="preserve">, 114 </w:t>
      </w:r>
      <w:r w:rsidR="00DC75BD">
        <w:t>(</w:t>
      </w:r>
      <w:r w:rsidRPr="00B36959">
        <w:t>4</w:t>
      </w:r>
      <w:r w:rsidR="00DC75BD">
        <w:t>):</w:t>
      </w:r>
      <w:r w:rsidRPr="00B36959">
        <w:t xml:space="preserve"> 650–92</w:t>
      </w:r>
      <w:r>
        <w:t>.</w:t>
      </w:r>
      <w:r w:rsidRPr="00B36959">
        <w:t xml:space="preserve"> https://doi.org/10.1086/383441. </w:t>
      </w:r>
    </w:p>
    <w:p w14:paraId="0096F4A9" w14:textId="79DBC1B1" w:rsidR="002F04B3" w:rsidRPr="008076EA" w:rsidRDefault="002F04B3" w:rsidP="002F04B3">
      <w:pPr>
        <w:snapToGrid w:val="0"/>
        <w:spacing w:after="240"/>
        <w:ind w:left="720" w:hanging="720"/>
        <w:jc w:val="both"/>
        <w:rPr>
          <w:color w:val="000000" w:themeColor="text1"/>
        </w:rPr>
      </w:pPr>
      <w:r w:rsidRPr="008076EA">
        <w:rPr>
          <w:color w:val="000000" w:themeColor="text1"/>
        </w:rPr>
        <w:t>Lee, Harrison.</w:t>
      </w:r>
      <w:r w:rsidR="00BE79C7" w:rsidRPr="008076EA">
        <w:rPr>
          <w:color w:val="000000" w:themeColor="text1"/>
        </w:rPr>
        <w:t xml:space="preserve"> </w:t>
      </w:r>
      <w:r w:rsidR="005C2D48" w:rsidRPr="008076EA">
        <w:rPr>
          <w:color w:val="000000" w:themeColor="text1"/>
        </w:rPr>
        <w:t xml:space="preserve">2024a. </w:t>
      </w:r>
      <w:r w:rsidR="00BE79C7" w:rsidRPr="008076EA">
        <w:rPr>
          <w:color w:val="000000" w:themeColor="text1"/>
        </w:rPr>
        <w:t xml:space="preserve">Second Thoughts about Double Effect. </w:t>
      </w:r>
      <w:r w:rsidR="006A576D">
        <w:rPr>
          <w:color w:val="000000" w:themeColor="text1"/>
        </w:rPr>
        <w:t xml:space="preserve">PhD Diss., </w:t>
      </w:r>
      <w:r w:rsidR="00BE79C7" w:rsidRPr="008076EA">
        <w:rPr>
          <w:color w:val="000000" w:themeColor="text1"/>
        </w:rPr>
        <w:t>Baylor University</w:t>
      </w:r>
      <w:r w:rsidR="00D62514">
        <w:rPr>
          <w:color w:val="000000" w:themeColor="text1"/>
        </w:rPr>
        <w:t>.</w:t>
      </w:r>
      <w:r w:rsidR="00BE79C7" w:rsidRPr="008076EA">
        <w:rPr>
          <w:color w:val="000000" w:themeColor="text1"/>
        </w:rPr>
        <w:t xml:space="preserve"> ProQuest.</w:t>
      </w:r>
    </w:p>
    <w:p w14:paraId="42DEED03" w14:textId="51A7E154" w:rsidR="00666AB7" w:rsidRPr="008076EA" w:rsidRDefault="00666AB7" w:rsidP="00666AB7">
      <w:pPr>
        <w:snapToGrid w:val="0"/>
        <w:spacing w:after="240"/>
        <w:ind w:left="720" w:hanging="720"/>
        <w:jc w:val="both"/>
        <w:rPr>
          <w:color w:val="000000" w:themeColor="text1"/>
        </w:rPr>
      </w:pPr>
      <w:r w:rsidRPr="008076EA">
        <w:rPr>
          <w:color w:val="000000" w:themeColor="text1"/>
        </w:rPr>
        <w:t>——. 2024</w:t>
      </w:r>
      <w:r w:rsidR="005C2D48" w:rsidRPr="008076EA">
        <w:rPr>
          <w:color w:val="000000" w:themeColor="text1"/>
        </w:rPr>
        <w:t>b</w:t>
      </w:r>
      <w:r w:rsidRPr="008076EA">
        <w:rPr>
          <w:color w:val="000000" w:themeColor="text1"/>
        </w:rPr>
        <w:t xml:space="preserve">. On normothermic regional perfusion. </w:t>
      </w:r>
      <w:r w:rsidRPr="008076EA">
        <w:rPr>
          <w:i/>
          <w:iCs/>
          <w:color w:val="000000" w:themeColor="text1"/>
        </w:rPr>
        <w:t>Hastings Center Report</w:t>
      </w:r>
      <w:r w:rsidR="0027632F" w:rsidRPr="008076EA">
        <w:rPr>
          <w:color w:val="000000" w:themeColor="text1"/>
        </w:rPr>
        <w:t xml:space="preserve"> </w:t>
      </w:r>
      <w:r w:rsidRPr="008076EA">
        <w:rPr>
          <w:color w:val="000000" w:themeColor="text1"/>
        </w:rPr>
        <w:t xml:space="preserve">54 </w:t>
      </w:r>
      <w:r w:rsidR="0027632F" w:rsidRPr="008076EA">
        <w:rPr>
          <w:color w:val="000000" w:themeColor="text1"/>
        </w:rPr>
        <w:t>(</w:t>
      </w:r>
      <w:r w:rsidRPr="008076EA">
        <w:rPr>
          <w:color w:val="000000" w:themeColor="text1"/>
        </w:rPr>
        <w:t>5</w:t>
      </w:r>
      <w:r w:rsidR="0027632F" w:rsidRPr="008076EA">
        <w:rPr>
          <w:color w:val="000000" w:themeColor="text1"/>
        </w:rPr>
        <w:t>):</w:t>
      </w:r>
      <w:r w:rsidRPr="008076EA">
        <w:rPr>
          <w:color w:val="000000" w:themeColor="text1"/>
        </w:rPr>
        <w:t xml:space="preserve"> 36–7, https://doi.org/10.1002/hast.4919.</w:t>
      </w:r>
    </w:p>
    <w:p w14:paraId="57BCC209" w14:textId="2A20A87C" w:rsidR="00666AB7" w:rsidRPr="008076EA" w:rsidRDefault="00666AB7" w:rsidP="002F04B3">
      <w:pPr>
        <w:snapToGrid w:val="0"/>
        <w:spacing w:after="240"/>
        <w:ind w:left="720" w:hanging="720"/>
        <w:jc w:val="both"/>
        <w:rPr>
          <w:color w:val="000000" w:themeColor="text1"/>
        </w:rPr>
      </w:pPr>
      <w:r w:rsidRPr="008076EA">
        <w:rPr>
          <w:color w:val="000000" w:themeColor="text1"/>
        </w:rPr>
        <w:t xml:space="preserve">——. 2025. Will the Real Closeness Problem Please Stand Up? </w:t>
      </w:r>
      <w:r w:rsidRPr="008076EA">
        <w:rPr>
          <w:i/>
          <w:iCs/>
          <w:color w:val="000000" w:themeColor="text1"/>
        </w:rPr>
        <w:t>The Journal of Value Inquiry</w:t>
      </w:r>
      <w:r w:rsidRPr="008076EA">
        <w:rPr>
          <w:color w:val="000000" w:themeColor="text1"/>
        </w:rPr>
        <w:t xml:space="preserve">, </w:t>
      </w:r>
      <w:hyperlink r:id="rId11" w:history="1">
        <w:r w:rsidRPr="008076EA">
          <w:rPr>
            <w:rStyle w:val="Hyperlink"/>
            <w:color w:val="000000" w:themeColor="text1"/>
          </w:rPr>
          <w:t>https://doi.org/10.1007/s10790-025-10026-z</w:t>
        </w:r>
      </w:hyperlink>
      <w:r w:rsidRPr="008076EA">
        <w:rPr>
          <w:color w:val="000000" w:themeColor="text1"/>
        </w:rPr>
        <w:t>.</w:t>
      </w:r>
    </w:p>
    <w:p w14:paraId="6D27E154" w14:textId="469C35C0" w:rsidR="00993F94" w:rsidRDefault="00993F94" w:rsidP="002F04B3">
      <w:pPr>
        <w:snapToGrid w:val="0"/>
        <w:spacing w:after="240"/>
        <w:ind w:left="720" w:hanging="720"/>
        <w:jc w:val="both"/>
      </w:pPr>
      <w:r w:rsidRPr="00993F94">
        <w:t xml:space="preserve">Lizza, John P. </w:t>
      </w:r>
      <w:r>
        <w:t xml:space="preserve">2019. </w:t>
      </w:r>
      <w:r w:rsidRPr="00993F94">
        <w:t xml:space="preserve">Why DCD donors are dead. </w:t>
      </w:r>
      <w:r w:rsidRPr="00833BF7">
        <w:rPr>
          <w:i/>
          <w:iCs/>
        </w:rPr>
        <w:t>The Journal of Medicine and Philosophy</w:t>
      </w:r>
      <w:r w:rsidRPr="00993F94">
        <w:t>, 45</w:t>
      </w:r>
      <w:r w:rsidR="00C94417">
        <w:t xml:space="preserve"> (</w:t>
      </w:r>
      <w:r w:rsidRPr="00993F94">
        <w:t>1</w:t>
      </w:r>
      <w:r w:rsidR="00C94417">
        <w:t>)</w:t>
      </w:r>
      <w:r>
        <w:t>:</w:t>
      </w:r>
      <w:r w:rsidRPr="00993F94">
        <w:t xml:space="preserve"> 42–60</w:t>
      </w:r>
      <w:r w:rsidR="008F4A4C">
        <w:t>.</w:t>
      </w:r>
      <w:r w:rsidRPr="00993F94">
        <w:t xml:space="preserve"> https://doi.org/10.1093/jmp/jhz030.</w:t>
      </w:r>
    </w:p>
    <w:p w14:paraId="5507A56F" w14:textId="7CF7AAFA" w:rsidR="008F4388" w:rsidRPr="0004135D" w:rsidRDefault="008F4388" w:rsidP="002F04B3">
      <w:pPr>
        <w:snapToGrid w:val="0"/>
        <w:spacing w:after="240"/>
        <w:ind w:left="720" w:hanging="720"/>
        <w:jc w:val="both"/>
      </w:pPr>
      <w:r w:rsidRPr="008F4388">
        <w:t xml:space="preserve">Marquis, Don. </w:t>
      </w:r>
      <w:r w:rsidR="00E91789">
        <w:t xml:space="preserve">1989. </w:t>
      </w:r>
      <w:r w:rsidRPr="008F4388">
        <w:t xml:space="preserve">Why abortion is immoral. </w:t>
      </w:r>
      <w:r w:rsidRPr="00833BF7">
        <w:rPr>
          <w:i/>
          <w:iCs/>
        </w:rPr>
        <w:t>The Journal of Philosophy</w:t>
      </w:r>
      <w:r w:rsidR="00E91789">
        <w:t xml:space="preserve"> </w:t>
      </w:r>
      <w:r w:rsidRPr="008F4388">
        <w:t>86</w:t>
      </w:r>
      <w:r w:rsidR="00E91789">
        <w:t xml:space="preserve"> (</w:t>
      </w:r>
      <w:r w:rsidRPr="008F4388">
        <w:t>4</w:t>
      </w:r>
      <w:r w:rsidR="00E91789">
        <w:t xml:space="preserve">): </w:t>
      </w:r>
      <w:r w:rsidRPr="008F4388">
        <w:t>183</w:t>
      </w:r>
      <w:r w:rsidR="00E91789">
        <w:t>-202</w:t>
      </w:r>
      <w:r w:rsidR="00916A6C">
        <w:t>.</w:t>
      </w:r>
      <w:r w:rsidRPr="008F4388">
        <w:t xml:space="preserve"> https://doi.org/10.2307/2026961.</w:t>
      </w:r>
    </w:p>
    <w:p w14:paraId="19973B4B" w14:textId="25D0F627" w:rsidR="0004135D" w:rsidRDefault="0004135D" w:rsidP="0004135D">
      <w:pPr>
        <w:snapToGrid w:val="0"/>
        <w:spacing w:after="240"/>
        <w:ind w:left="720" w:hanging="720"/>
        <w:jc w:val="both"/>
      </w:pPr>
      <w:r w:rsidRPr="0004135D">
        <w:t xml:space="preserve">Magnus, David. 2024. Resuscitating the Dead: NRP and Language. </w:t>
      </w:r>
      <w:r w:rsidRPr="0004135D">
        <w:rPr>
          <w:i/>
          <w:iCs/>
        </w:rPr>
        <w:t>The American Journal of Bioethics</w:t>
      </w:r>
      <w:r w:rsidRPr="0004135D">
        <w:t xml:space="preserve"> 24 (6): 1–3. https://doi.org/10.1080/15265161.2024.2350873. </w:t>
      </w:r>
    </w:p>
    <w:p w14:paraId="7EF7496E" w14:textId="4FAB426C" w:rsidR="00395B6E" w:rsidRPr="00BC2360" w:rsidRDefault="00395B6E" w:rsidP="00395B6E">
      <w:pPr>
        <w:snapToGrid w:val="0"/>
        <w:spacing w:after="240"/>
        <w:ind w:left="720" w:hanging="720"/>
        <w:jc w:val="both"/>
        <w:rPr>
          <w:color w:val="000000" w:themeColor="text1"/>
        </w:rPr>
      </w:pPr>
      <w:r w:rsidRPr="00BC2360">
        <w:rPr>
          <w:color w:val="000000" w:themeColor="text1"/>
        </w:rPr>
        <w:lastRenderedPageBreak/>
        <w:t xml:space="preserve">McIntyre, Alison. 2023. Doctrine of Double Effect. </w:t>
      </w:r>
      <w:r w:rsidRPr="00BC2360">
        <w:rPr>
          <w:i/>
          <w:iCs/>
          <w:color w:val="000000" w:themeColor="text1"/>
        </w:rPr>
        <w:t>Stanford Encyclopedia of Philosophy</w:t>
      </w:r>
      <w:r w:rsidR="00ED2BF5" w:rsidRPr="00BC2360">
        <w:rPr>
          <w:color w:val="000000" w:themeColor="text1"/>
        </w:rPr>
        <w:t>. Available:</w:t>
      </w:r>
      <w:r w:rsidRPr="00BC2360">
        <w:rPr>
          <w:color w:val="000000" w:themeColor="text1"/>
        </w:rPr>
        <w:t xml:space="preserve"> https://plato.stanford.edu/entries/double-effect/. </w:t>
      </w:r>
    </w:p>
    <w:p w14:paraId="4F31A32E" w14:textId="7F454005" w:rsidR="00F92E08" w:rsidRPr="00BC2360" w:rsidRDefault="00F92E08" w:rsidP="00395B6E">
      <w:pPr>
        <w:snapToGrid w:val="0"/>
        <w:spacing w:after="240"/>
        <w:ind w:left="720" w:hanging="720"/>
        <w:jc w:val="both"/>
        <w:rPr>
          <w:color w:val="000000" w:themeColor="text1"/>
        </w:rPr>
      </w:pPr>
      <w:r w:rsidRPr="00BC2360">
        <w:rPr>
          <w:color w:val="000000" w:themeColor="text1"/>
        </w:rPr>
        <w:t xml:space="preserve">Menzies, Peter, and Helen </w:t>
      </w:r>
      <w:proofErr w:type="spellStart"/>
      <w:r w:rsidRPr="00BC2360">
        <w:rPr>
          <w:color w:val="000000" w:themeColor="text1"/>
        </w:rPr>
        <w:t>Beebee</w:t>
      </w:r>
      <w:proofErr w:type="spellEnd"/>
      <w:r w:rsidRPr="00BC2360">
        <w:rPr>
          <w:color w:val="000000" w:themeColor="text1"/>
        </w:rPr>
        <w:t xml:space="preserve">. 2024. Counterfactual Theories of Causation. </w:t>
      </w:r>
      <w:r w:rsidRPr="00BC2360">
        <w:rPr>
          <w:i/>
          <w:iCs/>
          <w:color w:val="000000" w:themeColor="text1"/>
        </w:rPr>
        <w:t>Stanford Encyclopedia of Philosophy</w:t>
      </w:r>
      <w:r w:rsidRPr="00BC2360">
        <w:rPr>
          <w:color w:val="000000" w:themeColor="text1"/>
        </w:rPr>
        <w:t>.</w:t>
      </w:r>
      <w:r w:rsidR="00632A62" w:rsidRPr="00BC2360">
        <w:rPr>
          <w:color w:val="000000" w:themeColor="text1"/>
        </w:rPr>
        <w:t xml:space="preserve"> Available:</w:t>
      </w:r>
      <w:r w:rsidRPr="00BC2360">
        <w:rPr>
          <w:color w:val="000000" w:themeColor="text1"/>
        </w:rPr>
        <w:t xml:space="preserve"> https://plato.stanford.edu/entries/causation-counterfactual/.</w:t>
      </w:r>
    </w:p>
    <w:p w14:paraId="43342D91" w14:textId="5218DA97" w:rsidR="008C1038" w:rsidRDefault="008C1038" w:rsidP="008C1038">
      <w:pPr>
        <w:snapToGrid w:val="0"/>
        <w:spacing w:after="240"/>
        <w:ind w:left="720" w:hanging="720"/>
        <w:jc w:val="both"/>
        <w:rPr>
          <w:color w:val="000000" w:themeColor="text1"/>
        </w:rPr>
      </w:pPr>
      <w:r w:rsidRPr="008C1038">
        <w:rPr>
          <w:color w:val="000000" w:themeColor="text1"/>
        </w:rPr>
        <w:t xml:space="preserve">Uniform Determination of Death Act. 1980. National Conference of Commissioners on Uniform State Laws. [Online] Available: </w:t>
      </w:r>
      <w:hyperlink r:id="rId12" w:history="1">
        <w:r w:rsidRPr="00DE76BA">
          <w:rPr>
            <w:rStyle w:val="Hyperlink"/>
          </w:rPr>
          <w:t>https://www.uniformlaws.org/HigherLogic/System/DownloadDocumentFile.ashx?DocumentFileKey=4d19d096-be64-3c0f-ae71-a514b64c06a6</w:t>
        </w:r>
      </w:hyperlink>
      <w:r>
        <w:rPr>
          <w:color w:val="000000" w:themeColor="text1"/>
        </w:rPr>
        <w:t xml:space="preserve"> </w:t>
      </w:r>
      <w:r w:rsidRPr="008C1038">
        <w:rPr>
          <w:color w:val="000000" w:themeColor="text1"/>
        </w:rPr>
        <w:t xml:space="preserve">(accessed </w:t>
      </w:r>
      <w:r>
        <w:rPr>
          <w:color w:val="000000" w:themeColor="text1"/>
        </w:rPr>
        <w:t>May 12</w:t>
      </w:r>
      <w:r w:rsidRPr="008C1038">
        <w:rPr>
          <w:color w:val="000000" w:themeColor="text1"/>
        </w:rPr>
        <w:t>, 202</w:t>
      </w:r>
      <w:r>
        <w:rPr>
          <w:color w:val="000000" w:themeColor="text1"/>
        </w:rPr>
        <w:t>5</w:t>
      </w:r>
      <w:r w:rsidRPr="008C1038">
        <w:rPr>
          <w:color w:val="000000" w:themeColor="text1"/>
        </w:rPr>
        <w:t>).</w:t>
      </w:r>
    </w:p>
    <w:p w14:paraId="07DBE69B" w14:textId="5624B924" w:rsidR="00176407" w:rsidRDefault="00176407" w:rsidP="00176407">
      <w:pPr>
        <w:snapToGrid w:val="0"/>
        <w:spacing w:after="240"/>
        <w:ind w:left="720" w:hanging="720"/>
        <w:jc w:val="both"/>
      </w:pPr>
      <w:r w:rsidRPr="009A3518">
        <w:t xml:space="preserve">Nelkin, Dana Kay, and Samuel C. </w:t>
      </w:r>
      <w:proofErr w:type="spellStart"/>
      <w:r w:rsidRPr="009A3518">
        <w:t>Rickless</w:t>
      </w:r>
      <w:proofErr w:type="spellEnd"/>
      <w:r w:rsidRPr="009A3518">
        <w:t xml:space="preserve">. </w:t>
      </w:r>
      <w:r>
        <w:t xml:space="preserve">2013. </w:t>
      </w:r>
      <w:r w:rsidRPr="009A3518">
        <w:t xml:space="preserve">So close, yet so far: Why solutions to the closeness problem for the doctrine of double effect fall short. </w:t>
      </w:r>
      <w:proofErr w:type="spellStart"/>
      <w:r w:rsidRPr="009A3518">
        <w:rPr>
          <w:i/>
          <w:iCs/>
        </w:rPr>
        <w:t>Noûs</w:t>
      </w:r>
      <w:proofErr w:type="spellEnd"/>
      <w:r w:rsidR="003F3465">
        <w:t xml:space="preserve"> </w:t>
      </w:r>
      <w:r w:rsidRPr="009A3518">
        <w:t>49</w:t>
      </w:r>
      <w:r w:rsidR="003F3465">
        <w:t xml:space="preserve"> (</w:t>
      </w:r>
      <w:r w:rsidRPr="009A3518">
        <w:t>2</w:t>
      </w:r>
      <w:r w:rsidR="003F3465">
        <w:t xml:space="preserve">): </w:t>
      </w:r>
      <w:r w:rsidRPr="009A3518">
        <w:t xml:space="preserve">376–409, https://doi.org/10.1111/nous.12033. </w:t>
      </w:r>
    </w:p>
    <w:p w14:paraId="483F1A68" w14:textId="523C4E5D" w:rsidR="0004135D" w:rsidRPr="00F6737C" w:rsidRDefault="0004135D" w:rsidP="0004135D">
      <w:pPr>
        <w:snapToGrid w:val="0"/>
        <w:spacing w:after="240"/>
        <w:ind w:left="720" w:hanging="720"/>
        <w:jc w:val="both"/>
        <w:rPr>
          <w:color w:val="000000" w:themeColor="text1"/>
        </w:rPr>
      </w:pPr>
      <w:r w:rsidRPr="00F6737C">
        <w:rPr>
          <w:color w:val="000000" w:themeColor="text1"/>
        </w:rPr>
        <w:t xml:space="preserve">Omelianchuk, Adam, Alexander Morgan Capron, Lainie Friedman Ross, Arthur R. Derse, James L. Bernat, and David Magnus. 2024. Neither Ethical nor Prudent: Why Not to Choose Normothermic Regional Perfusion. </w:t>
      </w:r>
      <w:r w:rsidRPr="00F6737C">
        <w:rPr>
          <w:i/>
          <w:iCs/>
          <w:color w:val="000000" w:themeColor="text1"/>
        </w:rPr>
        <w:t>Hastings Center Report</w:t>
      </w:r>
      <w:r w:rsidR="00F21535" w:rsidRPr="00F6737C">
        <w:rPr>
          <w:color w:val="000000" w:themeColor="text1"/>
        </w:rPr>
        <w:t xml:space="preserve"> 54 (4): 14-23.</w:t>
      </w:r>
      <w:r w:rsidRPr="00F6737C">
        <w:rPr>
          <w:color w:val="000000" w:themeColor="text1"/>
        </w:rPr>
        <w:t xml:space="preserve"> https://doi.org/10.1002/hast.1584. </w:t>
      </w:r>
    </w:p>
    <w:p w14:paraId="37E4EA9D" w14:textId="4467271D" w:rsidR="0004135D" w:rsidRPr="0004135D" w:rsidRDefault="0004135D" w:rsidP="0004135D">
      <w:pPr>
        <w:snapToGrid w:val="0"/>
        <w:spacing w:after="240"/>
        <w:ind w:left="720" w:hanging="720"/>
        <w:jc w:val="both"/>
      </w:pPr>
      <w:r w:rsidRPr="0004135D">
        <w:t xml:space="preserve">Opole, Isaac O., Noel N. Deep, and Lois Snyder </w:t>
      </w:r>
      <w:proofErr w:type="spellStart"/>
      <w:r w:rsidRPr="0004135D">
        <w:t>Sulmasy</w:t>
      </w:r>
      <w:proofErr w:type="spellEnd"/>
      <w:r w:rsidRPr="0004135D">
        <w:t xml:space="preserve">. 2022. On the Ethics of NRP and the American College of Physicians NRP Statement. </w:t>
      </w:r>
      <w:r w:rsidRPr="0004135D">
        <w:rPr>
          <w:i/>
          <w:iCs/>
        </w:rPr>
        <w:t>American Journal of Transplantation</w:t>
      </w:r>
      <w:r w:rsidRPr="0004135D">
        <w:t xml:space="preserve"> 22 (6): 1725–6. https://doi.org/10.1111/ajt.17014. </w:t>
      </w:r>
    </w:p>
    <w:p w14:paraId="640952EA" w14:textId="2C0952AF" w:rsidR="0004135D" w:rsidRPr="0004135D" w:rsidRDefault="0004135D" w:rsidP="0004135D">
      <w:pPr>
        <w:snapToGrid w:val="0"/>
        <w:spacing w:after="240"/>
        <w:ind w:left="720" w:hanging="720"/>
        <w:jc w:val="both"/>
      </w:pPr>
      <w:r w:rsidRPr="0004135D">
        <w:t xml:space="preserve">Parent, Brendan, Arthur Caplan, Nader Moazami, and Robert A. Montgomery. 2022. Response to American College of Physician’s Statement on the Ethics of Transplant after Normothermic Regional Perfusion. </w:t>
      </w:r>
      <w:r w:rsidRPr="0004135D">
        <w:rPr>
          <w:i/>
          <w:iCs/>
        </w:rPr>
        <w:t>American Journal of Transplantation</w:t>
      </w:r>
      <w:r w:rsidRPr="0004135D">
        <w:t xml:space="preserve"> 22 (5): 1307–10. https://doi.org/10.1111/ajt.16947. </w:t>
      </w:r>
    </w:p>
    <w:p w14:paraId="54BEB898" w14:textId="44546BC3" w:rsidR="0004135D" w:rsidRDefault="0004135D" w:rsidP="0004135D">
      <w:pPr>
        <w:snapToGrid w:val="0"/>
        <w:spacing w:after="240"/>
        <w:ind w:left="720" w:hanging="720"/>
        <w:jc w:val="both"/>
      </w:pPr>
      <w:r w:rsidRPr="0004135D">
        <w:t>Peled, Harry, Sajen Mathews, David Rhodes, and James L. Bernat. 2022. N</w:t>
      </w:r>
      <w:r w:rsidR="008A480D">
        <w:t>ormothermic</w:t>
      </w:r>
      <w:r w:rsidRPr="0004135D">
        <w:t xml:space="preserve"> Regional Perfusion Requires Careful Ethical Analysis before Adoption into Donation after Circulatory Determination of Death. </w:t>
      </w:r>
      <w:r w:rsidRPr="0004135D">
        <w:rPr>
          <w:i/>
          <w:iCs/>
        </w:rPr>
        <w:t>Critical Care Medicine</w:t>
      </w:r>
      <w:r w:rsidRPr="0004135D">
        <w:t xml:space="preserve"> 50 (11): 1644–8. https://doi.org/10.1097/ccm.0000000000005632. </w:t>
      </w:r>
    </w:p>
    <w:p w14:paraId="173EC2EF" w14:textId="04712843" w:rsidR="00424948" w:rsidRDefault="00424948" w:rsidP="0004135D">
      <w:pPr>
        <w:snapToGrid w:val="0"/>
        <w:spacing w:after="240"/>
        <w:ind w:left="720" w:hanging="720"/>
        <w:jc w:val="both"/>
      </w:pPr>
      <w:r w:rsidRPr="00424948">
        <w:t xml:space="preserve">Quick, Gary, and Bahar Bastani. </w:t>
      </w:r>
      <w:r w:rsidR="00AB5233">
        <w:t xml:space="preserve">1994. </w:t>
      </w:r>
      <w:r w:rsidRPr="00424948">
        <w:t xml:space="preserve">Prolonged </w:t>
      </w:r>
      <w:proofErr w:type="spellStart"/>
      <w:r w:rsidRPr="00424948">
        <w:t>asystolic</w:t>
      </w:r>
      <w:proofErr w:type="spellEnd"/>
      <w:r w:rsidRPr="00424948">
        <w:t xml:space="preserve"> hyperkalemic cardiac arrest with no neurologic sequelae. </w:t>
      </w:r>
      <w:r w:rsidRPr="00D85066">
        <w:rPr>
          <w:i/>
          <w:iCs/>
        </w:rPr>
        <w:t>Annals of Emergency Medicine</w:t>
      </w:r>
      <w:r w:rsidR="00D85066">
        <w:t xml:space="preserve"> </w:t>
      </w:r>
      <w:r w:rsidRPr="00424948">
        <w:t>24</w:t>
      </w:r>
      <w:r w:rsidR="00D85066">
        <w:t xml:space="preserve"> (</w:t>
      </w:r>
      <w:r w:rsidRPr="00424948">
        <w:t>2</w:t>
      </w:r>
      <w:r w:rsidR="00D85066">
        <w:t xml:space="preserve">): </w:t>
      </w:r>
      <w:r w:rsidRPr="00424948">
        <w:t>305–11</w:t>
      </w:r>
      <w:r w:rsidR="00916A6C">
        <w:t>.</w:t>
      </w:r>
      <w:r w:rsidRPr="00424948">
        <w:t xml:space="preserve"> https://doi.org/10.1016/s0196-0644(94)70144-x.</w:t>
      </w:r>
    </w:p>
    <w:p w14:paraId="30AE9A49" w14:textId="41914D8D" w:rsidR="008B4F92" w:rsidRPr="0004135D" w:rsidRDefault="008B4F92" w:rsidP="0004135D">
      <w:pPr>
        <w:snapToGrid w:val="0"/>
        <w:spacing w:after="240"/>
        <w:ind w:left="720" w:hanging="720"/>
        <w:jc w:val="both"/>
      </w:pPr>
      <w:r w:rsidRPr="008B4F92">
        <w:t xml:space="preserve">Smith, Martin, </w:t>
      </w:r>
      <w:r w:rsidR="00255FA0">
        <w:t>B. Domínguez-Gil, D.M. Greer, A.R. Manara, M.J. Souter.</w:t>
      </w:r>
      <w:r w:rsidRPr="008B4F92">
        <w:t xml:space="preserve"> </w:t>
      </w:r>
      <w:r w:rsidR="008C2270">
        <w:t xml:space="preserve">2019. </w:t>
      </w:r>
      <w:r w:rsidRPr="008B4F92">
        <w:t xml:space="preserve">Organ donation after Circulatory death: Current status and future potential. </w:t>
      </w:r>
      <w:r w:rsidRPr="008C2270">
        <w:rPr>
          <w:i/>
          <w:iCs/>
        </w:rPr>
        <w:t>Intensive Care Medicine</w:t>
      </w:r>
      <w:r w:rsidRPr="008B4F92">
        <w:t xml:space="preserve"> 45</w:t>
      </w:r>
      <w:r w:rsidR="008C2270">
        <w:t xml:space="preserve"> (</w:t>
      </w:r>
      <w:r w:rsidRPr="008B4F92">
        <w:t>3</w:t>
      </w:r>
      <w:r w:rsidR="008C2270">
        <w:t>):</w:t>
      </w:r>
      <w:r w:rsidRPr="008B4F92">
        <w:t xml:space="preserve"> 310–21</w:t>
      </w:r>
      <w:r w:rsidR="0099124C">
        <w:t>.</w:t>
      </w:r>
      <w:r w:rsidRPr="008B4F92">
        <w:t xml:space="preserve"> https://doi.org/10.1007/s00134-019-05533-0.</w:t>
      </w:r>
    </w:p>
    <w:p w14:paraId="53905A30" w14:textId="6163ECE3" w:rsidR="0004135D" w:rsidRPr="00E14BDC" w:rsidRDefault="0004135D" w:rsidP="00543ABC">
      <w:pPr>
        <w:snapToGrid w:val="0"/>
        <w:spacing w:after="240"/>
        <w:ind w:left="720" w:hanging="720"/>
        <w:jc w:val="both"/>
      </w:pPr>
      <w:r w:rsidRPr="0004135D">
        <w:t xml:space="preserve">Wall, Anji E., Amy Fiedler, Seth Karp, Ashish Shah, and Giuliano Testa. 2022. Applying the Ethical Framework for Donation after Circulatory Death to Thoracic Normothermic Regional Perfusion Procedures. </w:t>
      </w:r>
      <w:r w:rsidRPr="0004135D">
        <w:rPr>
          <w:i/>
          <w:iCs/>
        </w:rPr>
        <w:t>American Journal of Transplantation</w:t>
      </w:r>
      <w:r w:rsidRPr="0004135D">
        <w:t xml:space="preserve"> 22 (5): 1311–15. https://doi.org/10.1111/ajt.16959. </w:t>
      </w:r>
    </w:p>
    <w:sectPr w:rsidR="0004135D" w:rsidRPr="00E14B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87DE8" w14:textId="77777777" w:rsidR="00C04141" w:rsidRDefault="00C04141" w:rsidP="00916267">
      <w:r>
        <w:separator/>
      </w:r>
    </w:p>
  </w:endnote>
  <w:endnote w:type="continuationSeparator" w:id="0">
    <w:p w14:paraId="1FF63CE9" w14:textId="77777777" w:rsidR="00C04141" w:rsidRDefault="00C04141" w:rsidP="00916267">
      <w:r>
        <w:continuationSeparator/>
      </w:r>
    </w:p>
  </w:endnote>
  <w:endnote w:id="1">
    <w:p w14:paraId="0E6BBDA3" w14:textId="285ABB5C" w:rsidR="00A969AD" w:rsidRDefault="00A969AD">
      <w:pPr>
        <w:pStyle w:val="EndnoteText"/>
      </w:pPr>
      <w:r>
        <w:rPr>
          <w:rStyle w:val="EndnoteReference"/>
        </w:rPr>
        <w:endnoteRef/>
      </w:r>
      <w:r>
        <w:t xml:space="preserve"> Some paragraphs in this paper were adapted from </w:t>
      </w:r>
      <w:r w:rsidR="0057653E">
        <w:t>Lee 2024a and 2024b</w:t>
      </w:r>
      <w:r>
        <w:t>.</w:t>
      </w:r>
    </w:p>
  </w:endnote>
  <w:endnote w:id="2">
    <w:p w14:paraId="432B517E" w14:textId="0CF1FA5D" w:rsidR="001823BD" w:rsidRDefault="001823BD">
      <w:pPr>
        <w:pStyle w:val="EndnoteText"/>
      </w:pPr>
      <w:r>
        <w:rPr>
          <w:rStyle w:val="EndnoteReference"/>
        </w:rPr>
        <w:endnoteRef/>
      </w:r>
      <w:r>
        <w:t xml:space="preserve"> I would like to thank Alexander Pruss, Christos Lazaridis, Adam Omelianchuk, </w:t>
      </w:r>
      <w:r w:rsidR="006D219B">
        <w:t xml:space="preserve">Lawrence Masek, </w:t>
      </w:r>
      <w:r w:rsidR="00AC0E92">
        <w:t xml:space="preserve">an anonymous referee, and </w:t>
      </w:r>
      <w:r>
        <w:t>audiences at the 2024 Midwestern Medical Humanities Conference</w:t>
      </w:r>
      <w:r w:rsidR="00AC0E92">
        <w:t xml:space="preserve">, the </w:t>
      </w:r>
      <w:r>
        <w:t xml:space="preserve">University of Mississippi, </w:t>
      </w:r>
      <w:r w:rsidR="00AC0E92">
        <w:t xml:space="preserve">and the 2025 Miss-Stout Bioethics Workshop </w:t>
      </w:r>
      <w:r>
        <w:t xml:space="preserve">for invaluable </w:t>
      </w:r>
      <w:r w:rsidR="006D219B">
        <w:t xml:space="preserve">feedback </w:t>
      </w:r>
      <w:r w:rsidR="007D04B2">
        <w:t>on drafts of this article</w:t>
      </w: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28CAC" w14:textId="77777777" w:rsidR="00C04141" w:rsidRDefault="00C04141" w:rsidP="00916267">
      <w:r>
        <w:separator/>
      </w:r>
    </w:p>
  </w:footnote>
  <w:footnote w:type="continuationSeparator" w:id="0">
    <w:p w14:paraId="23D2F8C3" w14:textId="77777777" w:rsidR="00C04141" w:rsidRDefault="00C04141" w:rsidP="00916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2373461"/>
      <w:docPartObj>
        <w:docPartGallery w:val="Page Numbers (Top of Page)"/>
        <w:docPartUnique/>
      </w:docPartObj>
    </w:sdtPr>
    <w:sdtContent>
      <w:p w14:paraId="4A4FF826" w14:textId="1EB8C7D8" w:rsidR="00D45723" w:rsidRDefault="00D45723" w:rsidP="005E1C5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9A9B98" w14:textId="77777777" w:rsidR="00D45723" w:rsidRDefault="00D45723" w:rsidP="00D4572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3420241"/>
      <w:docPartObj>
        <w:docPartGallery w:val="Page Numbers (Top of Page)"/>
        <w:docPartUnique/>
      </w:docPartObj>
    </w:sdtPr>
    <w:sdtContent>
      <w:p w14:paraId="3D514AB3" w14:textId="4CB4975F" w:rsidR="00D45723" w:rsidRDefault="00D45723" w:rsidP="005E1C5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C860A97" w14:textId="77777777" w:rsidR="00D45723" w:rsidRDefault="00D45723" w:rsidP="00D4572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11E27"/>
    <w:multiLevelType w:val="hybridMultilevel"/>
    <w:tmpl w:val="44DAD28E"/>
    <w:lvl w:ilvl="0" w:tplc="12E2C5F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4317372"/>
    <w:multiLevelType w:val="hybridMultilevel"/>
    <w:tmpl w:val="508679CA"/>
    <w:lvl w:ilvl="0" w:tplc="D5DE3F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8374926">
    <w:abstractNumId w:val="0"/>
  </w:num>
  <w:num w:numId="2" w16cid:durableId="121508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autoHyphenation/>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AE7"/>
    <w:rsid w:val="00002E1A"/>
    <w:rsid w:val="00003B77"/>
    <w:rsid w:val="00003CD8"/>
    <w:rsid w:val="00011257"/>
    <w:rsid w:val="0001286C"/>
    <w:rsid w:val="00015BE2"/>
    <w:rsid w:val="000205B4"/>
    <w:rsid w:val="00020B1B"/>
    <w:rsid w:val="00020FCA"/>
    <w:rsid w:val="00024F0E"/>
    <w:rsid w:val="000252F7"/>
    <w:rsid w:val="0003108B"/>
    <w:rsid w:val="00033404"/>
    <w:rsid w:val="00036EF2"/>
    <w:rsid w:val="00037168"/>
    <w:rsid w:val="0004135D"/>
    <w:rsid w:val="00046838"/>
    <w:rsid w:val="00051208"/>
    <w:rsid w:val="00052AC6"/>
    <w:rsid w:val="0005386F"/>
    <w:rsid w:val="000550A0"/>
    <w:rsid w:val="00055BF3"/>
    <w:rsid w:val="000566E0"/>
    <w:rsid w:val="0005691A"/>
    <w:rsid w:val="000570F3"/>
    <w:rsid w:val="00057367"/>
    <w:rsid w:val="00063050"/>
    <w:rsid w:val="000639C7"/>
    <w:rsid w:val="00065490"/>
    <w:rsid w:val="0007080B"/>
    <w:rsid w:val="00071610"/>
    <w:rsid w:val="00074786"/>
    <w:rsid w:val="000768E7"/>
    <w:rsid w:val="000771F5"/>
    <w:rsid w:val="0008320E"/>
    <w:rsid w:val="0008431C"/>
    <w:rsid w:val="00084C43"/>
    <w:rsid w:val="00085A15"/>
    <w:rsid w:val="00091433"/>
    <w:rsid w:val="00094F3B"/>
    <w:rsid w:val="00096073"/>
    <w:rsid w:val="00096633"/>
    <w:rsid w:val="000968C8"/>
    <w:rsid w:val="0009702F"/>
    <w:rsid w:val="000A0956"/>
    <w:rsid w:val="000A4779"/>
    <w:rsid w:val="000A756B"/>
    <w:rsid w:val="000B0012"/>
    <w:rsid w:val="000B27C6"/>
    <w:rsid w:val="000B34EF"/>
    <w:rsid w:val="000C3185"/>
    <w:rsid w:val="000C6D24"/>
    <w:rsid w:val="000D05A6"/>
    <w:rsid w:val="000D588A"/>
    <w:rsid w:val="000E0015"/>
    <w:rsid w:val="000E1564"/>
    <w:rsid w:val="000F73C9"/>
    <w:rsid w:val="000F7783"/>
    <w:rsid w:val="001014D4"/>
    <w:rsid w:val="001071E9"/>
    <w:rsid w:val="00112A9B"/>
    <w:rsid w:val="00116262"/>
    <w:rsid w:val="00116A86"/>
    <w:rsid w:val="00120189"/>
    <w:rsid w:val="001236C6"/>
    <w:rsid w:val="00123D61"/>
    <w:rsid w:val="00133837"/>
    <w:rsid w:val="001345EF"/>
    <w:rsid w:val="00134E2C"/>
    <w:rsid w:val="00134F44"/>
    <w:rsid w:val="001354F7"/>
    <w:rsid w:val="00135BF4"/>
    <w:rsid w:val="00142E54"/>
    <w:rsid w:val="00146C5B"/>
    <w:rsid w:val="00146D8F"/>
    <w:rsid w:val="001505CC"/>
    <w:rsid w:val="00152020"/>
    <w:rsid w:val="001566AD"/>
    <w:rsid w:val="00156D3F"/>
    <w:rsid w:val="001579ED"/>
    <w:rsid w:val="0016103F"/>
    <w:rsid w:val="00164B0F"/>
    <w:rsid w:val="00164BE7"/>
    <w:rsid w:val="0017353A"/>
    <w:rsid w:val="00174CCB"/>
    <w:rsid w:val="00175DDD"/>
    <w:rsid w:val="00176407"/>
    <w:rsid w:val="00177ED9"/>
    <w:rsid w:val="001823BD"/>
    <w:rsid w:val="00184A94"/>
    <w:rsid w:val="00185D93"/>
    <w:rsid w:val="0019248C"/>
    <w:rsid w:val="001A11DE"/>
    <w:rsid w:val="001A1A0A"/>
    <w:rsid w:val="001A1AF2"/>
    <w:rsid w:val="001A1C69"/>
    <w:rsid w:val="001A2F70"/>
    <w:rsid w:val="001A4B0B"/>
    <w:rsid w:val="001A64ED"/>
    <w:rsid w:val="001B04E5"/>
    <w:rsid w:val="001C4ED1"/>
    <w:rsid w:val="001C65EE"/>
    <w:rsid w:val="001C7082"/>
    <w:rsid w:val="001D1E91"/>
    <w:rsid w:val="001E5006"/>
    <w:rsid w:val="001E61AC"/>
    <w:rsid w:val="001E6A9F"/>
    <w:rsid w:val="001E7252"/>
    <w:rsid w:val="001F0CCA"/>
    <w:rsid w:val="001F1F89"/>
    <w:rsid w:val="001F4739"/>
    <w:rsid w:val="001F49E9"/>
    <w:rsid w:val="001F7BF5"/>
    <w:rsid w:val="002024A1"/>
    <w:rsid w:val="0020452D"/>
    <w:rsid w:val="002068C1"/>
    <w:rsid w:val="00206A9D"/>
    <w:rsid w:val="00206B78"/>
    <w:rsid w:val="00214F21"/>
    <w:rsid w:val="0021560B"/>
    <w:rsid w:val="00216745"/>
    <w:rsid w:val="00220813"/>
    <w:rsid w:val="00223CC6"/>
    <w:rsid w:val="002246B8"/>
    <w:rsid w:val="00226E9F"/>
    <w:rsid w:val="00227CB1"/>
    <w:rsid w:val="0023025D"/>
    <w:rsid w:val="00230472"/>
    <w:rsid w:val="00230700"/>
    <w:rsid w:val="00231C54"/>
    <w:rsid w:val="00232133"/>
    <w:rsid w:val="002327ED"/>
    <w:rsid w:val="002339F5"/>
    <w:rsid w:val="00240B2B"/>
    <w:rsid w:val="00242C9E"/>
    <w:rsid w:val="002447A6"/>
    <w:rsid w:val="0024580E"/>
    <w:rsid w:val="00247F85"/>
    <w:rsid w:val="00255FA0"/>
    <w:rsid w:val="00256390"/>
    <w:rsid w:val="002563D0"/>
    <w:rsid w:val="0026053A"/>
    <w:rsid w:val="00260C10"/>
    <w:rsid w:val="002614A1"/>
    <w:rsid w:val="00261CE3"/>
    <w:rsid w:val="00262BCD"/>
    <w:rsid w:val="002632E2"/>
    <w:rsid w:val="00270FD3"/>
    <w:rsid w:val="00273B77"/>
    <w:rsid w:val="0027630B"/>
    <w:rsid w:val="0027632F"/>
    <w:rsid w:val="002769A6"/>
    <w:rsid w:val="00285919"/>
    <w:rsid w:val="002876ED"/>
    <w:rsid w:val="00287FAB"/>
    <w:rsid w:val="00291BE6"/>
    <w:rsid w:val="00296901"/>
    <w:rsid w:val="002A006C"/>
    <w:rsid w:val="002A0192"/>
    <w:rsid w:val="002A2F81"/>
    <w:rsid w:val="002A4499"/>
    <w:rsid w:val="002A4DB2"/>
    <w:rsid w:val="002A4FF8"/>
    <w:rsid w:val="002A68D8"/>
    <w:rsid w:val="002B6580"/>
    <w:rsid w:val="002B688F"/>
    <w:rsid w:val="002B6B73"/>
    <w:rsid w:val="002C0F56"/>
    <w:rsid w:val="002C2FC6"/>
    <w:rsid w:val="002C4038"/>
    <w:rsid w:val="002C4AA6"/>
    <w:rsid w:val="002C5655"/>
    <w:rsid w:val="002C66CE"/>
    <w:rsid w:val="002C7FDE"/>
    <w:rsid w:val="002D0A7A"/>
    <w:rsid w:val="002D18E7"/>
    <w:rsid w:val="002D274B"/>
    <w:rsid w:val="002D4870"/>
    <w:rsid w:val="002D48AA"/>
    <w:rsid w:val="002D7CA9"/>
    <w:rsid w:val="002E205F"/>
    <w:rsid w:val="002E3771"/>
    <w:rsid w:val="002E3EE8"/>
    <w:rsid w:val="002E69F5"/>
    <w:rsid w:val="002E79D3"/>
    <w:rsid w:val="002F04B3"/>
    <w:rsid w:val="002F04C0"/>
    <w:rsid w:val="002F32F2"/>
    <w:rsid w:val="002F3738"/>
    <w:rsid w:val="002F68DB"/>
    <w:rsid w:val="002F7763"/>
    <w:rsid w:val="00300D8F"/>
    <w:rsid w:val="003021AC"/>
    <w:rsid w:val="00302B4B"/>
    <w:rsid w:val="0030442F"/>
    <w:rsid w:val="003079EF"/>
    <w:rsid w:val="00310227"/>
    <w:rsid w:val="0031028A"/>
    <w:rsid w:val="003117C7"/>
    <w:rsid w:val="00311D33"/>
    <w:rsid w:val="0031317F"/>
    <w:rsid w:val="00320933"/>
    <w:rsid w:val="00320F82"/>
    <w:rsid w:val="00323177"/>
    <w:rsid w:val="00324564"/>
    <w:rsid w:val="003250A1"/>
    <w:rsid w:val="003266B1"/>
    <w:rsid w:val="003307CD"/>
    <w:rsid w:val="0033118E"/>
    <w:rsid w:val="00334427"/>
    <w:rsid w:val="00336DEA"/>
    <w:rsid w:val="0033780D"/>
    <w:rsid w:val="003411A2"/>
    <w:rsid w:val="003413C3"/>
    <w:rsid w:val="003413F0"/>
    <w:rsid w:val="00343539"/>
    <w:rsid w:val="00343BAF"/>
    <w:rsid w:val="00345A68"/>
    <w:rsid w:val="003509DF"/>
    <w:rsid w:val="0035167F"/>
    <w:rsid w:val="0035178B"/>
    <w:rsid w:val="00352545"/>
    <w:rsid w:val="00354870"/>
    <w:rsid w:val="00355A56"/>
    <w:rsid w:val="00355DD7"/>
    <w:rsid w:val="00362B87"/>
    <w:rsid w:val="00362EE9"/>
    <w:rsid w:val="00366E93"/>
    <w:rsid w:val="00375290"/>
    <w:rsid w:val="00383BF4"/>
    <w:rsid w:val="00387427"/>
    <w:rsid w:val="00394627"/>
    <w:rsid w:val="00395B6E"/>
    <w:rsid w:val="003A0214"/>
    <w:rsid w:val="003A0CB4"/>
    <w:rsid w:val="003A38C5"/>
    <w:rsid w:val="003B0D40"/>
    <w:rsid w:val="003B1005"/>
    <w:rsid w:val="003B26E9"/>
    <w:rsid w:val="003B347E"/>
    <w:rsid w:val="003B4273"/>
    <w:rsid w:val="003B6A72"/>
    <w:rsid w:val="003B7A88"/>
    <w:rsid w:val="003B7B09"/>
    <w:rsid w:val="003C0554"/>
    <w:rsid w:val="003C19B1"/>
    <w:rsid w:val="003C3AF2"/>
    <w:rsid w:val="003C3F30"/>
    <w:rsid w:val="003C50C0"/>
    <w:rsid w:val="003C6C83"/>
    <w:rsid w:val="003C77FC"/>
    <w:rsid w:val="003D2DEC"/>
    <w:rsid w:val="003D6124"/>
    <w:rsid w:val="003D62B7"/>
    <w:rsid w:val="003E4ABF"/>
    <w:rsid w:val="003E7F83"/>
    <w:rsid w:val="003F0F27"/>
    <w:rsid w:val="003F3465"/>
    <w:rsid w:val="003F5957"/>
    <w:rsid w:val="00402669"/>
    <w:rsid w:val="004038C6"/>
    <w:rsid w:val="00405235"/>
    <w:rsid w:val="00406AA1"/>
    <w:rsid w:val="00414CA0"/>
    <w:rsid w:val="00415385"/>
    <w:rsid w:val="00415E0D"/>
    <w:rsid w:val="004174CB"/>
    <w:rsid w:val="00417D2B"/>
    <w:rsid w:val="00417E09"/>
    <w:rsid w:val="004208C2"/>
    <w:rsid w:val="00422C03"/>
    <w:rsid w:val="004246CB"/>
    <w:rsid w:val="00424948"/>
    <w:rsid w:val="00424E7D"/>
    <w:rsid w:val="004308BE"/>
    <w:rsid w:val="004342F7"/>
    <w:rsid w:val="00434F3D"/>
    <w:rsid w:val="00435BB2"/>
    <w:rsid w:val="00435CC0"/>
    <w:rsid w:val="00442AF1"/>
    <w:rsid w:val="004455D6"/>
    <w:rsid w:val="00447CE3"/>
    <w:rsid w:val="0045319D"/>
    <w:rsid w:val="00454804"/>
    <w:rsid w:val="00460D4A"/>
    <w:rsid w:val="00461586"/>
    <w:rsid w:val="00462984"/>
    <w:rsid w:val="004634DE"/>
    <w:rsid w:val="00463C7C"/>
    <w:rsid w:val="00466DAA"/>
    <w:rsid w:val="00470726"/>
    <w:rsid w:val="00474BAD"/>
    <w:rsid w:val="004821FB"/>
    <w:rsid w:val="004823D7"/>
    <w:rsid w:val="004840B6"/>
    <w:rsid w:val="0048791E"/>
    <w:rsid w:val="00490DA9"/>
    <w:rsid w:val="00491003"/>
    <w:rsid w:val="00493966"/>
    <w:rsid w:val="004946C4"/>
    <w:rsid w:val="004A595F"/>
    <w:rsid w:val="004A79F2"/>
    <w:rsid w:val="004B0284"/>
    <w:rsid w:val="004B56C5"/>
    <w:rsid w:val="004B69EB"/>
    <w:rsid w:val="004B6D17"/>
    <w:rsid w:val="004B784B"/>
    <w:rsid w:val="004C156F"/>
    <w:rsid w:val="004C42AB"/>
    <w:rsid w:val="004C57BF"/>
    <w:rsid w:val="004D193F"/>
    <w:rsid w:val="004D204F"/>
    <w:rsid w:val="004D20FB"/>
    <w:rsid w:val="004D7614"/>
    <w:rsid w:val="004E0FD6"/>
    <w:rsid w:val="004E7477"/>
    <w:rsid w:val="004F1D0A"/>
    <w:rsid w:val="004F3921"/>
    <w:rsid w:val="004F59E4"/>
    <w:rsid w:val="004F6102"/>
    <w:rsid w:val="004F6564"/>
    <w:rsid w:val="004F6A14"/>
    <w:rsid w:val="004F7368"/>
    <w:rsid w:val="00503E8B"/>
    <w:rsid w:val="00503F94"/>
    <w:rsid w:val="00507683"/>
    <w:rsid w:val="00515880"/>
    <w:rsid w:val="0051616A"/>
    <w:rsid w:val="005220A9"/>
    <w:rsid w:val="0052490C"/>
    <w:rsid w:val="00534E53"/>
    <w:rsid w:val="00536491"/>
    <w:rsid w:val="005367B3"/>
    <w:rsid w:val="00542997"/>
    <w:rsid w:val="005438C0"/>
    <w:rsid w:val="00543ABC"/>
    <w:rsid w:val="005447A7"/>
    <w:rsid w:val="0055060E"/>
    <w:rsid w:val="00551903"/>
    <w:rsid w:val="005526F8"/>
    <w:rsid w:val="00556203"/>
    <w:rsid w:val="005640A6"/>
    <w:rsid w:val="005649AF"/>
    <w:rsid w:val="005657A6"/>
    <w:rsid w:val="00567A80"/>
    <w:rsid w:val="00572E95"/>
    <w:rsid w:val="00572FC2"/>
    <w:rsid w:val="005733B7"/>
    <w:rsid w:val="005755AE"/>
    <w:rsid w:val="0057653E"/>
    <w:rsid w:val="00576E88"/>
    <w:rsid w:val="00577785"/>
    <w:rsid w:val="0059182E"/>
    <w:rsid w:val="00592455"/>
    <w:rsid w:val="0059735C"/>
    <w:rsid w:val="005A3A17"/>
    <w:rsid w:val="005A62B3"/>
    <w:rsid w:val="005A75AB"/>
    <w:rsid w:val="005B1089"/>
    <w:rsid w:val="005B39EE"/>
    <w:rsid w:val="005B3B37"/>
    <w:rsid w:val="005B4D0E"/>
    <w:rsid w:val="005B79F8"/>
    <w:rsid w:val="005C2D48"/>
    <w:rsid w:val="005C41F4"/>
    <w:rsid w:val="005C44CA"/>
    <w:rsid w:val="005C6734"/>
    <w:rsid w:val="005C7232"/>
    <w:rsid w:val="005D0E08"/>
    <w:rsid w:val="005D18E5"/>
    <w:rsid w:val="005D28D6"/>
    <w:rsid w:val="005D2CA3"/>
    <w:rsid w:val="005D3188"/>
    <w:rsid w:val="005D3453"/>
    <w:rsid w:val="005D4953"/>
    <w:rsid w:val="005E0456"/>
    <w:rsid w:val="005E1153"/>
    <w:rsid w:val="005E1F5D"/>
    <w:rsid w:val="005E4F36"/>
    <w:rsid w:val="005E5700"/>
    <w:rsid w:val="005F4B89"/>
    <w:rsid w:val="005F77FD"/>
    <w:rsid w:val="00601275"/>
    <w:rsid w:val="00601ABE"/>
    <w:rsid w:val="00602BED"/>
    <w:rsid w:val="00603FC9"/>
    <w:rsid w:val="006064A8"/>
    <w:rsid w:val="00610A66"/>
    <w:rsid w:val="0061191E"/>
    <w:rsid w:val="006120BD"/>
    <w:rsid w:val="006211E2"/>
    <w:rsid w:val="00621EE5"/>
    <w:rsid w:val="006237AA"/>
    <w:rsid w:val="00626E7E"/>
    <w:rsid w:val="00632A62"/>
    <w:rsid w:val="006375C5"/>
    <w:rsid w:val="00642FB1"/>
    <w:rsid w:val="00643FF6"/>
    <w:rsid w:val="00644C94"/>
    <w:rsid w:val="00650D1F"/>
    <w:rsid w:val="00651738"/>
    <w:rsid w:val="0065254B"/>
    <w:rsid w:val="00655F4C"/>
    <w:rsid w:val="00660899"/>
    <w:rsid w:val="00666AB7"/>
    <w:rsid w:val="00667919"/>
    <w:rsid w:val="00670002"/>
    <w:rsid w:val="00670835"/>
    <w:rsid w:val="0067145E"/>
    <w:rsid w:val="00672961"/>
    <w:rsid w:val="00675C8E"/>
    <w:rsid w:val="00681115"/>
    <w:rsid w:val="00683BD7"/>
    <w:rsid w:val="00685398"/>
    <w:rsid w:val="00690D2F"/>
    <w:rsid w:val="006918EA"/>
    <w:rsid w:val="006953DA"/>
    <w:rsid w:val="006A0EAF"/>
    <w:rsid w:val="006A1DF8"/>
    <w:rsid w:val="006A539B"/>
    <w:rsid w:val="006A576D"/>
    <w:rsid w:val="006B1645"/>
    <w:rsid w:val="006B229C"/>
    <w:rsid w:val="006B5503"/>
    <w:rsid w:val="006B6B81"/>
    <w:rsid w:val="006B7984"/>
    <w:rsid w:val="006B7A94"/>
    <w:rsid w:val="006C226A"/>
    <w:rsid w:val="006C7170"/>
    <w:rsid w:val="006D1D21"/>
    <w:rsid w:val="006D219B"/>
    <w:rsid w:val="006D34D3"/>
    <w:rsid w:val="006D5965"/>
    <w:rsid w:val="006D6566"/>
    <w:rsid w:val="006E0DC6"/>
    <w:rsid w:val="006E17CA"/>
    <w:rsid w:val="006E5C3E"/>
    <w:rsid w:val="006E7461"/>
    <w:rsid w:val="006E74B5"/>
    <w:rsid w:val="006F0F35"/>
    <w:rsid w:val="006F5C44"/>
    <w:rsid w:val="006F71D9"/>
    <w:rsid w:val="006F734B"/>
    <w:rsid w:val="006F7E58"/>
    <w:rsid w:val="0070016F"/>
    <w:rsid w:val="00706A6E"/>
    <w:rsid w:val="00706CA5"/>
    <w:rsid w:val="00712B72"/>
    <w:rsid w:val="00720524"/>
    <w:rsid w:val="00721446"/>
    <w:rsid w:val="007219B8"/>
    <w:rsid w:val="0072665C"/>
    <w:rsid w:val="00726C0D"/>
    <w:rsid w:val="007309D0"/>
    <w:rsid w:val="00731E1B"/>
    <w:rsid w:val="00735462"/>
    <w:rsid w:val="00737A7B"/>
    <w:rsid w:val="00737B0D"/>
    <w:rsid w:val="00740351"/>
    <w:rsid w:val="0074072F"/>
    <w:rsid w:val="00742744"/>
    <w:rsid w:val="00742C7F"/>
    <w:rsid w:val="007435A0"/>
    <w:rsid w:val="0074716F"/>
    <w:rsid w:val="007578A6"/>
    <w:rsid w:val="007621B7"/>
    <w:rsid w:val="00763C39"/>
    <w:rsid w:val="007666F6"/>
    <w:rsid w:val="00771311"/>
    <w:rsid w:val="00774FC1"/>
    <w:rsid w:val="00775CFB"/>
    <w:rsid w:val="00783CB9"/>
    <w:rsid w:val="00784544"/>
    <w:rsid w:val="0078497D"/>
    <w:rsid w:val="0078548C"/>
    <w:rsid w:val="00785C47"/>
    <w:rsid w:val="00786F62"/>
    <w:rsid w:val="00787ECC"/>
    <w:rsid w:val="007917EC"/>
    <w:rsid w:val="00793444"/>
    <w:rsid w:val="00795D59"/>
    <w:rsid w:val="00797172"/>
    <w:rsid w:val="007A1134"/>
    <w:rsid w:val="007A6635"/>
    <w:rsid w:val="007A6869"/>
    <w:rsid w:val="007B0CDF"/>
    <w:rsid w:val="007B22CF"/>
    <w:rsid w:val="007B4917"/>
    <w:rsid w:val="007B4B16"/>
    <w:rsid w:val="007B6567"/>
    <w:rsid w:val="007B676A"/>
    <w:rsid w:val="007C4E3B"/>
    <w:rsid w:val="007D0440"/>
    <w:rsid w:val="007D04B2"/>
    <w:rsid w:val="007D1A92"/>
    <w:rsid w:val="007D2713"/>
    <w:rsid w:val="007D4C91"/>
    <w:rsid w:val="007D542C"/>
    <w:rsid w:val="007D577E"/>
    <w:rsid w:val="007E20DE"/>
    <w:rsid w:val="007E2C26"/>
    <w:rsid w:val="007E3002"/>
    <w:rsid w:val="007F029D"/>
    <w:rsid w:val="007F292E"/>
    <w:rsid w:val="007F39D4"/>
    <w:rsid w:val="007F4E8F"/>
    <w:rsid w:val="007F59DB"/>
    <w:rsid w:val="0080029B"/>
    <w:rsid w:val="0080055C"/>
    <w:rsid w:val="00801412"/>
    <w:rsid w:val="00801FF6"/>
    <w:rsid w:val="00802BA8"/>
    <w:rsid w:val="008030AC"/>
    <w:rsid w:val="00804251"/>
    <w:rsid w:val="00804724"/>
    <w:rsid w:val="008076EA"/>
    <w:rsid w:val="00811B3D"/>
    <w:rsid w:val="00815566"/>
    <w:rsid w:val="0081718F"/>
    <w:rsid w:val="00822647"/>
    <w:rsid w:val="00822E9B"/>
    <w:rsid w:val="00823B15"/>
    <w:rsid w:val="008243E3"/>
    <w:rsid w:val="00826B39"/>
    <w:rsid w:val="008301A6"/>
    <w:rsid w:val="00830E9A"/>
    <w:rsid w:val="00831F94"/>
    <w:rsid w:val="00833BF7"/>
    <w:rsid w:val="00840262"/>
    <w:rsid w:val="00841C4C"/>
    <w:rsid w:val="008443A1"/>
    <w:rsid w:val="00847A93"/>
    <w:rsid w:val="00851BCA"/>
    <w:rsid w:val="00854EE3"/>
    <w:rsid w:val="00855E3E"/>
    <w:rsid w:val="00856794"/>
    <w:rsid w:val="008574C1"/>
    <w:rsid w:val="00860771"/>
    <w:rsid w:val="008623FF"/>
    <w:rsid w:val="0086488A"/>
    <w:rsid w:val="00866617"/>
    <w:rsid w:val="00866948"/>
    <w:rsid w:val="00866F40"/>
    <w:rsid w:val="00870027"/>
    <w:rsid w:val="008830C7"/>
    <w:rsid w:val="00885D2C"/>
    <w:rsid w:val="00885E2F"/>
    <w:rsid w:val="00890657"/>
    <w:rsid w:val="0089068F"/>
    <w:rsid w:val="008969E0"/>
    <w:rsid w:val="008972F4"/>
    <w:rsid w:val="00897AF5"/>
    <w:rsid w:val="008A480D"/>
    <w:rsid w:val="008A652F"/>
    <w:rsid w:val="008B1C1A"/>
    <w:rsid w:val="008B2042"/>
    <w:rsid w:val="008B26E9"/>
    <w:rsid w:val="008B3BE3"/>
    <w:rsid w:val="008B3FF9"/>
    <w:rsid w:val="008B4E98"/>
    <w:rsid w:val="008B4F92"/>
    <w:rsid w:val="008B66EA"/>
    <w:rsid w:val="008C1038"/>
    <w:rsid w:val="008C1D44"/>
    <w:rsid w:val="008C2270"/>
    <w:rsid w:val="008C34EC"/>
    <w:rsid w:val="008D30DF"/>
    <w:rsid w:val="008D44E7"/>
    <w:rsid w:val="008D7E99"/>
    <w:rsid w:val="008D7F4E"/>
    <w:rsid w:val="008E16AD"/>
    <w:rsid w:val="008E3298"/>
    <w:rsid w:val="008E5F49"/>
    <w:rsid w:val="008E6C0C"/>
    <w:rsid w:val="008E733E"/>
    <w:rsid w:val="008E7498"/>
    <w:rsid w:val="008F29CC"/>
    <w:rsid w:val="008F4388"/>
    <w:rsid w:val="008F4A4C"/>
    <w:rsid w:val="00901087"/>
    <w:rsid w:val="00903BEF"/>
    <w:rsid w:val="00904379"/>
    <w:rsid w:val="00905F84"/>
    <w:rsid w:val="00906FF5"/>
    <w:rsid w:val="00914171"/>
    <w:rsid w:val="00916267"/>
    <w:rsid w:val="00916A6C"/>
    <w:rsid w:val="00922493"/>
    <w:rsid w:val="00922F22"/>
    <w:rsid w:val="00926861"/>
    <w:rsid w:val="00927BB6"/>
    <w:rsid w:val="00930935"/>
    <w:rsid w:val="00931481"/>
    <w:rsid w:val="00931AB4"/>
    <w:rsid w:val="00932802"/>
    <w:rsid w:val="00934935"/>
    <w:rsid w:val="00935F9E"/>
    <w:rsid w:val="00936718"/>
    <w:rsid w:val="00937043"/>
    <w:rsid w:val="00940081"/>
    <w:rsid w:val="00940675"/>
    <w:rsid w:val="00940E00"/>
    <w:rsid w:val="00942E8A"/>
    <w:rsid w:val="00946AF1"/>
    <w:rsid w:val="00947850"/>
    <w:rsid w:val="00947EFB"/>
    <w:rsid w:val="009500F5"/>
    <w:rsid w:val="00953E63"/>
    <w:rsid w:val="009572C1"/>
    <w:rsid w:val="009572F4"/>
    <w:rsid w:val="00960C4B"/>
    <w:rsid w:val="00960CEE"/>
    <w:rsid w:val="00961B8D"/>
    <w:rsid w:val="00962AE7"/>
    <w:rsid w:val="009630BB"/>
    <w:rsid w:val="0096409C"/>
    <w:rsid w:val="00964E26"/>
    <w:rsid w:val="00966979"/>
    <w:rsid w:val="00971E3B"/>
    <w:rsid w:val="009754AD"/>
    <w:rsid w:val="009809CA"/>
    <w:rsid w:val="00982022"/>
    <w:rsid w:val="00984059"/>
    <w:rsid w:val="0098410F"/>
    <w:rsid w:val="009841BB"/>
    <w:rsid w:val="0098427D"/>
    <w:rsid w:val="00985966"/>
    <w:rsid w:val="009873ED"/>
    <w:rsid w:val="009904B0"/>
    <w:rsid w:val="0099124C"/>
    <w:rsid w:val="00993F94"/>
    <w:rsid w:val="009A0E18"/>
    <w:rsid w:val="009A3518"/>
    <w:rsid w:val="009A41B8"/>
    <w:rsid w:val="009A5D22"/>
    <w:rsid w:val="009B264D"/>
    <w:rsid w:val="009B2732"/>
    <w:rsid w:val="009C14EA"/>
    <w:rsid w:val="009C2E3F"/>
    <w:rsid w:val="009C5F10"/>
    <w:rsid w:val="009C72C1"/>
    <w:rsid w:val="009D1A04"/>
    <w:rsid w:val="009D3141"/>
    <w:rsid w:val="009D333D"/>
    <w:rsid w:val="009D39C5"/>
    <w:rsid w:val="009D3B00"/>
    <w:rsid w:val="009D45E8"/>
    <w:rsid w:val="009D4797"/>
    <w:rsid w:val="009D50CE"/>
    <w:rsid w:val="009E2540"/>
    <w:rsid w:val="009E654F"/>
    <w:rsid w:val="009E6ACE"/>
    <w:rsid w:val="009F173F"/>
    <w:rsid w:val="009F3DC8"/>
    <w:rsid w:val="009F46C0"/>
    <w:rsid w:val="009F51CE"/>
    <w:rsid w:val="009F7796"/>
    <w:rsid w:val="00A0087B"/>
    <w:rsid w:val="00A019BB"/>
    <w:rsid w:val="00A06DAF"/>
    <w:rsid w:val="00A07D68"/>
    <w:rsid w:val="00A215D2"/>
    <w:rsid w:val="00A227F0"/>
    <w:rsid w:val="00A234C8"/>
    <w:rsid w:val="00A25670"/>
    <w:rsid w:val="00A25967"/>
    <w:rsid w:val="00A32BDC"/>
    <w:rsid w:val="00A361B2"/>
    <w:rsid w:val="00A36CF8"/>
    <w:rsid w:val="00A4183B"/>
    <w:rsid w:val="00A41CFB"/>
    <w:rsid w:val="00A43305"/>
    <w:rsid w:val="00A45822"/>
    <w:rsid w:val="00A45B74"/>
    <w:rsid w:val="00A47CB7"/>
    <w:rsid w:val="00A53527"/>
    <w:rsid w:val="00A54187"/>
    <w:rsid w:val="00A5484A"/>
    <w:rsid w:val="00A67899"/>
    <w:rsid w:val="00A7172C"/>
    <w:rsid w:val="00A73B7E"/>
    <w:rsid w:val="00A75281"/>
    <w:rsid w:val="00A768A0"/>
    <w:rsid w:val="00A819C1"/>
    <w:rsid w:val="00A825B7"/>
    <w:rsid w:val="00A828A7"/>
    <w:rsid w:val="00A84C77"/>
    <w:rsid w:val="00A8518A"/>
    <w:rsid w:val="00A85398"/>
    <w:rsid w:val="00A85C8E"/>
    <w:rsid w:val="00A85E44"/>
    <w:rsid w:val="00A86257"/>
    <w:rsid w:val="00A912EF"/>
    <w:rsid w:val="00A91337"/>
    <w:rsid w:val="00A959BA"/>
    <w:rsid w:val="00A969AD"/>
    <w:rsid w:val="00A97D4C"/>
    <w:rsid w:val="00AA3D29"/>
    <w:rsid w:val="00AA44F8"/>
    <w:rsid w:val="00AA7149"/>
    <w:rsid w:val="00AB5057"/>
    <w:rsid w:val="00AB5233"/>
    <w:rsid w:val="00AB7100"/>
    <w:rsid w:val="00AB785D"/>
    <w:rsid w:val="00AB7AA3"/>
    <w:rsid w:val="00AC0E92"/>
    <w:rsid w:val="00AC23C2"/>
    <w:rsid w:val="00AD2489"/>
    <w:rsid w:val="00AD2AF9"/>
    <w:rsid w:val="00AD3D53"/>
    <w:rsid w:val="00AD5F17"/>
    <w:rsid w:val="00AD7958"/>
    <w:rsid w:val="00AE3963"/>
    <w:rsid w:val="00AF59AD"/>
    <w:rsid w:val="00AF6839"/>
    <w:rsid w:val="00B02BD7"/>
    <w:rsid w:val="00B03A21"/>
    <w:rsid w:val="00B03E96"/>
    <w:rsid w:val="00B05A8D"/>
    <w:rsid w:val="00B06A53"/>
    <w:rsid w:val="00B07E34"/>
    <w:rsid w:val="00B109EA"/>
    <w:rsid w:val="00B174FD"/>
    <w:rsid w:val="00B22122"/>
    <w:rsid w:val="00B23CD6"/>
    <w:rsid w:val="00B253C1"/>
    <w:rsid w:val="00B34AD5"/>
    <w:rsid w:val="00B36959"/>
    <w:rsid w:val="00B4033B"/>
    <w:rsid w:val="00B42019"/>
    <w:rsid w:val="00B43FC3"/>
    <w:rsid w:val="00B477DD"/>
    <w:rsid w:val="00B50815"/>
    <w:rsid w:val="00B5211B"/>
    <w:rsid w:val="00B53AD4"/>
    <w:rsid w:val="00B55340"/>
    <w:rsid w:val="00B55709"/>
    <w:rsid w:val="00B571E7"/>
    <w:rsid w:val="00B63A0D"/>
    <w:rsid w:val="00B648CD"/>
    <w:rsid w:val="00B72C45"/>
    <w:rsid w:val="00B72D85"/>
    <w:rsid w:val="00B7543F"/>
    <w:rsid w:val="00B84D1C"/>
    <w:rsid w:val="00B864E9"/>
    <w:rsid w:val="00B91D52"/>
    <w:rsid w:val="00B925C5"/>
    <w:rsid w:val="00B937EA"/>
    <w:rsid w:val="00B967C9"/>
    <w:rsid w:val="00BA001E"/>
    <w:rsid w:val="00BA158F"/>
    <w:rsid w:val="00BA2980"/>
    <w:rsid w:val="00BA486E"/>
    <w:rsid w:val="00BA5B5B"/>
    <w:rsid w:val="00BA7B5B"/>
    <w:rsid w:val="00BB195B"/>
    <w:rsid w:val="00BC046A"/>
    <w:rsid w:val="00BC0DF5"/>
    <w:rsid w:val="00BC2360"/>
    <w:rsid w:val="00BC3BFE"/>
    <w:rsid w:val="00BD3C2C"/>
    <w:rsid w:val="00BD528A"/>
    <w:rsid w:val="00BE3262"/>
    <w:rsid w:val="00BE3715"/>
    <w:rsid w:val="00BE79C7"/>
    <w:rsid w:val="00BF0AD0"/>
    <w:rsid w:val="00BF160C"/>
    <w:rsid w:val="00BF6E47"/>
    <w:rsid w:val="00BF762B"/>
    <w:rsid w:val="00C013D0"/>
    <w:rsid w:val="00C02736"/>
    <w:rsid w:val="00C04141"/>
    <w:rsid w:val="00C05B9D"/>
    <w:rsid w:val="00C06580"/>
    <w:rsid w:val="00C11993"/>
    <w:rsid w:val="00C21009"/>
    <w:rsid w:val="00C21761"/>
    <w:rsid w:val="00C233CC"/>
    <w:rsid w:val="00C23730"/>
    <w:rsid w:val="00C34404"/>
    <w:rsid w:val="00C44813"/>
    <w:rsid w:val="00C45CFD"/>
    <w:rsid w:val="00C5144C"/>
    <w:rsid w:val="00C564FC"/>
    <w:rsid w:val="00C60AA6"/>
    <w:rsid w:val="00C61009"/>
    <w:rsid w:val="00C610F3"/>
    <w:rsid w:val="00C62829"/>
    <w:rsid w:val="00C6384A"/>
    <w:rsid w:val="00C67BE6"/>
    <w:rsid w:val="00C71985"/>
    <w:rsid w:val="00C725A9"/>
    <w:rsid w:val="00C7407C"/>
    <w:rsid w:val="00C7662E"/>
    <w:rsid w:val="00C77924"/>
    <w:rsid w:val="00C80C0F"/>
    <w:rsid w:val="00C80CA3"/>
    <w:rsid w:val="00C80CBB"/>
    <w:rsid w:val="00C8119C"/>
    <w:rsid w:val="00C8509E"/>
    <w:rsid w:val="00C853A1"/>
    <w:rsid w:val="00C8615C"/>
    <w:rsid w:val="00C90AAB"/>
    <w:rsid w:val="00C90E00"/>
    <w:rsid w:val="00C9199A"/>
    <w:rsid w:val="00C93E1B"/>
    <w:rsid w:val="00C94417"/>
    <w:rsid w:val="00C958FD"/>
    <w:rsid w:val="00C95A0D"/>
    <w:rsid w:val="00CA0990"/>
    <w:rsid w:val="00CA498F"/>
    <w:rsid w:val="00CA57EF"/>
    <w:rsid w:val="00CB09B9"/>
    <w:rsid w:val="00CB14B8"/>
    <w:rsid w:val="00CB62E7"/>
    <w:rsid w:val="00CB6F6E"/>
    <w:rsid w:val="00CB759A"/>
    <w:rsid w:val="00CB7F18"/>
    <w:rsid w:val="00CC0984"/>
    <w:rsid w:val="00CC76F8"/>
    <w:rsid w:val="00CD03E7"/>
    <w:rsid w:val="00CD12A1"/>
    <w:rsid w:val="00CD292A"/>
    <w:rsid w:val="00CD5703"/>
    <w:rsid w:val="00CD571F"/>
    <w:rsid w:val="00CD709B"/>
    <w:rsid w:val="00CE073B"/>
    <w:rsid w:val="00CE7D6A"/>
    <w:rsid w:val="00CF0C7D"/>
    <w:rsid w:val="00CF6651"/>
    <w:rsid w:val="00D02365"/>
    <w:rsid w:val="00D04E0C"/>
    <w:rsid w:val="00D054DE"/>
    <w:rsid w:val="00D05727"/>
    <w:rsid w:val="00D12844"/>
    <w:rsid w:val="00D130F1"/>
    <w:rsid w:val="00D1469A"/>
    <w:rsid w:val="00D22015"/>
    <w:rsid w:val="00D26F08"/>
    <w:rsid w:val="00D27F67"/>
    <w:rsid w:val="00D3067C"/>
    <w:rsid w:val="00D32C96"/>
    <w:rsid w:val="00D33012"/>
    <w:rsid w:val="00D34801"/>
    <w:rsid w:val="00D37FE7"/>
    <w:rsid w:val="00D416D8"/>
    <w:rsid w:val="00D42AC2"/>
    <w:rsid w:val="00D45723"/>
    <w:rsid w:val="00D461FC"/>
    <w:rsid w:val="00D518A0"/>
    <w:rsid w:val="00D52407"/>
    <w:rsid w:val="00D53B63"/>
    <w:rsid w:val="00D56888"/>
    <w:rsid w:val="00D579A9"/>
    <w:rsid w:val="00D62514"/>
    <w:rsid w:val="00D64D99"/>
    <w:rsid w:val="00D714AD"/>
    <w:rsid w:val="00D71F13"/>
    <w:rsid w:val="00D72472"/>
    <w:rsid w:val="00D76E25"/>
    <w:rsid w:val="00D85066"/>
    <w:rsid w:val="00D85366"/>
    <w:rsid w:val="00D8557F"/>
    <w:rsid w:val="00D86545"/>
    <w:rsid w:val="00D90DCB"/>
    <w:rsid w:val="00D93391"/>
    <w:rsid w:val="00D93E3F"/>
    <w:rsid w:val="00D9483B"/>
    <w:rsid w:val="00DA282D"/>
    <w:rsid w:val="00DA28DB"/>
    <w:rsid w:val="00DA383C"/>
    <w:rsid w:val="00DB67E7"/>
    <w:rsid w:val="00DB6C5C"/>
    <w:rsid w:val="00DC0018"/>
    <w:rsid w:val="00DC08FC"/>
    <w:rsid w:val="00DC0BB6"/>
    <w:rsid w:val="00DC1B79"/>
    <w:rsid w:val="00DC4CEF"/>
    <w:rsid w:val="00DC518B"/>
    <w:rsid w:val="00DC5B53"/>
    <w:rsid w:val="00DC75BD"/>
    <w:rsid w:val="00DD5BCC"/>
    <w:rsid w:val="00DD68DE"/>
    <w:rsid w:val="00DD6DCE"/>
    <w:rsid w:val="00DE232F"/>
    <w:rsid w:val="00DE31A8"/>
    <w:rsid w:val="00DE320B"/>
    <w:rsid w:val="00DE38E0"/>
    <w:rsid w:val="00DE6801"/>
    <w:rsid w:val="00DF0073"/>
    <w:rsid w:val="00DF02F6"/>
    <w:rsid w:val="00DF340D"/>
    <w:rsid w:val="00DF535B"/>
    <w:rsid w:val="00DF5A6C"/>
    <w:rsid w:val="00E0216C"/>
    <w:rsid w:val="00E04C12"/>
    <w:rsid w:val="00E110AB"/>
    <w:rsid w:val="00E14BDC"/>
    <w:rsid w:val="00E20094"/>
    <w:rsid w:val="00E2100C"/>
    <w:rsid w:val="00E21A5D"/>
    <w:rsid w:val="00E23475"/>
    <w:rsid w:val="00E27F1C"/>
    <w:rsid w:val="00E3057F"/>
    <w:rsid w:val="00E315C2"/>
    <w:rsid w:val="00E35A24"/>
    <w:rsid w:val="00E42BFD"/>
    <w:rsid w:val="00E50136"/>
    <w:rsid w:val="00E501AE"/>
    <w:rsid w:val="00E55CB6"/>
    <w:rsid w:val="00E5639B"/>
    <w:rsid w:val="00E618D0"/>
    <w:rsid w:val="00E625D0"/>
    <w:rsid w:val="00E6395C"/>
    <w:rsid w:val="00E66944"/>
    <w:rsid w:val="00E67502"/>
    <w:rsid w:val="00E705EF"/>
    <w:rsid w:val="00E72BE0"/>
    <w:rsid w:val="00E74214"/>
    <w:rsid w:val="00E74EDE"/>
    <w:rsid w:val="00E809C5"/>
    <w:rsid w:val="00E81A28"/>
    <w:rsid w:val="00E91789"/>
    <w:rsid w:val="00E976C8"/>
    <w:rsid w:val="00EA08A3"/>
    <w:rsid w:val="00EA1417"/>
    <w:rsid w:val="00EA174A"/>
    <w:rsid w:val="00EA1DFC"/>
    <w:rsid w:val="00EA21ED"/>
    <w:rsid w:val="00EA389C"/>
    <w:rsid w:val="00EA3B10"/>
    <w:rsid w:val="00EA619D"/>
    <w:rsid w:val="00EA6932"/>
    <w:rsid w:val="00EA7DAE"/>
    <w:rsid w:val="00EB2EB9"/>
    <w:rsid w:val="00EB380E"/>
    <w:rsid w:val="00EB4025"/>
    <w:rsid w:val="00EB4F66"/>
    <w:rsid w:val="00EC2886"/>
    <w:rsid w:val="00EC4034"/>
    <w:rsid w:val="00ED07A4"/>
    <w:rsid w:val="00ED2BF5"/>
    <w:rsid w:val="00ED3428"/>
    <w:rsid w:val="00ED6E8D"/>
    <w:rsid w:val="00EE003B"/>
    <w:rsid w:val="00EE0D17"/>
    <w:rsid w:val="00EE14CC"/>
    <w:rsid w:val="00EE24A0"/>
    <w:rsid w:val="00EE6A52"/>
    <w:rsid w:val="00EE7FE7"/>
    <w:rsid w:val="00EF0447"/>
    <w:rsid w:val="00EF16F2"/>
    <w:rsid w:val="00EF45B3"/>
    <w:rsid w:val="00EF59D3"/>
    <w:rsid w:val="00F03BE5"/>
    <w:rsid w:val="00F06DB6"/>
    <w:rsid w:val="00F10434"/>
    <w:rsid w:val="00F121BE"/>
    <w:rsid w:val="00F132F2"/>
    <w:rsid w:val="00F1603B"/>
    <w:rsid w:val="00F17485"/>
    <w:rsid w:val="00F21535"/>
    <w:rsid w:val="00F24CC9"/>
    <w:rsid w:val="00F25797"/>
    <w:rsid w:val="00F26344"/>
    <w:rsid w:val="00F2784D"/>
    <w:rsid w:val="00F311A9"/>
    <w:rsid w:val="00F42154"/>
    <w:rsid w:val="00F4219F"/>
    <w:rsid w:val="00F42C61"/>
    <w:rsid w:val="00F515F6"/>
    <w:rsid w:val="00F540E8"/>
    <w:rsid w:val="00F54A42"/>
    <w:rsid w:val="00F551DC"/>
    <w:rsid w:val="00F56381"/>
    <w:rsid w:val="00F61B24"/>
    <w:rsid w:val="00F63882"/>
    <w:rsid w:val="00F67006"/>
    <w:rsid w:val="00F6737C"/>
    <w:rsid w:val="00F74031"/>
    <w:rsid w:val="00F82E94"/>
    <w:rsid w:val="00F82F16"/>
    <w:rsid w:val="00F8496C"/>
    <w:rsid w:val="00F8691A"/>
    <w:rsid w:val="00F87A11"/>
    <w:rsid w:val="00F911C2"/>
    <w:rsid w:val="00F92E08"/>
    <w:rsid w:val="00F93CFA"/>
    <w:rsid w:val="00F93F9E"/>
    <w:rsid w:val="00FA023B"/>
    <w:rsid w:val="00FA256D"/>
    <w:rsid w:val="00FA34AE"/>
    <w:rsid w:val="00FA662A"/>
    <w:rsid w:val="00FA7175"/>
    <w:rsid w:val="00FB0546"/>
    <w:rsid w:val="00FB09DE"/>
    <w:rsid w:val="00FB2E7B"/>
    <w:rsid w:val="00FB5AA7"/>
    <w:rsid w:val="00FB5ABD"/>
    <w:rsid w:val="00FB7CEE"/>
    <w:rsid w:val="00FB7D54"/>
    <w:rsid w:val="00FC091E"/>
    <w:rsid w:val="00FC0D68"/>
    <w:rsid w:val="00FC0F5D"/>
    <w:rsid w:val="00FC1124"/>
    <w:rsid w:val="00FC3417"/>
    <w:rsid w:val="00FC432D"/>
    <w:rsid w:val="00FC5A04"/>
    <w:rsid w:val="00FC5E9D"/>
    <w:rsid w:val="00FC6062"/>
    <w:rsid w:val="00FD20A7"/>
    <w:rsid w:val="00FD25C2"/>
    <w:rsid w:val="00FD6335"/>
    <w:rsid w:val="00FE414E"/>
    <w:rsid w:val="00FE51F6"/>
    <w:rsid w:val="00FF0452"/>
    <w:rsid w:val="00FF4714"/>
    <w:rsid w:val="00FF7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E62C9"/>
  <w15:chartTrackingRefBased/>
  <w15:docId w15:val="{655495FA-4217-2D48-8A71-09DA1A1FF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2A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2A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2AE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2AE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62AE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62AE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62AE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62AE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62AE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A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2A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2AE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2AE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62AE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62AE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62AE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62AE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62AE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62A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2A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2AE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2AE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62AE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62AE7"/>
    <w:rPr>
      <w:i/>
      <w:iCs/>
      <w:color w:val="404040" w:themeColor="text1" w:themeTint="BF"/>
    </w:rPr>
  </w:style>
  <w:style w:type="paragraph" w:styleId="ListParagraph">
    <w:name w:val="List Paragraph"/>
    <w:basedOn w:val="Normal"/>
    <w:uiPriority w:val="34"/>
    <w:qFormat/>
    <w:rsid w:val="00962AE7"/>
    <w:pPr>
      <w:ind w:left="720"/>
      <w:contextualSpacing/>
    </w:pPr>
  </w:style>
  <w:style w:type="character" w:styleId="IntenseEmphasis">
    <w:name w:val="Intense Emphasis"/>
    <w:basedOn w:val="DefaultParagraphFont"/>
    <w:uiPriority w:val="21"/>
    <w:qFormat/>
    <w:rsid w:val="00962AE7"/>
    <w:rPr>
      <w:i/>
      <w:iCs/>
      <w:color w:val="0F4761" w:themeColor="accent1" w:themeShade="BF"/>
    </w:rPr>
  </w:style>
  <w:style w:type="paragraph" w:styleId="IntenseQuote">
    <w:name w:val="Intense Quote"/>
    <w:basedOn w:val="Normal"/>
    <w:next w:val="Normal"/>
    <w:link w:val="IntenseQuoteChar"/>
    <w:uiPriority w:val="30"/>
    <w:qFormat/>
    <w:rsid w:val="00962A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AE7"/>
    <w:rPr>
      <w:i/>
      <w:iCs/>
      <w:color w:val="0F4761" w:themeColor="accent1" w:themeShade="BF"/>
    </w:rPr>
  </w:style>
  <w:style w:type="character" w:styleId="IntenseReference">
    <w:name w:val="Intense Reference"/>
    <w:basedOn w:val="DefaultParagraphFont"/>
    <w:uiPriority w:val="32"/>
    <w:qFormat/>
    <w:rsid w:val="00962AE7"/>
    <w:rPr>
      <w:b/>
      <w:bCs/>
      <w:smallCaps/>
      <w:color w:val="0F4761" w:themeColor="accent1" w:themeShade="BF"/>
      <w:spacing w:val="5"/>
    </w:rPr>
  </w:style>
  <w:style w:type="paragraph" w:styleId="FootnoteText">
    <w:name w:val="footnote text"/>
    <w:basedOn w:val="Normal"/>
    <w:link w:val="FootnoteTextChar"/>
    <w:uiPriority w:val="99"/>
    <w:semiHidden/>
    <w:unhideWhenUsed/>
    <w:rsid w:val="00916267"/>
    <w:rPr>
      <w:sz w:val="20"/>
      <w:szCs w:val="20"/>
    </w:rPr>
  </w:style>
  <w:style w:type="character" w:customStyle="1" w:styleId="FootnoteTextChar">
    <w:name w:val="Footnote Text Char"/>
    <w:basedOn w:val="DefaultParagraphFont"/>
    <w:link w:val="FootnoteText"/>
    <w:uiPriority w:val="99"/>
    <w:semiHidden/>
    <w:rsid w:val="00916267"/>
    <w:rPr>
      <w:sz w:val="20"/>
      <w:szCs w:val="20"/>
    </w:rPr>
  </w:style>
  <w:style w:type="character" w:styleId="FootnoteReference">
    <w:name w:val="footnote reference"/>
    <w:basedOn w:val="DefaultParagraphFont"/>
    <w:uiPriority w:val="99"/>
    <w:semiHidden/>
    <w:unhideWhenUsed/>
    <w:rsid w:val="00916267"/>
    <w:rPr>
      <w:vertAlign w:val="superscript"/>
    </w:rPr>
  </w:style>
  <w:style w:type="paragraph" w:styleId="NormalWeb">
    <w:name w:val="Normal (Web)"/>
    <w:basedOn w:val="Normal"/>
    <w:uiPriority w:val="99"/>
    <w:semiHidden/>
    <w:unhideWhenUsed/>
    <w:rsid w:val="00783CB9"/>
    <w:rPr>
      <w:rFonts w:ascii="Times New Roman" w:hAnsi="Times New Roman" w:cs="Times New Roman"/>
    </w:rPr>
  </w:style>
  <w:style w:type="character" w:styleId="Hyperlink">
    <w:name w:val="Hyperlink"/>
    <w:basedOn w:val="DefaultParagraphFont"/>
    <w:uiPriority w:val="99"/>
    <w:unhideWhenUsed/>
    <w:rsid w:val="00435CC0"/>
    <w:rPr>
      <w:color w:val="467886" w:themeColor="hyperlink"/>
      <w:u w:val="single"/>
    </w:rPr>
  </w:style>
  <w:style w:type="character" w:styleId="UnresolvedMention">
    <w:name w:val="Unresolved Mention"/>
    <w:basedOn w:val="DefaultParagraphFont"/>
    <w:uiPriority w:val="99"/>
    <w:semiHidden/>
    <w:unhideWhenUsed/>
    <w:rsid w:val="00435CC0"/>
    <w:rPr>
      <w:color w:val="605E5C"/>
      <w:shd w:val="clear" w:color="auto" w:fill="E1DFDD"/>
    </w:rPr>
  </w:style>
  <w:style w:type="paragraph" w:styleId="EndnoteText">
    <w:name w:val="endnote text"/>
    <w:basedOn w:val="Normal"/>
    <w:link w:val="EndnoteTextChar"/>
    <w:uiPriority w:val="99"/>
    <w:semiHidden/>
    <w:unhideWhenUsed/>
    <w:rsid w:val="0024580E"/>
    <w:rPr>
      <w:sz w:val="20"/>
      <w:szCs w:val="20"/>
    </w:rPr>
  </w:style>
  <w:style w:type="character" w:customStyle="1" w:styleId="EndnoteTextChar">
    <w:name w:val="Endnote Text Char"/>
    <w:basedOn w:val="DefaultParagraphFont"/>
    <w:link w:val="EndnoteText"/>
    <w:uiPriority w:val="99"/>
    <w:semiHidden/>
    <w:rsid w:val="0024580E"/>
    <w:rPr>
      <w:sz w:val="20"/>
      <w:szCs w:val="20"/>
    </w:rPr>
  </w:style>
  <w:style w:type="character" w:styleId="EndnoteReference">
    <w:name w:val="endnote reference"/>
    <w:basedOn w:val="DefaultParagraphFont"/>
    <w:uiPriority w:val="99"/>
    <w:semiHidden/>
    <w:unhideWhenUsed/>
    <w:rsid w:val="0024580E"/>
    <w:rPr>
      <w:vertAlign w:val="superscript"/>
    </w:rPr>
  </w:style>
  <w:style w:type="paragraph" w:styleId="Revision">
    <w:name w:val="Revision"/>
    <w:hidden/>
    <w:uiPriority w:val="99"/>
    <w:semiHidden/>
    <w:rsid w:val="00601275"/>
  </w:style>
  <w:style w:type="character" w:styleId="CommentReference">
    <w:name w:val="annotation reference"/>
    <w:basedOn w:val="DefaultParagraphFont"/>
    <w:uiPriority w:val="99"/>
    <w:semiHidden/>
    <w:unhideWhenUsed/>
    <w:rsid w:val="00DF02F6"/>
    <w:rPr>
      <w:sz w:val="16"/>
      <w:szCs w:val="16"/>
    </w:rPr>
  </w:style>
  <w:style w:type="paragraph" w:styleId="CommentText">
    <w:name w:val="annotation text"/>
    <w:basedOn w:val="Normal"/>
    <w:link w:val="CommentTextChar"/>
    <w:uiPriority w:val="99"/>
    <w:semiHidden/>
    <w:unhideWhenUsed/>
    <w:rsid w:val="00DF02F6"/>
    <w:rPr>
      <w:sz w:val="20"/>
      <w:szCs w:val="20"/>
    </w:rPr>
  </w:style>
  <w:style w:type="character" w:customStyle="1" w:styleId="CommentTextChar">
    <w:name w:val="Comment Text Char"/>
    <w:basedOn w:val="DefaultParagraphFont"/>
    <w:link w:val="CommentText"/>
    <w:uiPriority w:val="99"/>
    <w:semiHidden/>
    <w:rsid w:val="00DF02F6"/>
    <w:rPr>
      <w:sz w:val="20"/>
      <w:szCs w:val="20"/>
    </w:rPr>
  </w:style>
  <w:style w:type="paragraph" w:styleId="CommentSubject">
    <w:name w:val="annotation subject"/>
    <w:basedOn w:val="CommentText"/>
    <w:next w:val="CommentText"/>
    <w:link w:val="CommentSubjectChar"/>
    <w:uiPriority w:val="99"/>
    <w:semiHidden/>
    <w:unhideWhenUsed/>
    <w:rsid w:val="00DF02F6"/>
    <w:rPr>
      <w:b/>
      <w:bCs/>
    </w:rPr>
  </w:style>
  <w:style w:type="character" w:customStyle="1" w:styleId="CommentSubjectChar">
    <w:name w:val="Comment Subject Char"/>
    <w:basedOn w:val="CommentTextChar"/>
    <w:link w:val="CommentSubject"/>
    <w:uiPriority w:val="99"/>
    <w:semiHidden/>
    <w:rsid w:val="00DF02F6"/>
    <w:rPr>
      <w:b/>
      <w:bCs/>
      <w:sz w:val="20"/>
      <w:szCs w:val="20"/>
    </w:rPr>
  </w:style>
  <w:style w:type="paragraph" w:styleId="Header">
    <w:name w:val="header"/>
    <w:basedOn w:val="Normal"/>
    <w:link w:val="HeaderChar"/>
    <w:uiPriority w:val="99"/>
    <w:unhideWhenUsed/>
    <w:rsid w:val="00D45723"/>
    <w:pPr>
      <w:tabs>
        <w:tab w:val="center" w:pos="4680"/>
        <w:tab w:val="right" w:pos="9360"/>
      </w:tabs>
    </w:pPr>
  </w:style>
  <w:style w:type="character" w:customStyle="1" w:styleId="HeaderChar">
    <w:name w:val="Header Char"/>
    <w:basedOn w:val="DefaultParagraphFont"/>
    <w:link w:val="Header"/>
    <w:uiPriority w:val="99"/>
    <w:rsid w:val="00D45723"/>
  </w:style>
  <w:style w:type="character" w:styleId="PageNumber">
    <w:name w:val="page number"/>
    <w:basedOn w:val="DefaultParagraphFont"/>
    <w:uiPriority w:val="99"/>
    <w:semiHidden/>
    <w:unhideWhenUsed/>
    <w:rsid w:val="00D45723"/>
  </w:style>
  <w:style w:type="character" w:styleId="FollowedHyperlink">
    <w:name w:val="FollowedHyperlink"/>
    <w:basedOn w:val="DefaultParagraphFont"/>
    <w:uiPriority w:val="99"/>
    <w:semiHidden/>
    <w:unhideWhenUsed/>
    <w:rsid w:val="00D8536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3389">
      <w:bodyDiv w:val="1"/>
      <w:marLeft w:val="0"/>
      <w:marRight w:val="0"/>
      <w:marTop w:val="0"/>
      <w:marBottom w:val="0"/>
      <w:divBdr>
        <w:top w:val="none" w:sz="0" w:space="0" w:color="auto"/>
        <w:left w:val="none" w:sz="0" w:space="0" w:color="auto"/>
        <w:bottom w:val="none" w:sz="0" w:space="0" w:color="auto"/>
        <w:right w:val="none" w:sz="0" w:space="0" w:color="auto"/>
      </w:divBdr>
    </w:div>
    <w:div w:id="82725538">
      <w:bodyDiv w:val="1"/>
      <w:marLeft w:val="0"/>
      <w:marRight w:val="0"/>
      <w:marTop w:val="0"/>
      <w:marBottom w:val="0"/>
      <w:divBdr>
        <w:top w:val="none" w:sz="0" w:space="0" w:color="auto"/>
        <w:left w:val="none" w:sz="0" w:space="0" w:color="auto"/>
        <w:bottom w:val="none" w:sz="0" w:space="0" w:color="auto"/>
        <w:right w:val="none" w:sz="0" w:space="0" w:color="auto"/>
      </w:divBdr>
    </w:div>
    <w:div w:id="93983140">
      <w:bodyDiv w:val="1"/>
      <w:marLeft w:val="0"/>
      <w:marRight w:val="0"/>
      <w:marTop w:val="0"/>
      <w:marBottom w:val="0"/>
      <w:divBdr>
        <w:top w:val="none" w:sz="0" w:space="0" w:color="auto"/>
        <w:left w:val="none" w:sz="0" w:space="0" w:color="auto"/>
        <w:bottom w:val="none" w:sz="0" w:space="0" w:color="auto"/>
        <w:right w:val="none" w:sz="0" w:space="0" w:color="auto"/>
      </w:divBdr>
      <w:divsChild>
        <w:div w:id="2142653836">
          <w:marLeft w:val="0"/>
          <w:marRight w:val="0"/>
          <w:marTop w:val="0"/>
          <w:marBottom w:val="0"/>
          <w:divBdr>
            <w:top w:val="none" w:sz="0" w:space="0" w:color="auto"/>
            <w:left w:val="none" w:sz="0" w:space="0" w:color="auto"/>
            <w:bottom w:val="none" w:sz="0" w:space="0" w:color="auto"/>
            <w:right w:val="none" w:sz="0" w:space="0" w:color="auto"/>
          </w:divBdr>
          <w:divsChild>
            <w:div w:id="283773205">
              <w:marLeft w:val="0"/>
              <w:marRight w:val="0"/>
              <w:marTop w:val="0"/>
              <w:marBottom w:val="0"/>
              <w:divBdr>
                <w:top w:val="none" w:sz="0" w:space="0" w:color="auto"/>
                <w:left w:val="none" w:sz="0" w:space="0" w:color="auto"/>
                <w:bottom w:val="none" w:sz="0" w:space="0" w:color="auto"/>
                <w:right w:val="none" w:sz="0" w:space="0" w:color="auto"/>
              </w:divBdr>
              <w:divsChild>
                <w:div w:id="27533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9174">
      <w:bodyDiv w:val="1"/>
      <w:marLeft w:val="0"/>
      <w:marRight w:val="0"/>
      <w:marTop w:val="0"/>
      <w:marBottom w:val="0"/>
      <w:divBdr>
        <w:top w:val="none" w:sz="0" w:space="0" w:color="auto"/>
        <w:left w:val="none" w:sz="0" w:space="0" w:color="auto"/>
        <w:bottom w:val="none" w:sz="0" w:space="0" w:color="auto"/>
        <w:right w:val="none" w:sz="0" w:space="0" w:color="auto"/>
      </w:divBdr>
    </w:div>
    <w:div w:id="146365413">
      <w:bodyDiv w:val="1"/>
      <w:marLeft w:val="0"/>
      <w:marRight w:val="0"/>
      <w:marTop w:val="0"/>
      <w:marBottom w:val="0"/>
      <w:divBdr>
        <w:top w:val="none" w:sz="0" w:space="0" w:color="auto"/>
        <w:left w:val="none" w:sz="0" w:space="0" w:color="auto"/>
        <w:bottom w:val="none" w:sz="0" w:space="0" w:color="auto"/>
        <w:right w:val="none" w:sz="0" w:space="0" w:color="auto"/>
      </w:divBdr>
    </w:div>
    <w:div w:id="163983044">
      <w:bodyDiv w:val="1"/>
      <w:marLeft w:val="0"/>
      <w:marRight w:val="0"/>
      <w:marTop w:val="0"/>
      <w:marBottom w:val="0"/>
      <w:divBdr>
        <w:top w:val="none" w:sz="0" w:space="0" w:color="auto"/>
        <w:left w:val="none" w:sz="0" w:space="0" w:color="auto"/>
        <w:bottom w:val="none" w:sz="0" w:space="0" w:color="auto"/>
        <w:right w:val="none" w:sz="0" w:space="0" w:color="auto"/>
      </w:divBdr>
    </w:div>
    <w:div w:id="204489639">
      <w:bodyDiv w:val="1"/>
      <w:marLeft w:val="0"/>
      <w:marRight w:val="0"/>
      <w:marTop w:val="0"/>
      <w:marBottom w:val="0"/>
      <w:divBdr>
        <w:top w:val="none" w:sz="0" w:space="0" w:color="auto"/>
        <w:left w:val="none" w:sz="0" w:space="0" w:color="auto"/>
        <w:bottom w:val="none" w:sz="0" w:space="0" w:color="auto"/>
        <w:right w:val="none" w:sz="0" w:space="0" w:color="auto"/>
      </w:divBdr>
    </w:div>
    <w:div w:id="249706315">
      <w:bodyDiv w:val="1"/>
      <w:marLeft w:val="0"/>
      <w:marRight w:val="0"/>
      <w:marTop w:val="0"/>
      <w:marBottom w:val="0"/>
      <w:divBdr>
        <w:top w:val="none" w:sz="0" w:space="0" w:color="auto"/>
        <w:left w:val="none" w:sz="0" w:space="0" w:color="auto"/>
        <w:bottom w:val="none" w:sz="0" w:space="0" w:color="auto"/>
        <w:right w:val="none" w:sz="0" w:space="0" w:color="auto"/>
      </w:divBdr>
    </w:div>
    <w:div w:id="254215945">
      <w:bodyDiv w:val="1"/>
      <w:marLeft w:val="0"/>
      <w:marRight w:val="0"/>
      <w:marTop w:val="0"/>
      <w:marBottom w:val="0"/>
      <w:divBdr>
        <w:top w:val="none" w:sz="0" w:space="0" w:color="auto"/>
        <w:left w:val="none" w:sz="0" w:space="0" w:color="auto"/>
        <w:bottom w:val="none" w:sz="0" w:space="0" w:color="auto"/>
        <w:right w:val="none" w:sz="0" w:space="0" w:color="auto"/>
      </w:divBdr>
    </w:div>
    <w:div w:id="256140634">
      <w:bodyDiv w:val="1"/>
      <w:marLeft w:val="0"/>
      <w:marRight w:val="0"/>
      <w:marTop w:val="0"/>
      <w:marBottom w:val="0"/>
      <w:divBdr>
        <w:top w:val="none" w:sz="0" w:space="0" w:color="auto"/>
        <w:left w:val="none" w:sz="0" w:space="0" w:color="auto"/>
        <w:bottom w:val="none" w:sz="0" w:space="0" w:color="auto"/>
        <w:right w:val="none" w:sz="0" w:space="0" w:color="auto"/>
      </w:divBdr>
    </w:div>
    <w:div w:id="292058123">
      <w:bodyDiv w:val="1"/>
      <w:marLeft w:val="0"/>
      <w:marRight w:val="0"/>
      <w:marTop w:val="0"/>
      <w:marBottom w:val="0"/>
      <w:divBdr>
        <w:top w:val="none" w:sz="0" w:space="0" w:color="auto"/>
        <w:left w:val="none" w:sz="0" w:space="0" w:color="auto"/>
        <w:bottom w:val="none" w:sz="0" w:space="0" w:color="auto"/>
        <w:right w:val="none" w:sz="0" w:space="0" w:color="auto"/>
      </w:divBdr>
    </w:div>
    <w:div w:id="324281471">
      <w:bodyDiv w:val="1"/>
      <w:marLeft w:val="0"/>
      <w:marRight w:val="0"/>
      <w:marTop w:val="0"/>
      <w:marBottom w:val="0"/>
      <w:divBdr>
        <w:top w:val="none" w:sz="0" w:space="0" w:color="auto"/>
        <w:left w:val="none" w:sz="0" w:space="0" w:color="auto"/>
        <w:bottom w:val="none" w:sz="0" w:space="0" w:color="auto"/>
        <w:right w:val="none" w:sz="0" w:space="0" w:color="auto"/>
      </w:divBdr>
    </w:div>
    <w:div w:id="338194618">
      <w:bodyDiv w:val="1"/>
      <w:marLeft w:val="0"/>
      <w:marRight w:val="0"/>
      <w:marTop w:val="0"/>
      <w:marBottom w:val="0"/>
      <w:divBdr>
        <w:top w:val="none" w:sz="0" w:space="0" w:color="auto"/>
        <w:left w:val="none" w:sz="0" w:space="0" w:color="auto"/>
        <w:bottom w:val="none" w:sz="0" w:space="0" w:color="auto"/>
        <w:right w:val="none" w:sz="0" w:space="0" w:color="auto"/>
      </w:divBdr>
      <w:divsChild>
        <w:div w:id="2001693290">
          <w:marLeft w:val="0"/>
          <w:marRight w:val="0"/>
          <w:marTop w:val="0"/>
          <w:marBottom w:val="0"/>
          <w:divBdr>
            <w:top w:val="none" w:sz="0" w:space="0" w:color="auto"/>
            <w:left w:val="none" w:sz="0" w:space="0" w:color="auto"/>
            <w:bottom w:val="none" w:sz="0" w:space="0" w:color="auto"/>
            <w:right w:val="none" w:sz="0" w:space="0" w:color="auto"/>
          </w:divBdr>
          <w:divsChild>
            <w:div w:id="231549191">
              <w:marLeft w:val="0"/>
              <w:marRight w:val="0"/>
              <w:marTop w:val="0"/>
              <w:marBottom w:val="0"/>
              <w:divBdr>
                <w:top w:val="none" w:sz="0" w:space="0" w:color="auto"/>
                <w:left w:val="none" w:sz="0" w:space="0" w:color="auto"/>
                <w:bottom w:val="none" w:sz="0" w:space="0" w:color="auto"/>
                <w:right w:val="none" w:sz="0" w:space="0" w:color="auto"/>
              </w:divBdr>
              <w:divsChild>
                <w:div w:id="2139370066">
                  <w:marLeft w:val="0"/>
                  <w:marRight w:val="0"/>
                  <w:marTop w:val="0"/>
                  <w:marBottom w:val="0"/>
                  <w:divBdr>
                    <w:top w:val="none" w:sz="0" w:space="0" w:color="auto"/>
                    <w:left w:val="none" w:sz="0" w:space="0" w:color="auto"/>
                    <w:bottom w:val="none" w:sz="0" w:space="0" w:color="auto"/>
                    <w:right w:val="none" w:sz="0" w:space="0" w:color="auto"/>
                  </w:divBdr>
                  <w:divsChild>
                    <w:div w:id="11235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448293">
      <w:bodyDiv w:val="1"/>
      <w:marLeft w:val="0"/>
      <w:marRight w:val="0"/>
      <w:marTop w:val="0"/>
      <w:marBottom w:val="0"/>
      <w:divBdr>
        <w:top w:val="none" w:sz="0" w:space="0" w:color="auto"/>
        <w:left w:val="none" w:sz="0" w:space="0" w:color="auto"/>
        <w:bottom w:val="none" w:sz="0" w:space="0" w:color="auto"/>
        <w:right w:val="none" w:sz="0" w:space="0" w:color="auto"/>
      </w:divBdr>
    </w:div>
    <w:div w:id="473763525">
      <w:bodyDiv w:val="1"/>
      <w:marLeft w:val="0"/>
      <w:marRight w:val="0"/>
      <w:marTop w:val="0"/>
      <w:marBottom w:val="0"/>
      <w:divBdr>
        <w:top w:val="none" w:sz="0" w:space="0" w:color="auto"/>
        <w:left w:val="none" w:sz="0" w:space="0" w:color="auto"/>
        <w:bottom w:val="none" w:sz="0" w:space="0" w:color="auto"/>
        <w:right w:val="none" w:sz="0" w:space="0" w:color="auto"/>
      </w:divBdr>
    </w:div>
    <w:div w:id="485168308">
      <w:bodyDiv w:val="1"/>
      <w:marLeft w:val="0"/>
      <w:marRight w:val="0"/>
      <w:marTop w:val="0"/>
      <w:marBottom w:val="0"/>
      <w:divBdr>
        <w:top w:val="none" w:sz="0" w:space="0" w:color="auto"/>
        <w:left w:val="none" w:sz="0" w:space="0" w:color="auto"/>
        <w:bottom w:val="none" w:sz="0" w:space="0" w:color="auto"/>
        <w:right w:val="none" w:sz="0" w:space="0" w:color="auto"/>
      </w:divBdr>
    </w:div>
    <w:div w:id="512114320">
      <w:bodyDiv w:val="1"/>
      <w:marLeft w:val="0"/>
      <w:marRight w:val="0"/>
      <w:marTop w:val="0"/>
      <w:marBottom w:val="0"/>
      <w:divBdr>
        <w:top w:val="none" w:sz="0" w:space="0" w:color="auto"/>
        <w:left w:val="none" w:sz="0" w:space="0" w:color="auto"/>
        <w:bottom w:val="none" w:sz="0" w:space="0" w:color="auto"/>
        <w:right w:val="none" w:sz="0" w:space="0" w:color="auto"/>
      </w:divBdr>
    </w:div>
    <w:div w:id="517275706">
      <w:bodyDiv w:val="1"/>
      <w:marLeft w:val="0"/>
      <w:marRight w:val="0"/>
      <w:marTop w:val="0"/>
      <w:marBottom w:val="0"/>
      <w:divBdr>
        <w:top w:val="none" w:sz="0" w:space="0" w:color="auto"/>
        <w:left w:val="none" w:sz="0" w:space="0" w:color="auto"/>
        <w:bottom w:val="none" w:sz="0" w:space="0" w:color="auto"/>
        <w:right w:val="none" w:sz="0" w:space="0" w:color="auto"/>
      </w:divBdr>
    </w:div>
    <w:div w:id="554660213">
      <w:bodyDiv w:val="1"/>
      <w:marLeft w:val="0"/>
      <w:marRight w:val="0"/>
      <w:marTop w:val="0"/>
      <w:marBottom w:val="0"/>
      <w:divBdr>
        <w:top w:val="none" w:sz="0" w:space="0" w:color="auto"/>
        <w:left w:val="none" w:sz="0" w:space="0" w:color="auto"/>
        <w:bottom w:val="none" w:sz="0" w:space="0" w:color="auto"/>
        <w:right w:val="none" w:sz="0" w:space="0" w:color="auto"/>
      </w:divBdr>
      <w:divsChild>
        <w:div w:id="1365784737">
          <w:marLeft w:val="0"/>
          <w:marRight w:val="0"/>
          <w:marTop w:val="0"/>
          <w:marBottom w:val="0"/>
          <w:divBdr>
            <w:top w:val="none" w:sz="0" w:space="0" w:color="auto"/>
            <w:left w:val="none" w:sz="0" w:space="0" w:color="auto"/>
            <w:bottom w:val="none" w:sz="0" w:space="0" w:color="auto"/>
            <w:right w:val="none" w:sz="0" w:space="0" w:color="auto"/>
          </w:divBdr>
          <w:divsChild>
            <w:div w:id="1632134260">
              <w:marLeft w:val="0"/>
              <w:marRight w:val="0"/>
              <w:marTop w:val="0"/>
              <w:marBottom w:val="0"/>
              <w:divBdr>
                <w:top w:val="none" w:sz="0" w:space="0" w:color="auto"/>
                <w:left w:val="none" w:sz="0" w:space="0" w:color="auto"/>
                <w:bottom w:val="none" w:sz="0" w:space="0" w:color="auto"/>
                <w:right w:val="none" w:sz="0" w:space="0" w:color="auto"/>
              </w:divBdr>
              <w:divsChild>
                <w:div w:id="409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011913">
      <w:bodyDiv w:val="1"/>
      <w:marLeft w:val="0"/>
      <w:marRight w:val="0"/>
      <w:marTop w:val="0"/>
      <w:marBottom w:val="0"/>
      <w:divBdr>
        <w:top w:val="none" w:sz="0" w:space="0" w:color="auto"/>
        <w:left w:val="none" w:sz="0" w:space="0" w:color="auto"/>
        <w:bottom w:val="none" w:sz="0" w:space="0" w:color="auto"/>
        <w:right w:val="none" w:sz="0" w:space="0" w:color="auto"/>
      </w:divBdr>
    </w:div>
    <w:div w:id="649746909">
      <w:bodyDiv w:val="1"/>
      <w:marLeft w:val="0"/>
      <w:marRight w:val="0"/>
      <w:marTop w:val="0"/>
      <w:marBottom w:val="0"/>
      <w:divBdr>
        <w:top w:val="none" w:sz="0" w:space="0" w:color="auto"/>
        <w:left w:val="none" w:sz="0" w:space="0" w:color="auto"/>
        <w:bottom w:val="none" w:sz="0" w:space="0" w:color="auto"/>
        <w:right w:val="none" w:sz="0" w:space="0" w:color="auto"/>
      </w:divBdr>
    </w:div>
    <w:div w:id="693846351">
      <w:bodyDiv w:val="1"/>
      <w:marLeft w:val="0"/>
      <w:marRight w:val="0"/>
      <w:marTop w:val="0"/>
      <w:marBottom w:val="0"/>
      <w:divBdr>
        <w:top w:val="none" w:sz="0" w:space="0" w:color="auto"/>
        <w:left w:val="none" w:sz="0" w:space="0" w:color="auto"/>
        <w:bottom w:val="none" w:sz="0" w:space="0" w:color="auto"/>
        <w:right w:val="none" w:sz="0" w:space="0" w:color="auto"/>
      </w:divBdr>
    </w:div>
    <w:div w:id="699672802">
      <w:bodyDiv w:val="1"/>
      <w:marLeft w:val="0"/>
      <w:marRight w:val="0"/>
      <w:marTop w:val="0"/>
      <w:marBottom w:val="0"/>
      <w:divBdr>
        <w:top w:val="none" w:sz="0" w:space="0" w:color="auto"/>
        <w:left w:val="none" w:sz="0" w:space="0" w:color="auto"/>
        <w:bottom w:val="none" w:sz="0" w:space="0" w:color="auto"/>
        <w:right w:val="none" w:sz="0" w:space="0" w:color="auto"/>
      </w:divBdr>
      <w:divsChild>
        <w:div w:id="1033925668">
          <w:marLeft w:val="0"/>
          <w:marRight w:val="0"/>
          <w:marTop w:val="0"/>
          <w:marBottom w:val="0"/>
          <w:divBdr>
            <w:top w:val="none" w:sz="0" w:space="0" w:color="auto"/>
            <w:left w:val="none" w:sz="0" w:space="0" w:color="auto"/>
            <w:bottom w:val="none" w:sz="0" w:space="0" w:color="auto"/>
            <w:right w:val="none" w:sz="0" w:space="0" w:color="auto"/>
          </w:divBdr>
          <w:divsChild>
            <w:div w:id="2099280876">
              <w:marLeft w:val="0"/>
              <w:marRight w:val="0"/>
              <w:marTop w:val="0"/>
              <w:marBottom w:val="0"/>
              <w:divBdr>
                <w:top w:val="none" w:sz="0" w:space="0" w:color="auto"/>
                <w:left w:val="none" w:sz="0" w:space="0" w:color="auto"/>
                <w:bottom w:val="none" w:sz="0" w:space="0" w:color="auto"/>
                <w:right w:val="none" w:sz="0" w:space="0" w:color="auto"/>
              </w:divBdr>
              <w:divsChild>
                <w:div w:id="648828827">
                  <w:marLeft w:val="0"/>
                  <w:marRight w:val="0"/>
                  <w:marTop w:val="0"/>
                  <w:marBottom w:val="0"/>
                  <w:divBdr>
                    <w:top w:val="none" w:sz="0" w:space="0" w:color="auto"/>
                    <w:left w:val="none" w:sz="0" w:space="0" w:color="auto"/>
                    <w:bottom w:val="none" w:sz="0" w:space="0" w:color="auto"/>
                    <w:right w:val="none" w:sz="0" w:space="0" w:color="auto"/>
                  </w:divBdr>
                  <w:divsChild>
                    <w:div w:id="142989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63622">
      <w:bodyDiv w:val="1"/>
      <w:marLeft w:val="0"/>
      <w:marRight w:val="0"/>
      <w:marTop w:val="0"/>
      <w:marBottom w:val="0"/>
      <w:divBdr>
        <w:top w:val="none" w:sz="0" w:space="0" w:color="auto"/>
        <w:left w:val="none" w:sz="0" w:space="0" w:color="auto"/>
        <w:bottom w:val="none" w:sz="0" w:space="0" w:color="auto"/>
        <w:right w:val="none" w:sz="0" w:space="0" w:color="auto"/>
      </w:divBdr>
    </w:div>
    <w:div w:id="726227838">
      <w:bodyDiv w:val="1"/>
      <w:marLeft w:val="0"/>
      <w:marRight w:val="0"/>
      <w:marTop w:val="0"/>
      <w:marBottom w:val="0"/>
      <w:divBdr>
        <w:top w:val="none" w:sz="0" w:space="0" w:color="auto"/>
        <w:left w:val="none" w:sz="0" w:space="0" w:color="auto"/>
        <w:bottom w:val="none" w:sz="0" w:space="0" w:color="auto"/>
        <w:right w:val="none" w:sz="0" w:space="0" w:color="auto"/>
      </w:divBdr>
    </w:div>
    <w:div w:id="758983715">
      <w:bodyDiv w:val="1"/>
      <w:marLeft w:val="0"/>
      <w:marRight w:val="0"/>
      <w:marTop w:val="0"/>
      <w:marBottom w:val="0"/>
      <w:divBdr>
        <w:top w:val="none" w:sz="0" w:space="0" w:color="auto"/>
        <w:left w:val="none" w:sz="0" w:space="0" w:color="auto"/>
        <w:bottom w:val="none" w:sz="0" w:space="0" w:color="auto"/>
        <w:right w:val="none" w:sz="0" w:space="0" w:color="auto"/>
      </w:divBdr>
    </w:div>
    <w:div w:id="773861967">
      <w:bodyDiv w:val="1"/>
      <w:marLeft w:val="0"/>
      <w:marRight w:val="0"/>
      <w:marTop w:val="0"/>
      <w:marBottom w:val="0"/>
      <w:divBdr>
        <w:top w:val="none" w:sz="0" w:space="0" w:color="auto"/>
        <w:left w:val="none" w:sz="0" w:space="0" w:color="auto"/>
        <w:bottom w:val="none" w:sz="0" w:space="0" w:color="auto"/>
        <w:right w:val="none" w:sz="0" w:space="0" w:color="auto"/>
      </w:divBdr>
    </w:div>
    <w:div w:id="776753979">
      <w:bodyDiv w:val="1"/>
      <w:marLeft w:val="0"/>
      <w:marRight w:val="0"/>
      <w:marTop w:val="0"/>
      <w:marBottom w:val="0"/>
      <w:divBdr>
        <w:top w:val="none" w:sz="0" w:space="0" w:color="auto"/>
        <w:left w:val="none" w:sz="0" w:space="0" w:color="auto"/>
        <w:bottom w:val="none" w:sz="0" w:space="0" w:color="auto"/>
        <w:right w:val="none" w:sz="0" w:space="0" w:color="auto"/>
      </w:divBdr>
    </w:div>
    <w:div w:id="824862693">
      <w:bodyDiv w:val="1"/>
      <w:marLeft w:val="0"/>
      <w:marRight w:val="0"/>
      <w:marTop w:val="0"/>
      <w:marBottom w:val="0"/>
      <w:divBdr>
        <w:top w:val="none" w:sz="0" w:space="0" w:color="auto"/>
        <w:left w:val="none" w:sz="0" w:space="0" w:color="auto"/>
        <w:bottom w:val="none" w:sz="0" w:space="0" w:color="auto"/>
        <w:right w:val="none" w:sz="0" w:space="0" w:color="auto"/>
      </w:divBdr>
    </w:div>
    <w:div w:id="854423296">
      <w:bodyDiv w:val="1"/>
      <w:marLeft w:val="0"/>
      <w:marRight w:val="0"/>
      <w:marTop w:val="0"/>
      <w:marBottom w:val="0"/>
      <w:divBdr>
        <w:top w:val="none" w:sz="0" w:space="0" w:color="auto"/>
        <w:left w:val="none" w:sz="0" w:space="0" w:color="auto"/>
        <w:bottom w:val="none" w:sz="0" w:space="0" w:color="auto"/>
        <w:right w:val="none" w:sz="0" w:space="0" w:color="auto"/>
      </w:divBdr>
    </w:div>
    <w:div w:id="896280757">
      <w:bodyDiv w:val="1"/>
      <w:marLeft w:val="0"/>
      <w:marRight w:val="0"/>
      <w:marTop w:val="0"/>
      <w:marBottom w:val="0"/>
      <w:divBdr>
        <w:top w:val="none" w:sz="0" w:space="0" w:color="auto"/>
        <w:left w:val="none" w:sz="0" w:space="0" w:color="auto"/>
        <w:bottom w:val="none" w:sz="0" w:space="0" w:color="auto"/>
        <w:right w:val="none" w:sz="0" w:space="0" w:color="auto"/>
      </w:divBdr>
    </w:div>
    <w:div w:id="912664732">
      <w:bodyDiv w:val="1"/>
      <w:marLeft w:val="0"/>
      <w:marRight w:val="0"/>
      <w:marTop w:val="0"/>
      <w:marBottom w:val="0"/>
      <w:divBdr>
        <w:top w:val="none" w:sz="0" w:space="0" w:color="auto"/>
        <w:left w:val="none" w:sz="0" w:space="0" w:color="auto"/>
        <w:bottom w:val="none" w:sz="0" w:space="0" w:color="auto"/>
        <w:right w:val="none" w:sz="0" w:space="0" w:color="auto"/>
      </w:divBdr>
    </w:div>
    <w:div w:id="919098760">
      <w:bodyDiv w:val="1"/>
      <w:marLeft w:val="0"/>
      <w:marRight w:val="0"/>
      <w:marTop w:val="0"/>
      <w:marBottom w:val="0"/>
      <w:divBdr>
        <w:top w:val="none" w:sz="0" w:space="0" w:color="auto"/>
        <w:left w:val="none" w:sz="0" w:space="0" w:color="auto"/>
        <w:bottom w:val="none" w:sz="0" w:space="0" w:color="auto"/>
        <w:right w:val="none" w:sz="0" w:space="0" w:color="auto"/>
      </w:divBdr>
    </w:div>
    <w:div w:id="936401150">
      <w:bodyDiv w:val="1"/>
      <w:marLeft w:val="0"/>
      <w:marRight w:val="0"/>
      <w:marTop w:val="0"/>
      <w:marBottom w:val="0"/>
      <w:divBdr>
        <w:top w:val="none" w:sz="0" w:space="0" w:color="auto"/>
        <w:left w:val="none" w:sz="0" w:space="0" w:color="auto"/>
        <w:bottom w:val="none" w:sz="0" w:space="0" w:color="auto"/>
        <w:right w:val="none" w:sz="0" w:space="0" w:color="auto"/>
      </w:divBdr>
    </w:div>
    <w:div w:id="966397023">
      <w:bodyDiv w:val="1"/>
      <w:marLeft w:val="0"/>
      <w:marRight w:val="0"/>
      <w:marTop w:val="0"/>
      <w:marBottom w:val="0"/>
      <w:divBdr>
        <w:top w:val="none" w:sz="0" w:space="0" w:color="auto"/>
        <w:left w:val="none" w:sz="0" w:space="0" w:color="auto"/>
        <w:bottom w:val="none" w:sz="0" w:space="0" w:color="auto"/>
        <w:right w:val="none" w:sz="0" w:space="0" w:color="auto"/>
      </w:divBdr>
    </w:div>
    <w:div w:id="1062364117">
      <w:bodyDiv w:val="1"/>
      <w:marLeft w:val="0"/>
      <w:marRight w:val="0"/>
      <w:marTop w:val="0"/>
      <w:marBottom w:val="0"/>
      <w:divBdr>
        <w:top w:val="none" w:sz="0" w:space="0" w:color="auto"/>
        <w:left w:val="none" w:sz="0" w:space="0" w:color="auto"/>
        <w:bottom w:val="none" w:sz="0" w:space="0" w:color="auto"/>
        <w:right w:val="none" w:sz="0" w:space="0" w:color="auto"/>
      </w:divBdr>
    </w:div>
    <w:div w:id="1062556282">
      <w:bodyDiv w:val="1"/>
      <w:marLeft w:val="0"/>
      <w:marRight w:val="0"/>
      <w:marTop w:val="0"/>
      <w:marBottom w:val="0"/>
      <w:divBdr>
        <w:top w:val="none" w:sz="0" w:space="0" w:color="auto"/>
        <w:left w:val="none" w:sz="0" w:space="0" w:color="auto"/>
        <w:bottom w:val="none" w:sz="0" w:space="0" w:color="auto"/>
        <w:right w:val="none" w:sz="0" w:space="0" w:color="auto"/>
      </w:divBdr>
    </w:div>
    <w:div w:id="1151865793">
      <w:bodyDiv w:val="1"/>
      <w:marLeft w:val="0"/>
      <w:marRight w:val="0"/>
      <w:marTop w:val="0"/>
      <w:marBottom w:val="0"/>
      <w:divBdr>
        <w:top w:val="none" w:sz="0" w:space="0" w:color="auto"/>
        <w:left w:val="none" w:sz="0" w:space="0" w:color="auto"/>
        <w:bottom w:val="none" w:sz="0" w:space="0" w:color="auto"/>
        <w:right w:val="none" w:sz="0" w:space="0" w:color="auto"/>
      </w:divBdr>
    </w:div>
    <w:div w:id="1172451339">
      <w:bodyDiv w:val="1"/>
      <w:marLeft w:val="0"/>
      <w:marRight w:val="0"/>
      <w:marTop w:val="0"/>
      <w:marBottom w:val="0"/>
      <w:divBdr>
        <w:top w:val="none" w:sz="0" w:space="0" w:color="auto"/>
        <w:left w:val="none" w:sz="0" w:space="0" w:color="auto"/>
        <w:bottom w:val="none" w:sz="0" w:space="0" w:color="auto"/>
        <w:right w:val="none" w:sz="0" w:space="0" w:color="auto"/>
      </w:divBdr>
    </w:div>
    <w:div w:id="1208108447">
      <w:bodyDiv w:val="1"/>
      <w:marLeft w:val="0"/>
      <w:marRight w:val="0"/>
      <w:marTop w:val="0"/>
      <w:marBottom w:val="0"/>
      <w:divBdr>
        <w:top w:val="none" w:sz="0" w:space="0" w:color="auto"/>
        <w:left w:val="none" w:sz="0" w:space="0" w:color="auto"/>
        <w:bottom w:val="none" w:sz="0" w:space="0" w:color="auto"/>
        <w:right w:val="none" w:sz="0" w:space="0" w:color="auto"/>
      </w:divBdr>
    </w:div>
    <w:div w:id="1276475433">
      <w:bodyDiv w:val="1"/>
      <w:marLeft w:val="0"/>
      <w:marRight w:val="0"/>
      <w:marTop w:val="0"/>
      <w:marBottom w:val="0"/>
      <w:divBdr>
        <w:top w:val="none" w:sz="0" w:space="0" w:color="auto"/>
        <w:left w:val="none" w:sz="0" w:space="0" w:color="auto"/>
        <w:bottom w:val="none" w:sz="0" w:space="0" w:color="auto"/>
        <w:right w:val="none" w:sz="0" w:space="0" w:color="auto"/>
      </w:divBdr>
    </w:div>
    <w:div w:id="1334453497">
      <w:bodyDiv w:val="1"/>
      <w:marLeft w:val="0"/>
      <w:marRight w:val="0"/>
      <w:marTop w:val="0"/>
      <w:marBottom w:val="0"/>
      <w:divBdr>
        <w:top w:val="none" w:sz="0" w:space="0" w:color="auto"/>
        <w:left w:val="none" w:sz="0" w:space="0" w:color="auto"/>
        <w:bottom w:val="none" w:sz="0" w:space="0" w:color="auto"/>
        <w:right w:val="none" w:sz="0" w:space="0" w:color="auto"/>
      </w:divBdr>
    </w:div>
    <w:div w:id="1388257362">
      <w:bodyDiv w:val="1"/>
      <w:marLeft w:val="0"/>
      <w:marRight w:val="0"/>
      <w:marTop w:val="0"/>
      <w:marBottom w:val="0"/>
      <w:divBdr>
        <w:top w:val="none" w:sz="0" w:space="0" w:color="auto"/>
        <w:left w:val="none" w:sz="0" w:space="0" w:color="auto"/>
        <w:bottom w:val="none" w:sz="0" w:space="0" w:color="auto"/>
        <w:right w:val="none" w:sz="0" w:space="0" w:color="auto"/>
      </w:divBdr>
    </w:div>
    <w:div w:id="1437674243">
      <w:bodyDiv w:val="1"/>
      <w:marLeft w:val="0"/>
      <w:marRight w:val="0"/>
      <w:marTop w:val="0"/>
      <w:marBottom w:val="0"/>
      <w:divBdr>
        <w:top w:val="none" w:sz="0" w:space="0" w:color="auto"/>
        <w:left w:val="none" w:sz="0" w:space="0" w:color="auto"/>
        <w:bottom w:val="none" w:sz="0" w:space="0" w:color="auto"/>
        <w:right w:val="none" w:sz="0" w:space="0" w:color="auto"/>
      </w:divBdr>
    </w:div>
    <w:div w:id="1441027746">
      <w:bodyDiv w:val="1"/>
      <w:marLeft w:val="0"/>
      <w:marRight w:val="0"/>
      <w:marTop w:val="0"/>
      <w:marBottom w:val="0"/>
      <w:divBdr>
        <w:top w:val="none" w:sz="0" w:space="0" w:color="auto"/>
        <w:left w:val="none" w:sz="0" w:space="0" w:color="auto"/>
        <w:bottom w:val="none" w:sz="0" w:space="0" w:color="auto"/>
        <w:right w:val="none" w:sz="0" w:space="0" w:color="auto"/>
      </w:divBdr>
      <w:divsChild>
        <w:div w:id="184443656">
          <w:marLeft w:val="0"/>
          <w:marRight w:val="0"/>
          <w:marTop w:val="0"/>
          <w:marBottom w:val="0"/>
          <w:divBdr>
            <w:top w:val="none" w:sz="0" w:space="0" w:color="auto"/>
            <w:left w:val="none" w:sz="0" w:space="0" w:color="auto"/>
            <w:bottom w:val="none" w:sz="0" w:space="0" w:color="auto"/>
            <w:right w:val="none" w:sz="0" w:space="0" w:color="auto"/>
          </w:divBdr>
          <w:divsChild>
            <w:div w:id="2085056703">
              <w:marLeft w:val="0"/>
              <w:marRight w:val="0"/>
              <w:marTop w:val="0"/>
              <w:marBottom w:val="0"/>
              <w:divBdr>
                <w:top w:val="none" w:sz="0" w:space="0" w:color="auto"/>
                <w:left w:val="none" w:sz="0" w:space="0" w:color="auto"/>
                <w:bottom w:val="none" w:sz="0" w:space="0" w:color="auto"/>
                <w:right w:val="none" w:sz="0" w:space="0" w:color="auto"/>
              </w:divBdr>
              <w:divsChild>
                <w:div w:id="5792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945390">
      <w:bodyDiv w:val="1"/>
      <w:marLeft w:val="0"/>
      <w:marRight w:val="0"/>
      <w:marTop w:val="0"/>
      <w:marBottom w:val="0"/>
      <w:divBdr>
        <w:top w:val="none" w:sz="0" w:space="0" w:color="auto"/>
        <w:left w:val="none" w:sz="0" w:space="0" w:color="auto"/>
        <w:bottom w:val="none" w:sz="0" w:space="0" w:color="auto"/>
        <w:right w:val="none" w:sz="0" w:space="0" w:color="auto"/>
      </w:divBdr>
    </w:div>
    <w:div w:id="1508977734">
      <w:bodyDiv w:val="1"/>
      <w:marLeft w:val="0"/>
      <w:marRight w:val="0"/>
      <w:marTop w:val="0"/>
      <w:marBottom w:val="0"/>
      <w:divBdr>
        <w:top w:val="none" w:sz="0" w:space="0" w:color="auto"/>
        <w:left w:val="none" w:sz="0" w:space="0" w:color="auto"/>
        <w:bottom w:val="none" w:sz="0" w:space="0" w:color="auto"/>
        <w:right w:val="none" w:sz="0" w:space="0" w:color="auto"/>
      </w:divBdr>
    </w:div>
    <w:div w:id="1520772749">
      <w:bodyDiv w:val="1"/>
      <w:marLeft w:val="0"/>
      <w:marRight w:val="0"/>
      <w:marTop w:val="0"/>
      <w:marBottom w:val="0"/>
      <w:divBdr>
        <w:top w:val="none" w:sz="0" w:space="0" w:color="auto"/>
        <w:left w:val="none" w:sz="0" w:space="0" w:color="auto"/>
        <w:bottom w:val="none" w:sz="0" w:space="0" w:color="auto"/>
        <w:right w:val="none" w:sz="0" w:space="0" w:color="auto"/>
      </w:divBdr>
    </w:div>
    <w:div w:id="1526559098">
      <w:bodyDiv w:val="1"/>
      <w:marLeft w:val="0"/>
      <w:marRight w:val="0"/>
      <w:marTop w:val="0"/>
      <w:marBottom w:val="0"/>
      <w:divBdr>
        <w:top w:val="none" w:sz="0" w:space="0" w:color="auto"/>
        <w:left w:val="none" w:sz="0" w:space="0" w:color="auto"/>
        <w:bottom w:val="none" w:sz="0" w:space="0" w:color="auto"/>
        <w:right w:val="none" w:sz="0" w:space="0" w:color="auto"/>
      </w:divBdr>
    </w:div>
    <w:div w:id="1543128579">
      <w:bodyDiv w:val="1"/>
      <w:marLeft w:val="0"/>
      <w:marRight w:val="0"/>
      <w:marTop w:val="0"/>
      <w:marBottom w:val="0"/>
      <w:divBdr>
        <w:top w:val="none" w:sz="0" w:space="0" w:color="auto"/>
        <w:left w:val="none" w:sz="0" w:space="0" w:color="auto"/>
        <w:bottom w:val="none" w:sz="0" w:space="0" w:color="auto"/>
        <w:right w:val="none" w:sz="0" w:space="0" w:color="auto"/>
      </w:divBdr>
    </w:div>
    <w:div w:id="1628924467">
      <w:bodyDiv w:val="1"/>
      <w:marLeft w:val="0"/>
      <w:marRight w:val="0"/>
      <w:marTop w:val="0"/>
      <w:marBottom w:val="0"/>
      <w:divBdr>
        <w:top w:val="none" w:sz="0" w:space="0" w:color="auto"/>
        <w:left w:val="none" w:sz="0" w:space="0" w:color="auto"/>
        <w:bottom w:val="none" w:sz="0" w:space="0" w:color="auto"/>
        <w:right w:val="none" w:sz="0" w:space="0" w:color="auto"/>
      </w:divBdr>
    </w:div>
    <w:div w:id="1657686556">
      <w:bodyDiv w:val="1"/>
      <w:marLeft w:val="0"/>
      <w:marRight w:val="0"/>
      <w:marTop w:val="0"/>
      <w:marBottom w:val="0"/>
      <w:divBdr>
        <w:top w:val="none" w:sz="0" w:space="0" w:color="auto"/>
        <w:left w:val="none" w:sz="0" w:space="0" w:color="auto"/>
        <w:bottom w:val="none" w:sz="0" w:space="0" w:color="auto"/>
        <w:right w:val="none" w:sz="0" w:space="0" w:color="auto"/>
      </w:divBdr>
    </w:div>
    <w:div w:id="1711953747">
      <w:bodyDiv w:val="1"/>
      <w:marLeft w:val="0"/>
      <w:marRight w:val="0"/>
      <w:marTop w:val="0"/>
      <w:marBottom w:val="0"/>
      <w:divBdr>
        <w:top w:val="none" w:sz="0" w:space="0" w:color="auto"/>
        <w:left w:val="none" w:sz="0" w:space="0" w:color="auto"/>
        <w:bottom w:val="none" w:sz="0" w:space="0" w:color="auto"/>
        <w:right w:val="none" w:sz="0" w:space="0" w:color="auto"/>
      </w:divBdr>
    </w:div>
    <w:div w:id="1743722355">
      <w:bodyDiv w:val="1"/>
      <w:marLeft w:val="0"/>
      <w:marRight w:val="0"/>
      <w:marTop w:val="0"/>
      <w:marBottom w:val="0"/>
      <w:divBdr>
        <w:top w:val="none" w:sz="0" w:space="0" w:color="auto"/>
        <w:left w:val="none" w:sz="0" w:space="0" w:color="auto"/>
        <w:bottom w:val="none" w:sz="0" w:space="0" w:color="auto"/>
        <w:right w:val="none" w:sz="0" w:space="0" w:color="auto"/>
      </w:divBdr>
    </w:div>
    <w:div w:id="1793596808">
      <w:bodyDiv w:val="1"/>
      <w:marLeft w:val="0"/>
      <w:marRight w:val="0"/>
      <w:marTop w:val="0"/>
      <w:marBottom w:val="0"/>
      <w:divBdr>
        <w:top w:val="none" w:sz="0" w:space="0" w:color="auto"/>
        <w:left w:val="none" w:sz="0" w:space="0" w:color="auto"/>
        <w:bottom w:val="none" w:sz="0" w:space="0" w:color="auto"/>
        <w:right w:val="none" w:sz="0" w:space="0" w:color="auto"/>
      </w:divBdr>
      <w:divsChild>
        <w:div w:id="33115391">
          <w:marLeft w:val="0"/>
          <w:marRight w:val="0"/>
          <w:marTop w:val="0"/>
          <w:marBottom w:val="0"/>
          <w:divBdr>
            <w:top w:val="none" w:sz="0" w:space="0" w:color="auto"/>
            <w:left w:val="none" w:sz="0" w:space="0" w:color="auto"/>
            <w:bottom w:val="none" w:sz="0" w:space="0" w:color="auto"/>
            <w:right w:val="none" w:sz="0" w:space="0" w:color="auto"/>
          </w:divBdr>
          <w:divsChild>
            <w:div w:id="1332834515">
              <w:marLeft w:val="0"/>
              <w:marRight w:val="0"/>
              <w:marTop w:val="0"/>
              <w:marBottom w:val="0"/>
              <w:divBdr>
                <w:top w:val="none" w:sz="0" w:space="0" w:color="auto"/>
                <w:left w:val="none" w:sz="0" w:space="0" w:color="auto"/>
                <w:bottom w:val="none" w:sz="0" w:space="0" w:color="auto"/>
                <w:right w:val="none" w:sz="0" w:space="0" w:color="auto"/>
              </w:divBdr>
              <w:divsChild>
                <w:div w:id="1176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669935">
      <w:bodyDiv w:val="1"/>
      <w:marLeft w:val="0"/>
      <w:marRight w:val="0"/>
      <w:marTop w:val="0"/>
      <w:marBottom w:val="0"/>
      <w:divBdr>
        <w:top w:val="none" w:sz="0" w:space="0" w:color="auto"/>
        <w:left w:val="none" w:sz="0" w:space="0" w:color="auto"/>
        <w:bottom w:val="none" w:sz="0" w:space="0" w:color="auto"/>
        <w:right w:val="none" w:sz="0" w:space="0" w:color="auto"/>
      </w:divBdr>
    </w:div>
    <w:div w:id="1836451782">
      <w:bodyDiv w:val="1"/>
      <w:marLeft w:val="0"/>
      <w:marRight w:val="0"/>
      <w:marTop w:val="0"/>
      <w:marBottom w:val="0"/>
      <w:divBdr>
        <w:top w:val="none" w:sz="0" w:space="0" w:color="auto"/>
        <w:left w:val="none" w:sz="0" w:space="0" w:color="auto"/>
        <w:bottom w:val="none" w:sz="0" w:space="0" w:color="auto"/>
        <w:right w:val="none" w:sz="0" w:space="0" w:color="auto"/>
      </w:divBdr>
    </w:div>
    <w:div w:id="1842503849">
      <w:bodyDiv w:val="1"/>
      <w:marLeft w:val="0"/>
      <w:marRight w:val="0"/>
      <w:marTop w:val="0"/>
      <w:marBottom w:val="0"/>
      <w:divBdr>
        <w:top w:val="none" w:sz="0" w:space="0" w:color="auto"/>
        <w:left w:val="none" w:sz="0" w:space="0" w:color="auto"/>
        <w:bottom w:val="none" w:sz="0" w:space="0" w:color="auto"/>
        <w:right w:val="none" w:sz="0" w:space="0" w:color="auto"/>
      </w:divBdr>
    </w:div>
    <w:div w:id="1843472374">
      <w:bodyDiv w:val="1"/>
      <w:marLeft w:val="0"/>
      <w:marRight w:val="0"/>
      <w:marTop w:val="0"/>
      <w:marBottom w:val="0"/>
      <w:divBdr>
        <w:top w:val="none" w:sz="0" w:space="0" w:color="auto"/>
        <w:left w:val="none" w:sz="0" w:space="0" w:color="auto"/>
        <w:bottom w:val="none" w:sz="0" w:space="0" w:color="auto"/>
        <w:right w:val="none" w:sz="0" w:space="0" w:color="auto"/>
      </w:divBdr>
    </w:div>
    <w:div w:id="1880167322">
      <w:bodyDiv w:val="1"/>
      <w:marLeft w:val="0"/>
      <w:marRight w:val="0"/>
      <w:marTop w:val="0"/>
      <w:marBottom w:val="0"/>
      <w:divBdr>
        <w:top w:val="none" w:sz="0" w:space="0" w:color="auto"/>
        <w:left w:val="none" w:sz="0" w:space="0" w:color="auto"/>
        <w:bottom w:val="none" w:sz="0" w:space="0" w:color="auto"/>
        <w:right w:val="none" w:sz="0" w:space="0" w:color="auto"/>
      </w:divBdr>
    </w:div>
    <w:div w:id="1913737548">
      <w:bodyDiv w:val="1"/>
      <w:marLeft w:val="0"/>
      <w:marRight w:val="0"/>
      <w:marTop w:val="0"/>
      <w:marBottom w:val="0"/>
      <w:divBdr>
        <w:top w:val="none" w:sz="0" w:space="0" w:color="auto"/>
        <w:left w:val="none" w:sz="0" w:space="0" w:color="auto"/>
        <w:bottom w:val="none" w:sz="0" w:space="0" w:color="auto"/>
        <w:right w:val="none" w:sz="0" w:space="0" w:color="auto"/>
      </w:divBdr>
    </w:div>
    <w:div w:id="1951742159">
      <w:bodyDiv w:val="1"/>
      <w:marLeft w:val="0"/>
      <w:marRight w:val="0"/>
      <w:marTop w:val="0"/>
      <w:marBottom w:val="0"/>
      <w:divBdr>
        <w:top w:val="none" w:sz="0" w:space="0" w:color="auto"/>
        <w:left w:val="none" w:sz="0" w:space="0" w:color="auto"/>
        <w:bottom w:val="none" w:sz="0" w:space="0" w:color="auto"/>
        <w:right w:val="none" w:sz="0" w:space="0" w:color="auto"/>
      </w:divBdr>
    </w:div>
    <w:div w:id="2097172112">
      <w:bodyDiv w:val="1"/>
      <w:marLeft w:val="0"/>
      <w:marRight w:val="0"/>
      <w:marTop w:val="0"/>
      <w:marBottom w:val="0"/>
      <w:divBdr>
        <w:top w:val="none" w:sz="0" w:space="0" w:color="auto"/>
        <w:left w:val="none" w:sz="0" w:space="0" w:color="auto"/>
        <w:bottom w:val="none" w:sz="0" w:space="0" w:color="auto"/>
        <w:right w:val="none" w:sz="0" w:space="0" w:color="auto"/>
      </w:divBdr>
    </w:div>
    <w:div w:id="2106999171">
      <w:bodyDiv w:val="1"/>
      <w:marLeft w:val="0"/>
      <w:marRight w:val="0"/>
      <w:marTop w:val="0"/>
      <w:marBottom w:val="0"/>
      <w:divBdr>
        <w:top w:val="none" w:sz="0" w:space="0" w:color="auto"/>
        <w:left w:val="none" w:sz="0" w:space="0" w:color="auto"/>
        <w:bottom w:val="none" w:sz="0" w:space="0" w:color="auto"/>
        <w:right w:val="none" w:sz="0" w:space="0" w:color="auto"/>
      </w:divBdr>
    </w:div>
    <w:div w:id="2116899099">
      <w:bodyDiv w:val="1"/>
      <w:marLeft w:val="0"/>
      <w:marRight w:val="0"/>
      <w:marTop w:val="0"/>
      <w:marBottom w:val="0"/>
      <w:divBdr>
        <w:top w:val="none" w:sz="0" w:space="0" w:color="auto"/>
        <w:left w:val="none" w:sz="0" w:space="0" w:color="auto"/>
        <w:bottom w:val="none" w:sz="0" w:space="0" w:color="auto"/>
        <w:right w:val="none" w:sz="0" w:space="0" w:color="auto"/>
      </w:divBdr>
    </w:div>
    <w:div w:id="211964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iformlaws.org/HigherLogic/System/DownloadDocumentFile.ashx?DocumentFileKey=4d19d096-be64-3c0f-ae71-a514b64c06a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0790-025-10026-z" TargetMode="External"/><Relationship Id="rId5" Type="http://schemas.openxmlformats.org/officeDocument/2006/relationships/webSettings" Target="webSettings.xml"/><Relationship Id="rId10" Type="http://schemas.openxmlformats.org/officeDocument/2006/relationships/hyperlink" Target="https://doi.org/10.1161/circoutcomes.115.00186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2AC91-C56A-7C41-9F7B-CD7C1A9E6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8362</Words>
  <Characters>47668</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55919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Lee</dc:creator>
  <cp:keywords/>
  <dc:description/>
  <cp:lastModifiedBy>Author</cp:lastModifiedBy>
  <cp:revision>2</cp:revision>
  <dcterms:created xsi:type="dcterms:W3CDTF">2026-01-11T19:36:00Z</dcterms:created>
  <dcterms:modified xsi:type="dcterms:W3CDTF">2026-01-11T19:36:00Z</dcterms:modified>
  <cp:category/>
</cp:coreProperties>
</file>