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9EFF94" w14:textId="45DE6E6E" w:rsidR="00BC1138" w:rsidRDefault="00772700" w:rsidP="005240D1">
      <w:pPr>
        <w:spacing w:line="360" w:lineRule="auto"/>
        <w:jc w:val="center"/>
        <w:outlineLvl w:val="0"/>
        <w:rPr>
          <w:rFonts w:ascii="Garamond" w:hAnsi="Garamond"/>
          <w:u w:val="single"/>
        </w:rPr>
      </w:pPr>
      <w:r>
        <w:rPr>
          <w:rFonts w:ascii="Garamond" w:hAnsi="Garamond"/>
          <w:u w:val="single"/>
        </w:rPr>
        <w:t>‘</w:t>
      </w:r>
      <w:r w:rsidR="002D5340" w:rsidRPr="00FA134A">
        <w:rPr>
          <w:rFonts w:ascii="Garamond" w:hAnsi="Garamond"/>
          <w:u w:val="single"/>
        </w:rPr>
        <w:t xml:space="preserve">Spinoza’s </w:t>
      </w:r>
      <w:r w:rsidR="0040613B" w:rsidRPr="00FA134A">
        <w:rPr>
          <w:rFonts w:ascii="Garamond" w:hAnsi="Garamond"/>
          <w:u w:val="single"/>
        </w:rPr>
        <w:t>‘Atheism’</w:t>
      </w:r>
      <w:r w:rsidR="004363A7">
        <w:rPr>
          <w:rFonts w:ascii="Garamond" w:hAnsi="Garamond"/>
          <w:u w:val="single"/>
        </w:rPr>
        <w:t xml:space="preserve">, the </w:t>
      </w:r>
      <w:r w:rsidR="004363A7" w:rsidRPr="004363A7">
        <w:rPr>
          <w:rFonts w:ascii="Garamond" w:hAnsi="Garamond"/>
          <w:i/>
          <w:iCs/>
          <w:u w:val="single"/>
        </w:rPr>
        <w:t>Ethics</w:t>
      </w:r>
      <w:r w:rsidR="004363A7">
        <w:rPr>
          <w:rFonts w:ascii="Garamond" w:hAnsi="Garamond"/>
          <w:u w:val="single"/>
        </w:rPr>
        <w:t xml:space="preserve"> and the TTP</w:t>
      </w:r>
      <w:r w:rsidR="006D17EC">
        <w:rPr>
          <w:rFonts w:ascii="Garamond" w:hAnsi="Garamond"/>
          <w:u w:val="single"/>
        </w:rPr>
        <w:t xml:space="preserve"> </w:t>
      </w:r>
      <w:r w:rsidR="0040613B" w:rsidRPr="00FA134A">
        <w:rPr>
          <w:rFonts w:ascii="Garamond" w:hAnsi="Garamond"/>
          <w:u w:val="single"/>
        </w:rPr>
        <w:t>(</w:t>
      </w:r>
      <w:r w:rsidR="002001F7">
        <w:rPr>
          <w:rFonts w:ascii="Garamond" w:hAnsi="Garamond"/>
          <w:u w:val="single"/>
        </w:rPr>
        <w:t>0</w:t>
      </w:r>
      <w:r w:rsidR="00794A68">
        <w:rPr>
          <w:rFonts w:ascii="Garamond" w:hAnsi="Garamond"/>
          <w:u w:val="single"/>
        </w:rPr>
        <w:t>9</w:t>
      </w:r>
      <w:r w:rsidR="001637A9">
        <w:rPr>
          <w:rFonts w:ascii="Garamond" w:hAnsi="Garamond"/>
          <w:u w:val="single"/>
        </w:rPr>
        <w:t>.</w:t>
      </w:r>
      <w:r w:rsidR="00196832">
        <w:rPr>
          <w:rFonts w:ascii="Garamond" w:hAnsi="Garamond"/>
          <w:u w:val="single"/>
        </w:rPr>
        <w:t>0</w:t>
      </w:r>
      <w:r w:rsidR="00BB01A8">
        <w:rPr>
          <w:rFonts w:ascii="Garamond" w:hAnsi="Garamond"/>
          <w:u w:val="single"/>
        </w:rPr>
        <w:t>5</w:t>
      </w:r>
      <w:r w:rsidR="00673B88">
        <w:rPr>
          <w:rFonts w:ascii="Garamond" w:hAnsi="Garamond"/>
          <w:u w:val="single"/>
        </w:rPr>
        <w:t>.</w:t>
      </w:r>
      <w:r w:rsidR="00100EE6">
        <w:rPr>
          <w:rFonts w:ascii="Garamond" w:hAnsi="Garamond"/>
          <w:u w:val="single"/>
        </w:rPr>
        <w:t>20</w:t>
      </w:r>
      <w:r w:rsidR="00C46E1A" w:rsidRPr="00FA134A">
        <w:rPr>
          <w:rFonts w:ascii="Garamond" w:hAnsi="Garamond"/>
          <w:u w:val="single"/>
        </w:rPr>
        <w:t>)</w:t>
      </w:r>
    </w:p>
    <w:p w14:paraId="47FDCE72" w14:textId="77777777" w:rsidR="00C21C3A" w:rsidRDefault="00C21C3A" w:rsidP="00C21C3A">
      <w:pPr>
        <w:spacing w:line="360" w:lineRule="auto"/>
        <w:jc w:val="center"/>
        <w:outlineLvl w:val="0"/>
        <w:rPr>
          <w:rFonts w:ascii="Garamond" w:hAnsi="Garamond"/>
          <w:sz w:val="22"/>
          <w:szCs w:val="22"/>
        </w:rPr>
      </w:pPr>
    </w:p>
    <w:p w14:paraId="178C7BD2" w14:textId="0924131C" w:rsidR="003513ED" w:rsidRPr="00C21C3A" w:rsidRDefault="00C21C3A" w:rsidP="00C21C3A">
      <w:pPr>
        <w:spacing w:line="360" w:lineRule="auto"/>
        <w:jc w:val="center"/>
        <w:outlineLvl w:val="0"/>
        <w:rPr>
          <w:rFonts w:ascii="Garamond" w:hAnsi="Garamond"/>
          <w:sz w:val="22"/>
          <w:szCs w:val="22"/>
        </w:rPr>
      </w:pPr>
      <w:r w:rsidRPr="00C21C3A">
        <w:rPr>
          <w:rFonts w:ascii="Garamond" w:hAnsi="Garamond"/>
          <w:sz w:val="22"/>
          <w:szCs w:val="22"/>
        </w:rPr>
        <w:t xml:space="preserve">(forthcoming in </w:t>
      </w:r>
      <w:r w:rsidRPr="00C21C3A">
        <w:rPr>
          <w:rFonts w:ascii="Garamond" w:hAnsi="Garamond"/>
          <w:iCs/>
          <w:sz w:val="22"/>
          <w:szCs w:val="22"/>
        </w:rPr>
        <w:t xml:space="preserve">in Daniel Garber (ed.), </w:t>
      </w:r>
      <w:r w:rsidRPr="00C21C3A">
        <w:rPr>
          <w:rFonts w:ascii="Garamond" w:hAnsi="Garamond"/>
          <w:i/>
          <w:sz w:val="22"/>
          <w:szCs w:val="22"/>
        </w:rPr>
        <w:t xml:space="preserve">Spinoza: Reason, Religion, Politics: The Relation Between the </w:t>
      </w:r>
      <w:r w:rsidRPr="00C21C3A">
        <w:rPr>
          <w:rFonts w:ascii="Garamond" w:hAnsi="Garamond"/>
          <w:iCs/>
          <w:sz w:val="22"/>
          <w:szCs w:val="22"/>
        </w:rPr>
        <w:t>Ethics</w:t>
      </w:r>
      <w:r w:rsidRPr="00C21C3A">
        <w:rPr>
          <w:rFonts w:ascii="Garamond" w:hAnsi="Garamond"/>
          <w:i/>
          <w:sz w:val="22"/>
          <w:szCs w:val="22"/>
        </w:rPr>
        <w:t xml:space="preserve"> and the </w:t>
      </w:r>
      <w:r w:rsidRPr="00C21C3A">
        <w:rPr>
          <w:rFonts w:ascii="Garamond" w:hAnsi="Garamond"/>
          <w:iCs/>
          <w:sz w:val="22"/>
          <w:szCs w:val="22"/>
        </w:rPr>
        <w:t>Tractatus Theologico-Politicus. Oxford University Press)</w:t>
      </w:r>
    </w:p>
    <w:p w14:paraId="65456A6C" w14:textId="77777777" w:rsidR="003513ED" w:rsidRDefault="003513ED" w:rsidP="00BC1138">
      <w:pPr>
        <w:spacing w:line="480" w:lineRule="auto"/>
        <w:rPr>
          <w:rFonts w:ascii="Garamond" w:hAnsi="Garamond"/>
        </w:rPr>
      </w:pPr>
    </w:p>
    <w:p w14:paraId="024A7554" w14:textId="2F8A8943" w:rsidR="00354369" w:rsidRDefault="007043BB" w:rsidP="009070F6">
      <w:pPr>
        <w:spacing w:line="360" w:lineRule="auto"/>
        <w:ind w:left="3456"/>
        <w:rPr>
          <w:rFonts w:ascii="Garamond" w:hAnsi="Garamond"/>
          <w:sz w:val="22"/>
          <w:szCs w:val="22"/>
          <w:rtl/>
        </w:rPr>
      </w:pPr>
      <w:r w:rsidRPr="00506891">
        <w:rPr>
          <w:rFonts w:ascii="Garamond" w:hAnsi="Garamond"/>
          <w:sz w:val="22"/>
          <w:szCs w:val="22"/>
          <w:lang w:val="de-DE"/>
        </w:rPr>
        <w:t>“</w:t>
      </w:r>
      <w:r w:rsidR="009070F6" w:rsidRPr="00506891">
        <w:rPr>
          <w:rFonts w:ascii="Garamond" w:hAnsi="Garamond"/>
          <w:sz w:val="22"/>
          <w:szCs w:val="22"/>
          <w:lang w:val="de-DE"/>
        </w:rPr>
        <w:t xml:space="preserve">Nur Unverstand und Böswilligkeit konnten dieser Lehre das Beiwort "atheistisch" beilegen. Keiner hat sich jemals erhabener </w:t>
      </w:r>
      <w:proofErr w:type="spellStart"/>
      <w:r w:rsidR="009070F6" w:rsidRPr="00506891">
        <w:rPr>
          <w:rFonts w:ascii="Garamond" w:hAnsi="Garamond"/>
          <w:sz w:val="22"/>
          <w:szCs w:val="22"/>
          <w:lang w:val="de-DE"/>
        </w:rPr>
        <w:t>u</w:t>
      </w:r>
      <w:r w:rsidR="009070F6" w:rsidRPr="00506891">
        <w:rPr>
          <w:sz w:val="22"/>
          <w:szCs w:val="22"/>
          <w:lang w:val="de-DE"/>
        </w:rPr>
        <w:t>̈</w:t>
      </w:r>
      <w:r w:rsidR="009070F6" w:rsidRPr="00506891">
        <w:rPr>
          <w:rFonts w:ascii="Garamond" w:hAnsi="Garamond"/>
          <w:sz w:val="22"/>
          <w:szCs w:val="22"/>
          <w:lang w:val="de-DE"/>
        </w:rPr>
        <w:t>ber</w:t>
      </w:r>
      <w:proofErr w:type="spellEnd"/>
      <w:r w:rsidR="009070F6" w:rsidRPr="00506891">
        <w:rPr>
          <w:rFonts w:ascii="Garamond" w:hAnsi="Garamond"/>
          <w:sz w:val="22"/>
          <w:szCs w:val="22"/>
          <w:lang w:val="de-DE"/>
        </w:rPr>
        <w:t xml:space="preserve"> die Gottheit ausgesprochen wie Spinoza.</w:t>
      </w:r>
      <w:r w:rsidRPr="00506891">
        <w:rPr>
          <w:rFonts w:ascii="Garamond" w:hAnsi="Garamond"/>
          <w:sz w:val="22"/>
          <w:szCs w:val="22"/>
          <w:lang w:val="de-DE"/>
        </w:rPr>
        <w:t>”</w:t>
      </w:r>
      <w:r>
        <w:rPr>
          <w:rStyle w:val="FootnoteReference"/>
          <w:rFonts w:ascii="Garamond" w:hAnsi="Garamond"/>
          <w:sz w:val="22"/>
          <w:szCs w:val="22"/>
        </w:rPr>
        <w:footnoteReference w:id="1"/>
      </w:r>
    </w:p>
    <w:p w14:paraId="42B3CE84" w14:textId="77777777" w:rsidR="007127C5" w:rsidRPr="00506891" w:rsidRDefault="007127C5" w:rsidP="007043BB">
      <w:pPr>
        <w:spacing w:line="360" w:lineRule="auto"/>
        <w:ind w:left="3456"/>
        <w:rPr>
          <w:rFonts w:ascii="Garamond" w:hAnsi="Garamond"/>
          <w:sz w:val="22"/>
          <w:szCs w:val="22"/>
          <w:lang w:val="de-DE"/>
        </w:rPr>
      </w:pPr>
    </w:p>
    <w:p w14:paraId="7D83C332" w14:textId="10ECB10F" w:rsidR="00354369" w:rsidRPr="007127C5" w:rsidRDefault="007127C5" w:rsidP="00754ECF">
      <w:pPr>
        <w:bidi/>
        <w:spacing w:line="360" w:lineRule="auto"/>
        <w:ind w:right="3312"/>
        <w:rPr>
          <w:rFonts w:ascii="Garamond" w:hAnsi="Garamond"/>
          <w:sz w:val="22"/>
          <w:szCs w:val="22"/>
          <w:rtl/>
        </w:rPr>
      </w:pPr>
      <w:r w:rsidRPr="007127C5">
        <w:rPr>
          <w:rFonts w:ascii="Garamond" w:hAnsi="Garamond" w:hint="cs"/>
          <w:sz w:val="22"/>
          <w:szCs w:val="22"/>
          <w:rtl/>
        </w:rPr>
        <w:t xml:space="preserve">״רבותינו ז״ל אמרו מה הקב״ה ממלא את כל העולם, כך הנשמה ממלאה את כל הגוף. ורצונם שכמו שהקב״ה הוא </w:t>
      </w:r>
      <w:r w:rsidRPr="007127C5">
        <w:rPr>
          <w:rFonts w:ascii="Garamond" w:hAnsi="Garamond" w:hint="cs"/>
          <w:i/>
          <w:iCs/>
          <w:sz w:val="22"/>
          <w:szCs w:val="22"/>
          <w:rtl/>
        </w:rPr>
        <w:t>כולו בכל העולם</w:t>
      </w:r>
      <w:r w:rsidRPr="007127C5">
        <w:rPr>
          <w:rFonts w:ascii="Garamond" w:hAnsi="Garamond" w:hint="cs"/>
          <w:sz w:val="22"/>
          <w:szCs w:val="22"/>
          <w:rtl/>
        </w:rPr>
        <w:t xml:space="preserve"> וכלו בכל חלק ממנו, כך הנשמה הטהורה היא כלה בכל הגוף ו</w:t>
      </w:r>
      <w:r w:rsidR="00754ECF">
        <w:rPr>
          <w:rFonts w:ascii="Garamond" w:hAnsi="Garamond" w:hint="cs"/>
          <w:sz w:val="22"/>
          <w:szCs w:val="22"/>
          <w:rtl/>
        </w:rPr>
        <w:t xml:space="preserve">כלה </w:t>
      </w:r>
      <w:r w:rsidRPr="007127C5">
        <w:rPr>
          <w:rFonts w:ascii="Garamond" w:hAnsi="Garamond" w:hint="cs"/>
          <w:sz w:val="22"/>
          <w:szCs w:val="22"/>
          <w:rtl/>
        </w:rPr>
        <w:t>בכל חלק ממנו״</w:t>
      </w:r>
      <w:r>
        <w:rPr>
          <w:rStyle w:val="FootnoteReference"/>
          <w:rFonts w:ascii="Garamond" w:hAnsi="Garamond"/>
          <w:sz w:val="22"/>
          <w:szCs w:val="22"/>
          <w:rtl/>
        </w:rPr>
        <w:footnoteReference w:id="2"/>
      </w:r>
    </w:p>
    <w:p w14:paraId="467C0E07" w14:textId="2032F99D" w:rsidR="003A0A70" w:rsidRPr="004363A7" w:rsidRDefault="003A0A70" w:rsidP="00BC1138">
      <w:pPr>
        <w:spacing w:line="480" w:lineRule="auto"/>
        <w:rPr>
          <w:rFonts w:ascii="Garamond" w:hAnsi="Garamond"/>
          <w:lang w:val="de-DE"/>
        </w:rPr>
      </w:pPr>
    </w:p>
    <w:p w14:paraId="31FE31BD" w14:textId="45566A48" w:rsidR="001637A9" w:rsidRPr="001637A9" w:rsidRDefault="005E75AE" w:rsidP="005240D1">
      <w:pPr>
        <w:spacing w:line="480" w:lineRule="auto"/>
        <w:jc w:val="both"/>
        <w:outlineLvl w:val="0"/>
        <w:rPr>
          <w:rFonts w:ascii="Garamond" w:hAnsi="Garamond"/>
          <w:u w:val="single"/>
        </w:rPr>
      </w:pPr>
      <w:r w:rsidRPr="004363A7">
        <w:rPr>
          <w:rFonts w:ascii="Garamond" w:hAnsi="Garamond"/>
          <w:lang w:val="de-DE"/>
        </w:rPr>
        <w:tab/>
      </w:r>
      <w:r w:rsidR="001637A9" w:rsidRPr="001637A9">
        <w:rPr>
          <w:rFonts w:ascii="Garamond" w:hAnsi="Garamond"/>
          <w:u w:val="single"/>
        </w:rPr>
        <w:t>Introduction</w:t>
      </w:r>
    </w:p>
    <w:p w14:paraId="17ADCB0A" w14:textId="0921C1DE" w:rsidR="00F87E80" w:rsidRDefault="001637A9" w:rsidP="00882493">
      <w:pPr>
        <w:spacing w:line="480" w:lineRule="auto"/>
        <w:jc w:val="both"/>
        <w:rPr>
          <w:rFonts w:ascii="Garamond" w:hAnsi="Garamond"/>
        </w:rPr>
      </w:pPr>
      <w:r>
        <w:rPr>
          <w:rFonts w:ascii="Garamond" w:hAnsi="Garamond"/>
        </w:rPr>
        <w:tab/>
      </w:r>
      <w:r w:rsidR="00AD4752">
        <w:rPr>
          <w:rFonts w:ascii="Garamond" w:hAnsi="Garamond"/>
        </w:rPr>
        <w:t xml:space="preserve">The </w:t>
      </w:r>
      <w:r w:rsidR="005A2D63">
        <w:rPr>
          <w:rFonts w:ascii="Garamond" w:hAnsi="Garamond"/>
        </w:rPr>
        <w:t>impermanence</w:t>
      </w:r>
      <w:r w:rsidR="00A151D5">
        <w:rPr>
          <w:rFonts w:ascii="Garamond" w:hAnsi="Garamond"/>
        </w:rPr>
        <w:t xml:space="preserve"> </w:t>
      </w:r>
      <w:r w:rsidR="00AD4752">
        <w:rPr>
          <w:rFonts w:ascii="Garamond" w:hAnsi="Garamond"/>
        </w:rPr>
        <w:t>of human affairs is a major theme in Spinoza’s discussions of political histories</w:t>
      </w:r>
      <w:r w:rsidR="00745671">
        <w:rPr>
          <w:rFonts w:ascii="Garamond" w:hAnsi="Garamond"/>
        </w:rPr>
        <w:t>,</w:t>
      </w:r>
      <w:r>
        <w:rPr>
          <w:rStyle w:val="FootnoteReference"/>
          <w:rFonts w:ascii="Garamond" w:hAnsi="Garamond"/>
        </w:rPr>
        <w:footnoteReference w:id="3"/>
      </w:r>
      <w:r w:rsidR="00A151D5">
        <w:rPr>
          <w:rFonts w:ascii="Garamond" w:hAnsi="Garamond"/>
        </w:rPr>
        <w:t xml:space="preserve"> </w:t>
      </w:r>
      <w:r w:rsidR="00745671">
        <w:rPr>
          <w:rFonts w:ascii="Garamond" w:hAnsi="Garamond"/>
        </w:rPr>
        <w:t>and f</w:t>
      </w:r>
      <w:r w:rsidR="00C43658">
        <w:rPr>
          <w:rFonts w:ascii="Garamond" w:hAnsi="Garamond"/>
        </w:rPr>
        <w:t xml:space="preserve">rom our present-day perspective it is both intriguing and ironic to see </w:t>
      </w:r>
      <w:r w:rsidR="00C43658">
        <w:rPr>
          <w:rFonts w:ascii="Garamond" w:hAnsi="Garamond"/>
        </w:rPr>
        <w:lastRenderedPageBreak/>
        <w:t>how this very theme has played out in the</w:t>
      </w:r>
      <w:r w:rsidR="002736B1">
        <w:rPr>
          <w:rFonts w:ascii="Garamond" w:hAnsi="Garamond"/>
        </w:rPr>
        <w:t xml:space="preserve"> </w:t>
      </w:r>
      <w:r w:rsidR="00F03319">
        <w:rPr>
          <w:rFonts w:ascii="Garamond" w:hAnsi="Garamond"/>
        </w:rPr>
        <w:t xml:space="preserve">evolving </w:t>
      </w:r>
      <w:r w:rsidR="002736B1">
        <w:rPr>
          <w:rFonts w:ascii="Garamond" w:hAnsi="Garamond"/>
        </w:rPr>
        <w:t xml:space="preserve">fate of </w:t>
      </w:r>
      <w:r w:rsidR="00C43658">
        <w:rPr>
          <w:rFonts w:ascii="Garamond" w:hAnsi="Garamond"/>
        </w:rPr>
        <w:t xml:space="preserve">Spinoza’s association with </w:t>
      </w:r>
      <w:r w:rsidR="002736B1">
        <w:rPr>
          <w:rFonts w:ascii="Garamond" w:hAnsi="Garamond"/>
        </w:rPr>
        <w:t>atheism. While Spinoza’s contemporaries</w:t>
      </w:r>
      <w:r w:rsidR="005E75AE">
        <w:rPr>
          <w:rFonts w:ascii="Garamond" w:hAnsi="Garamond"/>
        </w:rPr>
        <w:t xml:space="preserve"> </w:t>
      </w:r>
      <w:r w:rsidR="008D46C9">
        <w:rPr>
          <w:rFonts w:ascii="Garamond" w:hAnsi="Garamond"/>
        </w:rPr>
        <w:t>charged him with atheism</w:t>
      </w:r>
      <w:r w:rsidR="00F41AD0">
        <w:rPr>
          <w:rFonts w:ascii="Garamond" w:hAnsi="Garamond"/>
        </w:rPr>
        <w:t xml:space="preserve"> in order to</w:t>
      </w:r>
      <w:r w:rsidR="005E75AE">
        <w:rPr>
          <w:rFonts w:ascii="Garamond" w:hAnsi="Garamond"/>
        </w:rPr>
        <w:t xml:space="preserve"> </w:t>
      </w:r>
      <w:r w:rsidR="00E80D81">
        <w:rPr>
          <w:rFonts w:ascii="Garamond" w:hAnsi="Garamond"/>
        </w:rPr>
        <w:t>impug</w:t>
      </w:r>
      <w:r w:rsidR="00CA7991">
        <w:rPr>
          <w:rFonts w:ascii="Garamond" w:hAnsi="Garamond"/>
        </w:rPr>
        <w:t>n</w:t>
      </w:r>
      <w:r w:rsidR="00E80D81">
        <w:rPr>
          <w:rFonts w:ascii="Garamond" w:hAnsi="Garamond"/>
        </w:rPr>
        <w:t xml:space="preserve"> </w:t>
      </w:r>
      <w:r w:rsidR="005E75AE">
        <w:rPr>
          <w:rFonts w:ascii="Garamond" w:hAnsi="Garamond"/>
        </w:rPr>
        <w:t xml:space="preserve">his philosophy (and sometimes his </w:t>
      </w:r>
      <w:r w:rsidR="00CA7991">
        <w:rPr>
          <w:rFonts w:ascii="Garamond" w:hAnsi="Garamond"/>
        </w:rPr>
        <w:t>character</w:t>
      </w:r>
      <w:r w:rsidR="005E75AE">
        <w:rPr>
          <w:rFonts w:ascii="Garamond" w:hAnsi="Garamond"/>
        </w:rPr>
        <w:t xml:space="preserve">), in our times many lay readers and some scholars portray Spinoza as an atheist </w:t>
      </w:r>
      <w:r w:rsidR="00890014">
        <w:rPr>
          <w:rFonts w:ascii="Garamond" w:hAnsi="Garamond"/>
        </w:rPr>
        <w:t>in order to commemorate his</w:t>
      </w:r>
      <w:r w:rsidR="005E75AE">
        <w:rPr>
          <w:rFonts w:ascii="Garamond" w:hAnsi="Garamond"/>
        </w:rPr>
        <w:t xml:space="preserve"> role </w:t>
      </w:r>
      <w:r w:rsidR="00C11E7B">
        <w:rPr>
          <w:rFonts w:ascii="Garamond" w:hAnsi="Garamond"/>
        </w:rPr>
        <w:t>as a founder of</w:t>
      </w:r>
      <w:r w:rsidR="005E75AE">
        <w:rPr>
          <w:rFonts w:ascii="Garamond" w:hAnsi="Garamond"/>
        </w:rPr>
        <w:t xml:space="preserve"> </w:t>
      </w:r>
      <w:r w:rsidR="00D9716F">
        <w:rPr>
          <w:rFonts w:ascii="Garamond" w:hAnsi="Garamond"/>
        </w:rPr>
        <w:t xml:space="preserve">modern </w:t>
      </w:r>
      <w:r w:rsidR="00882493">
        <w:rPr>
          <w:rFonts w:ascii="Garamond" w:hAnsi="Garamond"/>
        </w:rPr>
        <w:t>secular</w:t>
      </w:r>
      <w:r w:rsidR="00C11E7B">
        <w:rPr>
          <w:rFonts w:ascii="Garamond" w:hAnsi="Garamond"/>
        </w:rPr>
        <w:t>ism</w:t>
      </w:r>
      <w:r w:rsidR="005E75AE">
        <w:rPr>
          <w:rFonts w:ascii="Garamond" w:hAnsi="Garamond"/>
        </w:rPr>
        <w:t xml:space="preserve">. In this paper, I will argue that Spinoza deserves neither </w:t>
      </w:r>
      <w:r w:rsidR="00D70D8E">
        <w:rPr>
          <w:rFonts w:ascii="Garamond" w:hAnsi="Garamond"/>
        </w:rPr>
        <w:t xml:space="preserve">vilification </w:t>
      </w:r>
      <w:r w:rsidR="005E75AE">
        <w:rPr>
          <w:rFonts w:ascii="Garamond" w:hAnsi="Garamond"/>
        </w:rPr>
        <w:t xml:space="preserve">nor </w:t>
      </w:r>
      <w:r w:rsidR="00170864">
        <w:rPr>
          <w:rFonts w:ascii="Garamond" w:hAnsi="Garamond"/>
        </w:rPr>
        <w:t>praise</w:t>
      </w:r>
      <w:r w:rsidR="005E75AE">
        <w:rPr>
          <w:rFonts w:ascii="Garamond" w:hAnsi="Garamond"/>
        </w:rPr>
        <w:t xml:space="preserve"> </w:t>
      </w:r>
      <w:r w:rsidR="004A7D8E">
        <w:rPr>
          <w:rFonts w:ascii="Garamond" w:hAnsi="Garamond"/>
        </w:rPr>
        <w:t xml:space="preserve">for being an </w:t>
      </w:r>
      <w:r w:rsidR="00882493">
        <w:rPr>
          <w:rFonts w:ascii="Garamond" w:hAnsi="Garamond"/>
        </w:rPr>
        <w:t>atheist</w:t>
      </w:r>
      <w:r w:rsidR="005E75AE">
        <w:rPr>
          <w:rFonts w:ascii="Garamond" w:hAnsi="Garamond"/>
        </w:rPr>
        <w:t xml:space="preserve">, for the simple reason that he was </w:t>
      </w:r>
      <w:r w:rsidR="000D54DF">
        <w:rPr>
          <w:rFonts w:ascii="Garamond" w:hAnsi="Garamond"/>
        </w:rPr>
        <w:t>not one</w:t>
      </w:r>
      <w:r w:rsidR="00100EE6">
        <w:rPr>
          <w:rFonts w:ascii="Garamond" w:hAnsi="Garamond"/>
        </w:rPr>
        <w:t xml:space="preserve"> (unless one employs the term ‘atheism’ in a very peculiar sense).</w:t>
      </w:r>
    </w:p>
    <w:p w14:paraId="69ACE00F" w14:textId="02F5DCEF" w:rsidR="003A0A70" w:rsidRPr="005847F6" w:rsidRDefault="003A0A70" w:rsidP="005847F6">
      <w:pPr>
        <w:spacing w:line="480" w:lineRule="auto"/>
        <w:jc w:val="both"/>
        <w:rPr>
          <w:rFonts w:ascii="Garamond" w:hAnsi="Garamond"/>
        </w:rPr>
      </w:pPr>
      <w:r>
        <w:rPr>
          <w:rFonts w:ascii="Garamond" w:hAnsi="Garamond"/>
        </w:rPr>
        <w:tab/>
        <w:t>I have chosen the current topic as my contribution to a volume focused on the TTP</w:t>
      </w:r>
      <w:r w:rsidR="00506891">
        <w:rPr>
          <w:rFonts w:ascii="Garamond" w:hAnsi="Garamond"/>
        </w:rPr>
        <w:t>,</w:t>
      </w:r>
      <w:r>
        <w:rPr>
          <w:rFonts w:ascii="Garamond" w:hAnsi="Garamond"/>
        </w:rPr>
        <w:t xml:space="preserve"> the </w:t>
      </w:r>
      <w:r w:rsidRPr="003A0A70">
        <w:rPr>
          <w:rFonts w:ascii="Garamond" w:hAnsi="Garamond"/>
          <w:i/>
          <w:iCs/>
        </w:rPr>
        <w:t>Ethics</w:t>
      </w:r>
      <w:r w:rsidR="00506891">
        <w:rPr>
          <w:rFonts w:ascii="Garamond" w:hAnsi="Garamond"/>
          <w:i/>
          <w:iCs/>
        </w:rPr>
        <w:t>,</w:t>
      </w:r>
      <w:r>
        <w:rPr>
          <w:rFonts w:ascii="Garamond" w:hAnsi="Garamond"/>
        </w:rPr>
        <w:t xml:space="preserve"> and their interrelations</w:t>
      </w:r>
      <w:r w:rsidR="003328D5">
        <w:rPr>
          <w:rFonts w:ascii="Garamond" w:hAnsi="Garamond"/>
        </w:rPr>
        <w:t xml:space="preserve"> because </w:t>
      </w:r>
      <w:r>
        <w:rPr>
          <w:rFonts w:ascii="Garamond" w:hAnsi="Garamond"/>
        </w:rPr>
        <w:t>it is precisely these two books which brought about the common reactionary accusation of atheism by Spinoza’s contemporaries.</w:t>
      </w:r>
      <w:r w:rsidR="0011112C">
        <w:rPr>
          <w:rStyle w:val="FootnoteReference"/>
          <w:rFonts w:ascii="Garamond" w:hAnsi="Garamond"/>
        </w:rPr>
        <w:footnoteReference w:id="4"/>
      </w:r>
      <w:r>
        <w:rPr>
          <w:rFonts w:ascii="Garamond" w:hAnsi="Garamond"/>
        </w:rPr>
        <w:t xml:space="preserve"> Addressing Spinoza’s 1663 book, </w:t>
      </w:r>
      <w:r w:rsidRPr="003A0A70">
        <w:rPr>
          <w:rFonts w:ascii="Garamond" w:hAnsi="Garamond"/>
          <w:i/>
          <w:iCs/>
        </w:rPr>
        <w:t>Descartes’ Principles of Philosophy</w:t>
      </w:r>
      <w:r>
        <w:rPr>
          <w:rFonts w:ascii="Garamond" w:hAnsi="Garamond"/>
        </w:rPr>
        <w:t>, Bayle writes: “Spinoza appears as orthodox in that book about the nature of God.”</w:t>
      </w:r>
      <w:r>
        <w:rPr>
          <w:rStyle w:val="FootnoteReference"/>
          <w:rFonts w:ascii="Garamond" w:hAnsi="Garamond"/>
        </w:rPr>
        <w:footnoteReference w:id="5"/>
      </w:r>
      <w:r>
        <w:rPr>
          <w:rFonts w:ascii="Garamond" w:hAnsi="Garamond"/>
        </w:rPr>
        <w:t xml:space="preserve"> As we shall shortly see, Descartes too was accused of atheism by some of his conte</w:t>
      </w:r>
      <w:r w:rsidR="00506891">
        <w:rPr>
          <w:rFonts w:ascii="Garamond" w:hAnsi="Garamond"/>
        </w:rPr>
        <w:t>mporaries</w:t>
      </w:r>
      <w:r>
        <w:rPr>
          <w:rFonts w:ascii="Garamond" w:hAnsi="Garamond"/>
        </w:rPr>
        <w:t xml:space="preserve"> </w:t>
      </w:r>
      <w:r w:rsidR="00506891">
        <w:rPr>
          <w:rFonts w:ascii="Garamond" w:hAnsi="Garamond"/>
        </w:rPr>
        <w:t>(</w:t>
      </w:r>
      <w:r>
        <w:rPr>
          <w:rFonts w:ascii="Garamond" w:hAnsi="Garamond"/>
        </w:rPr>
        <w:t>though not so by Bayle</w:t>
      </w:r>
      <w:r w:rsidR="00506891">
        <w:rPr>
          <w:rFonts w:ascii="Garamond" w:hAnsi="Garamond"/>
        </w:rPr>
        <w:t>)</w:t>
      </w:r>
      <w:r>
        <w:rPr>
          <w:rFonts w:ascii="Garamond" w:hAnsi="Garamond"/>
        </w:rPr>
        <w:t xml:space="preserve">. The latter designates his target quite explicitly: “[Spinoza’s] </w:t>
      </w:r>
      <w:r w:rsidRPr="003A0A70">
        <w:rPr>
          <w:rFonts w:ascii="Garamond" w:hAnsi="Garamond"/>
          <w:i/>
          <w:iCs/>
        </w:rPr>
        <w:t>Tractatus Theologico Politicus</w:t>
      </w:r>
      <w:r>
        <w:rPr>
          <w:rFonts w:ascii="Garamond" w:hAnsi="Garamond"/>
        </w:rPr>
        <w:t xml:space="preserve">, printed in Amsterdam, in the year 1670, is a pernicious and execrable book which contains all the seeds of the Atheism he plainly discovered in his </w:t>
      </w:r>
      <w:r w:rsidRPr="003A0A70">
        <w:rPr>
          <w:rFonts w:ascii="Garamond" w:hAnsi="Garamond"/>
          <w:i/>
          <w:iCs/>
        </w:rPr>
        <w:t xml:space="preserve">Opera </w:t>
      </w:r>
      <w:proofErr w:type="spellStart"/>
      <w:r w:rsidRPr="003A0A70">
        <w:rPr>
          <w:rFonts w:ascii="Garamond" w:hAnsi="Garamond"/>
          <w:i/>
          <w:iCs/>
        </w:rPr>
        <w:t>Po</w:t>
      </w:r>
      <w:r>
        <w:rPr>
          <w:rFonts w:ascii="Garamond" w:hAnsi="Garamond"/>
          <w:i/>
          <w:iCs/>
        </w:rPr>
        <w:t>s</w:t>
      </w:r>
      <w:r w:rsidRPr="003A0A70">
        <w:rPr>
          <w:rFonts w:ascii="Garamond" w:hAnsi="Garamond"/>
          <w:i/>
          <w:iCs/>
        </w:rPr>
        <w:t>thuma</w:t>
      </w:r>
      <w:proofErr w:type="spellEnd"/>
      <w:r>
        <w:rPr>
          <w:rFonts w:ascii="Garamond" w:hAnsi="Garamond"/>
        </w:rPr>
        <w:t>.”</w:t>
      </w:r>
      <w:r>
        <w:rPr>
          <w:rStyle w:val="FootnoteReference"/>
          <w:rFonts w:ascii="Garamond" w:hAnsi="Garamond"/>
        </w:rPr>
        <w:footnoteReference w:id="6"/>
      </w:r>
      <w:r>
        <w:rPr>
          <w:rFonts w:ascii="Garamond" w:hAnsi="Garamond"/>
        </w:rPr>
        <w:t xml:space="preserve"> François Lamy, in his 1696 </w:t>
      </w:r>
      <w:r w:rsidRPr="003A0A70">
        <w:rPr>
          <w:rFonts w:ascii="Garamond" w:hAnsi="Garamond"/>
          <w:i/>
          <w:iCs/>
        </w:rPr>
        <w:t xml:space="preserve">Le </w:t>
      </w:r>
      <w:proofErr w:type="spellStart"/>
      <w:r w:rsidRPr="003A0A70">
        <w:rPr>
          <w:rFonts w:ascii="Garamond" w:hAnsi="Garamond"/>
          <w:i/>
          <w:iCs/>
        </w:rPr>
        <w:t>nouvel</w:t>
      </w:r>
      <w:proofErr w:type="spellEnd"/>
      <w:r w:rsidRPr="003A0A70">
        <w:rPr>
          <w:rFonts w:ascii="Garamond" w:hAnsi="Garamond"/>
          <w:i/>
          <w:iCs/>
        </w:rPr>
        <w:t xml:space="preserve"> </w:t>
      </w:r>
      <w:proofErr w:type="spellStart"/>
      <w:r w:rsidRPr="003A0A70">
        <w:rPr>
          <w:rFonts w:ascii="Garamond" w:hAnsi="Garamond"/>
          <w:i/>
          <w:iCs/>
        </w:rPr>
        <w:t>athéisme</w:t>
      </w:r>
      <w:proofErr w:type="spellEnd"/>
      <w:r w:rsidRPr="003A0A70">
        <w:rPr>
          <w:rFonts w:ascii="Garamond" w:hAnsi="Garamond"/>
          <w:i/>
          <w:iCs/>
        </w:rPr>
        <w:t xml:space="preserve"> </w:t>
      </w:r>
      <w:proofErr w:type="spellStart"/>
      <w:r w:rsidRPr="003A0A70">
        <w:rPr>
          <w:rFonts w:ascii="Garamond" w:hAnsi="Garamond"/>
          <w:i/>
          <w:iCs/>
        </w:rPr>
        <w:t>renversé</w:t>
      </w:r>
      <w:proofErr w:type="spellEnd"/>
      <w:r>
        <w:rPr>
          <w:rFonts w:ascii="Garamond" w:hAnsi="Garamond"/>
        </w:rPr>
        <w:t xml:space="preserve">, also focused on the </w:t>
      </w:r>
      <w:r w:rsidRPr="003A0A70">
        <w:rPr>
          <w:rFonts w:ascii="Garamond" w:hAnsi="Garamond"/>
          <w:i/>
          <w:iCs/>
        </w:rPr>
        <w:t>Ethics</w:t>
      </w:r>
      <w:r>
        <w:rPr>
          <w:rFonts w:ascii="Garamond" w:hAnsi="Garamond"/>
        </w:rPr>
        <w:t xml:space="preserve"> and the TTP in his attack on Spinoza’s </w:t>
      </w:r>
      <w:r>
        <w:rPr>
          <w:rFonts w:ascii="Garamond" w:hAnsi="Garamond"/>
        </w:rPr>
        <w:lastRenderedPageBreak/>
        <w:t>atheism.</w:t>
      </w:r>
      <w:r>
        <w:rPr>
          <w:rStyle w:val="FootnoteReference"/>
          <w:rFonts w:ascii="Garamond" w:hAnsi="Garamond"/>
        </w:rPr>
        <w:footnoteReference w:id="7"/>
      </w:r>
      <w:r>
        <w:rPr>
          <w:rFonts w:ascii="Garamond" w:hAnsi="Garamond"/>
        </w:rPr>
        <w:t xml:space="preserve"> Bayle’s reference to the </w:t>
      </w:r>
      <w:r w:rsidRPr="003A0A70">
        <w:rPr>
          <w:rFonts w:ascii="Garamond" w:hAnsi="Garamond"/>
          <w:i/>
          <w:iCs/>
        </w:rPr>
        <w:t xml:space="preserve">Opera </w:t>
      </w:r>
      <w:proofErr w:type="spellStart"/>
      <w:r w:rsidRPr="003A0A70">
        <w:rPr>
          <w:rFonts w:ascii="Garamond" w:hAnsi="Garamond"/>
          <w:i/>
          <w:iCs/>
        </w:rPr>
        <w:t>Posthuma</w:t>
      </w:r>
      <w:proofErr w:type="spellEnd"/>
      <w:r>
        <w:rPr>
          <w:rFonts w:ascii="Garamond" w:hAnsi="Garamond"/>
        </w:rPr>
        <w:t xml:space="preserve"> is </w:t>
      </w:r>
      <w:r w:rsidR="0011112C">
        <w:rPr>
          <w:rFonts w:ascii="Garamond" w:hAnsi="Garamond"/>
        </w:rPr>
        <w:t>ostensibly</w:t>
      </w:r>
      <w:r>
        <w:rPr>
          <w:rFonts w:ascii="Garamond" w:hAnsi="Garamond"/>
        </w:rPr>
        <w:t xml:space="preserve"> targeting the </w:t>
      </w:r>
      <w:r w:rsidRPr="003A0A70">
        <w:rPr>
          <w:rFonts w:ascii="Garamond" w:hAnsi="Garamond"/>
          <w:i/>
          <w:iCs/>
        </w:rPr>
        <w:t>Ethics</w:t>
      </w:r>
      <w:r>
        <w:rPr>
          <w:rFonts w:ascii="Garamond" w:hAnsi="Garamond"/>
        </w:rPr>
        <w:t xml:space="preserve"> at least primarily, if not uniquely. Even the most suspicious and distrustful mind would have to labor hard in order to find atheism in the </w:t>
      </w:r>
      <w:r w:rsidRPr="003A0A70">
        <w:rPr>
          <w:rFonts w:ascii="Garamond" w:hAnsi="Garamond"/>
          <w:i/>
          <w:iCs/>
        </w:rPr>
        <w:t>Hebrew Grammar,</w:t>
      </w:r>
      <w:r>
        <w:rPr>
          <w:rFonts w:ascii="Garamond" w:hAnsi="Garamond"/>
        </w:rPr>
        <w:t xml:space="preserve"> or even in the </w:t>
      </w:r>
      <w:r w:rsidRPr="003A0A70">
        <w:rPr>
          <w:rFonts w:ascii="Garamond" w:hAnsi="Garamond"/>
          <w:i/>
          <w:iCs/>
        </w:rPr>
        <w:t>Tractatus Politicus</w:t>
      </w:r>
      <w:r>
        <w:rPr>
          <w:rFonts w:ascii="Garamond" w:hAnsi="Garamond"/>
        </w:rPr>
        <w:t xml:space="preserve"> where Spinoza argues that it </w:t>
      </w:r>
      <w:r w:rsidR="002C6E01">
        <w:rPr>
          <w:rFonts w:ascii="Garamond" w:hAnsi="Garamond"/>
        </w:rPr>
        <w:t xml:space="preserve">is </w:t>
      </w:r>
      <w:r>
        <w:rPr>
          <w:rFonts w:ascii="Garamond" w:hAnsi="Garamond"/>
        </w:rPr>
        <w:t xml:space="preserve">not within the power, and hence right, of the commonwealth to induce people to adopt </w:t>
      </w:r>
      <w:r w:rsidRPr="003A0A70">
        <w:rPr>
          <w:rFonts w:ascii="Garamond" w:hAnsi="Garamond"/>
          <w:i/>
          <w:iCs/>
        </w:rPr>
        <w:t>utterly absurd</w:t>
      </w:r>
      <w:r>
        <w:rPr>
          <w:rFonts w:ascii="Garamond" w:hAnsi="Garamond"/>
        </w:rPr>
        <w:t xml:space="preserve"> beliefs, such as “that the whole is greater than its part or </w:t>
      </w:r>
      <w:r w:rsidRPr="003A0A70">
        <w:rPr>
          <w:rFonts w:ascii="Garamond" w:hAnsi="Garamond"/>
          <w:i/>
          <w:iCs/>
        </w:rPr>
        <w:t>that God does not exist</w:t>
      </w:r>
      <w:r>
        <w:rPr>
          <w:rFonts w:ascii="Garamond" w:hAnsi="Garamond"/>
        </w:rPr>
        <w:t>.”</w:t>
      </w:r>
      <w:r>
        <w:rPr>
          <w:rStyle w:val="FootnoteReference"/>
          <w:rFonts w:ascii="Garamond" w:hAnsi="Garamond"/>
        </w:rPr>
        <w:footnoteReference w:id="8"/>
      </w:r>
      <w:r>
        <w:rPr>
          <w:rFonts w:ascii="Garamond" w:hAnsi="Garamond"/>
        </w:rPr>
        <w:t xml:space="preserve"> The TTP and the </w:t>
      </w:r>
      <w:r w:rsidRPr="003A0A70">
        <w:rPr>
          <w:rFonts w:ascii="Garamond" w:hAnsi="Garamond"/>
          <w:i/>
          <w:iCs/>
        </w:rPr>
        <w:t>Ethics</w:t>
      </w:r>
      <w:r>
        <w:rPr>
          <w:rFonts w:ascii="Garamond" w:hAnsi="Garamond"/>
        </w:rPr>
        <w:t xml:space="preserve"> are the works where Spinoza launches his merciless attack on </w:t>
      </w:r>
      <w:r w:rsidR="0011112C">
        <w:rPr>
          <w:rFonts w:ascii="Garamond" w:hAnsi="Garamond"/>
        </w:rPr>
        <w:t xml:space="preserve">anthropocentric thinking and </w:t>
      </w:r>
      <w:r>
        <w:rPr>
          <w:rFonts w:ascii="Garamond" w:hAnsi="Garamond"/>
        </w:rPr>
        <w:t>anthropomorphic religion. Spinoza’s panentheism</w:t>
      </w:r>
      <w:r w:rsidR="0011112C">
        <w:rPr>
          <w:rFonts w:ascii="Garamond" w:hAnsi="Garamond"/>
        </w:rPr>
        <w:t xml:space="preserve"> (“</w:t>
      </w:r>
      <w:proofErr w:type="spellStart"/>
      <w:r w:rsidR="0011112C" w:rsidRPr="0011112C">
        <w:rPr>
          <w:rFonts w:ascii="Garamond" w:hAnsi="Garamond"/>
          <w:i/>
          <w:iCs/>
        </w:rPr>
        <w:t>quicquid</w:t>
      </w:r>
      <w:proofErr w:type="spellEnd"/>
      <w:r w:rsidR="0011112C" w:rsidRPr="0011112C">
        <w:rPr>
          <w:rFonts w:ascii="Garamond" w:hAnsi="Garamond"/>
          <w:i/>
          <w:iCs/>
        </w:rPr>
        <w:t xml:space="preserve"> </w:t>
      </w:r>
      <w:proofErr w:type="spellStart"/>
      <w:r w:rsidR="0011112C" w:rsidRPr="0011112C">
        <w:rPr>
          <w:rFonts w:ascii="Garamond" w:hAnsi="Garamond"/>
          <w:i/>
          <w:iCs/>
        </w:rPr>
        <w:t>est</w:t>
      </w:r>
      <w:proofErr w:type="spellEnd"/>
      <w:r w:rsidR="0011112C" w:rsidRPr="0011112C">
        <w:rPr>
          <w:rFonts w:ascii="Garamond" w:hAnsi="Garamond"/>
          <w:i/>
          <w:iCs/>
        </w:rPr>
        <w:t xml:space="preserve">, in Deo </w:t>
      </w:r>
      <w:proofErr w:type="spellStart"/>
      <w:r w:rsidR="0011112C" w:rsidRPr="0011112C">
        <w:rPr>
          <w:rFonts w:ascii="Garamond" w:hAnsi="Garamond"/>
          <w:i/>
          <w:iCs/>
        </w:rPr>
        <w:t>est</w:t>
      </w:r>
      <w:proofErr w:type="spellEnd"/>
      <w:r w:rsidR="0011112C">
        <w:rPr>
          <w:rFonts w:ascii="Garamond" w:hAnsi="Garamond"/>
        </w:rPr>
        <w:t>”)</w:t>
      </w:r>
      <w:r>
        <w:rPr>
          <w:rFonts w:ascii="Garamond" w:hAnsi="Garamond"/>
        </w:rPr>
        <w:t xml:space="preserve"> constitutes the metaphysical foundation of the </w:t>
      </w:r>
      <w:r w:rsidRPr="003A0A70">
        <w:rPr>
          <w:rFonts w:ascii="Garamond" w:hAnsi="Garamond"/>
          <w:i/>
          <w:iCs/>
        </w:rPr>
        <w:t>Ethics</w:t>
      </w:r>
      <w:r>
        <w:rPr>
          <w:rFonts w:ascii="Garamond" w:hAnsi="Garamond"/>
        </w:rPr>
        <w:t>, and it is repeatedly and clearly alluded to in the TTP.</w:t>
      </w:r>
      <w:r>
        <w:rPr>
          <w:rStyle w:val="FootnoteReference"/>
          <w:rFonts w:ascii="Garamond" w:hAnsi="Garamond"/>
        </w:rPr>
        <w:footnoteReference w:id="9"/>
      </w:r>
      <w:r>
        <w:rPr>
          <w:rFonts w:ascii="Garamond" w:hAnsi="Garamond"/>
        </w:rPr>
        <w:t xml:space="preserve"> Since </w:t>
      </w:r>
      <w:r w:rsidR="005847F6">
        <w:rPr>
          <w:rFonts w:ascii="Garamond" w:hAnsi="Garamond"/>
        </w:rPr>
        <w:t>it is these two elements –</w:t>
      </w:r>
      <w:r w:rsidR="005847F6" w:rsidRPr="005847F6">
        <w:rPr>
          <w:rFonts w:ascii="Garamond" w:hAnsi="Garamond"/>
        </w:rPr>
        <w:t xml:space="preserve"> (</w:t>
      </w:r>
      <w:r w:rsidR="005847F6">
        <w:rPr>
          <w:rFonts w:ascii="Garamond" w:hAnsi="Garamond"/>
        </w:rPr>
        <w:t xml:space="preserve">1) </w:t>
      </w:r>
      <w:r w:rsidRPr="005847F6">
        <w:rPr>
          <w:rFonts w:ascii="Garamond" w:hAnsi="Garamond"/>
        </w:rPr>
        <w:t xml:space="preserve">Spinoza’s </w:t>
      </w:r>
      <w:r w:rsidR="0011112C" w:rsidRPr="005847F6">
        <w:rPr>
          <w:rFonts w:ascii="Garamond" w:hAnsi="Garamond"/>
        </w:rPr>
        <w:t xml:space="preserve">open assertions of </w:t>
      </w:r>
      <w:r w:rsidRPr="005847F6">
        <w:rPr>
          <w:rFonts w:ascii="Garamond" w:hAnsi="Garamond"/>
        </w:rPr>
        <w:t>panentheism</w:t>
      </w:r>
      <w:r w:rsidR="0011112C" w:rsidRPr="005847F6">
        <w:rPr>
          <w:rFonts w:ascii="Garamond" w:hAnsi="Garamond"/>
        </w:rPr>
        <w:t xml:space="preserve"> </w:t>
      </w:r>
      <w:r w:rsidRPr="005847F6">
        <w:rPr>
          <w:rFonts w:ascii="Garamond" w:hAnsi="Garamond"/>
        </w:rPr>
        <w:t xml:space="preserve">and </w:t>
      </w:r>
      <w:r w:rsidR="005847F6" w:rsidRPr="005847F6">
        <w:rPr>
          <w:rFonts w:ascii="Garamond" w:hAnsi="Garamond"/>
        </w:rPr>
        <w:t xml:space="preserve">(2) </w:t>
      </w:r>
      <w:r w:rsidRPr="005847F6">
        <w:rPr>
          <w:rFonts w:ascii="Garamond" w:hAnsi="Garamond"/>
        </w:rPr>
        <w:t xml:space="preserve">his critique of andromorphic conceptions of God </w:t>
      </w:r>
      <w:r w:rsidR="005847F6" w:rsidRPr="005847F6">
        <w:rPr>
          <w:rFonts w:ascii="Garamond" w:hAnsi="Garamond"/>
        </w:rPr>
        <w:t>–</w:t>
      </w:r>
      <w:r w:rsidR="005847F6">
        <w:rPr>
          <w:rFonts w:ascii="Garamond" w:hAnsi="Garamond"/>
        </w:rPr>
        <w:t xml:space="preserve"> which </w:t>
      </w:r>
      <w:r w:rsidRPr="005847F6">
        <w:rPr>
          <w:rFonts w:ascii="Garamond" w:hAnsi="Garamond"/>
        </w:rPr>
        <w:t xml:space="preserve">are the </w:t>
      </w:r>
      <w:r w:rsidR="0011112C" w:rsidRPr="005847F6">
        <w:rPr>
          <w:rFonts w:ascii="Garamond" w:hAnsi="Garamond"/>
        </w:rPr>
        <w:t xml:space="preserve">historical </w:t>
      </w:r>
      <w:r w:rsidRPr="005847F6">
        <w:rPr>
          <w:rFonts w:ascii="Garamond" w:hAnsi="Garamond"/>
        </w:rPr>
        <w:t>grounds for the atheism charge, it seems natural that the merit of this charge should be decided primarily by examination of these two foundational works.</w:t>
      </w:r>
    </w:p>
    <w:p w14:paraId="19A6AB14" w14:textId="73E4FED0" w:rsidR="001E463E" w:rsidRDefault="005E75AE" w:rsidP="00674561">
      <w:pPr>
        <w:spacing w:line="480" w:lineRule="auto"/>
        <w:jc w:val="both"/>
        <w:rPr>
          <w:rFonts w:ascii="Garamond" w:hAnsi="Garamond"/>
        </w:rPr>
      </w:pPr>
      <w:r>
        <w:rPr>
          <w:rFonts w:ascii="Garamond" w:hAnsi="Garamond"/>
        </w:rPr>
        <w:tab/>
        <w:t xml:space="preserve">I will proceed in the following manner. </w:t>
      </w:r>
      <w:r w:rsidR="00674561">
        <w:rPr>
          <w:rFonts w:ascii="Garamond" w:hAnsi="Garamond"/>
        </w:rPr>
        <w:t xml:space="preserve">In the first part of the paper, we will make our first acquaintance with the imputation of atheism by Spinoza’s contemporaries and Spinoza’s response to the charge (or lack thereof). </w:t>
      </w:r>
      <w:r>
        <w:rPr>
          <w:rFonts w:ascii="Garamond" w:hAnsi="Garamond"/>
        </w:rPr>
        <w:t xml:space="preserve">In the </w:t>
      </w:r>
      <w:r w:rsidR="00674561">
        <w:rPr>
          <w:rFonts w:ascii="Garamond" w:hAnsi="Garamond"/>
        </w:rPr>
        <w:t xml:space="preserve">second part, </w:t>
      </w:r>
      <w:r w:rsidR="00241A10">
        <w:rPr>
          <w:rFonts w:ascii="Garamond" w:hAnsi="Garamond"/>
        </w:rPr>
        <w:t xml:space="preserve">I discuss three broad strategies, or hermeneutic </w:t>
      </w:r>
      <w:r w:rsidR="0035469E">
        <w:rPr>
          <w:rFonts w:ascii="Garamond" w:hAnsi="Garamond"/>
        </w:rPr>
        <w:t>a</w:t>
      </w:r>
      <w:r w:rsidR="00241A10">
        <w:rPr>
          <w:rFonts w:ascii="Garamond" w:hAnsi="Garamond"/>
        </w:rPr>
        <w:t xml:space="preserve">venues, that have been </w:t>
      </w:r>
      <w:r w:rsidR="0035469E">
        <w:rPr>
          <w:rFonts w:ascii="Garamond" w:hAnsi="Garamond"/>
        </w:rPr>
        <w:t xml:space="preserve">pursued </w:t>
      </w:r>
      <w:r w:rsidR="00241A10">
        <w:rPr>
          <w:rFonts w:ascii="Garamond" w:hAnsi="Garamond"/>
        </w:rPr>
        <w:t xml:space="preserve">to impute atheism to Spinoza. The first of the three was dominant in Spinoza’s time, while the latter two were employed more recently. These strategies are not mutually exclusive and we can find </w:t>
      </w:r>
      <w:r w:rsidR="005847F6">
        <w:rPr>
          <w:rFonts w:ascii="Garamond" w:hAnsi="Garamond"/>
        </w:rPr>
        <w:t xml:space="preserve">occasionally </w:t>
      </w:r>
      <w:r w:rsidR="00241A10">
        <w:rPr>
          <w:rFonts w:ascii="Garamond" w:hAnsi="Garamond"/>
        </w:rPr>
        <w:t xml:space="preserve">various combinations </w:t>
      </w:r>
      <w:r w:rsidR="00241A10">
        <w:rPr>
          <w:rFonts w:ascii="Garamond" w:hAnsi="Garamond"/>
        </w:rPr>
        <w:lastRenderedPageBreak/>
        <w:t xml:space="preserve">of different shades of these three strategies. In this part, I will also </w:t>
      </w:r>
      <w:r w:rsidR="00CC7AB2">
        <w:rPr>
          <w:rFonts w:ascii="Garamond" w:hAnsi="Garamond"/>
        </w:rPr>
        <w:t xml:space="preserve">raise some </w:t>
      </w:r>
      <w:r w:rsidR="00D014ED">
        <w:rPr>
          <w:rFonts w:ascii="Garamond" w:hAnsi="Garamond"/>
        </w:rPr>
        <w:t>preliminary</w:t>
      </w:r>
      <w:r w:rsidR="00CC7AB2">
        <w:rPr>
          <w:rFonts w:ascii="Garamond" w:hAnsi="Garamond"/>
        </w:rPr>
        <w:t xml:space="preserve"> </w:t>
      </w:r>
      <w:r w:rsidR="007A35F2">
        <w:rPr>
          <w:rFonts w:ascii="Garamond" w:hAnsi="Garamond"/>
        </w:rPr>
        <w:t>questions about</w:t>
      </w:r>
      <w:r w:rsidR="00241A10">
        <w:rPr>
          <w:rFonts w:ascii="Garamond" w:hAnsi="Garamond"/>
        </w:rPr>
        <w:t xml:space="preserve"> the cogency of the hermeneutic</w:t>
      </w:r>
      <w:r w:rsidR="005847F6">
        <w:rPr>
          <w:rFonts w:ascii="Garamond" w:hAnsi="Garamond"/>
        </w:rPr>
        <w:t>s</w:t>
      </w:r>
      <w:r w:rsidR="00241A10">
        <w:rPr>
          <w:rFonts w:ascii="Garamond" w:hAnsi="Garamond"/>
        </w:rPr>
        <w:t xml:space="preserve"> employed by each strategy.</w:t>
      </w:r>
      <w:r w:rsidR="00CC7AB2">
        <w:rPr>
          <w:rFonts w:ascii="Garamond" w:hAnsi="Garamond"/>
        </w:rPr>
        <w:t xml:space="preserve"> </w:t>
      </w:r>
      <w:r w:rsidR="0093477B">
        <w:rPr>
          <w:rFonts w:ascii="Garamond" w:hAnsi="Garamond"/>
        </w:rPr>
        <w:t xml:space="preserve">In the </w:t>
      </w:r>
      <w:r w:rsidR="00674561">
        <w:rPr>
          <w:rFonts w:ascii="Garamond" w:hAnsi="Garamond"/>
        </w:rPr>
        <w:t>third</w:t>
      </w:r>
      <w:r w:rsidR="0093477B">
        <w:rPr>
          <w:rFonts w:ascii="Garamond" w:hAnsi="Garamond"/>
        </w:rPr>
        <w:t xml:space="preserve"> and </w:t>
      </w:r>
      <w:r w:rsidR="005847F6">
        <w:rPr>
          <w:rFonts w:ascii="Garamond" w:hAnsi="Garamond"/>
        </w:rPr>
        <w:t>fou</w:t>
      </w:r>
      <w:r w:rsidR="00674561">
        <w:rPr>
          <w:rFonts w:ascii="Garamond" w:hAnsi="Garamond"/>
        </w:rPr>
        <w:t>r</w:t>
      </w:r>
      <w:r w:rsidR="005847F6">
        <w:rPr>
          <w:rFonts w:ascii="Garamond" w:hAnsi="Garamond"/>
        </w:rPr>
        <w:t>t</w:t>
      </w:r>
      <w:r w:rsidR="00674561">
        <w:rPr>
          <w:rFonts w:ascii="Garamond" w:hAnsi="Garamond"/>
        </w:rPr>
        <w:t>h</w:t>
      </w:r>
      <w:r w:rsidR="0093477B">
        <w:rPr>
          <w:rFonts w:ascii="Garamond" w:hAnsi="Garamond"/>
        </w:rPr>
        <w:t xml:space="preserve"> parts</w:t>
      </w:r>
      <w:r w:rsidR="00241A10">
        <w:rPr>
          <w:rFonts w:ascii="Garamond" w:hAnsi="Garamond"/>
        </w:rPr>
        <w:t xml:space="preserve"> of the paper</w:t>
      </w:r>
      <w:r w:rsidR="0093477B">
        <w:rPr>
          <w:rFonts w:ascii="Garamond" w:hAnsi="Garamond"/>
        </w:rPr>
        <w:t xml:space="preserve">, I will discuss a small selection of </w:t>
      </w:r>
      <w:r w:rsidR="00CC7AB2">
        <w:rPr>
          <w:rFonts w:ascii="Garamond" w:hAnsi="Garamond"/>
        </w:rPr>
        <w:t xml:space="preserve">key </w:t>
      </w:r>
      <w:r w:rsidR="0093477B">
        <w:rPr>
          <w:rFonts w:ascii="Garamond" w:hAnsi="Garamond"/>
        </w:rPr>
        <w:t xml:space="preserve">texts from the </w:t>
      </w:r>
      <w:r w:rsidR="0093477B" w:rsidRPr="0093477B">
        <w:rPr>
          <w:rFonts w:ascii="Garamond" w:hAnsi="Garamond"/>
          <w:i/>
          <w:iCs/>
        </w:rPr>
        <w:t>Ethics</w:t>
      </w:r>
      <w:r w:rsidR="0093477B">
        <w:rPr>
          <w:rFonts w:ascii="Garamond" w:hAnsi="Garamond"/>
        </w:rPr>
        <w:t xml:space="preserve"> and the TTP, respectively, and argue that the atheist reading</w:t>
      </w:r>
      <w:r w:rsidR="005847F6">
        <w:rPr>
          <w:rFonts w:ascii="Garamond" w:hAnsi="Garamond"/>
        </w:rPr>
        <w:t>s fail</w:t>
      </w:r>
      <w:r w:rsidR="0093477B">
        <w:rPr>
          <w:rFonts w:ascii="Garamond" w:hAnsi="Garamond"/>
        </w:rPr>
        <w:t xml:space="preserve"> to make sense of these key passages</w:t>
      </w:r>
      <w:r w:rsidR="00241A10">
        <w:rPr>
          <w:rFonts w:ascii="Garamond" w:hAnsi="Garamond"/>
        </w:rPr>
        <w:t xml:space="preserve"> (unless one adopts </w:t>
      </w:r>
      <w:proofErr w:type="gramStart"/>
      <w:r w:rsidR="00241A10">
        <w:rPr>
          <w:rFonts w:ascii="Garamond" w:hAnsi="Garamond"/>
        </w:rPr>
        <w:t>a</w:t>
      </w:r>
      <w:r w:rsidR="00480309">
        <w:rPr>
          <w:rFonts w:ascii="Garamond" w:hAnsi="Garamond"/>
        </w:rPr>
        <w:t>n extreme</w:t>
      </w:r>
      <w:r w:rsidR="00241A10">
        <w:rPr>
          <w:rFonts w:ascii="Garamond" w:hAnsi="Garamond"/>
        </w:rPr>
        <w:t xml:space="preserve"> hermeneutic</w:t>
      </w:r>
      <w:r w:rsidR="005847F6">
        <w:rPr>
          <w:rFonts w:ascii="Garamond" w:hAnsi="Garamond"/>
        </w:rPr>
        <w:t>s of suspicion</w:t>
      </w:r>
      <w:proofErr w:type="gramEnd"/>
      <w:r w:rsidR="005847F6">
        <w:rPr>
          <w:rFonts w:ascii="Garamond" w:hAnsi="Garamond"/>
        </w:rPr>
        <w:t xml:space="preserve"> which could </w:t>
      </w:r>
      <w:r w:rsidR="00EB538D">
        <w:rPr>
          <w:rFonts w:ascii="Garamond" w:hAnsi="Garamond"/>
        </w:rPr>
        <w:t xml:space="preserve">allegedly </w:t>
      </w:r>
      <w:r w:rsidR="00241A10">
        <w:rPr>
          <w:rFonts w:ascii="Garamond" w:hAnsi="Garamond"/>
        </w:rPr>
        <w:t xml:space="preserve">find any view </w:t>
      </w:r>
      <w:r w:rsidR="00EB538D">
        <w:rPr>
          <w:rFonts w:ascii="Garamond" w:hAnsi="Garamond"/>
        </w:rPr>
        <w:t xml:space="preserve">harbored </w:t>
      </w:r>
      <w:r w:rsidR="00241A10">
        <w:rPr>
          <w:rFonts w:ascii="Garamond" w:hAnsi="Garamond"/>
        </w:rPr>
        <w:t>in any text)</w:t>
      </w:r>
      <w:r w:rsidR="0093477B">
        <w:rPr>
          <w:rFonts w:ascii="Garamond" w:hAnsi="Garamond"/>
        </w:rPr>
        <w:t xml:space="preserve">. Let me stress that </w:t>
      </w:r>
      <w:r w:rsidR="006858DC">
        <w:rPr>
          <w:rFonts w:ascii="Garamond" w:hAnsi="Garamond"/>
        </w:rPr>
        <w:t>this selection</w:t>
      </w:r>
      <w:r w:rsidR="000B2361">
        <w:rPr>
          <w:rFonts w:ascii="Garamond" w:hAnsi="Garamond"/>
        </w:rPr>
        <w:t xml:space="preserve"> of passages</w:t>
      </w:r>
      <w:r w:rsidR="006858DC">
        <w:rPr>
          <w:rFonts w:ascii="Garamond" w:hAnsi="Garamond"/>
        </w:rPr>
        <w:t xml:space="preserve"> is far from </w:t>
      </w:r>
      <w:r w:rsidR="000B2361">
        <w:rPr>
          <w:rFonts w:ascii="Garamond" w:hAnsi="Garamond"/>
        </w:rPr>
        <w:t>comprehensive</w:t>
      </w:r>
      <w:r w:rsidR="006858DC">
        <w:rPr>
          <w:rFonts w:ascii="Garamond" w:hAnsi="Garamond"/>
        </w:rPr>
        <w:t xml:space="preserve">, and that dozens of other passages can be adduced to establish the very same point. </w:t>
      </w:r>
      <w:r w:rsidR="00241A10">
        <w:rPr>
          <w:rFonts w:ascii="Garamond" w:hAnsi="Garamond"/>
        </w:rPr>
        <w:t>I hope b</w:t>
      </w:r>
      <w:r w:rsidR="005847F6">
        <w:rPr>
          <w:rFonts w:ascii="Garamond" w:hAnsi="Garamond"/>
        </w:rPr>
        <w:t>y the end of the fourth</w:t>
      </w:r>
      <w:r w:rsidR="002957C1">
        <w:rPr>
          <w:rFonts w:ascii="Garamond" w:hAnsi="Garamond"/>
        </w:rPr>
        <w:t xml:space="preserve"> part</w:t>
      </w:r>
      <w:r w:rsidR="006858DC">
        <w:rPr>
          <w:rFonts w:ascii="Garamond" w:hAnsi="Garamond"/>
        </w:rPr>
        <w:t xml:space="preserve"> to</w:t>
      </w:r>
      <w:r w:rsidR="00241A10">
        <w:rPr>
          <w:rFonts w:ascii="Garamond" w:hAnsi="Garamond"/>
        </w:rPr>
        <w:t xml:space="preserve"> convince the reader</w:t>
      </w:r>
      <w:r w:rsidR="006858DC">
        <w:rPr>
          <w:rFonts w:ascii="Garamond" w:hAnsi="Garamond"/>
        </w:rPr>
        <w:t xml:space="preserve"> of </w:t>
      </w:r>
      <w:r w:rsidR="00241A10">
        <w:rPr>
          <w:rFonts w:ascii="Garamond" w:hAnsi="Garamond"/>
        </w:rPr>
        <w:t xml:space="preserve">the deep problems </w:t>
      </w:r>
      <w:r w:rsidR="00622016">
        <w:rPr>
          <w:rFonts w:ascii="Garamond" w:hAnsi="Garamond"/>
        </w:rPr>
        <w:t xml:space="preserve">besetting </w:t>
      </w:r>
      <w:r w:rsidR="006858DC">
        <w:rPr>
          <w:rFonts w:ascii="Garamond" w:hAnsi="Garamond"/>
        </w:rPr>
        <w:t>the atheist reading</w:t>
      </w:r>
      <w:r w:rsidR="00241A10">
        <w:rPr>
          <w:rFonts w:ascii="Garamond" w:hAnsi="Garamond"/>
        </w:rPr>
        <w:t>s</w:t>
      </w:r>
      <w:r w:rsidR="00E72530">
        <w:rPr>
          <w:rFonts w:ascii="Garamond" w:hAnsi="Garamond"/>
        </w:rPr>
        <w:t xml:space="preserve">. In </w:t>
      </w:r>
      <w:r w:rsidR="00241A10">
        <w:rPr>
          <w:rFonts w:ascii="Garamond" w:hAnsi="Garamond"/>
        </w:rPr>
        <w:t>the f</w:t>
      </w:r>
      <w:r w:rsidR="00674561">
        <w:rPr>
          <w:rFonts w:ascii="Garamond" w:hAnsi="Garamond"/>
        </w:rPr>
        <w:t>ifth</w:t>
      </w:r>
      <w:r w:rsidR="00241A10">
        <w:rPr>
          <w:rFonts w:ascii="Garamond" w:hAnsi="Garamond"/>
        </w:rPr>
        <w:t xml:space="preserve"> and last part, </w:t>
      </w:r>
      <w:r w:rsidR="00EE15F9">
        <w:rPr>
          <w:rFonts w:ascii="Garamond" w:hAnsi="Garamond"/>
        </w:rPr>
        <w:t xml:space="preserve">I </w:t>
      </w:r>
      <w:r w:rsidR="00234011">
        <w:rPr>
          <w:rFonts w:ascii="Garamond" w:hAnsi="Garamond"/>
        </w:rPr>
        <w:t>show</w:t>
      </w:r>
      <w:r w:rsidR="00241A10">
        <w:rPr>
          <w:rFonts w:ascii="Garamond" w:hAnsi="Garamond"/>
        </w:rPr>
        <w:t xml:space="preserve"> </w:t>
      </w:r>
      <w:r w:rsidR="006858DC">
        <w:rPr>
          <w:rFonts w:ascii="Garamond" w:hAnsi="Garamond"/>
        </w:rPr>
        <w:t>that</w:t>
      </w:r>
      <w:r w:rsidR="00D7140C">
        <w:rPr>
          <w:rFonts w:ascii="Garamond" w:hAnsi="Garamond"/>
        </w:rPr>
        <w:t xml:space="preserve"> </w:t>
      </w:r>
      <w:r w:rsidR="00241A10">
        <w:rPr>
          <w:rFonts w:ascii="Garamond" w:hAnsi="Garamond"/>
        </w:rPr>
        <w:t xml:space="preserve">both </w:t>
      </w:r>
      <w:r w:rsidR="002B3EF7">
        <w:rPr>
          <w:rFonts w:ascii="Garamond" w:hAnsi="Garamond"/>
        </w:rPr>
        <w:t>panentheism</w:t>
      </w:r>
      <w:r w:rsidR="000B2361">
        <w:rPr>
          <w:rFonts w:ascii="Garamond" w:hAnsi="Garamond"/>
        </w:rPr>
        <w:t xml:space="preserve"> </w:t>
      </w:r>
      <w:r w:rsidR="00241A10">
        <w:rPr>
          <w:rFonts w:ascii="Garamond" w:hAnsi="Garamond"/>
        </w:rPr>
        <w:t xml:space="preserve">and the </w:t>
      </w:r>
      <w:r w:rsidR="00D7140C">
        <w:rPr>
          <w:rFonts w:ascii="Garamond" w:hAnsi="Garamond"/>
        </w:rPr>
        <w:t xml:space="preserve">critique of anthropomorphic religion and anthropomorphic conceptions of providence </w:t>
      </w:r>
      <w:r w:rsidR="00241A10">
        <w:rPr>
          <w:rFonts w:ascii="Garamond" w:hAnsi="Garamond"/>
        </w:rPr>
        <w:t>were quite common within rabbinic</w:t>
      </w:r>
      <w:r w:rsidR="00754ECF">
        <w:rPr>
          <w:rFonts w:ascii="Garamond" w:hAnsi="Garamond"/>
        </w:rPr>
        <w:t xml:space="preserve"> discourse</w:t>
      </w:r>
      <w:r w:rsidR="00241A10">
        <w:rPr>
          <w:rFonts w:ascii="Garamond" w:hAnsi="Garamond"/>
        </w:rPr>
        <w:t xml:space="preserve">. Thus, I will argue that if we are not in the business of announcing that both Maimonides and the Kabbalists were atheists, we should avoid the same imputation to Spinoza. </w:t>
      </w:r>
      <w:r w:rsidR="00D7140C">
        <w:rPr>
          <w:rFonts w:ascii="Garamond" w:hAnsi="Garamond"/>
        </w:rPr>
        <w:t>Underlying my argument in th</w:t>
      </w:r>
      <w:r w:rsidR="00241A10">
        <w:rPr>
          <w:rFonts w:ascii="Garamond" w:hAnsi="Garamond"/>
        </w:rPr>
        <w:t>is final part</w:t>
      </w:r>
      <w:r w:rsidR="00E72530">
        <w:rPr>
          <w:rFonts w:ascii="Garamond" w:hAnsi="Garamond"/>
        </w:rPr>
        <w:t xml:space="preserve"> </w:t>
      </w:r>
      <w:r w:rsidR="00133C95">
        <w:rPr>
          <w:rFonts w:ascii="Garamond" w:hAnsi="Garamond"/>
        </w:rPr>
        <w:t xml:space="preserve">is the claim that </w:t>
      </w:r>
      <w:r w:rsidR="00241A10">
        <w:rPr>
          <w:rFonts w:ascii="Garamond" w:hAnsi="Garamond"/>
        </w:rPr>
        <w:t xml:space="preserve">at least some </w:t>
      </w:r>
      <w:r w:rsidR="00133C95">
        <w:rPr>
          <w:rFonts w:ascii="Garamond" w:hAnsi="Garamond"/>
        </w:rPr>
        <w:t>perception</w:t>
      </w:r>
      <w:r w:rsidR="00241A10">
        <w:rPr>
          <w:rFonts w:ascii="Garamond" w:hAnsi="Garamond"/>
        </w:rPr>
        <w:t>s</w:t>
      </w:r>
      <w:r w:rsidR="00133C95">
        <w:rPr>
          <w:rFonts w:ascii="Garamond" w:hAnsi="Garamond"/>
        </w:rPr>
        <w:t xml:space="preserve"> of Spinoza as an atheist </w:t>
      </w:r>
      <w:r w:rsidR="00241A10">
        <w:rPr>
          <w:rFonts w:ascii="Garamond" w:hAnsi="Garamond"/>
        </w:rPr>
        <w:t>are</w:t>
      </w:r>
      <w:r w:rsidR="00133C95">
        <w:rPr>
          <w:rFonts w:ascii="Garamond" w:hAnsi="Garamond"/>
        </w:rPr>
        <w:t xml:space="preserve"> instance</w:t>
      </w:r>
      <w:r w:rsidR="00241A10">
        <w:rPr>
          <w:rFonts w:ascii="Garamond" w:hAnsi="Garamond"/>
        </w:rPr>
        <w:t>s</w:t>
      </w:r>
      <w:r w:rsidR="00133C95">
        <w:rPr>
          <w:rFonts w:ascii="Garamond" w:hAnsi="Garamond"/>
        </w:rPr>
        <w:t xml:space="preserve"> of what could be termed </w:t>
      </w:r>
      <w:r w:rsidR="00133C95" w:rsidRPr="005240D1">
        <w:rPr>
          <w:rFonts w:ascii="Garamond" w:hAnsi="Garamond"/>
          <w:i/>
        </w:rPr>
        <w:t>conceptual colonialism</w:t>
      </w:r>
      <w:r w:rsidR="00133C95">
        <w:rPr>
          <w:rFonts w:ascii="Garamond" w:hAnsi="Garamond"/>
        </w:rPr>
        <w:t>, i.e. the enforcement of the categories of a hegemonic culture (in this case, Western Christianity</w:t>
      </w:r>
      <w:r w:rsidR="002B3EF7">
        <w:rPr>
          <w:rStyle w:val="FootnoteReference"/>
          <w:rFonts w:ascii="Garamond" w:hAnsi="Garamond"/>
        </w:rPr>
        <w:footnoteReference w:id="10"/>
      </w:r>
      <w:r w:rsidR="00133C95">
        <w:rPr>
          <w:rFonts w:ascii="Garamond" w:hAnsi="Garamond"/>
        </w:rPr>
        <w:t xml:space="preserve">) on minority cultures (in the current case, </w:t>
      </w:r>
      <w:r w:rsidR="00BB01A8">
        <w:rPr>
          <w:rFonts w:ascii="Garamond" w:hAnsi="Garamond"/>
        </w:rPr>
        <w:t>r</w:t>
      </w:r>
      <w:r w:rsidR="00133C95">
        <w:rPr>
          <w:rFonts w:ascii="Garamond" w:hAnsi="Garamond"/>
        </w:rPr>
        <w:t xml:space="preserve">abbinic Judaism). </w:t>
      </w:r>
      <w:r w:rsidR="00DF0FCB">
        <w:rPr>
          <w:rFonts w:ascii="Garamond" w:hAnsi="Garamond"/>
        </w:rPr>
        <w:t xml:space="preserve">To be clear, </w:t>
      </w:r>
      <w:r w:rsidR="00133C95">
        <w:rPr>
          <w:rFonts w:ascii="Garamond" w:hAnsi="Garamond"/>
        </w:rPr>
        <w:t xml:space="preserve">this </w:t>
      </w:r>
      <w:r w:rsidR="00BB01A8">
        <w:rPr>
          <w:rFonts w:ascii="Garamond" w:hAnsi="Garamond"/>
        </w:rPr>
        <w:t xml:space="preserve">attitude </w:t>
      </w:r>
      <w:r w:rsidR="00234011">
        <w:rPr>
          <w:rFonts w:ascii="Garamond" w:hAnsi="Garamond"/>
        </w:rPr>
        <w:t xml:space="preserve">need not be </w:t>
      </w:r>
      <w:r w:rsidR="00133C95">
        <w:rPr>
          <w:rFonts w:ascii="Garamond" w:hAnsi="Garamond"/>
        </w:rPr>
        <w:t>motivated by ill intentions</w:t>
      </w:r>
      <w:r w:rsidR="002B3EF7">
        <w:rPr>
          <w:rFonts w:ascii="Garamond" w:hAnsi="Garamond"/>
        </w:rPr>
        <w:t xml:space="preserve"> or racism</w:t>
      </w:r>
      <w:r w:rsidR="00133C95">
        <w:rPr>
          <w:rFonts w:ascii="Garamond" w:hAnsi="Garamond"/>
        </w:rPr>
        <w:t>.</w:t>
      </w:r>
      <w:r w:rsidR="00234011">
        <w:rPr>
          <w:rFonts w:ascii="Garamond" w:hAnsi="Garamond"/>
        </w:rPr>
        <w:t xml:space="preserve"> It is always tempting and easy to explain the unfamiliar through the familiar, but conceptual stagnation and insistence on imposing the categories of the familiar on other cultures may </w:t>
      </w:r>
      <w:r w:rsidR="00754ECF">
        <w:rPr>
          <w:rFonts w:ascii="Garamond" w:hAnsi="Garamond"/>
        </w:rPr>
        <w:t>quickly</w:t>
      </w:r>
      <w:r w:rsidR="00234011">
        <w:rPr>
          <w:rFonts w:ascii="Garamond" w:hAnsi="Garamond"/>
        </w:rPr>
        <w:t xml:space="preserve"> lead to deep distortion </w:t>
      </w:r>
      <w:r w:rsidR="00234011">
        <w:rPr>
          <w:rFonts w:ascii="Garamond" w:hAnsi="Garamond"/>
        </w:rPr>
        <w:lastRenderedPageBreak/>
        <w:t xml:space="preserve">and blindness, despite one’s best intentions. </w:t>
      </w:r>
      <w:r w:rsidR="004363A7">
        <w:rPr>
          <w:rFonts w:ascii="Garamond" w:hAnsi="Garamond"/>
        </w:rPr>
        <w:t>U</w:t>
      </w:r>
      <w:r w:rsidR="001E463E">
        <w:rPr>
          <w:rFonts w:ascii="Garamond" w:hAnsi="Garamond"/>
        </w:rPr>
        <w:t xml:space="preserve">nless one is exceedingly careful to avoid the </w:t>
      </w:r>
      <w:r w:rsidR="002B3EF7">
        <w:rPr>
          <w:rFonts w:ascii="Garamond" w:hAnsi="Garamond"/>
        </w:rPr>
        <w:t>–</w:t>
      </w:r>
      <w:r w:rsidR="001E463E">
        <w:rPr>
          <w:rFonts w:ascii="Garamond" w:hAnsi="Garamond"/>
        </w:rPr>
        <w:t xml:space="preserve"> completely natural – temptation to impose one’s own categories on a foreign culture</w:t>
      </w:r>
      <w:r w:rsidR="00D014ED">
        <w:rPr>
          <w:rFonts w:ascii="Garamond" w:hAnsi="Garamond"/>
        </w:rPr>
        <w:t xml:space="preserve"> (and to look for the coin </w:t>
      </w:r>
      <w:r w:rsidR="00D014ED" w:rsidRPr="00234011">
        <w:rPr>
          <w:rFonts w:ascii="Garamond" w:hAnsi="Garamond"/>
          <w:i/>
          <w:iCs/>
        </w:rPr>
        <w:t>only</w:t>
      </w:r>
      <w:r w:rsidR="00D014ED">
        <w:rPr>
          <w:rFonts w:ascii="Garamond" w:hAnsi="Garamond"/>
        </w:rPr>
        <w:t xml:space="preserve"> under the street light)</w:t>
      </w:r>
      <w:r w:rsidR="001E463E">
        <w:rPr>
          <w:rFonts w:ascii="Garamond" w:hAnsi="Garamond"/>
        </w:rPr>
        <w:t>, one is likely to end up with distorted conception</w:t>
      </w:r>
      <w:r w:rsidR="00A27483">
        <w:rPr>
          <w:rFonts w:ascii="Garamond" w:hAnsi="Garamond"/>
        </w:rPr>
        <w:t>s</w:t>
      </w:r>
      <w:r w:rsidR="001E463E">
        <w:rPr>
          <w:rFonts w:ascii="Garamond" w:hAnsi="Garamond"/>
        </w:rPr>
        <w:t xml:space="preserve"> of the</w:t>
      </w:r>
      <w:r w:rsidR="00A27483">
        <w:rPr>
          <w:rFonts w:ascii="Garamond" w:hAnsi="Garamond"/>
        </w:rPr>
        <w:t xml:space="preserve"> relevant</w:t>
      </w:r>
      <w:r w:rsidR="001E463E">
        <w:rPr>
          <w:rFonts w:ascii="Garamond" w:hAnsi="Garamond"/>
        </w:rPr>
        <w:t xml:space="preserve"> alien culture</w:t>
      </w:r>
      <w:r w:rsidR="00A27483">
        <w:rPr>
          <w:rFonts w:ascii="Garamond" w:hAnsi="Garamond"/>
        </w:rPr>
        <w:t>,</w:t>
      </w:r>
      <w:r w:rsidR="001E463E">
        <w:rPr>
          <w:rFonts w:ascii="Garamond" w:hAnsi="Garamond"/>
        </w:rPr>
        <w:t xml:space="preserve"> </w:t>
      </w:r>
      <w:r w:rsidR="00A27483">
        <w:rPr>
          <w:rFonts w:ascii="Garamond" w:hAnsi="Garamond"/>
        </w:rPr>
        <w:t xml:space="preserve">despite one’s </w:t>
      </w:r>
      <w:r w:rsidR="00957D89">
        <w:rPr>
          <w:rFonts w:ascii="Garamond" w:hAnsi="Garamond"/>
        </w:rPr>
        <w:t>best intentions</w:t>
      </w:r>
      <w:r w:rsidR="001E463E">
        <w:rPr>
          <w:rFonts w:ascii="Garamond" w:hAnsi="Garamond"/>
        </w:rPr>
        <w:t>.</w:t>
      </w:r>
    </w:p>
    <w:p w14:paraId="53401D42" w14:textId="62CC8356" w:rsidR="00241A10" w:rsidRDefault="00234011" w:rsidP="00234011">
      <w:pPr>
        <w:pStyle w:val="Title"/>
        <w:spacing w:line="420" w:lineRule="auto"/>
        <w:rPr>
          <w:rFonts w:ascii="Garamond" w:hAnsi="Garamond"/>
        </w:rPr>
      </w:pPr>
      <w:r>
        <w:rPr>
          <w:rFonts w:ascii="Garamond" w:hAnsi="Garamond"/>
        </w:rPr>
        <w:tab/>
        <w:t xml:space="preserve">In </w:t>
      </w:r>
      <w:r w:rsidR="005847F6">
        <w:rPr>
          <w:rFonts w:ascii="Garamond" w:hAnsi="Garamond"/>
        </w:rPr>
        <w:t xml:space="preserve">one of </w:t>
      </w:r>
      <w:r>
        <w:rPr>
          <w:rFonts w:ascii="Garamond" w:hAnsi="Garamond"/>
        </w:rPr>
        <w:t>the motto</w:t>
      </w:r>
      <w:r w:rsidR="005847F6">
        <w:rPr>
          <w:rFonts w:ascii="Garamond" w:hAnsi="Garamond"/>
        </w:rPr>
        <w:t>s to</w:t>
      </w:r>
      <w:r>
        <w:rPr>
          <w:rFonts w:ascii="Garamond" w:hAnsi="Garamond"/>
        </w:rPr>
        <w:t xml:space="preserve"> this article, Heine charges Spinoza’s reactionary contemporaries with malice for accusing Spinoza of atheism. Thank God malice is not at stake in the current celebration of Spinoza as an atheist. </w:t>
      </w:r>
      <w:r w:rsidRPr="00234011">
        <w:rPr>
          <w:rFonts w:ascii="Garamond" w:hAnsi="Garamond"/>
          <w:i/>
          <w:iCs/>
        </w:rPr>
        <w:t xml:space="preserve">What is at stake is </w:t>
      </w:r>
      <w:r w:rsidR="00241A10" w:rsidRPr="00234011">
        <w:rPr>
          <w:rFonts w:ascii="Garamond" w:hAnsi="Garamond"/>
          <w:i/>
          <w:iCs/>
        </w:rPr>
        <w:t>what counts as a genuine religious view</w:t>
      </w:r>
      <w:r w:rsidR="00241A10">
        <w:rPr>
          <w:rFonts w:ascii="Garamond" w:hAnsi="Garamond"/>
        </w:rPr>
        <w:t xml:space="preserve">. </w:t>
      </w:r>
      <w:r>
        <w:rPr>
          <w:rFonts w:ascii="Garamond" w:hAnsi="Garamond"/>
        </w:rPr>
        <w:t>While in the past, the rejection</w:t>
      </w:r>
      <w:r w:rsidRPr="00234011">
        <w:rPr>
          <w:rFonts w:ascii="Garamond" w:hAnsi="Garamond"/>
        </w:rPr>
        <w:t xml:space="preserve"> </w:t>
      </w:r>
      <w:r>
        <w:rPr>
          <w:rFonts w:ascii="Garamond" w:hAnsi="Garamond"/>
        </w:rPr>
        <w:t xml:space="preserve">of Jewish </w:t>
      </w:r>
      <w:r w:rsidR="00241A10">
        <w:rPr>
          <w:rFonts w:ascii="Garamond" w:hAnsi="Garamond"/>
        </w:rPr>
        <w:t xml:space="preserve">anti-anthropomorphic panentheism as a genuine </w:t>
      </w:r>
      <w:r>
        <w:rPr>
          <w:rFonts w:ascii="Garamond" w:hAnsi="Garamond"/>
        </w:rPr>
        <w:t xml:space="preserve">religious </w:t>
      </w:r>
      <w:r w:rsidR="00241A10">
        <w:rPr>
          <w:rFonts w:ascii="Garamond" w:hAnsi="Garamond"/>
        </w:rPr>
        <w:t xml:space="preserve">view </w:t>
      </w:r>
      <w:r>
        <w:rPr>
          <w:rFonts w:ascii="Garamond" w:hAnsi="Garamond"/>
        </w:rPr>
        <w:t>was frequently motivated by bigotry (hence Heine’s condemnation), the current imputation of atheism stems, arguably, from</w:t>
      </w:r>
      <w:r w:rsidR="007362A8">
        <w:rPr>
          <w:rFonts w:ascii="Garamond" w:hAnsi="Garamond"/>
        </w:rPr>
        <w:t xml:space="preserve"> an</w:t>
      </w:r>
      <w:r>
        <w:rPr>
          <w:rFonts w:ascii="Garamond" w:hAnsi="Garamond"/>
        </w:rPr>
        <w:t xml:space="preserve"> ideological bent and</w:t>
      </w:r>
      <w:r w:rsidR="00692A27">
        <w:rPr>
          <w:rFonts w:ascii="Garamond" w:hAnsi="Garamond"/>
        </w:rPr>
        <w:t xml:space="preserve"> disregard of a vast body of rabbinic literature</w:t>
      </w:r>
      <w:r>
        <w:rPr>
          <w:rFonts w:ascii="Garamond" w:hAnsi="Garamond"/>
        </w:rPr>
        <w:t>. Bot</w:t>
      </w:r>
      <w:r w:rsidR="005847F6">
        <w:rPr>
          <w:rFonts w:ascii="Garamond" w:hAnsi="Garamond"/>
        </w:rPr>
        <w:t xml:space="preserve">h can be addressed </w:t>
      </w:r>
      <w:r w:rsidR="007362A8">
        <w:rPr>
          <w:rFonts w:ascii="Garamond" w:hAnsi="Garamond"/>
        </w:rPr>
        <w:t>amicably</w:t>
      </w:r>
      <w:r>
        <w:rPr>
          <w:rFonts w:ascii="Garamond" w:hAnsi="Garamond"/>
        </w:rPr>
        <w:t>.</w:t>
      </w:r>
    </w:p>
    <w:p w14:paraId="6B5CF646" w14:textId="77777777" w:rsidR="002B3EF7" w:rsidRDefault="002B3EF7" w:rsidP="002B3EF7">
      <w:pPr>
        <w:spacing w:line="480" w:lineRule="auto"/>
        <w:jc w:val="both"/>
        <w:rPr>
          <w:rFonts w:ascii="Garamond" w:hAnsi="Garamond"/>
        </w:rPr>
      </w:pPr>
    </w:p>
    <w:p w14:paraId="258CFCF1" w14:textId="526E4331" w:rsidR="00674561" w:rsidRDefault="001E463E" w:rsidP="005240D1">
      <w:pPr>
        <w:spacing w:line="480" w:lineRule="auto"/>
        <w:jc w:val="both"/>
        <w:outlineLvl w:val="0"/>
        <w:rPr>
          <w:rFonts w:ascii="Garamond" w:hAnsi="Garamond"/>
          <w:u w:val="single"/>
        </w:rPr>
      </w:pPr>
      <w:r>
        <w:rPr>
          <w:rFonts w:ascii="Garamond" w:hAnsi="Garamond"/>
        </w:rPr>
        <w:tab/>
      </w:r>
      <w:r w:rsidRPr="001637A9">
        <w:rPr>
          <w:rFonts w:ascii="Garamond" w:hAnsi="Garamond"/>
          <w:u w:val="single"/>
        </w:rPr>
        <w:t xml:space="preserve">Part 1: </w:t>
      </w:r>
      <w:r w:rsidR="00674561">
        <w:rPr>
          <w:rFonts w:ascii="Garamond" w:hAnsi="Garamond"/>
          <w:u w:val="single"/>
        </w:rPr>
        <w:t xml:space="preserve">“Those who do not blush to </w:t>
      </w:r>
      <w:r w:rsidR="00B77560">
        <w:rPr>
          <w:rFonts w:ascii="Garamond" w:hAnsi="Garamond"/>
          <w:u w:val="single"/>
        </w:rPr>
        <w:t>a</w:t>
      </w:r>
      <w:r w:rsidR="00674561">
        <w:rPr>
          <w:rFonts w:ascii="Garamond" w:hAnsi="Garamond"/>
          <w:u w:val="single"/>
        </w:rPr>
        <w:t>ccuse Philosophers of Atheism”</w:t>
      </w:r>
    </w:p>
    <w:p w14:paraId="36F8C096" w14:textId="61826D24" w:rsidR="00AD6F19" w:rsidRDefault="00754ECF" w:rsidP="00AD6F19">
      <w:pPr>
        <w:spacing w:line="480" w:lineRule="auto"/>
        <w:jc w:val="both"/>
        <w:rPr>
          <w:rFonts w:ascii="Garamond" w:hAnsi="Garamond"/>
        </w:rPr>
      </w:pPr>
      <w:r>
        <w:rPr>
          <w:rFonts w:ascii="Garamond" w:hAnsi="Garamond"/>
        </w:rPr>
        <w:tab/>
        <w:t xml:space="preserve">In my introduction, I claimed that the TTP and the </w:t>
      </w:r>
      <w:r w:rsidRPr="00AD6F19">
        <w:rPr>
          <w:rFonts w:ascii="Garamond" w:hAnsi="Garamond"/>
          <w:i/>
          <w:iCs/>
        </w:rPr>
        <w:t>Ethics</w:t>
      </w:r>
      <w:r>
        <w:rPr>
          <w:rFonts w:ascii="Garamond" w:hAnsi="Garamond"/>
        </w:rPr>
        <w:t xml:space="preserve">, Spinoza’s two major books, are also the primary causes for the imputation of atheism. We should note, however, that the </w:t>
      </w:r>
      <w:r w:rsidRPr="00754ECF">
        <w:rPr>
          <w:rFonts w:ascii="Garamond" w:hAnsi="Garamond"/>
          <w:i/>
          <w:iCs/>
        </w:rPr>
        <w:t>first</w:t>
      </w:r>
      <w:r>
        <w:rPr>
          <w:rFonts w:ascii="Garamond" w:hAnsi="Garamond"/>
        </w:rPr>
        <w:t xml:space="preserve"> accusations of atheism predate the publication, and probably the writing</w:t>
      </w:r>
      <w:r w:rsidR="007D43AF">
        <w:rPr>
          <w:rFonts w:ascii="Garamond" w:hAnsi="Garamond"/>
        </w:rPr>
        <w:t>,</w:t>
      </w:r>
      <w:r>
        <w:rPr>
          <w:rFonts w:ascii="Garamond" w:hAnsi="Garamond"/>
        </w:rPr>
        <w:t xml:space="preserve"> of the TTP. In an October</w:t>
      </w:r>
      <w:r w:rsidR="00C419EC">
        <w:rPr>
          <w:rFonts w:ascii="Garamond" w:hAnsi="Garamond"/>
        </w:rPr>
        <w:t>,</w:t>
      </w:r>
      <w:r>
        <w:rPr>
          <w:rFonts w:ascii="Garamond" w:hAnsi="Garamond"/>
        </w:rPr>
        <w:t xml:space="preserve"> 1665 letter, Spinoza inform</w:t>
      </w:r>
      <w:r w:rsidR="00C419EC">
        <w:rPr>
          <w:rFonts w:ascii="Garamond" w:hAnsi="Garamond"/>
        </w:rPr>
        <w:t>ed</w:t>
      </w:r>
      <w:r>
        <w:rPr>
          <w:rFonts w:ascii="Garamond" w:hAnsi="Garamond"/>
        </w:rPr>
        <w:t xml:space="preserve"> Henry Oldenburg of a “treatise on my opinion about scripture”</w:t>
      </w:r>
      <w:r w:rsidR="00C419EC">
        <w:rPr>
          <w:rFonts w:ascii="Garamond" w:hAnsi="Garamond"/>
        </w:rPr>
        <w:t xml:space="preserve"> that</w:t>
      </w:r>
      <w:r>
        <w:rPr>
          <w:rFonts w:ascii="Garamond" w:hAnsi="Garamond"/>
        </w:rPr>
        <w:t xml:space="preserve"> </w:t>
      </w:r>
      <w:r w:rsidR="00C419EC">
        <w:rPr>
          <w:rFonts w:ascii="Garamond" w:hAnsi="Garamond"/>
        </w:rPr>
        <w:t>Spinoza was</w:t>
      </w:r>
      <w:r>
        <w:rPr>
          <w:rFonts w:ascii="Garamond" w:hAnsi="Garamond"/>
        </w:rPr>
        <w:t xml:space="preserve"> composing and of the three chief</w:t>
      </w:r>
      <w:r w:rsidR="00032758">
        <w:rPr>
          <w:rFonts w:ascii="Garamond" w:hAnsi="Garamond"/>
        </w:rPr>
        <w:t xml:space="preserve"> reasons which motivated him</w:t>
      </w:r>
      <w:r>
        <w:rPr>
          <w:rFonts w:ascii="Garamond" w:hAnsi="Garamond"/>
        </w:rPr>
        <w:t xml:space="preserve"> to </w:t>
      </w:r>
      <w:r w:rsidR="00C419EC">
        <w:rPr>
          <w:rFonts w:ascii="Garamond" w:hAnsi="Garamond"/>
        </w:rPr>
        <w:t>do so</w:t>
      </w:r>
      <w:r>
        <w:rPr>
          <w:rFonts w:ascii="Garamond" w:hAnsi="Garamond"/>
        </w:rPr>
        <w:t xml:space="preserve">. The second of the three reasons </w:t>
      </w:r>
      <w:r w:rsidR="0026748A">
        <w:rPr>
          <w:rFonts w:ascii="Garamond" w:hAnsi="Garamond"/>
        </w:rPr>
        <w:t>concerned</w:t>
      </w:r>
      <w:r>
        <w:rPr>
          <w:rFonts w:ascii="Garamond" w:hAnsi="Garamond"/>
        </w:rPr>
        <w:t xml:space="preserve"> “the opinion the common people have of me</w:t>
      </w:r>
      <w:r w:rsidR="00AD6F19">
        <w:rPr>
          <w:rFonts w:ascii="Garamond" w:hAnsi="Garamond"/>
        </w:rPr>
        <w:t xml:space="preserve"> [</w:t>
      </w:r>
      <w:proofErr w:type="spellStart"/>
      <w:r w:rsidR="00AD6F19" w:rsidRPr="00AD6F19">
        <w:rPr>
          <w:rFonts w:ascii="Garamond" w:hAnsi="Garamond"/>
          <w:i/>
          <w:iCs/>
        </w:rPr>
        <w:t>opinio</w:t>
      </w:r>
      <w:proofErr w:type="spellEnd"/>
      <w:r w:rsidR="00AD6F19" w:rsidRPr="00AD6F19">
        <w:rPr>
          <w:rFonts w:ascii="Garamond" w:hAnsi="Garamond"/>
          <w:i/>
          <w:iCs/>
        </w:rPr>
        <w:t xml:space="preserve">, </w:t>
      </w:r>
      <w:proofErr w:type="spellStart"/>
      <w:r w:rsidR="00AD6F19" w:rsidRPr="00AD6F19">
        <w:rPr>
          <w:rFonts w:ascii="Garamond" w:hAnsi="Garamond"/>
          <w:i/>
          <w:iCs/>
        </w:rPr>
        <w:t>quam</w:t>
      </w:r>
      <w:proofErr w:type="spellEnd"/>
      <w:r w:rsidR="00AD6F19" w:rsidRPr="00AD6F19">
        <w:rPr>
          <w:rFonts w:ascii="Garamond" w:hAnsi="Garamond"/>
          <w:i/>
          <w:iCs/>
        </w:rPr>
        <w:t xml:space="preserve"> vulgus de me </w:t>
      </w:r>
      <w:proofErr w:type="spellStart"/>
      <w:r w:rsidR="00AD6F19" w:rsidRPr="00AD6F19">
        <w:rPr>
          <w:rFonts w:ascii="Garamond" w:hAnsi="Garamond"/>
          <w:i/>
          <w:iCs/>
        </w:rPr>
        <w:t>habet</w:t>
      </w:r>
      <w:proofErr w:type="spellEnd"/>
      <w:r w:rsidR="00AD6F19">
        <w:rPr>
          <w:rFonts w:ascii="Garamond" w:hAnsi="Garamond"/>
        </w:rPr>
        <w:t>]</w:t>
      </w:r>
      <w:r>
        <w:rPr>
          <w:rFonts w:ascii="Garamond" w:hAnsi="Garamond"/>
        </w:rPr>
        <w:t>; they never stop accusing me of atheism.”</w:t>
      </w:r>
      <w:r>
        <w:rPr>
          <w:rStyle w:val="FootnoteReference"/>
          <w:rFonts w:ascii="Garamond" w:hAnsi="Garamond"/>
        </w:rPr>
        <w:footnoteReference w:id="11"/>
      </w:r>
      <w:r w:rsidR="00AD6F19">
        <w:rPr>
          <w:rFonts w:ascii="Garamond" w:hAnsi="Garamond"/>
        </w:rPr>
        <w:t xml:space="preserve"> Given this statement, one could expect the TTP to address and refute the charge of atheism, but it is barely mentioned in (the final version of) this work. Spinoza seemed to conclude that it </w:t>
      </w:r>
      <w:r w:rsidR="0026748A">
        <w:rPr>
          <w:rFonts w:ascii="Garamond" w:hAnsi="Garamond"/>
        </w:rPr>
        <w:t>was</w:t>
      </w:r>
      <w:r w:rsidR="00AD6F19">
        <w:rPr>
          <w:rFonts w:ascii="Garamond" w:hAnsi="Garamond"/>
        </w:rPr>
        <w:t xml:space="preserve"> pointless to debate with the rabble, and thus at the beginning of the TTP he writes: </w:t>
      </w:r>
    </w:p>
    <w:p w14:paraId="053495CA" w14:textId="42620A7A" w:rsidR="00AD6F19" w:rsidRDefault="00AD6F19" w:rsidP="00AD6F19">
      <w:pPr>
        <w:spacing w:line="480" w:lineRule="auto"/>
        <w:ind w:left="432" w:right="432"/>
        <w:jc w:val="both"/>
        <w:rPr>
          <w:rFonts w:ascii="Garamond" w:hAnsi="Garamond"/>
        </w:rPr>
      </w:pPr>
      <w:r>
        <w:rPr>
          <w:rFonts w:ascii="Garamond" w:hAnsi="Garamond"/>
        </w:rPr>
        <w:lastRenderedPageBreak/>
        <w:t>I care little of the snarls of the superstitious [</w:t>
      </w:r>
      <w:proofErr w:type="spellStart"/>
      <w:r w:rsidRPr="00AD6F19">
        <w:rPr>
          <w:rFonts w:ascii="Garamond" w:hAnsi="Garamond"/>
          <w:i/>
          <w:iCs/>
        </w:rPr>
        <w:t>parum</w:t>
      </w:r>
      <w:proofErr w:type="spellEnd"/>
      <w:r w:rsidRPr="00AD6F19">
        <w:rPr>
          <w:rFonts w:ascii="Garamond" w:hAnsi="Garamond"/>
          <w:i/>
          <w:iCs/>
        </w:rPr>
        <w:t xml:space="preserve"> </w:t>
      </w:r>
      <w:proofErr w:type="spellStart"/>
      <w:r w:rsidRPr="00AD6F19">
        <w:rPr>
          <w:rFonts w:ascii="Garamond" w:hAnsi="Garamond"/>
          <w:i/>
          <w:iCs/>
        </w:rPr>
        <w:t>curans</w:t>
      </w:r>
      <w:proofErr w:type="spellEnd"/>
      <w:r w:rsidRPr="00AD6F19">
        <w:rPr>
          <w:rFonts w:ascii="Garamond" w:hAnsi="Garamond"/>
          <w:i/>
          <w:iCs/>
        </w:rPr>
        <w:t xml:space="preserve">, quid </w:t>
      </w:r>
      <w:proofErr w:type="spellStart"/>
      <w:r w:rsidRPr="00AD6F19">
        <w:rPr>
          <w:rFonts w:ascii="Garamond" w:hAnsi="Garamond"/>
          <w:i/>
          <w:iCs/>
        </w:rPr>
        <w:t>superstitio</w:t>
      </w:r>
      <w:proofErr w:type="spellEnd"/>
      <w:r w:rsidRPr="00AD6F19">
        <w:rPr>
          <w:rFonts w:ascii="Garamond" w:hAnsi="Garamond"/>
          <w:i/>
          <w:iCs/>
        </w:rPr>
        <w:t xml:space="preserve"> </w:t>
      </w:r>
      <w:proofErr w:type="spellStart"/>
      <w:r w:rsidRPr="00AD6F19">
        <w:rPr>
          <w:rFonts w:ascii="Garamond" w:hAnsi="Garamond"/>
          <w:i/>
          <w:iCs/>
        </w:rPr>
        <w:t>ogganniat</w:t>
      </w:r>
      <w:proofErr w:type="spellEnd"/>
      <w:r>
        <w:rPr>
          <w:rFonts w:ascii="Garamond" w:hAnsi="Garamond"/>
        </w:rPr>
        <w:t>], who hate no one more than those who cultivate true knowledge [</w:t>
      </w:r>
      <w:proofErr w:type="spellStart"/>
      <w:r w:rsidRPr="00AD6F19">
        <w:rPr>
          <w:rFonts w:ascii="Garamond" w:hAnsi="Garamond"/>
          <w:i/>
          <w:iCs/>
        </w:rPr>
        <w:t>veram</w:t>
      </w:r>
      <w:proofErr w:type="spellEnd"/>
      <w:r w:rsidRPr="00AD6F19">
        <w:rPr>
          <w:rFonts w:ascii="Garamond" w:hAnsi="Garamond"/>
          <w:i/>
          <w:iCs/>
        </w:rPr>
        <w:t xml:space="preserve"> </w:t>
      </w:r>
      <w:proofErr w:type="spellStart"/>
      <w:r w:rsidRPr="00AD6F19">
        <w:rPr>
          <w:rFonts w:ascii="Garamond" w:hAnsi="Garamond"/>
          <w:i/>
          <w:iCs/>
        </w:rPr>
        <w:t>scientam</w:t>
      </w:r>
      <w:proofErr w:type="spellEnd"/>
      <w:r>
        <w:rPr>
          <w:rFonts w:ascii="Garamond" w:hAnsi="Garamond"/>
        </w:rPr>
        <w:t xml:space="preserve">] and true life. </w:t>
      </w:r>
      <w:r w:rsidRPr="00AD6F19">
        <w:rPr>
          <w:rFonts w:ascii="Garamond" w:hAnsi="Garamond"/>
        </w:rPr>
        <w:t>Sadly, things have come to this: people who</w:t>
      </w:r>
      <w:r>
        <w:rPr>
          <w:rFonts w:ascii="Garamond" w:hAnsi="Garamond"/>
        </w:rPr>
        <w:t xml:space="preserve"> </w:t>
      </w:r>
      <w:r w:rsidRPr="00AD6F19">
        <w:rPr>
          <w:rFonts w:ascii="Garamond" w:hAnsi="Garamond"/>
        </w:rPr>
        <w:t>openly confess that they have no idea of God, and that they know God</w:t>
      </w:r>
      <w:r>
        <w:rPr>
          <w:rFonts w:ascii="Garamond" w:hAnsi="Garamond"/>
        </w:rPr>
        <w:t xml:space="preserve"> </w:t>
      </w:r>
      <w:r w:rsidRPr="00AD6F19">
        <w:rPr>
          <w:rFonts w:ascii="Garamond" w:hAnsi="Garamond"/>
        </w:rPr>
        <w:t>only through created things (whose causes they are ignorant of), do</w:t>
      </w:r>
      <w:r>
        <w:rPr>
          <w:rFonts w:ascii="Garamond" w:hAnsi="Garamond"/>
        </w:rPr>
        <w:t xml:space="preserve"> </w:t>
      </w:r>
      <w:r w:rsidRPr="00AD6F19">
        <w:rPr>
          <w:rFonts w:ascii="Garamond" w:hAnsi="Garamond"/>
        </w:rPr>
        <w:t>not blush to accuse Philosophers of Atheism.</w:t>
      </w:r>
      <w:r>
        <w:rPr>
          <w:rStyle w:val="FootnoteReference"/>
          <w:rFonts w:ascii="Garamond" w:hAnsi="Garamond"/>
        </w:rPr>
        <w:footnoteReference w:id="12"/>
      </w:r>
      <w:r>
        <w:rPr>
          <w:rFonts w:ascii="Garamond" w:hAnsi="Garamond"/>
        </w:rPr>
        <w:t xml:space="preserve"> </w:t>
      </w:r>
    </w:p>
    <w:p w14:paraId="59327220" w14:textId="1005EA5A" w:rsidR="00AD6F19" w:rsidRDefault="00AD6F19" w:rsidP="00AD6F19">
      <w:pPr>
        <w:spacing w:line="480" w:lineRule="auto"/>
        <w:jc w:val="both"/>
        <w:rPr>
          <w:rFonts w:ascii="Garamond" w:hAnsi="Garamond"/>
        </w:rPr>
      </w:pPr>
      <w:r>
        <w:rPr>
          <w:rFonts w:ascii="Garamond" w:hAnsi="Garamond"/>
        </w:rPr>
        <w:t>‘</w:t>
      </w:r>
      <w:r w:rsidRPr="00AD6F19">
        <w:rPr>
          <w:rFonts w:ascii="Garamond" w:hAnsi="Garamond"/>
          <w:i/>
          <w:iCs/>
        </w:rPr>
        <w:t>Vulgus</w:t>
      </w:r>
      <w:r>
        <w:rPr>
          <w:rFonts w:ascii="Garamond" w:hAnsi="Garamond"/>
        </w:rPr>
        <w:t>’ and ‘</w:t>
      </w:r>
      <w:proofErr w:type="spellStart"/>
      <w:r w:rsidRPr="00AD6F19">
        <w:rPr>
          <w:rFonts w:ascii="Garamond" w:hAnsi="Garamond"/>
          <w:i/>
          <w:iCs/>
        </w:rPr>
        <w:t>superstitio</w:t>
      </w:r>
      <w:proofErr w:type="spellEnd"/>
      <w:r>
        <w:rPr>
          <w:rFonts w:ascii="Garamond" w:hAnsi="Garamond"/>
          <w:i/>
          <w:iCs/>
        </w:rPr>
        <w:t xml:space="preserve">’ </w:t>
      </w:r>
      <w:r>
        <w:rPr>
          <w:rFonts w:ascii="Garamond" w:hAnsi="Garamond"/>
        </w:rPr>
        <w:t>are two of the most pejorative terms in Spinoza’s vocabulary, and Spinoza employs these terms as</w:t>
      </w:r>
      <w:r w:rsidR="00721D7D">
        <w:rPr>
          <w:rFonts w:ascii="Garamond" w:hAnsi="Garamond"/>
        </w:rPr>
        <w:t xml:space="preserve"> </w:t>
      </w:r>
      <w:r>
        <w:rPr>
          <w:rFonts w:ascii="Garamond" w:hAnsi="Garamond"/>
        </w:rPr>
        <w:t xml:space="preserve">he refuses to engage the accusation; a philosophical debate with the </w:t>
      </w:r>
      <w:r w:rsidRPr="00AD6F19">
        <w:rPr>
          <w:rFonts w:ascii="Garamond" w:hAnsi="Garamond"/>
          <w:i/>
          <w:iCs/>
        </w:rPr>
        <w:t>vulgus</w:t>
      </w:r>
      <w:r>
        <w:rPr>
          <w:rFonts w:ascii="Garamond" w:hAnsi="Garamond"/>
        </w:rPr>
        <w:t xml:space="preserve"> is a waste of </w:t>
      </w:r>
      <w:r w:rsidR="00721D7D">
        <w:rPr>
          <w:rFonts w:ascii="Garamond" w:hAnsi="Garamond"/>
        </w:rPr>
        <w:t xml:space="preserve">anyone’s </w:t>
      </w:r>
      <w:r>
        <w:rPr>
          <w:rFonts w:ascii="Garamond" w:hAnsi="Garamond"/>
        </w:rPr>
        <w:t xml:space="preserve">time. In Part </w:t>
      </w:r>
      <w:r w:rsidR="00674561">
        <w:rPr>
          <w:rFonts w:ascii="Garamond" w:hAnsi="Garamond"/>
        </w:rPr>
        <w:t>3</w:t>
      </w:r>
      <w:r>
        <w:rPr>
          <w:rFonts w:ascii="Garamond" w:hAnsi="Garamond"/>
        </w:rPr>
        <w:t xml:space="preserve"> below, we will return to the last passage in order to spell out Spinoza’s claim that his accusers know God “only through created things” (ultimately, this is a counter-accusation </w:t>
      </w:r>
      <w:r w:rsidR="00792CB7">
        <w:rPr>
          <w:rFonts w:ascii="Garamond" w:hAnsi="Garamond"/>
        </w:rPr>
        <w:t>of</w:t>
      </w:r>
      <w:r>
        <w:rPr>
          <w:rFonts w:ascii="Garamond" w:hAnsi="Garamond"/>
        </w:rPr>
        <w:t xml:space="preserve"> idolatry), but, for now, let us have a quick look at some insightful claims by Leon Roth, an outstanding scholar of both Maimonides and early modern philosophy who attempted to explain Spinoza’s brushing off the atheism accusation:</w:t>
      </w:r>
    </w:p>
    <w:p w14:paraId="4638BED7" w14:textId="24EBA910" w:rsidR="00AD6F19" w:rsidRDefault="00AD6F19" w:rsidP="00AD6F19">
      <w:pPr>
        <w:spacing w:line="480" w:lineRule="auto"/>
        <w:ind w:left="432" w:right="432"/>
        <w:jc w:val="both"/>
        <w:rPr>
          <w:rFonts w:ascii="Garamond" w:hAnsi="Garamond"/>
        </w:rPr>
      </w:pPr>
      <w:r>
        <w:rPr>
          <w:rFonts w:ascii="Garamond" w:hAnsi="Garamond"/>
        </w:rPr>
        <w:t xml:space="preserve">Spinoza may well have considered himself safe from the charge of atheism which has been advanced against Maimonides for his denying human knowledge of God. A God indescribable in imaginational terms will never be recognized by the majority of mankind. ‘You say’, writes his friend Boxel, that you deny human attributes of God in order not to confuse the nature of God with that of man. So far, I approve. We do not perceive the way in which He wills and understands, considers, sees, and hears. But if you deny categorically the existence of these activities and the validity of our highest thoughts of God, and affirm that they are not in God, even in the “eminent” and metaphysical sense; then I do not understand your God – </w:t>
      </w:r>
      <w:proofErr w:type="spellStart"/>
      <w:r w:rsidRPr="00AD6F19">
        <w:rPr>
          <w:rFonts w:ascii="Garamond" w:hAnsi="Garamond"/>
          <w:i/>
          <w:iCs/>
        </w:rPr>
        <w:t>tuum</w:t>
      </w:r>
      <w:proofErr w:type="spellEnd"/>
      <w:r w:rsidRPr="00AD6F19">
        <w:rPr>
          <w:rFonts w:ascii="Garamond" w:hAnsi="Garamond"/>
          <w:i/>
          <w:iCs/>
        </w:rPr>
        <w:t xml:space="preserve"> Deum </w:t>
      </w:r>
      <w:r w:rsidRPr="00AD6F19">
        <w:rPr>
          <w:rFonts w:ascii="Garamond" w:hAnsi="Garamond"/>
          <w:i/>
          <w:iCs/>
        </w:rPr>
        <w:lastRenderedPageBreak/>
        <w:t>ignore</w:t>
      </w:r>
      <w:r>
        <w:rPr>
          <w:rFonts w:ascii="Garamond" w:hAnsi="Garamond"/>
        </w:rPr>
        <w:t xml:space="preserve"> – nor what you mean by the word.’</w:t>
      </w:r>
      <w:r>
        <w:rPr>
          <w:rStyle w:val="FootnoteReference"/>
          <w:rFonts w:ascii="Garamond" w:hAnsi="Garamond"/>
        </w:rPr>
        <w:footnoteReference w:id="13"/>
      </w:r>
      <w:r>
        <w:rPr>
          <w:rFonts w:ascii="Garamond" w:hAnsi="Garamond"/>
        </w:rPr>
        <w:t xml:space="preserve"> And Spinoza can only point out, in reply, the old truth which he had learned from Maimonides: any imaginational attribute has significance only in relation to the ascriber; and there is no more objective reality in the human description of God advanced by Boxel than there would be in a mathematical description given, say, by a triangle, if it happened to be articulate.</w:t>
      </w:r>
      <w:r>
        <w:rPr>
          <w:rStyle w:val="FootnoteReference"/>
          <w:rFonts w:ascii="Garamond" w:hAnsi="Garamond"/>
        </w:rPr>
        <w:footnoteReference w:id="14"/>
      </w:r>
      <w:r>
        <w:rPr>
          <w:rFonts w:ascii="Garamond" w:hAnsi="Garamond"/>
        </w:rPr>
        <w:t xml:space="preserve"> </w:t>
      </w:r>
    </w:p>
    <w:p w14:paraId="76424CF7" w14:textId="25DDEB99" w:rsidR="00674561" w:rsidRDefault="00674561" w:rsidP="00674561">
      <w:pPr>
        <w:spacing w:line="480" w:lineRule="auto"/>
        <w:jc w:val="both"/>
        <w:rPr>
          <w:rFonts w:ascii="Garamond" w:hAnsi="Garamond"/>
        </w:rPr>
      </w:pPr>
      <w:r>
        <w:rPr>
          <w:rFonts w:ascii="Garamond" w:hAnsi="Garamond"/>
        </w:rPr>
        <w:t xml:space="preserve">Hugo Boxel – whose letter to Spinoza Roth cites – </w:t>
      </w:r>
      <w:r w:rsidR="00D25F87">
        <w:rPr>
          <w:rFonts w:ascii="Garamond" w:hAnsi="Garamond"/>
        </w:rPr>
        <w:t>was</w:t>
      </w:r>
      <w:r>
        <w:rPr>
          <w:rFonts w:ascii="Garamond" w:hAnsi="Garamond"/>
        </w:rPr>
        <w:t xml:space="preserve"> genuinely perplexed by Spinoza’s views. Boxel </w:t>
      </w:r>
      <w:r w:rsidR="00D25F87">
        <w:rPr>
          <w:rFonts w:ascii="Garamond" w:hAnsi="Garamond"/>
        </w:rPr>
        <w:t>was</w:t>
      </w:r>
      <w:r>
        <w:rPr>
          <w:rFonts w:ascii="Garamond" w:hAnsi="Garamond"/>
        </w:rPr>
        <w:t xml:space="preserve"> a legal scholar and politician</w:t>
      </w:r>
      <w:r w:rsidR="00D25F87">
        <w:rPr>
          <w:rFonts w:ascii="Garamond" w:hAnsi="Garamond"/>
        </w:rPr>
        <w:t xml:space="preserve">; </w:t>
      </w:r>
      <w:r>
        <w:rPr>
          <w:rFonts w:ascii="Garamond" w:hAnsi="Garamond"/>
        </w:rPr>
        <w:t>at least in terms of philosophical argumentation</w:t>
      </w:r>
      <w:r w:rsidR="00D25F87">
        <w:rPr>
          <w:rFonts w:ascii="Garamond" w:hAnsi="Garamond"/>
        </w:rPr>
        <w:t>,</w:t>
      </w:r>
      <w:r>
        <w:rPr>
          <w:rFonts w:ascii="Garamond" w:hAnsi="Garamond"/>
        </w:rPr>
        <w:t xml:space="preserve"> he does not seem to </w:t>
      </w:r>
      <w:r w:rsidR="00D25F87">
        <w:rPr>
          <w:rFonts w:ascii="Garamond" w:hAnsi="Garamond"/>
        </w:rPr>
        <w:t>have been</w:t>
      </w:r>
      <w:r>
        <w:rPr>
          <w:rFonts w:ascii="Garamond" w:hAnsi="Garamond"/>
        </w:rPr>
        <w:t xml:space="preserve"> the sharpest pencil in the</w:t>
      </w:r>
      <w:r w:rsidR="00E511B6">
        <w:rPr>
          <w:rFonts w:ascii="Garamond" w:hAnsi="Garamond"/>
        </w:rPr>
        <w:t xml:space="preserve"> box</w:t>
      </w:r>
      <w:r>
        <w:rPr>
          <w:rFonts w:ascii="Garamond" w:hAnsi="Garamond"/>
        </w:rPr>
        <w:t>, and</w:t>
      </w:r>
      <w:r w:rsidR="00D25F87">
        <w:rPr>
          <w:rFonts w:ascii="Garamond" w:hAnsi="Garamond"/>
        </w:rPr>
        <w:t xml:space="preserve"> we find that</w:t>
      </w:r>
      <w:r>
        <w:rPr>
          <w:rFonts w:ascii="Garamond" w:hAnsi="Garamond"/>
        </w:rPr>
        <w:t xml:space="preserve"> Spinoza’s attitude toward him is somewhat condescending.</w:t>
      </w:r>
      <w:r>
        <w:rPr>
          <w:rStyle w:val="FootnoteReference"/>
          <w:rFonts w:ascii="Garamond" w:hAnsi="Garamond"/>
        </w:rPr>
        <w:footnoteReference w:id="15"/>
      </w:r>
      <w:r>
        <w:rPr>
          <w:rFonts w:ascii="Garamond" w:hAnsi="Garamond"/>
        </w:rPr>
        <w:t xml:space="preserve"> Boxel, however, is not at all </w:t>
      </w:r>
      <w:r w:rsidR="00D25F87">
        <w:rPr>
          <w:rFonts w:ascii="Garamond" w:hAnsi="Garamond"/>
        </w:rPr>
        <w:t>malicious</w:t>
      </w:r>
      <w:r>
        <w:rPr>
          <w:rFonts w:ascii="Garamond" w:hAnsi="Garamond"/>
        </w:rPr>
        <w:t>. He really cannot understand what kind of God Spinoza has in mind if that God cannot see or hear or have other human perfections “eminently.”</w:t>
      </w:r>
      <w:r>
        <w:rPr>
          <w:rStyle w:val="FootnoteReference"/>
          <w:rFonts w:ascii="Garamond" w:hAnsi="Garamond"/>
        </w:rPr>
        <w:footnoteReference w:id="16"/>
      </w:r>
      <w:r>
        <w:rPr>
          <w:rFonts w:ascii="Garamond" w:hAnsi="Garamond"/>
        </w:rPr>
        <w:t xml:space="preserve"> For Boxel, Spinoza is going too far in rejecting the ascription of </w:t>
      </w:r>
      <w:r w:rsidRPr="00674561">
        <w:rPr>
          <w:rFonts w:ascii="Garamond" w:hAnsi="Garamond"/>
          <w:i/>
          <w:iCs/>
        </w:rPr>
        <w:t>any</w:t>
      </w:r>
      <w:r>
        <w:rPr>
          <w:rFonts w:ascii="Garamond" w:hAnsi="Garamond"/>
        </w:rPr>
        <w:t xml:space="preserve"> human perfection to God. While Boxel does not accuse Spinoza of atheism, one can easily see how a less friendly person who like Boxel assumes that ascribing human perfections to God is essential to religion would accuse Spinoza of atheism. Part of the issue here is the context against which Spinoza’s views are examined. As I will later show, radical rejection of the asc</w:t>
      </w:r>
      <w:r w:rsidR="00E511B6">
        <w:rPr>
          <w:rFonts w:ascii="Garamond" w:hAnsi="Garamond"/>
        </w:rPr>
        <w:t>ription of any human perfection</w:t>
      </w:r>
      <w:r>
        <w:rPr>
          <w:rFonts w:ascii="Garamond" w:hAnsi="Garamond"/>
        </w:rPr>
        <w:t xml:space="preserve"> to God was quite common in the rabbinic context, not only among Maimonides’ abundant philosophical followers, but also </w:t>
      </w:r>
      <w:r>
        <w:rPr>
          <w:rFonts w:ascii="Garamond" w:hAnsi="Garamond"/>
        </w:rPr>
        <w:lastRenderedPageBreak/>
        <w:t>among many Kabbalists who adopt</w:t>
      </w:r>
      <w:r w:rsidR="00E511B6">
        <w:rPr>
          <w:rFonts w:ascii="Garamond" w:hAnsi="Garamond"/>
        </w:rPr>
        <w:t>ed</w:t>
      </w:r>
      <w:r>
        <w:rPr>
          <w:rFonts w:ascii="Garamond" w:hAnsi="Garamond"/>
        </w:rPr>
        <w:t xml:space="preserve"> Maimonidean negative theology in their discourse about the </w:t>
      </w:r>
      <w:r w:rsidRPr="00674561">
        <w:rPr>
          <w:rFonts w:ascii="Garamond" w:hAnsi="Garamond"/>
          <w:i/>
          <w:iCs/>
        </w:rPr>
        <w:t>Ein-</w:t>
      </w:r>
      <w:proofErr w:type="spellStart"/>
      <w:r w:rsidRPr="00674561">
        <w:rPr>
          <w:rFonts w:ascii="Garamond" w:hAnsi="Garamond"/>
          <w:i/>
          <w:iCs/>
        </w:rPr>
        <w:t>Sof</w:t>
      </w:r>
      <w:proofErr w:type="spellEnd"/>
      <w:r>
        <w:rPr>
          <w:rFonts w:ascii="Garamond" w:hAnsi="Garamond"/>
        </w:rPr>
        <w:t>, the most intimate and true layer of the divinity.</w:t>
      </w:r>
      <w:r w:rsidR="00243ECF">
        <w:rPr>
          <w:rStyle w:val="FootnoteReference"/>
          <w:rFonts w:ascii="Garamond" w:hAnsi="Garamond"/>
        </w:rPr>
        <w:footnoteReference w:id="17"/>
      </w:r>
    </w:p>
    <w:p w14:paraId="5988F03E" w14:textId="6A395A33" w:rsidR="00674561" w:rsidRDefault="00674561" w:rsidP="00674561">
      <w:pPr>
        <w:spacing w:line="480" w:lineRule="auto"/>
        <w:jc w:val="both"/>
        <w:rPr>
          <w:rFonts w:ascii="Garamond" w:hAnsi="Garamond"/>
        </w:rPr>
      </w:pPr>
      <w:r>
        <w:rPr>
          <w:rFonts w:ascii="Garamond" w:hAnsi="Garamond"/>
        </w:rPr>
        <w:tab/>
        <w:t xml:space="preserve">One last text I wish to discuss in the context of the early accusation of atheism by Spinoza’s contemporaries is a letter by Lambertus van </w:t>
      </w:r>
      <w:r w:rsidR="008304C6">
        <w:rPr>
          <w:rFonts w:ascii="Garamond" w:hAnsi="Garamond"/>
        </w:rPr>
        <w:t>Velthuysen</w:t>
      </w:r>
      <w:r>
        <w:rPr>
          <w:rFonts w:ascii="Garamond" w:hAnsi="Garamond"/>
        </w:rPr>
        <w:t xml:space="preserve"> whom Curley aptly describes as a “defender of the new philosophy (of both Descartes and Hobbes)</w:t>
      </w:r>
      <w:r w:rsidR="008304C6">
        <w:rPr>
          <w:rFonts w:ascii="Garamond" w:hAnsi="Garamond"/>
        </w:rPr>
        <w:t>.</w:t>
      </w:r>
      <w:r>
        <w:rPr>
          <w:rFonts w:ascii="Garamond" w:hAnsi="Garamond"/>
        </w:rPr>
        <w:t>”</w:t>
      </w:r>
      <w:r>
        <w:rPr>
          <w:rStyle w:val="FootnoteReference"/>
          <w:rFonts w:ascii="Garamond" w:hAnsi="Garamond"/>
        </w:rPr>
        <w:footnoteReference w:id="18"/>
      </w:r>
      <w:r>
        <w:rPr>
          <w:rFonts w:ascii="Garamond" w:hAnsi="Garamond"/>
        </w:rPr>
        <w:t xml:space="preserve"> </w:t>
      </w:r>
      <w:r w:rsidR="008304C6">
        <w:rPr>
          <w:rFonts w:ascii="Garamond" w:hAnsi="Garamond"/>
        </w:rPr>
        <w:t xml:space="preserve">Velthuysen </w:t>
      </w:r>
      <w:r>
        <w:rPr>
          <w:rFonts w:ascii="Garamond" w:hAnsi="Garamond"/>
        </w:rPr>
        <w:t>was quite sho</w:t>
      </w:r>
      <w:r w:rsidR="008304C6">
        <w:rPr>
          <w:rFonts w:ascii="Garamond" w:hAnsi="Garamond"/>
        </w:rPr>
        <w:t>cked by the claims of the TTP, and m</w:t>
      </w:r>
      <w:r>
        <w:rPr>
          <w:rFonts w:ascii="Garamond" w:hAnsi="Garamond"/>
        </w:rPr>
        <w:t>ost of his</w:t>
      </w:r>
      <w:r w:rsidR="008304C6">
        <w:rPr>
          <w:rFonts w:ascii="Garamond" w:hAnsi="Garamond"/>
        </w:rPr>
        <w:t xml:space="preserve"> letter addresses Spinoza’s audacious</w:t>
      </w:r>
      <w:r>
        <w:rPr>
          <w:rFonts w:ascii="Garamond" w:hAnsi="Garamond"/>
        </w:rPr>
        <w:t xml:space="preserve"> </w:t>
      </w:r>
      <w:r w:rsidR="008304C6">
        <w:rPr>
          <w:rFonts w:ascii="Garamond" w:hAnsi="Garamond"/>
        </w:rPr>
        <w:t xml:space="preserve">assertions </w:t>
      </w:r>
      <w:r>
        <w:rPr>
          <w:rFonts w:ascii="Garamond" w:hAnsi="Garamond"/>
        </w:rPr>
        <w:t>about scripture and Christ. Towards the letter’s end, Velthuysen draws some general conclusions.</w:t>
      </w:r>
    </w:p>
    <w:p w14:paraId="662B2185" w14:textId="4F098EA2" w:rsidR="00AD6F19" w:rsidRPr="00674561" w:rsidRDefault="00674561" w:rsidP="00674561">
      <w:pPr>
        <w:autoSpaceDE w:val="0"/>
        <w:autoSpaceDN w:val="0"/>
        <w:adjustRightInd w:val="0"/>
        <w:spacing w:line="480" w:lineRule="auto"/>
        <w:ind w:left="432" w:right="432"/>
        <w:jc w:val="both"/>
        <w:rPr>
          <w:rFonts w:ascii="Garamond" w:eastAsiaTheme="minorHAnsi" w:hAnsi="Garamond"/>
        </w:rPr>
      </w:pPr>
      <w:r w:rsidRPr="00674561">
        <w:rPr>
          <w:rFonts w:ascii="Garamond" w:eastAsiaTheme="minorHAnsi" w:hAnsi="Garamond"/>
        </w:rPr>
        <w:t>Here, most Distinguished Sir, you have a brief account of the main points of the teaching of this Theologico-politician. In my judgment his teaching destroys and completely subverts all worship and religion,</w:t>
      </w:r>
      <w:r w:rsidRPr="00674561">
        <w:rPr>
          <w:rFonts w:ascii="Garamond" w:eastAsiaTheme="minorHAnsi" w:hAnsi="Garamond"/>
          <w:i/>
          <w:iCs/>
        </w:rPr>
        <w:t xml:space="preserve"> secretly introduces Atheism, </w:t>
      </w:r>
      <w:r w:rsidRPr="00674561">
        <w:rPr>
          <w:rFonts w:ascii="Garamond" w:eastAsiaTheme="minorHAnsi" w:hAnsi="Garamond"/>
        </w:rPr>
        <w:t>or at least imagines a God who cannot move men to reverence for his Divinity.</w:t>
      </w:r>
      <w:r w:rsidRPr="00674561">
        <w:rPr>
          <w:rFonts w:eastAsiaTheme="minorHAnsi"/>
          <w:sz w:val="20"/>
          <w:szCs w:val="20"/>
        </w:rPr>
        <w:t xml:space="preserve"> </w:t>
      </w:r>
      <w:r w:rsidRPr="00674561">
        <w:rPr>
          <w:rFonts w:ascii="Garamond" w:eastAsiaTheme="minorHAnsi" w:hAnsi="Garamond"/>
        </w:rPr>
        <w:t>His God is subjected to fate;</w:t>
      </w:r>
      <w:r>
        <w:rPr>
          <w:rFonts w:ascii="Garamond" w:eastAsiaTheme="minorHAnsi" w:hAnsi="Garamond"/>
        </w:rPr>
        <w:t xml:space="preserve"> n</w:t>
      </w:r>
      <w:r w:rsidRPr="00674561">
        <w:rPr>
          <w:rFonts w:ascii="Garamond" w:eastAsiaTheme="minorHAnsi" w:hAnsi="Garamond"/>
        </w:rPr>
        <w:t>o room is left for any divine governance or providence; the whole</w:t>
      </w:r>
      <w:r>
        <w:rPr>
          <w:rFonts w:ascii="Garamond" w:eastAsiaTheme="minorHAnsi" w:hAnsi="Garamond"/>
        </w:rPr>
        <w:t xml:space="preserve"> </w:t>
      </w:r>
      <w:r w:rsidRPr="00674561">
        <w:rPr>
          <w:rFonts w:ascii="Garamond" w:eastAsiaTheme="minorHAnsi" w:hAnsi="Garamond"/>
        </w:rPr>
        <w:t>distribution of punishments and rewards is destroyed. At least it’s easy</w:t>
      </w:r>
      <w:r>
        <w:rPr>
          <w:rFonts w:ascii="Garamond" w:eastAsiaTheme="minorHAnsi" w:hAnsi="Garamond"/>
        </w:rPr>
        <w:t xml:space="preserve"> </w:t>
      </w:r>
      <w:r w:rsidRPr="00674561">
        <w:rPr>
          <w:rFonts w:ascii="Garamond" w:eastAsiaTheme="minorHAnsi" w:hAnsi="Garamond"/>
        </w:rPr>
        <w:t>to see from the Author’s writing that the authority of the whole of</w:t>
      </w:r>
      <w:r>
        <w:rPr>
          <w:rFonts w:ascii="Garamond" w:eastAsiaTheme="minorHAnsi" w:hAnsi="Garamond"/>
        </w:rPr>
        <w:t xml:space="preserve"> </w:t>
      </w:r>
      <w:r w:rsidRPr="00674561">
        <w:rPr>
          <w:rFonts w:ascii="Garamond" w:eastAsiaTheme="minorHAnsi" w:hAnsi="Garamond"/>
        </w:rPr>
        <w:t>Sacred Scripture is shattered by his reasoning and arguments, and that</w:t>
      </w:r>
      <w:r>
        <w:rPr>
          <w:rFonts w:ascii="Garamond" w:eastAsiaTheme="minorHAnsi" w:hAnsi="Garamond"/>
        </w:rPr>
        <w:t xml:space="preserve"> </w:t>
      </w:r>
      <w:r w:rsidRPr="00674561">
        <w:rPr>
          <w:rFonts w:ascii="Garamond" w:eastAsiaTheme="minorHAnsi" w:hAnsi="Garamond"/>
        </w:rPr>
        <w:t xml:space="preserve">it is mentioned by the Author </w:t>
      </w:r>
      <w:r w:rsidRPr="00674561">
        <w:rPr>
          <w:rFonts w:ascii="Garamond" w:eastAsiaTheme="minorHAnsi" w:hAnsi="Garamond"/>
          <w:i/>
          <w:iCs/>
        </w:rPr>
        <w:t>only for the sake of the appearances</w:t>
      </w:r>
      <w:r w:rsidRPr="00674561">
        <w:rPr>
          <w:rFonts w:ascii="Garamond" w:eastAsiaTheme="minorHAnsi" w:hAnsi="Garamond"/>
        </w:rPr>
        <w:t>.</w:t>
      </w:r>
      <w:r>
        <w:rPr>
          <w:rFonts w:ascii="Garamond" w:eastAsiaTheme="minorHAnsi" w:hAnsi="Garamond"/>
        </w:rPr>
        <w:t xml:space="preserve"> </w:t>
      </w:r>
      <w:r>
        <w:rPr>
          <w:rStyle w:val="FootnoteReference"/>
          <w:rFonts w:ascii="Garamond" w:eastAsiaTheme="minorHAnsi" w:hAnsi="Garamond"/>
        </w:rPr>
        <w:footnoteReference w:id="19"/>
      </w:r>
    </w:p>
    <w:p w14:paraId="6704624D" w14:textId="4B430DEB" w:rsidR="00754ECF" w:rsidRDefault="00674561" w:rsidP="006A734A">
      <w:pPr>
        <w:spacing w:line="480" w:lineRule="auto"/>
        <w:jc w:val="both"/>
        <w:rPr>
          <w:rFonts w:ascii="Garamond" w:hAnsi="Garamond"/>
        </w:rPr>
      </w:pPr>
      <w:proofErr w:type="spellStart"/>
      <w:r>
        <w:rPr>
          <w:rFonts w:ascii="Garamond" w:hAnsi="Garamond"/>
        </w:rPr>
        <w:t>Velthuysen’s</w:t>
      </w:r>
      <w:proofErr w:type="spellEnd"/>
      <w:r>
        <w:rPr>
          <w:rFonts w:ascii="Garamond" w:hAnsi="Garamond"/>
        </w:rPr>
        <w:t xml:space="preserve"> words are carefully crafted. The heretical or unorthodox nature of the TTP is salient </w:t>
      </w:r>
      <w:r w:rsidR="008304C6">
        <w:rPr>
          <w:rFonts w:ascii="Garamond" w:hAnsi="Garamond"/>
        </w:rPr>
        <w:t xml:space="preserve">even </w:t>
      </w:r>
      <w:r>
        <w:rPr>
          <w:rFonts w:ascii="Garamond" w:hAnsi="Garamond"/>
        </w:rPr>
        <w:t>from the very surface of the text, but the same cannot be said about atheism. Here Velthuysen hesitates (“or at least imagines a God who cannot move men to reverence”</w:t>
      </w:r>
      <w:r w:rsidR="009D1B67">
        <w:rPr>
          <w:rFonts w:ascii="Garamond" w:hAnsi="Garamond"/>
        </w:rPr>
        <w:t>) and</w:t>
      </w:r>
      <w:r>
        <w:rPr>
          <w:rFonts w:ascii="Garamond" w:hAnsi="Garamond"/>
        </w:rPr>
        <w:t xml:space="preserve"> </w:t>
      </w:r>
      <w:r>
        <w:rPr>
          <w:rFonts w:ascii="Garamond" w:hAnsi="Garamond"/>
        </w:rPr>
        <w:lastRenderedPageBreak/>
        <w:t xml:space="preserve">avails himself </w:t>
      </w:r>
      <w:r w:rsidR="009D1B67">
        <w:rPr>
          <w:rFonts w:ascii="Garamond" w:hAnsi="Garamond"/>
        </w:rPr>
        <w:t>of</w:t>
      </w:r>
      <w:r>
        <w:rPr>
          <w:rFonts w:ascii="Garamond" w:hAnsi="Garamond"/>
        </w:rPr>
        <w:t xml:space="preserve"> </w:t>
      </w:r>
      <w:proofErr w:type="gramStart"/>
      <w:r>
        <w:rPr>
          <w:rFonts w:ascii="Garamond" w:hAnsi="Garamond"/>
        </w:rPr>
        <w:t>a hermeneutics of suspicion</w:t>
      </w:r>
      <w:proofErr w:type="gramEnd"/>
      <w:r>
        <w:rPr>
          <w:rFonts w:ascii="Garamond" w:hAnsi="Garamond"/>
        </w:rPr>
        <w:t xml:space="preserve"> (“secretly introduces atheism</w:t>
      </w:r>
      <w:r w:rsidR="009D1B67">
        <w:rPr>
          <w:rFonts w:ascii="Garamond" w:hAnsi="Garamond"/>
        </w:rPr>
        <w:t>,</w:t>
      </w:r>
      <w:r>
        <w:rPr>
          <w:rFonts w:ascii="Garamond" w:hAnsi="Garamond"/>
        </w:rPr>
        <w:t>” “only for the sake of appearance”). Moreover, the letter immediately continues and concludes with an attack on Spinoza’s rejection of the exclusivity of the “oracles given to the Jews and Christian” and his implied willingness to recognize the Koran too as the Word of God.</w:t>
      </w:r>
      <w:r>
        <w:rPr>
          <w:rStyle w:val="FootnoteReference"/>
          <w:rFonts w:ascii="Garamond" w:hAnsi="Garamond"/>
        </w:rPr>
        <w:footnoteReference w:id="20"/>
      </w:r>
      <w:r>
        <w:rPr>
          <w:rFonts w:ascii="Garamond" w:hAnsi="Garamond"/>
        </w:rPr>
        <w:t xml:space="preserve"> Why would an atheist strive to recognize specifically the Koran – rather than any other randomly picked book – as the Word of God? In order to answer this question, we will turn shortly to examine the use of the term ‘atheist’ in the seventeenth century. Let me just briefly note that Spinoza provides a remarkable response to </w:t>
      </w:r>
      <w:proofErr w:type="spellStart"/>
      <w:r>
        <w:rPr>
          <w:rFonts w:ascii="Garamond" w:hAnsi="Garamond"/>
        </w:rPr>
        <w:t>Velthuysen’s</w:t>
      </w:r>
      <w:proofErr w:type="spellEnd"/>
      <w:r>
        <w:rPr>
          <w:rFonts w:ascii="Garamond" w:hAnsi="Garamond"/>
        </w:rPr>
        <w:t xml:space="preserve"> hesitant accusation, but we will postpone discussing this response till the end of the paper.</w:t>
      </w:r>
      <w:r w:rsidR="00803BA8">
        <w:rPr>
          <w:rStyle w:val="FootnoteReference"/>
          <w:rFonts w:ascii="Garamond" w:hAnsi="Garamond"/>
        </w:rPr>
        <w:footnoteReference w:id="21"/>
      </w:r>
    </w:p>
    <w:p w14:paraId="5F2382AF" w14:textId="77777777" w:rsidR="003A03CD" w:rsidRDefault="003A03CD" w:rsidP="006A734A">
      <w:pPr>
        <w:spacing w:line="480" w:lineRule="auto"/>
        <w:jc w:val="both"/>
        <w:rPr>
          <w:rFonts w:ascii="Garamond" w:hAnsi="Garamond"/>
        </w:rPr>
      </w:pPr>
    </w:p>
    <w:p w14:paraId="0AEA479C" w14:textId="6679CC15" w:rsidR="00674561" w:rsidRPr="001637A9" w:rsidRDefault="00674561" w:rsidP="00674561">
      <w:pPr>
        <w:spacing w:line="480" w:lineRule="auto"/>
        <w:jc w:val="both"/>
        <w:outlineLvl w:val="0"/>
        <w:rPr>
          <w:rFonts w:ascii="Garamond" w:hAnsi="Garamond"/>
          <w:u w:val="single"/>
        </w:rPr>
      </w:pPr>
      <w:r w:rsidRPr="00674561">
        <w:rPr>
          <w:rFonts w:ascii="Garamond" w:hAnsi="Garamond"/>
        </w:rPr>
        <w:tab/>
      </w:r>
      <w:r w:rsidR="00CB68B2">
        <w:rPr>
          <w:rFonts w:ascii="Garamond" w:hAnsi="Garamond"/>
          <w:u w:val="single"/>
        </w:rPr>
        <w:t>Part 2</w:t>
      </w:r>
      <w:r>
        <w:rPr>
          <w:rFonts w:ascii="Garamond" w:hAnsi="Garamond"/>
          <w:u w:val="single"/>
        </w:rPr>
        <w:t xml:space="preserve">: Three Strategies for ‘Atheism’ </w:t>
      </w:r>
    </w:p>
    <w:p w14:paraId="2F0D40D6" w14:textId="624D31A1" w:rsidR="00DC517B" w:rsidRDefault="00C607A8" w:rsidP="00242651">
      <w:pPr>
        <w:spacing w:line="480" w:lineRule="auto"/>
        <w:jc w:val="both"/>
        <w:rPr>
          <w:rFonts w:ascii="Garamond" w:hAnsi="Garamond"/>
        </w:rPr>
      </w:pPr>
      <w:r>
        <w:rPr>
          <w:rFonts w:ascii="Garamond" w:hAnsi="Garamond"/>
        </w:rPr>
        <w:tab/>
      </w:r>
      <w:r w:rsidR="00CC4DDD">
        <w:rPr>
          <w:rFonts w:ascii="Garamond" w:hAnsi="Garamond"/>
        </w:rPr>
        <w:t xml:space="preserve">The term ‘atheist’ </w:t>
      </w:r>
      <w:r w:rsidR="00BB773B">
        <w:rPr>
          <w:rFonts w:ascii="Garamond" w:hAnsi="Garamond"/>
        </w:rPr>
        <w:t>was</w:t>
      </w:r>
      <w:r w:rsidR="00CC4DDD">
        <w:rPr>
          <w:rFonts w:ascii="Garamond" w:hAnsi="Garamond"/>
        </w:rPr>
        <w:t xml:space="preserve"> used quite liberally in the early modern period. In his </w:t>
      </w:r>
      <w:r w:rsidR="00242651">
        <w:rPr>
          <w:rFonts w:ascii="Garamond" w:hAnsi="Garamond"/>
        </w:rPr>
        <w:t>1648 disputation</w:t>
      </w:r>
      <w:r w:rsidR="00CC4DDD">
        <w:rPr>
          <w:rFonts w:ascii="Garamond" w:hAnsi="Garamond"/>
        </w:rPr>
        <w:t xml:space="preserve"> on atheism,</w:t>
      </w:r>
      <w:r w:rsidR="00F24034" w:rsidRPr="00F24034">
        <w:rPr>
          <w:rStyle w:val="FootnoteReference"/>
          <w:rFonts w:ascii="Garamond" w:hAnsi="Garamond"/>
        </w:rPr>
        <w:t xml:space="preserve"> </w:t>
      </w:r>
      <w:r w:rsidR="00CC4DDD">
        <w:rPr>
          <w:rFonts w:ascii="Garamond" w:hAnsi="Garamond"/>
        </w:rPr>
        <w:t>Voetius notes that the ter</w:t>
      </w:r>
      <w:r w:rsidR="00BB773B">
        <w:rPr>
          <w:rFonts w:ascii="Garamond" w:hAnsi="Garamond"/>
        </w:rPr>
        <w:t>m</w:t>
      </w:r>
      <w:r w:rsidR="00CC4DDD">
        <w:rPr>
          <w:rFonts w:ascii="Garamond" w:hAnsi="Garamond"/>
        </w:rPr>
        <w:t xml:space="preserve"> is used in a broad and “</w:t>
      </w:r>
      <w:r w:rsidR="00242651">
        <w:rPr>
          <w:rFonts w:ascii="Garamond" w:hAnsi="Garamond"/>
        </w:rPr>
        <w:t>calumnious</w:t>
      </w:r>
      <w:r w:rsidR="00CC4DDD">
        <w:rPr>
          <w:rFonts w:ascii="Garamond" w:hAnsi="Garamond"/>
        </w:rPr>
        <w:t xml:space="preserve"> sense.”</w:t>
      </w:r>
      <w:r w:rsidR="00541BB1" w:rsidRPr="00541BB1">
        <w:rPr>
          <w:rStyle w:val="FootnoteReference"/>
          <w:rFonts w:ascii="Garamond" w:hAnsi="Garamond"/>
        </w:rPr>
        <w:t xml:space="preserve"> </w:t>
      </w:r>
      <w:r w:rsidR="00541BB1">
        <w:rPr>
          <w:rStyle w:val="FootnoteReference"/>
          <w:rFonts w:ascii="Garamond" w:hAnsi="Garamond"/>
        </w:rPr>
        <w:footnoteReference w:id="22"/>
      </w:r>
      <w:r w:rsidR="00541BB1">
        <w:rPr>
          <w:rFonts w:ascii="Garamond" w:hAnsi="Garamond"/>
        </w:rPr>
        <w:t xml:space="preserve"> </w:t>
      </w:r>
      <w:r w:rsidR="00242651">
        <w:rPr>
          <w:rFonts w:ascii="Garamond" w:hAnsi="Garamond"/>
        </w:rPr>
        <w:t xml:space="preserve"> For some early modern writers</w:t>
      </w:r>
      <w:r w:rsidR="00CC4DDD">
        <w:rPr>
          <w:rFonts w:ascii="Garamond" w:hAnsi="Garamond"/>
        </w:rPr>
        <w:t xml:space="preserve">, ‘atheism’ was just a term for </w:t>
      </w:r>
      <w:r w:rsidR="00242651">
        <w:rPr>
          <w:rFonts w:ascii="Garamond" w:hAnsi="Garamond"/>
        </w:rPr>
        <w:t xml:space="preserve">aberrant religious behavior. Thus, for example, </w:t>
      </w:r>
      <w:proofErr w:type="spellStart"/>
      <w:r w:rsidR="00242651" w:rsidRPr="00242651">
        <w:rPr>
          <w:rFonts w:ascii="Garamond" w:hAnsi="Garamond"/>
        </w:rPr>
        <w:t>Ioannes</w:t>
      </w:r>
      <w:proofErr w:type="spellEnd"/>
      <w:r w:rsidR="00242651" w:rsidRPr="00242651">
        <w:rPr>
          <w:rFonts w:ascii="Garamond" w:hAnsi="Garamond"/>
        </w:rPr>
        <w:t xml:space="preserve"> </w:t>
      </w:r>
      <w:proofErr w:type="spellStart"/>
      <w:r w:rsidR="00242651" w:rsidRPr="00242651">
        <w:rPr>
          <w:rFonts w:ascii="Garamond" w:hAnsi="Garamond"/>
        </w:rPr>
        <w:t>Caramuel</w:t>
      </w:r>
      <w:proofErr w:type="spellEnd"/>
      <w:r w:rsidR="00242651" w:rsidRPr="00242651">
        <w:rPr>
          <w:rFonts w:ascii="Garamond" w:hAnsi="Garamond"/>
        </w:rPr>
        <w:t xml:space="preserve"> y </w:t>
      </w:r>
      <w:proofErr w:type="spellStart"/>
      <w:r w:rsidR="00242651" w:rsidRPr="00242651">
        <w:rPr>
          <w:rFonts w:ascii="Garamond" w:hAnsi="Garamond"/>
        </w:rPr>
        <w:t>Lebkowitz</w:t>
      </w:r>
      <w:proofErr w:type="spellEnd"/>
      <w:r w:rsidR="00242651" w:rsidRPr="00242651">
        <w:rPr>
          <w:rFonts w:ascii="Garamond" w:hAnsi="Garamond"/>
        </w:rPr>
        <w:t xml:space="preserve"> (1606-1682</w:t>
      </w:r>
      <w:r w:rsidR="00956563">
        <w:rPr>
          <w:rFonts w:ascii="Garamond" w:hAnsi="Garamond"/>
        </w:rPr>
        <w:t>)</w:t>
      </w:r>
      <w:r w:rsidR="00242651">
        <w:rPr>
          <w:rFonts w:ascii="Garamond" w:hAnsi="Garamond"/>
        </w:rPr>
        <w:t xml:space="preserve">, an impressive Spanish </w:t>
      </w:r>
      <w:r w:rsidR="00F24034">
        <w:rPr>
          <w:rFonts w:ascii="Garamond" w:hAnsi="Garamond"/>
        </w:rPr>
        <w:t xml:space="preserve">polymath and </w:t>
      </w:r>
      <w:r w:rsidR="00242651">
        <w:rPr>
          <w:rFonts w:ascii="Garamond" w:hAnsi="Garamond"/>
        </w:rPr>
        <w:t>theologian</w:t>
      </w:r>
      <w:r w:rsidR="00956563">
        <w:rPr>
          <w:rFonts w:ascii="Garamond" w:hAnsi="Garamond"/>
        </w:rPr>
        <w:t>,</w:t>
      </w:r>
      <w:r w:rsidR="00242651">
        <w:rPr>
          <w:rFonts w:ascii="Garamond" w:hAnsi="Garamond"/>
        </w:rPr>
        <w:t xml:space="preserve"> speaks about the “the atheism of the rabbis.”</w:t>
      </w:r>
      <w:r w:rsidR="00242651">
        <w:rPr>
          <w:rStyle w:val="FootnoteReference"/>
          <w:rFonts w:ascii="Garamond" w:hAnsi="Garamond"/>
        </w:rPr>
        <w:footnoteReference w:id="23"/>
      </w:r>
      <w:r w:rsidR="00F24034">
        <w:rPr>
          <w:rFonts w:ascii="Garamond" w:hAnsi="Garamond"/>
        </w:rPr>
        <w:t xml:space="preserve"> According to Voetius, what the various branches of atheism share is the divergence “direct or indirect from the proper knowledge of God, a real faith and </w:t>
      </w:r>
      <w:r w:rsidR="00172CD4">
        <w:rPr>
          <w:rFonts w:ascii="Garamond" w:hAnsi="Garamond"/>
        </w:rPr>
        <w:t xml:space="preserve">a </w:t>
      </w:r>
      <w:r w:rsidR="00F24034">
        <w:rPr>
          <w:rFonts w:ascii="Garamond" w:hAnsi="Garamond"/>
        </w:rPr>
        <w:t>just worship of God which may be accompanied with attempt</w:t>
      </w:r>
      <w:r w:rsidR="00172CD4">
        <w:rPr>
          <w:rFonts w:ascii="Garamond" w:hAnsi="Garamond"/>
        </w:rPr>
        <w:t>s</w:t>
      </w:r>
      <w:r w:rsidR="00F24034">
        <w:rPr>
          <w:rFonts w:ascii="Garamond" w:hAnsi="Garamond"/>
        </w:rPr>
        <w:t xml:space="preserve"> to remove religion and morality from themselves or from others.”</w:t>
      </w:r>
      <w:r w:rsidR="00F24034">
        <w:rPr>
          <w:rStyle w:val="FootnoteReference"/>
          <w:rFonts w:ascii="Garamond" w:hAnsi="Garamond"/>
        </w:rPr>
        <w:footnoteReference w:id="24"/>
      </w:r>
      <w:r w:rsidR="00784883">
        <w:rPr>
          <w:rFonts w:ascii="Garamond" w:hAnsi="Garamond"/>
        </w:rPr>
        <w:t xml:space="preserve"> Among renaissance and early modern figures who were accused of atheism by their </w:t>
      </w:r>
      <w:r w:rsidR="00784883">
        <w:rPr>
          <w:rFonts w:ascii="Garamond" w:hAnsi="Garamond"/>
        </w:rPr>
        <w:lastRenderedPageBreak/>
        <w:t xml:space="preserve">contemporary foes, we find not only </w:t>
      </w:r>
      <w:proofErr w:type="spellStart"/>
      <w:r w:rsidR="00784883">
        <w:rPr>
          <w:rFonts w:ascii="Garamond" w:hAnsi="Garamond"/>
        </w:rPr>
        <w:t>Pomponazzi</w:t>
      </w:r>
      <w:proofErr w:type="spellEnd"/>
      <w:r w:rsidR="00784883">
        <w:rPr>
          <w:rFonts w:ascii="Garamond" w:hAnsi="Garamond"/>
        </w:rPr>
        <w:t xml:space="preserve"> and Descartes,</w:t>
      </w:r>
      <w:r w:rsidR="002A5309">
        <w:rPr>
          <w:rStyle w:val="FootnoteReference"/>
          <w:rFonts w:ascii="Garamond" w:hAnsi="Garamond"/>
        </w:rPr>
        <w:footnoteReference w:id="25"/>
      </w:r>
      <w:r w:rsidR="00784883">
        <w:rPr>
          <w:rFonts w:ascii="Garamond" w:hAnsi="Garamond"/>
        </w:rPr>
        <w:t xml:space="preserve"> but also Calvin, Luther, Zwingli</w:t>
      </w:r>
      <w:r w:rsidR="00A0685E">
        <w:rPr>
          <w:rFonts w:ascii="Garamond" w:hAnsi="Garamond"/>
        </w:rPr>
        <w:t>,</w:t>
      </w:r>
      <w:r w:rsidR="00784883">
        <w:rPr>
          <w:rFonts w:ascii="Garamond" w:hAnsi="Garamond"/>
        </w:rPr>
        <w:t xml:space="preserve"> and Erasmus.</w:t>
      </w:r>
      <w:r w:rsidR="00CF4110">
        <w:rPr>
          <w:rStyle w:val="FootnoteReference"/>
          <w:rFonts w:ascii="Garamond" w:hAnsi="Garamond"/>
        </w:rPr>
        <w:footnoteReference w:id="26"/>
      </w:r>
      <w:r w:rsidR="00784883">
        <w:rPr>
          <w:rFonts w:ascii="Garamond" w:hAnsi="Garamond"/>
        </w:rPr>
        <w:t xml:space="preserve"> “In the sixteenth century, two savants</w:t>
      </w:r>
      <w:r w:rsidR="00CF4110">
        <w:rPr>
          <w:rFonts w:ascii="Garamond" w:hAnsi="Garamond"/>
        </w:rPr>
        <w:t xml:space="preserve"> and two theologians could not dispute without accusing each other </w:t>
      </w:r>
      <w:r w:rsidR="00DC517B">
        <w:rPr>
          <w:rFonts w:ascii="Garamond" w:hAnsi="Garamond"/>
        </w:rPr>
        <w:t>reciprocally</w:t>
      </w:r>
      <w:r w:rsidR="00CF4110">
        <w:rPr>
          <w:rFonts w:ascii="Garamond" w:hAnsi="Garamond"/>
        </w:rPr>
        <w:t xml:space="preserve"> of sodomy and atheism</w:t>
      </w:r>
      <w:r w:rsidR="00A0685E">
        <w:rPr>
          <w:rFonts w:ascii="Garamond" w:hAnsi="Garamond"/>
        </w:rPr>
        <w:t>,</w:t>
      </w:r>
      <w:r w:rsidR="00CF4110">
        <w:rPr>
          <w:rFonts w:ascii="Garamond" w:hAnsi="Garamond"/>
        </w:rPr>
        <w:t>” writes</w:t>
      </w:r>
      <w:r w:rsidR="00172CD4">
        <w:rPr>
          <w:rFonts w:ascii="Garamond" w:hAnsi="Garamond"/>
        </w:rPr>
        <w:t xml:space="preserve"> </w:t>
      </w:r>
      <w:proofErr w:type="spellStart"/>
      <w:r w:rsidR="00CF4110">
        <w:rPr>
          <w:rFonts w:ascii="Garamond" w:hAnsi="Garamond"/>
        </w:rPr>
        <w:t>Théophile</w:t>
      </w:r>
      <w:proofErr w:type="spellEnd"/>
      <w:r w:rsidR="00CF4110">
        <w:rPr>
          <w:rFonts w:ascii="Garamond" w:hAnsi="Garamond"/>
        </w:rPr>
        <w:t xml:space="preserve"> Gautier</w:t>
      </w:r>
      <w:r w:rsidR="00A0685E">
        <w:rPr>
          <w:rFonts w:ascii="Garamond" w:hAnsi="Garamond"/>
        </w:rPr>
        <w:t xml:space="preserve"> sardonically</w:t>
      </w:r>
      <w:r w:rsidR="00CF4110">
        <w:rPr>
          <w:rFonts w:ascii="Garamond" w:hAnsi="Garamond"/>
        </w:rPr>
        <w:t>.</w:t>
      </w:r>
      <w:r w:rsidR="00CF4110">
        <w:rPr>
          <w:rStyle w:val="FootnoteReference"/>
          <w:rFonts w:ascii="Garamond" w:hAnsi="Garamond"/>
        </w:rPr>
        <w:footnoteReference w:id="27"/>
      </w:r>
      <w:r w:rsidR="00CF4110">
        <w:rPr>
          <w:rFonts w:ascii="Garamond" w:hAnsi="Garamond"/>
        </w:rPr>
        <w:t xml:space="preserve"> According </w:t>
      </w:r>
      <w:r w:rsidR="00B422F8">
        <w:rPr>
          <w:rFonts w:ascii="Garamond" w:hAnsi="Garamond"/>
        </w:rPr>
        <w:t xml:space="preserve">to </w:t>
      </w:r>
      <w:r w:rsidR="00CF4110">
        <w:rPr>
          <w:rFonts w:ascii="Garamond" w:hAnsi="Garamond"/>
        </w:rPr>
        <w:t>Do</w:t>
      </w:r>
      <w:r w:rsidR="00DC517B">
        <w:rPr>
          <w:rFonts w:ascii="Garamond" w:hAnsi="Garamond"/>
        </w:rPr>
        <w:t>n Cameron Allen, in this period,</w:t>
      </w:r>
    </w:p>
    <w:p w14:paraId="2D34CB03" w14:textId="7A0F5B7A" w:rsidR="00DC517B" w:rsidRDefault="00DC517B" w:rsidP="00DC517B">
      <w:pPr>
        <w:spacing w:line="480" w:lineRule="auto"/>
        <w:ind w:left="432" w:right="432"/>
        <w:jc w:val="both"/>
        <w:rPr>
          <w:rFonts w:ascii="Garamond" w:hAnsi="Garamond"/>
        </w:rPr>
      </w:pPr>
      <w:r>
        <w:rPr>
          <w:rFonts w:ascii="Garamond" w:hAnsi="Garamond"/>
        </w:rPr>
        <w:t>[A]</w:t>
      </w:r>
      <w:r w:rsidR="00CF4110">
        <w:rPr>
          <w:rFonts w:ascii="Garamond" w:hAnsi="Garamond"/>
        </w:rPr>
        <w:t>n atheist was one who could not accept any religious princ</w:t>
      </w:r>
      <w:r>
        <w:rPr>
          <w:rFonts w:ascii="Garamond" w:hAnsi="Garamond"/>
        </w:rPr>
        <w:t xml:space="preserve">iple shared by all Christian creeds. A Jew, a </w:t>
      </w:r>
      <w:proofErr w:type="spellStart"/>
      <w:r>
        <w:rPr>
          <w:rFonts w:ascii="Garamond" w:hAnsi="Garamond"/>
        </w:rPr>
        <w:t>Mohamedd</w:t>
      </w:r>
      <w:r w:rsidR="00AE0BC5">
        <w:rPr>
          <w:rFonts w:ascii="Garamond" w:hAnsi="Garamond"/>
        </w:rPr>
        <w:t>an</w:t>
      </w:r>
      <w:proofErr w:type="spellEnd"/>
      <w:r w:rsidR="00AE0BC5">
        <w:rPr>
          <w:rFonts w:ascii="Garamond" w:hAnsi="Garamond"/>
        </w:rPr>
        <w:t>, a deist was an</w:t>
      </w:r>
      <w:r>
        <w:rPr>
          <w:rFonts w:ascii="Garamond" w:hAnsi="Garamond"/>
        </w:rPr>
        <w:t xml:space="preserve"> atheist, and the definition could be narrower: to many Protestants, the Pope was the chief of Roman Catholic atheists; to many a Roman Catholic, Canterbury was the head of the Anglican atheists.</w:t>
      </w:r>
      <w:r>
        <w:rPr>
          <w:rStyle w:val="FootnoteReference"/>
          <w:rFonts w:ascii="Garamond" w:hAnsi="Garamond"/>
        </w:rPr>
        <w:footnoteReference w:id="28"/>
      </w:r>
    </w:p>
    <w:p w14:paraId="31CCD5B3" w14:textId="5176AC33" w:rsidR="003A03CD" w:rsidRDefault="00DC517B" w:rsidP="00D15E26">
      <w:pPr>
        <w:spacing w:line="480" w:lineRule="auto"/>
        <w:jc w:val="both"/>
        <w:rPr>
          <w:rFonts w:ascii="Garamond" w:hAnsi="Garamond"/>
        </w:rPr>
      </w:pPr>
      <w:r>
        <w:rPr>
          <w:rFonts w:ascii="Garamond" w:hAnsi="Garamond"/>
        </w:rPr>
        <w:t>That Spinoza made it into the list of seventeenth century ‘atheists’ is not a surprise</w:t>
      </w:r>
      <w:r w:rsidR="00AE0BC5">
        <w:rPr>
          <w:rFonts w:ascii="Garamond" w:hAnsi="Garamond"/>
        </w:rPr>
        <w:t xml:space="preserve"> (</w:t>
      </w:r>
      <w:r w:rsidR="00D15E26">
        <w:rPr>
          <w:rFonts w:ascii="Garamond" w:hAnsi="Garamond"/>
        </w:rPr>
        <w:t>I would be surprised to learn that God – especially the God of your opponents – didn’t make it</w:t>
      </w:r>
      <w:r w:rsidR="00AE0BC5">
        <w:rPr>
          <w:rFonts w:ascii="Garamond" w:hAnsi="Garamond"/>
        </w:rPr>
        <w:t>)</w:t>
      </w:r>
      <w:r>
        <w:rPr>
          <w:rFonts w:ascii="Garamond" w:hAnsi="Garamond"/>
        </w:rPr>
        <w:t>.</w:t>
      </w:r>
      <w:r w:rsidR="00D15E26">
        <w:rPr>
          <w:rFonts w:ascii="Garamond" w:hAnsi="Garamond"/>
        </w:rPr>
        <w:t xml:space="preserve"> Both his rejection of anthropomorphic religion and his panentheism clearly made his views about religion aberrant to many.</w:t>
      </w:r>
      <w:r>
        <w:rPr>
          <w:rFonts w:ascii="Garamond" w:hAnsi="Garamond"/>
        </w:rPr>
        <w:t xml:space="preserve"> </w:t>
      </w:r>
      <w:r w:rsidR="00D15E26">
        <w:rPr>
          <w:rFonts w:ascii="Garamond" w:hAnsi="Garamond"/>
        </w:rPr>
        <w:t xml:space="preserve">Spinoza quickly realized that ‘atheism’ </w:t>
      </w:r>
      <w:r w:rsidR="002A5309">
        <w:rPr>
          <w:rFonts w:ascii="Garamond" w:hAnsi="Garamond"/>
        </w:rPr>
        <w:t xml:space="preserve">may </w:t>
      </w:r>
      <w:r w:rsidR="00984342">
        <w:rPr>
          <w:rFonts w:ascii="Garamond" w:hAnsi="Garamond"/>
        </w:rPr>
        <w:t>well be employed</w:t>
      </w:r>
      <w:r w:rsidR="00D15E26">
        <w:rPr>
          <w:rFonts w:ascii="Garamond" w:hAnsi="Garamond"/>
        </w:rPr>
        <w:t xml:space="preserve"> as a term o</w:t>
      </w:r>
      <w:r w:rsidR="002A5309">
        <w:rPr>
          <w:rFonts w:ascii="Garamond" w:hAnsi="Garamond"/>
        </w:rPr>
        <w:t xml:space="preserve">f abuse rather than a serious accusation of genuine denial of God’s existence. Hence, his first response to </w:t>
      </w:r>
      <w:proofErr w:type="spellStart"/>
      <w:r w:rsidR="002A5309">
        <w:rPr>
          <w:rFonts w:ascii="Garamond" w:hAnsi="Garamond"/>
        </w:rPr>
        <w:t>Velthuysen’s</w:t>
      </w:r>
      <w:proofErr w:type="spellEnd"/>
      <w:r w:rsidR="002A5309">
        <w:rPr>
          <w:rFonts w:ascii="Garamond" w:hAnsi="Garamond"/>
        </w:rPr>
        <w:t xml:space="preserve"> accusation does</w:t>
      </w:r>
      <w:r w:rsidR="00DC7347">
        <w:rPr>
          <w:rFonts w:ascii="Garamond" w:hAnsi="Garamond"/>
        </w:rPr>
        <w:t xml:space="preserve"> not even mention Spinoza’s own</w:t>
      </w:r>
      <w:r w:rsidR="002A5309">
        <w:rPr>
          <w:rFonts w:ascii="Garamond" w:hAnsi="Garamond"/>
        </w:rPr>
        <w:t xml:space="preserve"> views about God: “atheists a</w:t>
      </w:r>
      <w:r w:rsidR="00180B54">
        <w:rPr>
          <w:rFonts w:ascii="Garamond" w:hAnsi="Garamond"/>
        </w:rPr>
        <w:t>r</w:t>
      </w:r>
      <w:r w:rsidR="002A5309">
        <w:rPr>
          <w:rFonts w:ascii="Garamond" w:hAnsi="Garamond"/>
        </w:rPr>
        <w:t>e accustomed to seek honors and riches i</w:t>
      </w:r>
      <w:r w:rsidR="00984342">
        <w:rPr>
          <w:rFonts w:ascii="Garamond" w:hAnsi="Garamond"/>
        </w:rPr>
        <w:t>mmoderately. But I have always scorned those things. Everyone who knows me knows that.”</w:t>
      </w:r>
      <w:r w:rsidR="00DC7347">
        <w:rPr>
          <w:rStyle w:val="FootnoteReference"/>
          <w:rFonts w:ascii="Garamond" w:hAnsi="Garamond"/>
        </w:rPr>
        <w:footnoteReference w:id="29"/>
      </w:r>
      <w:r w:rsidR="00984342">
        <w:rPr>
          <w:rFonts w:ascii="Garamond" w:hAnsi="Garamond"/>
        </w:rPr>
        <w:t xml:space="preserve"> Moreover, in chapter </w:t>
      </w:r>
      <w:r w:rsidR="00984342">
        <w:rPr>
          <w:rFonts w:ascii="Garamond" w:hAnsi="Garamond"/>
        </w:rPr>
        <w:lastRenderedPageBreak/>
        <w:t>six of the TTP</w:t>
      </w:r>
      <w:r w:rsidR="00DC7347">
        <w:rPr>
          <w:rFonts w:ascii="Garamond" w:hAnsi="Garamond"/>
        </w:rPr>
        <w:t>, Spinoza</w:t>
      </w:r>
      <w:r w:rsidR="00984342">
        <w:rPr>
          <w:rFonts w:ascii="Garamond" w:hAnsi="Garamond"/>
        </w:rPr>
        <w:t xml:space="preserve"> puts into action his high learning curve</w:t>
      </w:r>
      <w:r w:rsidR="00DC7347">
        <w:rPr>
          <w:rFonts w:ascii="Garamond" w:hAnsi="Garamond"/>
        </w:rPr>
        <w:t xml:space="preserve"> by</w:t>
      </w:r>
      <w:r w:rsidR="00984342">
        <w:rPr>
          <w:rFonts w:ascii="Garamond" w:hAnsi="Garamond"/>
        </w:rPr>
        <w:t xml:space="preserve"> </w:t>
      </w:r>
      <w:r w:rsidR="00DC7347">
        <w:rPr>
          <w:rFonts w:ascii="Garamond" w:hAnsi="Garamond"/>
        </w:rPr>
        <w:t>accusing</w:t>
      </w:r>
      <w:r w:rsidR="00984342">
        <w:rPr>
          <w:rFonts w:ascii="Garamond" w:hAnsi="Garamond"/>
        </w:rPr>
        <w:t xml:space="preserve"> </w:t>
      </w:r>
      <w:r w:rsidR="00984342" w:rsidRPr="00180B54">
        <w:rPr>
          <w:rFonts w:ascii="Garamond" w:hAnsi="Garamond"/>
          <w:i/>
          <w:iCs/>
        </w:rPr>
        <w:t>his</w:t>
      </w:r>
      <w:r w:rsidR="00984342">
        <w:rPr>
          <w:rFonts w:ascii="Garamond" w:hAnsi="Garamond"/>
        </w:rPr>
        <w:t xml:space="preserve"> opponents that </w:t>
      </w:r>
      <w:r w:rsidR="00984342" w:rsidRPr="00180B54">
        <w:rPr>
          <w:rFonts w:ascii="Garamond" w:hAnsi="Garamond"/>
        </w:rPr>
        <w:t>their</w:t>
      </w:r>
      <w:r w:rsidR="00984342">
        <w:rPr>
          <w:rFonts w:ascii="Garamond" w:hAnsi="Garamond"/>
        </w:rPr>
        <w:t xml:space="preserve"> belief in miracles</w:t>
      </w:r>
      <w:r w:rsidR="00DC7347">
        <w:rPr>
          <w:rFonts w:ascii="Garamond" w:hAnsi="Garamond"/>
        </w:rPr>
        <w:t xml:space="preserve"> “would make us doubt everything and would lead to atheism.”</w:t>
      </w:r>
      <w:r w:rsidR="00DC7347">
        <w:rPr>
          <w:rStyle w:val="FootnoteReference"/>
          <w:rFonts w:ascii="Garamond" w:hAnsi="Garamond"/>
        </w:rPr>
        <w:footnoteReference w:id="30"/>
      </w:r>
    </w:p>
    <w:p w14:paraId="01F02F6B" w14:textId="69B90721" w:rsidR="00CC4DDD" w:rsidRDefault="00DC7347" w:rsidP="006A734A">
      <w:pPr>
        <w:spacing w:line="480" w:lineRule="auto"/>
        <w:jc w:val="both"/>
        <w:rPr>
          <w:rFonts w:ascii="Garamond" w:hAnsi="Garamond"/>
        </w:rPr>
      </w:pPr>
      <w:r>
        <w:rPr>
          <w:rFonts w:ascii="Garamond" w:hAnsi="Garamond"/>
        </w:rPr>
        <w:tab/>
        <w:t>More than anything</w:t>
      </w:r>
      <w:r w:rsidR="006742E0">
        <w:rPr>
          <w:rFonts w:ascii="Garamond" w:hAnsi="Garamond"/>
        </w:rPr>
        <w:t xml:space="preserve">, this common and </w:t>
      </w:r>
      <w:r w:rsidR="003256A4">
        <w:rPr>
          <w:rFonts w:ascii="Garamond" w:hAnsi="Garamond"/>
        </w:rPr>
        <w:t>excessively</w:t>
      </w:r>
      <w:r>
        <w:rPr>
          <w:rFonts w:ascii="Garamond" w:hAnsi="Garamond"/>
        </w:rPr>
        <w:t xml:space="preserve"> liberal use of the term ‘atheist’ in the early modern period is an indication of narrow-mindness</w:t>
      </w:r>
      <w:r w:rsidR="006742E0">
        <w:rPr>
          <w:rFonts w:ascii="Garamond" w:hAnsi="Garamond"/>
        </w:rPr>
        <w:t xml:space="preserve"> and intolerance. If the </w:t>
      </w:r>
      <w:r w:rsidR="006742E0" w:rsidRPr="006742E0">
        <w:rPr>
          <w:rFonts w:ascii="Garamond" w:hAnsi="Garamond"/>
          <w:i/>
          <w:iCs/>
        </w:rPr>
        <w:t>only</w:t>
      </w:r>
      <w:r w:rsidR="006742E0">
        <w:rPr>
          <w:rFonts w:ascii="Garamond" w:hAnsi="Garamond"/>
        </w:rPr>
        <w:t xml:space="preserve"> legitimate concept of God is </w:t>
      </w:r>
      <w:r w:rsidR="006742E0" w:rsidRPr="006742E0">
        <w:rPr>
          <w:rFonts w:ascii="Garamond" w:hAnsi="Garamond"/>
          <w:i/>
          <w:iCs/>
        </w:rPr>
        <w:t>my</w:t>
      </w:r>
      <w:r w:rsidR="006742E0">
        <w:rPr>
          <w:rFonts w:ascii="Garamond" w:hAnsi="Garamond"/>
        </w:rPr>
        <w:t xml:space="preserve"> concept, then it may well be the case that Spinoza, Descartes, “the Rabbis,” the Pope, and the Archbishop of Canterbury are all ‘atheists.’ All that is needed to justify this use of the term is that </w:t>
      </w:r>
      <w:r w:rsidR="003256A4">
        <w:rPr>
          <w:rFonts w:ascii="Garamond" w:hAnsi="Garamond"/>
        </w:rPr>
        <w:t xml:space="preserve">I </w:t>
      </w:r>
      <w:r w:rsidR="006742E0">
        <w:rPr>
          <w:rFonts w:ascii="Garamond" w:hAnsi="Garamond"/>
        </w:rPr>
        <w:t>vehemently deny the concept</w:t>
      </w:r>
      <w:r w:rsidR="003256A4">
        <w:rPr>
          <w:rFonts w:ascii="Garamond" w:hAnsi="Garamond"/>
        </w:rPr>
        <w:t>s</w:t>
      </w:r>
      <w:r w:rsidR="006742E0">
        <w:rPr>
          <w:rFonts w:ascii="Garamond" w:hAnsi="Garamond"/>
        </w:rPr>
        <w:t xml:space="preserve"> of God entertained by each</w:t>
      </w:r>
      <w:r w:rsidR="003256A4">
        <w:rPr>
          <w:rFonts w:ascii="Garamond" w:hAnsi="Garamond"/>
        </w:rPr>
        <w:t xml:space="preserve"> of the members of this disreputable list. </w:t>
      </w:r>
    </w:p>
    <w:p w14:paraId="3EE34C33" w14:textId="58881618" w:rsidR="003256A4" w:rsidRDefault="003256A4" w:rsidP="003B113F">
      <w:pPr>
        <w:spacing w:line="480" w:lineRule="auto"/>
        <w:jc w:val="both"/>
        <w:rPr>
          <w:rFonts w:ascii="Garamond" w:hAnsi="Garamond"/>
        </w:rPr>
      </w:pPr>
      <w:r>
        <w:rPr>
          <w:rFonts w:ascii="Garamond" w:hAnsi="Garamond"/>
        </w:rPr>
        <w:tab/>
        <w:t xml:space="preserve">Were Boxel and Velthuysen exemplifying such narrow-minded attitude? I tend to think that at least in the case of Boxel, we can explain his thinking by simple ignorance rather than intolerance. Boxel seems to be unfamiliar with a genuine religious tradition that refuses to ascribe </w:t>
      </w:r>
      <w:r w:rsidRPr="00180B54">
        <w:rPr>
          <w:rFonts w:ascii="Garamond" w:hAnsi="Garamond"/>
          <w:i/>
          <w:iCs/>
        </w:rPr>
        <w:t>any</w:t>
      </w:r>
      <w:r>
        <w:rPr>
          <w:rFonts w:ascii="Garamond" w:hAnsi="Garamond"/>
        </w:rPr>
        <w:t xml:space="preserve"> human perfection to God, and it is this inadequate knowledge that led to his perplexity as he was trying to understand Spinoza’s views.</w:t>
      </w:r>
      <w:r w:rsidR="003B113F">
        <w:rPr>
          <w:rFonts w:ascii="Garamond" w:hAnsi="Garamond"/>
        </w:rPr>
        <w:t xml:space="preserve"> For our purposes, I would like to designate the term, the ‘</w:t>
      </w:r>
      <w:r w:rsidR="003B113F" w:rsidRPr="003B113F">
        <w:rPr>
          <w:rFonts w:ascii="Garamond" w:hAnsi="Garamond"/>
          <w:i/>
          <w:iCs/>
        </w:rPr>
        <w:t>narrow-minded strategy</w:t>
      </w:r>
      <w:r w:rsidR="003B113F">
        <w:rPr>
          <w:rFonts w:ascii="Garamond" w:hAnsi="Garamond"/>
        </w:rPr>
        <w:t xml:space="preserve">,’ for the </w:t>
      </w:r>
      <w:r w:rsidR="008D3539">
        <w:rPr>
          <w:rFonts w:ascii="Garamond" w:hAnsi="Garamond"/>
        </w:rPr>
        <w:t>hermeneutic</w:t>
      </w:r>
      <w:r w:rsidR="003B113F">
        <w:rPr>
          <w:rFonts w:ascii="Garamond" w:hAnsi="Garamond"/>
        </w:rPr>
        <w:t xml:space="preserve"> path for imputing ‘atheism’ to Spinoza (and the Pope</w:t>
      </w:r>
      <w:r w:rsidR="00D16CC9">
        <w:rPr>
          <w:rFonts w:ascii="Garamond" w:hAnsi="Garamond"/>
        </w:rPr>
        <w:t>, etc.</w:t>
      </w:r>
      <w:r w:rsidR="003B113F">
        <w:rPr>
          <w:rFonts w:ascii="Garamond" w:hAnsi="Garamond"/>
        </w:rPr>
        <w:t>) which we have discussed in the last two pages, no matter whether this strategy is motivated by intolerance, or innocuous ignorance. We will return to discuss this strategy later in the paper, but for the time being</w:t>
      </w:r>
      <w:r w:rsidR="005B0600">
        <w:rPr>
          <w:rFonts w:ascii="Garamond" w:hAnsi="Garamond"/>
        </w:rPr>
        <w:t>, let</w:t>
      </w:r>
      <w:r w:rsidR="003B113F">
        <w:rPr>
          <w:rFonts w:ascii="Garamond" w:hAnsi="Garamond"/>
        </w:rPr>
        <w:t xml:space="preserve"> me </w:t>
      </w:r>
      <w:r w:rsidR="005B0600">
        <w:rPr>
          <w:rFonts w:ascii="Garamond" w:hAnsi="Garamond"/>
        </w:rPr>
        <w:t xml:space="preserve">just </w:t>
      </w:r>
      <w:r w:rsidR="003B113F">
        <w:rPr>
          <w:rFonts w:ascii="Garamond" w:hAnsi="Garamond"/>
        </w:rPr>
        <w:t xml:space="preserve">note that in </w:t>
      </w:r>
      <w:r w:rsidR="00180B54">
        <w:rPr>
          <w:rFonts w:ascii="Garamond" w:hAnsi="Garamond"/>
        </w:rPr>
        <w:t xml:space="preserve">the </w:t>
      </w:r>
      <w:r w:rsidR="003B113F">
        <w:rPr>
          <w:rFonts w:ascii="Garamond" w:hAnsi="Garamond"/>
        </w:rPr>
        <w:t xml:space="preserve">sense defined in the past few pages, </w:t>
      </w:r>
      <w:r w:rsidR="003B113F" w:rsidRPr="003B113F">
        <w:rPr>
          <w:rFonts w:ascii="Garamond" w:hAnsi="Garamond"/>
          <w:i/>
          <w:iCs/>
        </w:rPr>
        <w:t>Spinoza (and the Rabbis) are indeed atheists</w:t>
      </w:r>
      <w:r w:rsidR="003B113F">
        <w:rPr>
          <w:rFonts w:ascii="Garamond" w:hAnsi="Garamond"/>
        </w:rPr>
        <w:t xml:space="preserve"> (i.e., they hold </w:t>
      </w:r>
      <w:r w:rsidR="005B0600">
        <w:rPr>
          <w:rFonts w:ascii="Garamond" w:hAnsi="Garamond"/>
        </w:rPr>
        <w:t>aberrant</w:t>
      </w:r>
      <w:r w:rsidR="003B113F">
        <w:rPr>
          <w:rFonts w:ascii="Garamond" w:hAnsi="Garamond"/>
        </w:rPr>
        <w:t xml:space="preserve"> religious views </w:t>
      </w:r>
      <w:r w:rsidR="005B0600">
        <w:rPr>
          <w:rFonts w:ascii="Garamond" w:hAnsi="Garamond"/>
        </w:rPr>
        <w:t xml:space="preserve">in the eyes </w:t>
      </w:r>
      <w:r w:rsidR="003B113F">
        <w:rPr>
          <w:rFonts w:ascii="Garamond" w:hAnsi="Garamond"/>
        </w:rPr>
        <w:t>of many).</w:t>
      </w:r>
    </w:p>
    <w:p w14:paraId="7E1F0033" w14:textId="6D9FD173" w:rsidR="005B0600" w:rsidRDefault="005B0600" w:rsidP="00134AAC">
      <w:pPr>
        <w:spacing w:line="480" w:lineRule="auto"/>
        <w:jc w:val="both"/>
        <w:rPr>
          <w:rFonts w:ascii="Garamond" w:hAnsi="Garamond"/>
        </w:rPr>
      </w:pPr>
      <w:r>
        <w:rPr>
          <w:rFonts w:ascii="Garamond" w:hAnsi="Garamond"/>
        </w:rPr>
        <w:tab/>
        <w:t>I turn to the second hermeneutic strategy for imputing atheism to Spinoza.</w:t>
      </w:r>
      <w:r w:rsidR="001E56FA">
        <w:rPr>
          <w:rFonts w:ascii="Garamond" w:hAnsi="Garamond"/>
        </w:rPr>
        <w:t xml:space="preserve"> </w:t>
      </w:r>
      <w:r w:rsidR="001E56FA" w:rsidRPr="001E56FA">
        <w:rPr>
          <w:rFonts w:ascii="Garamond" w:hAnsi="Garamond"/>
        </w:rPr>
        <w:t>The question of Spinoza’s alleged atheism</w:t>
      </w:r>
      <w:r w:rsidR="001E56FA">
        <w:rPr>
          <w:rFonts w:ascii="Garamond" w:hAnsi="Garamond"/>
        </w:rPr>
        <w:t xml:space="preserve"> depends significantly</w:t>
      </w:r>
      <w:r w:rsidR="001E56FA" w:rsidRPr="001E56FA">
        <w:rPr>
          <w:rFonts w:ascii="Garamond" w:hAnsi="Garamond"/>
        </w:rPr>
        <w:t xml:space="preserve"> on what kind of </w:t>
      </w:r>
      <w:proofErr w:type="spellStart"/>
      <w:r w:rsidR="001E56FA" w:rsidRPr="001E56FA">
        <w:rPr>
          <w:rFonts w:ascii="Garamond" w:hAnsi="Garamond"/>
          <w:i/>
          <w:iCs/>
        </w:rPr>
        <w:t>theos</w:t>
      </w:r>
      <w:proofErr w:type="spellEnd"/>
      <w:r w:rsidR="001E56FA" w:rsidRPr="001E56FA">
        <w:rPr>
          <w:rFonts w:ascii="Garamond" w:hAnsi="Garamond"/>
        </w:rPr>
        <w:t xml:space="preserve"> is at stake. </w:t>
      </w:r>
      <w:r w:rsidR="00134AAC">
        <w:rPr>
          <w:rFonts w:ascii="Garamond" w:hAnsi="Garamond"/>
        </w:rPr>
        <w:t>We have plenty of textual evidence showing</w:t>
      </w:r>
      <w:r w:rsidR="001E56FA">
        <w:rPr>
          <w:rFonts w:ascii="Garamond" w:hAnsi="Garamond"/>
        </w:rPr>
        <w:t xml:space="preserve"> </w:t>
      </w:r>
      <w:r w:rsidR="001E56FA" w:rsidRPr="001E56FA">
        <w:rPr>
          <w:rFonts w:ascii="Garamond" w:hAnsi="Garamond"/>
        </w:rPr>
        <w:t xml:space="preserve">that Spinoza did not believe in a God who is the </w:t>
      </w:r>
      <w:r w:rsidR="001E56FA" w:rsidRPr="001E56FA">
        <w:rPr>
          <w:rFonts w:ascii="Garamond" w:hAnsi="Garamond"/>
        </w:rPr>
        <w:lastRenderedPageBreak/>
        <w:t xml:space="preserve">supreme king of the world and who judges, punishes, and loves his creatures. </w:t>
      </w:r>
      <w:r w:rsidR="0004382C">
        <w:rPr>
          <w:rFonts w:ascii="Garamond" w:hAnsi="Garamond"/>
        </w:rPr>
        <w:t>One might think that it was just</w:t>
      </w:r>
      <w:r w:rsidR="00134AAC">
        <w:rPr>
          <w:rFonts w:ascii="Garamond" w:hAnsi="Garamond"/>
        </w:rPr>
        <w:t xml:space="preserve"> Spinoza’s harsh critique of such</w:t>
      </w:r>
      <w:r w:rsidR="001E56FA" w:rsidRPr="001E56FA">
        <w:rPr>
          <w:rFonts w:ascii="Garamond" w:hAnsi="Garamond"/>
        </w:rPr>
        <w:t xml:space="preserve"> conception</w:t>
      </w:r>
      <w:r w:rsidR="00134AAC">
        <w:rPr>
          <w:rFonts w:ascii="Garamond" w:hAnsi="Garamond"/>
        </w:rPr>
        <w:t>s</w:t>
      </w:r>
      <w:r w:rsidR="001E56FA" w:rsidRPr="001E56FA">
        <w:rPr>
          <w:rFonts w:ascii="Garamond" w:hAnsi="Garamond"/>
        </w:rPr>
        <w:t xml:space="preserve"> of the divine that led </w:t>
      </w:r>
      <w:r w:rsidR="00134AAC" w:rsidRPr="001E56FA">
        <w:rPr>
          <w:rFonts w:ascii="Garamond" w:hAnsi="Garamond"/>
        </w:rPr>
        <w:t>Friedrich Heinrich Jacobi</w:t>
      </w:r>
      <w:r w:rsidR="00134AAC">
        <w:rPr>
          <w:rFonts w:ascii="Garamond" w:hAnsi="Garamond"/>
        </w:rPr>
        <w:t xml:space="preserve"> – who otherwise had some occasional insightful readings of Spinoza –</w:t>
      </w:r>
      <w:r w:rsidR="00134AAC" w:rsidRPr="001E56FA">
        <w:rPr>
          <w:rFonts w:ascii="Garamond" w:hAnsi="Garamond"/>
        </w:rPr>
        <w:t xml:space="preserve"> </w:t>
      </w:r>
      <w:r w:rsidR="001E56FA" w:rsidRPr="001E56FA">
        <w:rPr>
          <w:rFonts w:ascii="Garamond" w:hAnsi="Garamond"/>
        </w:rPr>
        <w:t>to describe Spinoza as an atheist.</w:t>
      </w:r>
      <w:r w:rsidR="00134AAC" w:rsidRPr="00134AAC">
        <w:rPr>
          <w:rFonts w:ascii="Garamond" w:hAnsi="Garamond"/>
          <w:vertAlign w:val="superscript"/>
        </w:rPr>
        <w:footnoteReference w:id="31"/>
      </w:r>
      <w:r w:rsidR="001E56FA" w:rsidRPr="001E56FA">
        <w:rPr>
          <w:rFonts w:ascii="Garamond" w:hAnsi="Garamond"/>
        </w:rPr>
        <w:t xml:space="preserve"> It is worth noting, however, that immediately after pronouncing Spinozism as atheism, Jacobi adds that “the philosophy of the Kabbalah… is nothing but undeveloped or newly confused Spinozism.”</w:t>
      </w:r>
      <w:r w:rsidR="001E56FA" w:rsidRPr="001E56FA">
        <w:rPr>
          <w:rFonts w:ascii="Garamond" w:hAnsi="Garamond"/>
          <w:vertAlign w:val="superscript"/>
        </w:rPr>
        <w:footnoteReference w:id="32"/>
      </w:r>
      <w:r w:rsidR="001E56FA" w:rsidRPr="001E56FA">
        <w:rPr>
          <w:rFonts w:ascii="Garamond" w:hAnsi="Garamond"/>
        </w:rPr>
        <w:t xml:space="preserve"> Thus, relying on the transitivity of identity, we may infer that, for Jacobi, </w:t>
      </w:r>
      <w:r w:rsidR="001E56FA" w:rsidRPr="001E56FA">
        <w:rPr>
          <w:rFonts w:ascii="Garamond" w:hAnsi="Garamond"/>
          <w:i/>
          <w:iCs/>
        </w:rPr>
        <w:t>the Kabbalah</w:t>
      </w:r>
      <w:r w:rsidR="001E56FA" w:rsidRPr="001E56FA">
        <w:rPr>
          <w:rFonts w:ascii="Garamond" w:hAnsi="Garamond"/>
        </w:rPr>
        <w:t xml:space="preserve"> is nothing but undeveloped, or confused, atheism. It would thus seem to follow that millions of observant Jews who follow Kabbalistic theories and rituals, pray three times a day, and spend fifteen hours a day studying Talmud are just a bunch of</w:t>
      </w:r>
      <w:r w:rsidR="00134AAC">
        <w:rPr>
          <w:rFonts w:ascii="Garamond" w:hAnsi="Garamond"/>
        </w:rPr>
        <w:t xml:space="preserve"> ….</w:t>
      </w:r>
      <w:r w:rsidR="001E56FA" w:rsidRPr="001E56FA">
        <w:rPr>
          <w:rFonts w:ascii="Garamond" w:hAnsi="Garamond"/>
        </w:rPr>
        <w:t xml:space="preserve"> confused or tacit atheists. And </w:t>
      </w:r>
      <w:r w:rsidR="001E56FA" w:rsidRPr="002F6FFE">
        <w:rPr>
          <w:rFonts w:ascii="Garamond" w:hAnsi="Garamond"/>
        </w:rPr>
        <w:t>this</w:t>
      </w:r>
      <w:r w:rsidR="001E56FA" w:rsidRPr="001E56FA">
        <w:rPr>
          <w:rFonts w:ascii="Garamond" w:hAnsi="Garamond"/>
        </w:rPr>
        <w:t xml:space="preserve"> conclusion does seem somewhat too odd.</w:t>
      </w:r>
    </w:p>
    <w:p w14:paraId="447BCB72" w14:textId="08FFC0BF" w:rsidR="002A61EB" w:rsidRDefault="0004382C" w:rsidP="00134AAC">
      <w:pPr>
        <w:spacing w:line="480" w:lineRule="auto"/>
        <w:jc w:val="both"/>
        <w:rPr>
          <w:rFonts w:ascii="Garamond" w:hAnsi="Garamond"/>
        </w:rPr>
      </w:pPr>
      <w:r>
        <w:rPr>
          <w:rFonts w:ascii="Garamond" w:hAnsi="Garamond"/>
        </w:rPr>
        <w:tab/>
        <w:t>Spinoza’s critique of anthropocentrism and anthropomorphic religion played an important role in shaping Jacobi’s vi</w:t>
      </w:r>
      <w:r w:rsidR="000739F1">
        <w:rPr>
          <w:rFonts w:ascii="Garamond" w:hAnsi="Garamond"/>
        </w:rPr>
        <w:t>ew of Spinoza, but the latter</w:t>
      </w:r>
      <w:r>
        <w:rPr>
          <w:rFonts w:ascii="Garamond" w:hAnsi="Garamond"/>
        </w:rPr>
        <w:t xml:space="preserve"> was also</w:t>
      </w:r>
      <w:r w:rsidR="00180B54">
        <w:rPr>
          <w:rFonts w:ascii="Garamond" w:hAnsi="Garamond"/>
        </w:rPr>
        <w:t xml:space="preserve"> molded</w:t>
      </w:r>
      <w:r>
        <w:rPr>
          <w:rFonts w:ascii="Garamond" w:hAnsi="Garamond"/>
        </w:rPr>
        <w:t xml:space="preserve"> </w:t>
      </w:r>
      <w:r w:rsidR="00180B54">
        <w:rPr>
          <w:rFonts w:ascii="Garamond" w:hAnsi="Garamond"/>
        </w:rPr>
        <w:t xml:space="preserve">by </w:t>
      </w:r>
      <w:r>
        <w:rPr>
          <w:rFonts w:ascii="Garamond" w:hAnsi="Garamond"/>
        </w:rPr>
        <w:t xml:space="preserve">Jacobi’s fideistic view of the </w:t>
      </w:r>
      <w:r w:rsidR="000739F1">
        <w:rPr>
          <w:rFonts w:ascii="Garamond" w:hAnsi="Garamond"/>
        </w:rPr>
        <w:t>relationship</w:t>
      </w:r>
      <w:r>
        <w:rPr>
          <w:rFonts w:ascii="Garamond" w:hAnsi="Garamond"/>
        </w:rPr>
        <w:t xml:space="preserve"> between faith </w:t>
      </w:r>
      <w:r w:rsidR="000739F1">
        <w:rPr>
          <w:rFonts w:ascii="Garamond" w:hAnsi="Garamond"/>
        </w:rPr>
        <w:t xml:space="preserve">and </w:t>
      </w:r>
      <w:r>
        <w:rPr>
          <w:rFonts w:ascii="Garamond" w:hAnsi="Garamond"/>
        </w:rPr>
        <w:t>reason. For Jacobi, Spinoza was the consistent rationalist who made no concessions in adhering to the ‘</w:t>
      </w:r>
      <w:proofErr w:type="gramStart"/>
      <w:r w:rsidRPr="000739F1">
        <w:rPr>
          <w:rFonts w:ascii="Garamond" w:hAnsi="Garamond"/>
          <w:i/>
          <w:iCs/>
        </w:rPr>
        <w:t>a nihilo nihil</w:t>
      </w:r>
      <w:proofErr w:type="gramEnd"/>
      <w:r w:rsidRPr="000739F1">
        <w:rPr>
          <w:rFonts w:ascii="Garamond" w:hAnsi="Garamond"/>
          <w:i/>
          <w:iCs/>
        </w:rPr>
        <w:t xml:space="preserve"> fit’</w:t>
      </w:r>
      <w:r>
        <w:rPr>
          <w:rFonts w:ascii="Garamond" w:hAnsi="Garamond"/>
        </w:rPr>
        <w:t xml:space="preserve"> principle.</w:t>
      </w:r>
      <w:r w:rsidR="000739F1">
        <w:rPr>
          <w:rStyle w:val="FootnoteReference"/>
          <w:rFonts w:ascii="Garamond" w:hAnsi="Garamond"/>
        </w:rPr>
        <w:footnoteReference w:id="33"/>
      </w:r>
      <w:r w:rsidR="00D13A5B">
        <w:rPr>
          <w:rFonts w:ascii="Garamond" w:hAnsi="Garamond"/>
        </w:rPr>
        <w:t xml:space="preserve"> Consistent </w:t>
      </w:r>
      <w:proofErr w:type="spellStart"/>
      <w:r w:rsidR="00D13A5B">
        <w:rPr>
          <w:rFonts w:ascii="Garamond" w:hAnsi="Garamond"/>
        </w:rPr>
        <w:t>Leibnizianism</w:t>
      </w:r>
      <w:proofErr w:type="spellEnd"/>
      <w:r w:rsidR="00D13A5B">
        <w:rPr>
          <w:rFonts w:ascii="Garamond" w:hAnsi="Garamond"/>
        </w:rPr>
        <w:t>, says</w:t>
      </w:r>
      <w:r>
        <w:rPr>
          <w:rFonts w:ascii="Garamond" w:hAnsi="Garamond"/>
        </w:rPr>
        <w:t xml:space="preserve"> Jacobi, le</w:t>
      </w:r>
      <w:r w:rsidR="00D13A5B">
        <w:rPr>
          <w:rFonts w:ascii="Garamond" w:hAnsi="Garamond"/>
        </w:rPr>
        <w:t>a</w:t>
      </w:r>
      <w:r>
        <w:rPr>
          <w:rFonts w:ascii="Garamond" w:hAnsi="Garamond"/>
        </w:rPr>
        <w:t>d</w:t>
      </w:r>
      <w:r w:rsidR="00D13A5B">
        <w:rPr>
          <w:rFonts w:ascii="Garamond" w:hAnsi="Garamond"/>
        </w:rPr>
        <w:t>s</w:t>
      </w:r>
      <w:r>
        <w:rPr>
          <w:rFonts w:ascii="Garamond" w:hAnsi="Garamond"/>
        </w:rPr>
        <w:t xml:space="preserve"> back to Spinoza.</w:t>
      </w:r>
      <w:r w:rsidR="000739F1">
        <w:rPr>
          <w:rStyle w:val="FootnoteReference"/>
          <w:rFonts w:ascii="Garamond" w:hAnsi="Garamond"/>
        </w:rPr>
        <w:footnoteReference w:id="34"/>
      </w:r>
      <w:r>
        <w:rPr>
          <w:rFonts w:ascii="Garamond" w:hAnsi="Garamond"/>
        </w:rPr>
        <w:t xml:space="preserve"> The only escape from the </w:t>
      </w:r>
      <w:r w:rsidR="000739F1">
        <w:rPr>
          <w:rFonts w:ascii="Garamond" w:hAnsi="Garamond"/>
        </w:rPr>
        <w:t xml:space="preserve">tyranny </w:t>
      </w:r>
      <w:r>
        <w:rPr>
          <w:rFonts w:ascii="Garamond" w:hAnsi="Garamond"/>
        </w:rPr>
        <w:t xml:space="preserve">of Spinozistic rationalism </w:t>
      </w:r>
      <w:r w:rsidR="000739F1">
        <w:rPr>
          <w:rFonts w:ascii="Garamond" w:hAnsi="Garamond"/>
        </w:rPr>
        <w:t>was a fideistic leap of faith.</w:t>
      </w:r>
      <w:r w:rsidR="000739F1">
        <w:rPr>
          <w:rStyle w:val="FootnoteReference"/>
          <w:rFonts w:ascii="Garamond" w:hAnsi="Garamond"/>
        </w:rPr>
        <w:footnoteReference w:id="35"/>
      </w:r>
      <w:r w:rsidR="00A53E78">
        <w:rPr>
          <w:rFonts w:ascii="Garamond" w:hAnsi="Garamond"/>
        </w:rPr>
        <w:t xml:space="preserve"> Jacobi was clearly aware of the numerous passages in the </w:t>
      </w:r>
      <w:r w:rsidR="00A53E78" w:rsidRPr="00F45F37">
        <w:rPr>
          <w:rFonts w:ascii="Garamond" w:hAnsi="Garamond"/>
          <w:i/>
          <w:iCs/>
        </w:rPr>
        <w:t>Ethics</w:t>
      </w:r>
      <w:r w:rsidR="00A53E78">
        <w:rPr>
          <w:rFonts w:ascii="Garamond" w:hAnsi="Garamond"/>
        </w:rPr>
        <w:t xml:space="preserve"> that are inconsistent with denying the exis</w:t>
      </w:r>
      <w:r w:rsidR="00F45F37">
        <w:rPr>
          <w:rFonts w:ascii="Garamond" w:hAnsi="Garamond"/>
        </w:rPr>
        <w:t xml:space="preserve">tence of God, but </w:t>
      </w:r>
      <w:r w:rsidR="00F45F37">
        <w:rPr>
          <w:rFonts w:ascii="Garamond" w:hAnsi="Garamond"/>
        </w:rPr>
        <w:lastRenderedPageBreak/>
        <w:t>he simply did</w:t>
      </w:r>
      <w:r w:rsidR="00A53E78">
        <w:rPr>
          <w:rFonts w:ascii="Garamond" w:hAnsi="Garamond"/>
        </w:rPr>
        <w:t xml:space="preserve"> not believe Spinoza</w:t>
      </w:r>
      <w:r w:rsidR="00F45F37">
        <w:rPr>
          <w:rFonts w:ascii="Garamond" w:hAnsi="Garamond"/>
        </w:rPr>
        <w:t>’s words</w:t>
      </w:r>
      <w:r w:rsidR="00A53E78">
        <w:rPr>
          <w:rFonts w:ascii="Garamond" w:hAnsi="Garamond"/>
        </w:rPr>
        <w:t xml:space="preserve">. Thus, </w:t>
      </w:r>
      <w:r w:rsidR="005569D3">
        <w:rPr>
          <w:rFonts w:ascii="Garamond" w:hAnsi="Garamond"/>
        </w:rPr>
        <w:t>immediately a</w:t>
      </w:r>
      <w:r w:rsidR="00A53E78">
        <w:rPr>
          <w:rFonts w:ascii="Garamond" w:hAnsi="Garamond"/>
        </w:rPr>
        <w:t>fter asserting that Spinozism is atheism</w:t>
      </w:r>
      <w:r w:rsidR="005569D3">
        <w:rPr>
          <w:rFonts w:ascii="Garamond" w:hAnsi="Garamond"/>
        </w:rPr>
        <w:t>,</w:t>
      </w:r>
      <w:r w:rsidR="00A53E78">
        <w:rPr>
          <w:rFonts w:ascii="Garamond" w:hAnsi="Garamond"/>
        </w:rPr>
        <w:t xml:space="preserve"> Jacobi notes:</w:t>
      </w:r>
    </w:p>
    <w:p w14:paraId="47AEA52D" w14:textId="7F9B304E" w:rsidR="00A53E78" w:rsidRDefault="00A53E78" w:rsidP="005569D3">
      <w:pPr>
        <w:spacing w:line="480" w:lineRule="auto"/>
        <w:ind w:left="432" w:right="432"/>
        <w:jc w:val="both"/>
        <w:rPr>
          <w:rFonts w:ascii="Garamond" w:hAnsi="Garamond"/>
        </w:rPr>
      </w:pPr>
      <w:r>
        <w:rPr>
          <w:rFonts w:ascii="Garamond" w:hAnsi="Garamond"/>
        </w:rPr>
        <w:t xml:space="preserve">I am </w:t>
      </w:r>
      <w:r w:rsidR="00D96294">
        <w:rPr>
          <w:rFonts w:ascii="Garamond" w:hAnsi="Garamond"/>
        </w:rPr>
        <w:t xml:space="preserve">far </w:t>
      </w:r>
      <w:r w:rsidR="005569D3">
        <w:rPr>
          <w:rFonts w:ascii="Garamond" w:hAnsi="Garamond"/>
        </w:rPr>
        <w:t>from charging all Spinozists with denying God. But precisely for this reason the demonstration that, when properly understood, Spinoza’s doctrine does not admit any kind of religion does not seem superfluous to me. A certain Spinozistic froth</w:t>
      </w:r>
      <w:r w:rsidR="00864730">
        <w:rPr>
          <w:rFonts w:ascii="Garamond" w:hAnsi="Garamond"/>
        </w:rPr>
        <w:t xml:space="preserve"> [</w:t>
      </w:r>
      <w:proofErr w:type="spellStart"/>
      <w:r w:rsidR="00864730" w:rsidRPr="00864730">
        <w:rPr>
          <w:rFonts w:ascii="Garamond" w:hAnsi="Garamond"/>
          <w:i/>
          <w:iCs/>
        </w:rPr>
        <w:t>Schaum</w:t>
      </w:r>
      <w:proofErr w:type="spellEnd"/>
      <w:r w:rsidR="00864730">
        <w:rPr>
          <w:rFonts w:ascii="Garamond" w:hAnsi="Garamond"/>
        </w:rPr>
        <w:t>]</w:t>
      </w:r>
      <w:r w:rsidR="005569D3">
        <w:rPr>
          <w:rFonts w:ascii="Garamond" w:hAnsi="Garamond"/>
        </w:rPr>
        <w:t xml:space="preserve"> is on the contrary quite compatible with all species of superstition and enthusiasm; one can blow the most beautiful bubbles with it. </w:t>
      </w:r>
      <w:r w:rsidR="005569D3" w:rsidRPr="005569D3">
        <w:rPr>
          <w:rFonts w:ascii="Garamond" w:hAnsi="Garamond"/>
          <w:i/>
          <w:iCs/>
        </w:rPr>
        <w:t>The committed atheist should not hide behind this froth; the rest must not be deceived by it</w:t>
      </w:r>
      <w:r w:rsidR="005569D3">
        <w:rPr>
          <w:rFonts w:ascii="Garamond" w:hAnsi="Garamond"/>
        </w:rPr>
        <w:t>.</w:t>
      </w:r>
      <w:r w:rsidR="005569D3">
        <w:rPr>
          <w:rStyle w:val="FootnoteReference"/>
          <w:rFonts w:ascii="Garamond" w:hAnsi="Garamond"/>
        </w:rPr>
        <w:footnoteReference w:id="36"/>
      </w:r>
      <w:r w:rsidR="005569D3">
        <w:rPr>
          <w:rFonts w:ascii="Garamond" w:hAnsi="Garamond"/>
        </w:rPr>
        <w:t xml:space="preserve">  </w:t>
      </w:r>
    </w:p>
    <w:p w14:paraId="2A5FC2E2" w14:textId="6A3A2B51" w:rsidR="00A53E78" w:rsidRDefault="00A53E78" w:rsidP="00134AAC">
      <w:pPr>
        <w:spacing w:line="480" w:lineRule="auto"/>
        <w:jc w:val="both"/>
        <w:rPr>
          <w:rFonts w:ascii="Garamond" w:hAnsi="Garamond"/>
        </w:rPr>
      </w:pPr>
      <w:r>
        <w:rPr>
          <w:rFonts w:ascii="Garamond" w:hAnsi="Garamond"/>
        </w:rPr>
        <w:t>It seems that for Jacobi, once Spinoza is recognized as the most consistent explorer of reason</w:t>
      </w:r>
      <w:r w:rsidR="005569D3">
        <w:rPr>
          <w:rFonts w:ascii="Garamond" w:hAnsi="Garamond"/>
        </w:rPr>
        <w:t xml:space="preserve">, </w:t>
      </w:r>
      <w:r w:rsidR="005569D3" w:rsidRPr="005569D3">
        <w:rPr>
          <w:rFonts w:ascii="Garamond" w:hAnsi="Garamond"/>
          <w:i/>
          <w:iCs/>
        </w:rPr>
        <w:t>he must be an atheist</w:t>
      </w:r>
      <w:r w:rsidR="00F45F37">
        <w:rPr>
          <w:rFonts w:ascii="Garamond" w:hAnsi="Garamond"/>
          <w:i/>
          <w:iCs/>
        </w:rPr>
        <w:t xml:space="preserve"> </w:t>
      </w:r>
      <w:r w:rsidR="00F45F37">
        <w:rPr>
          <w:rFonts w:ascii="Garamond" w:hAnsi="Garamond"/>
        </w:rPr>
        <w:t>since reason necessarily leads to atheism</w:t>
      </w:r>
      <w:r w:rsidR="00956563">
        <w:rPr>
          <w:rFonts w:ascii="Garamond" w:hAnsi="Garamond"/>
        </w:rPr>
        <w:t>;</w:t>
      </w:r>
      <w:r w:rsidR="00D13A5B">
        <w:rPr>
          <w:rFonts w:ascii="Garamond" w:hAnsi="Garamond"/>
        </w:rPr>
        <w:t xml:space="preserve"> if Spinoza’s</w:t>
      </w:r>
      <w:r w:rsidR="00D96294">
        <w:rPr>
          <w:rFonts w:ascii="Garamond" w:hAnsi="Garamond"/>
        </w:rPr>
        <w:t xml:space="preserve"> </w:t>
      </w:r>
      <w:r w:rsidR="00583A7C">
        <w:rPr>
          <w:rFonts w:ascii="Garamond" w:hAnsi="Garamond"/>
        </w:rPr>
        <w:t xml:space="preserve">explicit </w:t>
      </w:r>
      <w:r w:rsidR="00D96294">
        <w:rPr>
          <w:rFonts w:ascii="Garamond" w:hAnsi="Garamond"/>
        </w:rPr>
        <w:t>claims are inconsistent with</w:t>
      </w:r>
      <w:r w:rsidR="00583A7C">
        <w:rPr>
          <w:rFonts w:ascii="Garamond" w:hAnsi="Garamond"/>
        </w:rPr>
        <w:t xml:space="preserve"> atheism</w:t>
      </w:r>
      <w:r w:rsidR="00D96294">
        <w:rPr>
          <w:rFonts w:ascii="Garamond" w:hAnsi="Garamond"/>
        </w:rPr>
        <w:t xml:space="preserve">, they </w:t>
      </w:r>
      <w:r w:rsidR="00D96294" w:rsidRPr="00F45F37">
        <w:rPr>
          <w:rFonts w:ascii="Garamond" w:hAnsi="Garamond"/>
          <w:i/>
          <w:iCs/>
        </w:rPr>
        <w:t>must</w:t>
      </w:r>
      <w:r w:rsidR="00D96294">
        <w:rPr>
          <w:rFonts w:ascii="Garamond" w:hAnsi="Garamond"/>
        </w:rPr>
        <w:t xml:space="preserve"> be deemed mere deceptions.</w:t>
      </w:r>
      <w:r w:rsidR="00D96294">
        <w:rPr>
          <w:rStyle w:val="FootnoteReference"/>
          <w:rFonts w:ascii="Garamond" w:hAnsi="Garamond"/>
        </w:rPr>
        <w:footnoteReference w:id="37"/>
      </w:r>
    </w:p>
    <w:p w14:paraId="6AF0E1A2" w14:textId="6E6EAD11" w:rsidR="005569D3" w:rsidRDefault="00D96294" w:rsidP="00D04B77">
      <w:pPr>
        <w:spacing w:line="480" w:lineRule="auto"/>
        <w:jc w:val="both"/>
        <w:rPr>
          <w:rFonts w:ascii="Garamond" w:hAnsi="Garamond"/>
        </w:rPr>
      </w:pPr>
      <w:r>
        <w:rPr>
          <w:rFonts w:ascii="Garamond" w:hAnsi="Garamond"/>
        </w:rPr>
        <w:tab/>
        <w:t>In the twentieth century, Jacobi’s position was popularized by Leo Strauss</w:t>
      </w:r>
      <w:r w:rsidR="00583A7C">
        <w:rPr>
          <w:rFonts w:ascii="Garamond" w:hAnsi="Garamond"/>
        </w:rPr>
        <w:t xml:space="preserve"> </w:t>
      </w:r>
      <w:r>
        <w:rPr>
          <w:rFonts w:ascii="Garamond" w:hAnsi="Garamond"/>
        </w:rPr>
        <w:t>who</w:t>
      </w:r>
      <w:r w:rsidR="00092680">
        <w:rPr>
          <w:rFonts w:ascii="Garamond" w:hAnsi="Garamond"/>
        </w:rPr>
        <w:t>se 1921</w:t>
      </w:r>
      <w:r>
        <w:rPr>
          <w:rFonts w:ascii="Garamond" w:hAnsi="Garamond"/>
        </w:rPr>
        <w:t xml:space="preserve"> </w:t>
      </w:r>
      <w:r w:rsidR="00092680">
        <w:rPr>
          <w:rFonts w:ascii="Garamond" w:hAnsi="Garamond"/>
        </w:rPr>
        <w:t xml:space="preserve">doctoral </w:t>
      </w:r>
      <w:r>
        <w:rPr>
          <w:rFonts w:ascii="Garamond" w:hAnsi="Garamond"/>
        </w:rPr>
        <w:t xml:space="preserve">dissertation </w:t>
      </w:r>
      <w:r w:rsidR="00092680">
        <w:rPr>
          <w:rFonts w:ascii="Garamond" w:hAnsi="Garamond"/>
        </w:rPr>
        <w:t xml:space="preserve">focused </w:t>
      </w:r>
      <w:r w:rsidR="00152FA2">
        <w:rPr>
          <w:rFonts w:ascii="Garamond" w:hAnsi="Garamond"/>
        </w:rPr>
        <w:t>on Jacobi</w:t>
      </w:r>
      <w:r>
        <w:rPr>
          <w:rFonts w:ascii="Garamond" w:hAnsi="Garamond"/>
        </w:rPr>
        <w:t>.</w:t>
      </w:r>
      <w:r w:rsidR="00F45F37">
        <w:rPr>
          <w:rFonts w:ascii="Garamond" w:hAnsi="Garamond"/>
        </w:rPr>
        <w:t xml:space="preserve"> “The ultimate justification of Spinoza’s </w:t>
      </w:r>
      <w:r w:rsidR="00152FA2">
        <w:rPr>
          <w:rFonts w:ascii="Garamond" w:hAnsi="Garamond"/>
        </w:rPr>
        <w:t xml:space="preserve">critique </w:t>
      </w:r>
      <w:r w:rsidR="00F45F37">
        <w:rPr>
          <w:rFonts w:ascii="Garamond" w:hAnsi="Garamond"/>
        </w:rPr>
        <w:t>is the atheism from intellectual probity which overcomes orthodoxy radically by understanding it radically” writes Strauss in the preface</w:t>
      </w:r>
      <w:r w:rsidR="00340139">
        <w:rPr>
          <w:rFonts w:ascii="Garamond" w:hAnsi="Garamond"/>
        </w:rPr>
        <w:t xml:space="preserve"> to his early </w:t>
      </w:r>
      <w:r w:rsidR="00340139" w:rsidRPr="00340139">
        <w:rPr>
          <w:rFonts w:ascii="Garamond" w:hAnsi="Garamond"/>
          <w:i/>
          <w:iCs/>
        </w:rPr>
        <w:t>Spinoza’s Critique of Religion</w:t>
      </w:r>
      <w:r w:rsidR="00340139">
        <w:rPr>
          <w:rFonts w:ascii="Garamond" w:hAnsi="Garamond"/>
        </w:rPr>
        <w:t>.</w:t>
      </w:r>
      <w:r w:rsidR="00340139">
        <w:rPr>
          <w:rStyle w:val="FootnoteReference"/>
          <w:rFonts w:ascii="Garamond" w:hAnsi="Garamond"/>
        </w:rPr>
        <w:footnoteReference w:id="38"/>
      </w:r>
      <w:r w:rsidR="00340139">
        <w:rPr>
          <w:rFonts w:ascii="Garamond" w:hAnsi="Garamond"/>
        </w:rPr>
        <w:t xml:space="preserve"> For Strauss, a thinker </w:t>
      </w:r>
      <w:r w:rsidR="00340139" w:rsidRPr="009A17E3">
        <w:rPr>
          <w:rFonts w:ascii="Garamond" w:hAnsi="Garamond"/>
          <w:i/>
          <w:iCs/>
        </w:rPr>
        <w:t>cannot</w:t>
      </w:r>
      <w:r w:rsidR="00340139">
        <w:rPr>
          <w:rFonts w:ascii="Garamond" w:hAnsi="Garamond"/>
        </w:rPr>
        <w:t xml:space="preserve"> be a citizen of both Athens and Jerusalem. To the extent that Maimonides, Hobbes, Spinoza</w:t>
      </w:r>
      <w:r w:rsidR="004C75CE">
        <w:rPr>
          <w:rFonts w:ascii="Garamond" w:hAnsi="Garamond"/>
        </w:rPr>
        <w:t>,</w:t>
      </w:r>
      <w:r w:rsidR="00340139">
        <w:rPr>
          <w:rFonts w:ascii="Garamond" w:hAnsi="Garamond"/>
        </w:rPr>
        <w:t xml:space="preserve"> and Locke were philosophers, they </w:t>
      </w:r>
      <w:r w:rsidR="00340139" w:rsidRPr="00340139">
        <w:rPr>
          <w:rFonts w:ascii="Garamond" w:hAnsi="Garamond"/>
          <w:i/>
          <w:iCs/>
        </w:rPr>
        <w:t>must</w:t>
      </w:r>
      <w:r w:rsidR="00340139">
        <w:rPr>
          <w:rFonts w:ascii="Garamond" w:hAnsi="Garamond"/>
        </w:rPr>
        <w:t xml:space="preserve"> be atheists.</w:t>
      </w:r>
      <w:r w:rsidR="00340139">
        <w:rPr>
          <w:rStyle w:val="FootnoteReference"/>
          <w:rFonts w:ascii="Garamond" w:hAnsi="Garamond"/>
        </w:rPr>
        <w:footnoteReference w:id="39"/>
      </w:r>
      <w:r w:rsidR="00F45F37">
        <w:rPr>
          <w:rFonts w:ascii="Garamond" w:hAnsi="Garamond"/>
        </w:rPr>
        <w:t xml:space="preserve"> </w:t>
      </w:r>
      <w:r w:rsidR="00A0219F">
        <w:rPr>
          <w:rFonts w:ascii="Garamond" w:hAnsi="Garamond"/>
        </w:rPr>
        <w:t xml:space="preserve">Strauss’ </w:t>
      </w:r>
      <w:proofErr w:type="spellStart"/>
      <w:r w:rsidR="00A0219F">
        <w:rPr>
          <w:rFonts w:ascii="Garamond" w:hAnsi="Garamond"/>
        </w:rPr>
        <w:t>Tertulianian</w:t>
      </w:r>
      <w:proofErr w:type="spellEnd"/>
      <w:r w:rsidR="00A0219F">
        <w:rPr>
          <w:rFonts w:ascii="Garamond" w:hAnsi="Garamond"/>
        </w:rPr>
        <w:t xml:space="preserve"> </w:t>
      </w:r>
      <w:r w:rsidR="00A0219F">
        <w:rPr>
          <w:rFonts w:ascii="Garamond" w:hAnsi="Garamond"/>
        </w:rPr>
        <w:lastRenderedPageBreak/>
        <w:t>convictions</w:t>
      </w:r>
      <w:r w:rsidR="00D04B77">
        <w:rPr>
          <w:rStyle w:val="FootnoteReference"/>
          <w:rFonts w:ascii="Garamond" w:hAnsi="Garamond"/>
        </w:rPr>
        <w:footnoteReference w:id="40"/>
      </w:r>
      <w:r w:rsidR="00F45F37">
        <w:rPr>
          <w:rFonts w:ascii="Garamond" w:hAnsi="Garamond"/>
        </w:rPr>
        <w:t xml:space="preserve"> </w:t>
      </w:r>
      <w:r w:rsidR="00A0219F">
        <w:rPr>
          <w:rFonts w:ascii="Garamond" w:hAnsi="Garamond"/>
        </w:rPr>
        <w:t xml:space="preserve">place him in the very same boat with Jacobi and the </w:t>
      </w:r>
      <w:r w:rsidR="00A0219F" w:rsidRPr="00A0219F">
        <w:rPr>
          <w:rFonts w:ascii="Garamond" w:hAnsi="Garamond"/>
          <w:i/>
          <w:iCs/>
        </w:rPr>
        <w:t>vulgus</w:t>
      </w:r>
      <w:r w:rsidR="00A0219F">
        <w:rPr>
          <w:rFonts w:ascii="Garamond" w:hAnsi="Garamond"/>
        </w:rPr>
        <w:t xml:space="preserve"> </w:t>
      </w:r>
      <w:r w:rsidR="004C75CE">
        <w:rPr>
          <w:rFonts w:ascii="Garamond" w:hAnsi="Garamond"/>
        </w:rPr>
        <w:t xml:space="preserve">in </w:t>
      </w:r>
      <w:r w:rsidR="00A0219F">
        <w:rPr>
          <w:rFonts w:ascii="Garamond" w:hAnsi="Garamond"/>
        </w:rPr>
        <w:t xml:space="preserve">accusing Spinoza of atheism. For all three, religion and faith </w:t>
      </w:r>
      <w:r w:rsidR="00A0219F" w:rsidRPr="00D04B77">
        <w:rPr>
          <w:rFonts w:ascii="Garamond" w:hAnsi="Garamond"/>
          <w:i/>
          <w:iCs/>
        </w:rPr>
        <w:t>must</w:t>
      </w:r>
      <w:r w:rsidR="00A0219F">
        <w:rPr>
          <w:rFonts w:ascii="Garamond" w:hAnsi="Garamond"/>
        </w:rPr>
        <w:t xml:space="preserve"> be anthropomorphic</w:t>
      </w:r>
      <w:r w:rsidR="00152FA2">
        <w:rPr>
          <w:rFonts w:ascii="Garamond" w:hAnsi="Garamond"/>
        </w:rPr>
        <w:t xml:space="preserve">, and </w:t>
      </w:r>
      <w:r w:rsidR="00A0219F">
        <w:rPr>
          <w:rFonts w:ascii="Garamond" w:hAnsi="Garamond"/>
        </w:rPr>
        <w:t xml:space="preserve">any talk of </w:t>
      </w:r>
      <w:r w:rsidR="00D04B77">
        <w:rPr>
          <w:rFonts w:ascii="Garamond" w:hAnsi="Garamond"/>
        </w:rPr>
        <w:t xml:space="preserve">a conception of God </w:t>
      </w:r>
      <w:r w:rsidR="00A0219F">
        <w:rPr>
          <w:rFonts w:ascii="Garamond" w:hAnsi="Garamond"/>
        </w:rPr>
        <w:t xml:space="preserve">free from anthropomorphic thinking </w:t>
      </w:r>
      <w:r w:rsidR="00A0219F" w:rsidRPr="00CB68B2">
        <w:rPr>
          <w:rFonts w:ascii="Garamond" w:hAnsi="Garamond"/>
          <w:i/>
          <w:iCs/>
        </w:rPr>
        <w:t>must</w:t>
      </w:r>
      <w:r w:rsidR="00A0219F">
        <w:rPr>
          <w:rFonts w:ascii="Garamond" w:hAnsi="Garamond"/>
        </w:rPr>
        <w:t xml:space="preserve"> be </w:t>
      </w:r>
      <w:r w:rsidR="00152FA2">
        <w:rPr>
          <w:rFonts w:ascii="Garamond" w:hAnsi="Garamond"/>
        </w:rPr>
        <w:t xml:space="preserve">deemed </w:t>
      </w:r>
      <w:r w:rsidR="00A0219F">
        <w:rPr>
          <w:rFonts w:ascii="Garamond" w:hAnsi="Garamond"/>
        </w:rPr>
        <w:t>dissim</w:t>
      </w:r>
      <w:r w:rsidR="00152FA2">
        <w:rPr>
          <w:rFonts w:ascii="Garamond" w:hAnsi="Garamond"/>
        </w:rPr>
        <w:t>ulation.</w:t>
      </w:r>
    </w:p>
    <w:p w14:paraId="1C61228C" w14:textId="7A239592" w:rsidR="00134AAC" w:rsidRDefault="00134AAC" w:rsidP="00460770">
      <w:pPr>
        <w:spacing w:line="480" w:lineRule="auto"/>
        <w:jc w:val="both"/>
        <w:rPr>
          <w:rFonts w:ascii="Garamond" w:hAnsi="Garamond"/>
        </w:rPr>
      </w:pPr>
      <w:r>
        <w:rPr>
          <w:rFonts w:ascii="Garamond" w:hAnsi="Garamond"/>
        </w:rPr>
        <w:tab/>
      </w:r>
      <w:r w:rsidR="009A17E3">
        <w:rPr>
          <w:rFonts w:ascii="Garamond" w:hAnsi="Garamond"/>
        </w:rPr>
        <w:t>In the following, I will refer to this path for imputing theism to Spinoza as the ‘</w:t>
      </w:r>
      <w:proofErr w:type="spellStart"/>
      <w:r w:rsidR="009A17E3">
        <w:rPr>
          <w:rFonts w:ascii="Garamond" w:hAnsi="Garamond"/>
          <w:i/>
          <w:iCs/>
        </w:rPr>
        <w:t>s</w:t>
      </w:r>
      <w:r w:rsidR="009A17E3" w:rsidRPr="009A17E3">
        <w:rPr>
          <w:rFonts w:ascii="Garamond" w:hAnsi="Garamond"/>
          <w:i/>
          <w:iCs/>
        </w:rPr>
        <w:t>traussian</w:t>
      </w:r>
      <w:proofErr w:type="spellEnd"/>
      <w:r w:rsidR="009A17E3" w:rsidRPr="009A17E3">
        <w:rPr>
          <w:rFonts w:ascii="Garamond" w:hAnsi="Garamond"/>
          <w:i/>
          <w:iCs/>
        </w:rPr>
        <w:t xml:space="preserve"> strategy</w:t>
      </w:r>
      <w:r w:rsidR="009A17E3">
        <w:rPr>
          <w:rFonts w:ascii="Garamond" w:hAnsi="Garamond"/>
        </w:rPr>
        <w:t>.’</w:t>
      </w:r>
      <w:r w:rsidR="00CB68B2">
        <w:rPr>
          <w:rFonts w:ascii="Garamond" w:hAnsi="Garamond"/>
        </w:rPr>
        <w:t xml:space="preserve"> </w:t>
      </w:r>
      <w:r w:rsidR="009A17E3">
        <w:rPr>
          <w:rFonts w:ascii="Garamond" w:hAnsi="Garamond"/>
        </w:rPr>
        <w:t xml:space="preserve">It consists of two crucial elements. First, it </w:t>
      </w:r>
      <w:r w:rsidR="009A17E3" w:rsidRPr="009A17E3">
        <w:rPr>
          <w:rFonts w:ascii="Garamond" w:hAnsi="Garamond"/>
          <w:i/>
          <w:iCs/>
        </w:rPr>
        <w:t>assumes</w:t>
      </w:r>
      <w:r w:rsidR="009A17E3">
        <w:rPr>
          <w:rFonts w:ascii="Garamond" w:hAnsi="Garamond"/>
        </w:rPr>
        <w:t xml:space="preserve"> – I am not aware of anything remotely similar to a serious argument for </w:t>
      </w:r>
      <w:r w:rsidR="004C75CE">
        <w:rPr>
          <w:rFonts w:ascii="Garamond" w:hAnsi="Garamond"/>
        </w:rPr>
        <w:t xml:space="preserve">this </w:t>
      </w:r>
      <w:r w:rsidR="009A17E3">
        <w:rPr>
          <w:rFonts w:ascii="Garamond" w:hAnsi="Garamond"/>
        </w:rPr>
        <w:t xml:space="preserve">view in Strauss’ writing on the subject – the </w:t>
      </w:r>
      <w:r w:rsidR="00460770">
        <w:rPr>
          <w:rFonts w:ascii="Garamond" w:hAnsi="Garamond"/>
        </w:rPr>
        <w:t>irreconcilability</w:t>
      </w:r>
      <w:r w:rsidR="009A17E3">
        <w:rPr>
          <w:rFonts w:ascii="Garamond" w:hAnsi="Garamond"/>
        </w:rPr>
        <w:t xml:space="preserve"> of reason and belief in God.</w:t>
      </w:r>
      <w:r w:rsidR="00394BCE">
        <w:rPr>
          <w:rStyle w:val="FootnoteReference"/>
          <w:rFonts w:ascii="Garamond" w:hAnsi="Garamond"/>
        </w:rPr>
        <w:footnoteReference w:id="41"/>
      </w:r>
      <w:r w:rsidR="009A17E3">
        <w:rPr>
          <w:rFonts w:ascii="Garamond" w:hAnsi="Garamond"/>
        </w:rPr>
        <w:t xml:space="preserve"> Then,</w:t>
      </w:r>
      <w:r w:rsidR="00460770">
        <w:rPr>
          <w:rFonts w:ascii="Garamond" w:hAnsi="Garamond"/>
        </w:rPr>
        <w:t xml:space="preserve"> in a resulting second step, it brushes off the numerous passages </w:t>
      </w:r>
      <w:r w:rsidR="00570BB2">
        <w:rPr>
          <w:rFonts w:ascii="Garamond" w:hAnsi="Garamond"/>
        </w:rPr>
        <w:t xml:space="preserve">throughout the </w:t>
      </w:r>
      <w:r w:rsidR="00570BB2" w:rsidRPr="00570BB2">
        <w:rPr>
          <w:rFonts w:ascii="Garamond" w:hAnsi="Garamond"/>
          <w:i/>
          <w:iCs/>
        </w:rPr>
        <w:t>Ethics</w:t>
      </w:r>
      <w:r w:rsidR="00570BB2">
        <w:rPr>
          <w:rFonts w:ascii="Garamond" w:hAnsi="Garamond"/>
        </w:rPr>
        <w:t xml:space="preserve"> </w:t>
      </w:r>
      <w:r w:rsidR="00460770">
        <w:rPr>
          <w:rFonts w:ascii="Garamond" w:hAnsi="Garamond"/>
        </w:rPr>
        <w:t>which contradict this view as “appeasing terminology” whose aim is “to hide rather than reveal Spinoza’s real starting-point.”</w:t>
      </w:r>
      <w:r w:rsidR="00460770">
        <w:rPr>
          <w:rStyle w:val="FootnoteReference"/>
          <w:rFonts w:ascii="Garamond" w:hAnsi="Garamond"/>
        </w:rPr>
        <w:footnoteReference w:id="42"/>
      </w:r>
      <w:r w:rsidR="00460770">
        <w:rPr>
          <w:rFonts w:ascii="Garamond" w:hAnsi="Garamond"/>
        </w:rPr>
        <w:t xml:space="preserve"> The air of grand conspiracy theory is salient in every page of Strauss’</w:t>
      </w:r>
      <w:r w:rsidR="00677994">
        <w:rPr>
          <w:rFonts w:ascii="Garamond" w:hAnsi="Garamond"/>
        </w:rPr>
        <w:t xml:space="preserve"> discussion of Spinoza, and one may well respond to it by noting that while it is difficult to prove the logical impossibility of conspiracy theories, the kind of suspicion hermeneutics employed by Strauss could be equally deployed to show that the </w:t>
      </w:r>
      <w:r w:rsidR="00677994" w:rsidRPr="00677994">
        <w:rPr>
          <w:rFonts w:ascii="Garamond" w:hAnsi="Garamond"/>
          <w:i/>
          <w:iCs/>
        </w:rPr>
        <w:t>Ethics</w:t>
      </w:r>
      <w:r w:rsidR="00677994">
        <w:rPr>
          <w:rFonts w:ascii="Garamond" w:hAnsi="Garamond"/>
        </w:rPr>
        <w:t xml:space="preserve"> is a secret code to, say, </w:t>
      </w:r>
      <w:r w:rsidR="00583A7C">
        <w:rPr>
          <w:rFonts w:ascii="Garamond" w:hAnsi="Garamond"/>
        </w:rPr>
        <w:t>a hitherto</w:t>
      </w:r>
      <w:r w:rsidR="00677994">
        <w:rPr>
          <w:rFonts w:ascii="Garamond" w:hAnsi="Garamond"/>
        </w:rPr>
        <w:t xml:space="preserve"> </w:t>
      </w:r>
      <w:r w:rsidR="00583A7C">
        <w:rPr>
          <w:rFonts w:ascii="Garamond" w:hAnsi="Garamond"/>
        </w:rPr>
        <w:t xml:space="preserve">unknown </w:t>
      </w:r>
      <w:r w:rsidR="00677994">
        <w:rPr>
          <w:rFonts w:ascii="Garamond" w:hAnsi="Garamond"/>
        </w:rPr>
        <w:t xml:space="preserve">Bulgarian translation of the Protocols of the Elders of Zion. </w:t>
      </w:r>
    </w:p>
    <w:p w14:paraId="6BAA0545" w14:textId="736A538F" w:rsidR="00677994" w:rsidRPr="00835ECF" w:rsidRDefault="00677994" w:rsidP="002B6616">
      <w:pPr>
        <w:spacing w:line="480" w:lineRule="auto"/>
        <w:jc w:val="both"/>
        <w:rPr>
          <w:rFonts w:ascii="Garamond" w:hAnsi="Garamond"/>
          <w:iCs/>
        </w:rPr>
      </w:pPr>
      <w:r>
        <w:rPr>
          <w:rFonts w:ascii="Garamond" w:hAnsi="Garamond"/>
        </w:rPr>
        <w:lastRenderedPageBreak/>
        <w:tab/>
        <w:t xml:space="preserve">Still, </w:t>
      </w:r>
      <w:r>
        <w:rPr>
          <w:rFonts w:ascii="Garamond" w:hAnsi="Garamond"/>
          <w:iCs/>
        </w:rPr>
        <w:t>every hypochondriac is sometimes right, and it is also true that occasionally, Spinoza is writing between the lines. Can we point out clear differences between Spinoza</w:t>
      </w:r>
      <w:r w:rsidR="002871AC">
        <w:rPr>
          <w:rFonts w:ascii="Garamond" w:hAnsi="Garamond"/>
          <w:iCs/>
        </w:rPr>
        <w:t xml:space="preserve">’s between-the-lines writing and Strauss’ conspiracy theories? I think we can, and shortly we will look closely at a small selection of texts and consider the viability of a </w:t>
      </w:r>
      <w:proofErr w:type="spellStart"/>
      <w:r w:rsidR="002871AC">
        <w:rPr>
          <w:rFonts w:ascii="Garamond" w:hAnsi="Garamond"/>
          <w:iCs/>
        </w:rPr>
        <w:t>Straussian</w:t>
      </w:r>
      <w:proofErr w:type="spellEnd"/>
      <w:r w:rsidR="002871AC">
        <w:rPr>
          <w:rFonts w:ascii="Garamond" w:hAnsi="Garamond"/>
          <w:iCs/>
        </w:rPr>
        <w:t xml:space="preserve"> reading of these texts. For the time being, let me just note that in the vast majority of cases, the “esoteric” meaning behind Spinoza’s</w:t>
      </w:r>
      <w:r>
        <w:rPr>
          <w:rFonts w:ascii="Garamond" w:hAnsi="Garamond"/>
          <w:iCs/>
        </w:rPr>
        <w:t xml:space="preserve"> </w:t>
      </w:r>
      <w:r w:rsidR="002871AC">
        <w:rPr>
          <w:rFonts w:ascii="Garamond" w:hAnsi="Garamond"/>
          <w:iCs/>
        </w:rPr>
        <w:t>between-the-lines writing is</w:t>
      </w:r>
      <w:r w:rsidR="00433CA8">
        <w:rPr>
          <w:rFonts w:ascii="Garamond" w:hAnsi="Garamond"/>
          <w:iCs/>
        </w:rPr>
        <w:t xml:space="preserve"> in fact</w:t>
      </w:r>
      <w:r w:rsidR="00570BB2">
        <w:rPr>
          <w:rFonts w:ascii="Garamond" w:hAnsi="Garamond"/>
          <w:iCs/>
        </w:rPr>
        <w:t xml:space="preserve"> quite clear</w:t>
      </w:r>
      <w:r w:rsidR="002871AC">
        <w:rPr>
          <w:rFonts w:ascii="Garamond" w:hAnsi="Garamond"/>
          <w:iCs/>
        </w:rPr>
        <w:t xml:space="preserve">. </w:t>
      </w:r>
      <w:r w:rsidR="00835ECF">
        <w:rPr>
          <w:rFonts w:ascii="Garamond" w:hAnsi="Garamond"/>
          <w:iCs/>
        </w:rPr>
        <w:t>Consider, for example, Spinoza</w:t>
      </w:r>
      <w:r w:rsidR="00AC268D">
        <w:rPr>
          <w:rFonts w:ascii="Garamond" w:hAnsi="Garamond"/>
          <w:iCs/>
        </w:rPr>
        <w:t>’s</w:t>
      </w:r>
      <w:r w:rsidR="00835ECF">
        <w:rPr>
          <w:rFonts w:ascii="Garamond" w:hAnsi="Garamond"/>
          <w:iCs/>
        </w:rPr>
        <w:t xml:space="preserve"> notes on the Trinity. </w:t>
      </w:r>
      <w:r w:rsidR="00604F1E">
        <w:rPr>
          <w:rFonts w:ascii="Garamond" w:hAnsi="Garamond"/>
          <w:iCs/>
        </w:rPr>
        <w:t xml:space="preserve">When Spinoza claims that “we </w:t>
      </w:r>
      <w:r w:rsidR="00604F1E" w:rsidRPr="00604F1E">
        <w:rPr>
          <w:rFonts w:ascii="Garamond" w:hAnsi="Garamond"/>
          <w:i/>
        </w:rPr>
        <w:t>cannot</w:t>
      </w:r>
      <w:r w:rsidR="00604F1E">
        <w:rPr>
          <w:rFonts w:ascii="Garamond" w:hAnsi="Garamond"/>
          <w:iCs/>
        </w:rPr>
        <w:t xml:space="preserve"> form any clear and distinct concept of</w:t>
      </w:r>
      <w:r w:rsidR="00835ECF">
        <w:rPr>
          <w:rFonts w:ascii="Garamond" w:hAnsi="Garamond"/>
          <w:iCs/>
        </w:rPr>
        <w:t xml:space="preserve"> it</w:t>
      </w:r>
      <w:r w:rsidR="00604F1E">
        <w:rPr>
          <w:rFonts w:ascii="Garamond" w:hAnsi="Garamond"/>
          <w:iCs/>
        </w:rPr>
        <w:t>,”</w:t>
      </w:r>
      <w:r w:rsidR="00835ECF">
        <w:rPr>
          <w:rStyle w:val="FootnoteReference"/>
          <w:rFonts w:ascii="Garamond" w:hAnsi="Garamond"/>
          <w:iCs/>
        </w:rPr>
        <w:footnoteReference w:id="43"/>
      </w:r>
      <w:r w:rsidR="00604F1E">
        <w:rPr>
          <w:rFonts w:ascii="Garamond" w:hAnsi="Garamond"/>
          <w:iCs/>
        </w:rPr>
        <w:t xml:space="preserve"> and that </w:t>
      </w:r>
      <w:r w:rsidR="00835ECF">
        <w:rPr>
          <w:rFonts w:ascii="Garamond" w:hAnsi="Garamond"/>
          <w:iCs/>
        </w:rPr>
        <w:t>“what theologians understand by the term personality escapes me, but not what philologist understand by that word,”</w:t>
      </w:r>
      <w:r w:rsidR="001C1D9C">
        <w:rPr>
          <w:rStyle w:val="FootnoteReference"/>
          <w:rFonts w:ascii="Garamond" w:hAnsi="Garamond"/>
          <w:iCs/>
        </w:rPr>
        <w:footnoteReference w:id="44"/>
      </w:r>
      <w:r w:rsidR="001C1D9C">
        <w:rPr>
          <w:rFonts w:ascii="Garamond" w:hAnsi="Garamond"/>
          <w:iCs/>
        </w:rPr>
        <w:t xml:space="preserve"> </w:t>
      </w:r>
      <w:r w:rsidR="002B6616">
        <w:rPr>
          <w:rFonts w:ascii="Garamond" w:hAnsi="Garamond"/>
          <w:iCs/>
        </w:rPr>
        <w:t xml:space="preserve">it is difficult </w:t>
      </w:r>
      <w:r w:rsidR="002B6616" w:rsidRPr="002B6616">
        <w:rPr>
          <w:rFonts w:ascii="Garamond" w:hAnsi="Garamond"/>
          <w:i/>
        </w:rPr>
        <w:t>not</w:t>
      </w:r>
      <w:r w:rsidR="002B6616">
        <w:rPr>
          <w:rFonts w:ascii="Garamond" w:hAnsi="Garamond"/>
          <w:iCs/>
        </w:rPr>
        <w:t xml:space="preserve"> to realize </w:t>
      </w:r>
      <w:r w:rsidR="00835ECF">
        <w:rPr>
          <w:rFonts w:ascii="Garamond" w:hAnsi="Garamond"/>
          <w:iCs/>
        </w:rPr>
        <w:t>that for</w:t>
      </w:r>
      <w:r w:rsidR="001C1D9C">
        <w:rPr>
          <w:rFonts w:ascii="Garamond" w:hAnsi="Garamond"/>
          <w:iCs/>
        </w:rPr>
        <w:t xml:space="preserve"> Spinoza, this doctrine is unintelligible. Were Spinoza to claim in a similar manner that God’s existence cannot be clearly and distinctly conceived, or even more mildly, that one can know God only through faith, but not through demonstration, the </w:t>
      </w:r>
      <w:proofErr w:type="spellStart"/>
      <w:r w:rsidR="001C1D9C">
        <w:rPr>
          <w:rFonts w:ascii="Garamond" w:hAnsi="Garamond"/>
          <w:iCs/>
        </w:rPr>
        <w:t>Straussian</w:t>
      </w:r>
      <w:proofErr w:type="spellEnd"/>
      <w:r w:rsidR="001C1D9C">
        <w:rPr>
          <w:rFonts w:ascii="Garamond" w:hAnsi="Garamond"/>
          <w:iCs/>
        </w:rPr>
        <w:t xml:space="preserve"> reading might have had </w:t>
      </w:r>
      <w:r w:rsidR="0004241B">
        <w:rPr>
          <w:rFonts w:ascii="Garamond" w:hAnsi="Garamond"/>
          <w:iCs/>
        </w:rPr>
        <w:t>a case. Alas, Spinoza never made</w:t>
      </w:r>
      <w:r w:rsidR="001C1D9C">
        <w:rPr>
          <w:rFonts w:ascii="Garamond" w:hAnsi="Garamond"/>
          <w:iCs/>
        </w:rPr>
        <w:t xml:space="preserve"> such claims.</w:t>
      </w:r>
    </w:p>
    <w:p w14:paraId="592C0FCC" w14:textId="5114906E" w:rsidR="00B0714B" w:rsidRDefault="0004547C" w:rsidP="00B0714B">
      <w:pPr>
        <w:spacing w:line="480" w:lineRule="auto"/>
        <w:jc w:val="both"/>
        <w:rPr>
          <w:rFonts w:ascii="Garamond" w:hAnsi="Garamond"/>
        </w:rPr>
      </w:pPr>
      <w:r>
        <w:rPr>
          <w:rFonts w:ascii="Garamond" w:hAnsi="Garamond"/>
        </w:rPr>
        <w:tab/>
        <w:t xml:space="preserve">I turn now to the third and last path for imputing atheism to Spinoza which I </w:t>
      </w:r>
      <w:r w:rsidR="00F1648F">
        <w:rPr>
          <w:rFonts w:ascii="Garamond" w:hAnsi="Garamond"/>
        </w:rPr>
        <w:t>will henceforth call the “</w:t>
      </w:r>
      <w:r w:rsidR="00F1648F" w:rsidRPr="00F1648F">
        <w:rPr>
          <w:rFonts w:ascii="Garamond" w:hAnsi="Garamond"/>
          <w:i/>
          <w:iCs/>
        </w:rPr>
        <w:t>redundancy strategy</w:t>
      </w:r>
      <w:r w:rsidR="00F1648F">
        <w:rPr>
          <w:rFonts w:ascii="Garamond" w:hAnsi="Garamond"/>
        </w:rPr>
        <w:t>.” The core of this strategy is the claim that Spinoza’s identification of God and Nature makes God completely redundant in his ontology. The most lucid case for this strategy has been made recently by Steven Nadler.</w:t>
      </w:r>
      <w:r w:rsidR="00B0714B">
        <w:rPr>
          <w:rStyle w:val="FootnoteReference"/>
          <w:rFonts w:ascii="Garamond" w:hAnsi="Garamond"/>
        </w:rPr>
        <w:footnoteReference w:id="45"/>
      </w:r>
    </w:p>
    <w:p w14:paraId="0A66E52C" w14:textId="68D51B44" w:rsidR="00B0714B" w:rsidRDefault="00B0714B" w:rsidP="00B0714B">
      <w:pPr>
        <w:spacing w:line="480" w:lineRule="auto"/>
        <w:jc w:val="both"/>
        <w:rPr>
          <w:rFonts w:ascii="Garamond" w:hAnsi="Garamond"/>
        </w:rPr>
      </w:pPr>
      <w:r>
        <w:rPr>
          <w:rFonts w:ascii="Garamond" w:hAnsi="Garamond"/>
        </w:rPr>
        <w:tab/>
        <w:t xml:space="preserve">The concept of God is at the very core of Spinoza’s philosophy (both in the </w:t>
      </w:r>
      <w:r w:rsidRPr="00A941B8">
        <w:rPr>
          <w:rFonts w:ascii="Garamond" w:hAnsi="Garamond"/>
          <w:i/>
          <w:iCs/>
        </w:rPr>
        <w:t>Ethics</w:t>
      </w:r>
      <w:r>
        <w:rPr>
          <w:rFonts w:ascii="Garamond" w:hAnsi="Garamond"/>
        </w:rPr>
        <w:t xml:space="preserve"> and in the TTP), and thus, any serious attempt to interpret Spinoza as an atheist must explain both </w:t>
      </w:r>
      <w:r>
        <w:rPr>
          <w:rFonts w:ascii="Garamond" w:hAnsi="Garamond"/>
        </w:rPr>
        <w:lastRenderedPageBreak/>
        <w:t>the interpreter’s own understanding of the concept of God and what Spinoza understood by this crucial notion. In his characteristically lucid and transparent manner, Nadler provides the following account of what Spinoza means by ‘God.’</w:t>
      </w:r>
    </w:p>
    <w:p w14:paraId="28727738" w14:textId="77777777" w:rsidR="00B0714B" w:rsidRDefault="00B0714B" w:rsidP="00B0714B">
      <w:pPr>
        <w:spacing w:line="480" w:lineRule="auto"/>
        <w:ind w:left="432" w:right="432"/>
        <w:jc w:val="both"/>
        <w:rPr>
          <w:rFonts w:ascii="Garamond" w:hAnsi="Garamond"/>
        </w:rPr>
      </w:pPr>
      <w:r>
        <w:rPr>
          <w:rFonts w:ascii="Garamond" w:hAnsi="Garamond"/>
        </w:rPr>
        <w:t xml:space="preserve">Spinoza certainly does </w:t>
      </w:r>
      <w:r w:rsidRPr="006669D4">
        <w:rPr>
          <w:rFonts w:ascii="Garamond" w:hAnsi="Garamond"/>
          <w:i/>
          <w:iCs/>
        </w:rPr>
        <w:t>not</w:t>
      </w:r>
      <w:r>
        <w:rPr>
          <w:rFonts w:ascii="Garamond" w:hAnsi="Garamond"/>
        </w:rPr>
        <w:t xml:space="preserve"> mean by ‘God’ what the Judeo-Christian religious tradition means by ‘God.’ In the first place, the God of Judaism and Christianity is a transcendent being, ontologically distinct from the world it creates; Spinoza’s God, is not a supernatural being that stands outside of the world; God </w:t>
      </w:r>
      <w:r w:rsidRPr="006669D4">
        <w:rPr>
          <w:rFonts w:ascii="Garamond" w:hAnsi="Garamond"/>
          <w:i/>
          <w:iCs/>
        </w:rPr>
        <w:t>is</w:t>
      </w:r>
      <w:r>
        <w:rPr>
          <w:rFonts w:ascii="Garamond" w:hAnsi="Garamond"/>
        </w:rPr>
        <w:t xml:space="preserve"> nature.</w:t>
      </w:r>
      <w:r>
        <w:rPr>
          <w:rStyle w:val="FootnoteReference"/>
          <w:rFonts w:ascii="Garamond" w:hAnsi="Garamond"/>
        </w:rPr>
        <w:footnoteReference w:id="46"/>
      </w:r>
    </w:p>
    <w:p w14:paraId="54879FD5" w14:textId="3A3494B2" w:rsidR="00085567" w:rsidRDefault="00085567" w:rsidP="00085567">
      <w:pPr>
        <w:spacing w:line="480" w:lineRule="auto"/>
        <w:jc w:val="both"/>
        <w:rPr>
          <w:rFonts w:ascii="Garamond" w:hAnsi="Garamond"/>
        </w:rPr>
      </w:pPr>
      <w:r>
        <w:rPr>
          <w:rFonts w:ascii="Garamond" w:hAnsi="Garamond"/>
        </w:rPr>
        <w:t>The essentialist characterization of the so called ‘Judeo-Christian God’ as transcendent and the contrast drawn between the alleged Judeo-Christian God and the Sp</w:t>
      </w:r>
      <w:r w:rsidR="00CD1960">
        <w:rPr>
          <w:rFonts w:ascii="Garamond" w:hAnsi="Garamond"/>
        </w:rPr>
        <w:t>i</w:t>
      </w:r>
      <w:r>
        <w:rPr>
          <w:rFonts w:ascii="Garamond" w:hAnsi="Garamond"/>
        </w:rPr>
        <w:t>nozist God seems crucial for Nadler’s argument and for this reason it deserves close attention.</w:t>
      </w:r>
      <w:r w:rsidR="00C33AFA">
        <w:rPr>
          <w:rStyle w:val="FootnoteReference"/>
          <w:rFonts w:ascii="Garamond" w:hAnsi="Garamond"/>
        </w:rPr>
        <w:footnoteReference w:id="47"/>
      </w:r>
      <w:r>
        <w:rPr>
          <w:rFonts w:ascii="Garamond" w:hAnsi="Garamond"/>
        </w:rPr>
        <w:t xml:space="preserve"> While I commend the forthrightness of this passage, I believe it contain</w:t>
      </w:r>
      <w:r w:rsidR="0080726D">
        <w:rPr>
          <w:rFonts w:ascii="Garamond" w:hAnsi="Garamond"/>
        </w:rPr>
        <w:t>s</w:t>
      </w:r>
      <w:r>
        <w:rPr>
          <w:rFonts w:ascii="Garamond" w:hAnsi="Garamond"/>
        </w:rPr>
        <w:t xml:space="preserve"> several </w:t>
      </w:r>
      <w:r w:rsidR="00CD1960">
        <w:rPr>
          <w:rFonts w:ascii="Garamond" w:hAnsi="Garamond"/>
        </w:rPr>
        <w:t xml:space="preserve">critical </w:t>
      </w:r>
      <w:r>
        <w:rPr>
          <w:rFonts w:ascii="Garamond" w:hAnsi="Garamond"/>
        </w:rPr>
        <w:t xml:space="preserve">inaccuracies and </w:t>
      </w:r>
      <w:r w:rsidR="0080726D">
        <w:rPr>
          <w:rFonts w:ascii="Garamond" w:hAnsi="Garamond"/>
        </w:rPr>
        <w:t xml:space="preserve">odd </w:t>
      </w:r>
      <w:r>
        <w:rPr>
          <w:rFonts w:ascii="Garamond" w:hAnsi="Garamond"/>
        </w:rPr>
        <w:t>assertions.</w:t>
      </w:r>
    </w:p>
    <w:p w14:paraId="76F6796F" w14:textId="21C8DAAD" w:rsidR="00487B91" w:rsidRDefault="00085567" w:rsidP="008A169B">
      <w:pPr>
        <w:spacing w:line="480" w:lineRule="auto"/>
        <w:jc w:val="both"/>
        <w:rPr>
          <w:rFonts w:ascii="Garamond" w:hAnsi="Garamond"/>
        </w:rPr>
      </w:pPr>
      <w:r>
        <w:rPr>
          <w:rFonts w:ascii="Garamond" w:hAnsi="Garamond"/>
        </w:rPr>
        <w:tab/>
      </w:r>
      <w:r w:rsidR="00B0714B" w:rsidRPr="00792885">
        <w:rPr>
          <w:rFonts w:ascii="Garamond" w:hAnsi="Garamond"/>
          <w:b/>
          <w:bCs/>
        </w:rPr>
        <w:t xml:space="preserve"> (1)</w:t>
      </w:r>
      <w:r w:rsidR="00B0714B">
        <w:rPr>
          <w:rFonts w:ascii="Garamond" w:hAnsi="Garamond"/>
        </w:rPr>
        <w:t xml:space="preserve">  </w:t>
      </w:r>
      <w:r w:rsidR="00352114">
        <w:rPr>
          <w:rFonts w:ascii="Garamond" w:hAnsi="Garamond"/>
        </w:rPr>
        <w:t>T</w:t>
      </w:r>
      <w:r w:rsidR="00B0714B">
        <w:rPr>
          <w:rFonts w:ascii="Garamond" w:hAnsi="Garamond"/>
        </w:rPr>
        <w:t>he notion of the “Judeo-Christian tradition” ha</w:t>
      </w:r>
      <w:r w:rsidR="00E25DC9">
        <w:rPr>
          <w:rFonts w:ascii="Garamond" w:hAnsi="Garamond"/>
        </w:rPr>
        <w:t>d</w:t>
      </w:r>
      <w:r>
        <w:rPr>
          <w:rFonts w:ascii="Garamond" w:hAnsi="Garamond"/>
        </w:rPr>
        <w:t xml:space="preserve"> </w:t>
      </w:r>
      <w:r w:rsidR="00B0714B">
        <w:rPr>
          <w:rFonts w:ascii="Garamond" w:hAnsi="Garamond"/>
        </w:rPr>
        <w:t xml:space="preserve">a problematic political pedigree even before it was </w:t>
      </w:r>
      <w:r>
        <w:rPr>
          <w:rFonts w:ascii="Garamond" w:hAnsi="Garamond"/>
        </w:rPr>
        <w:t>deployed</w:t>
      </w:r>
      <w:r w:rsidR="006E2490">
        <w:rPr>
          <w:rFonts w:ascii="Garamond" w:hAnsi="Garamond"/>
        </w:rPr>
        <w:t xml:space="preserve"> by neo-conservative circlers, in the wake of the 9/11 attacks, as part of an argument for the exclusion of Muslims, but I will not dwell on that</w:t>
      </w:r>
      <w:r>
        <w:rPr>
          <w:rFonts w:ascii="Garamond" w:hAnsi="Garamond"/>
        </w:rPr>
        <w:t xml:space="preserve"> here</w:t>
      </w:r>
      <w:r w:rsidR="006E2490">
        <w:rPr>
          <w:rFonts w:ascii="Garamond" w:hAnsi="Garamond"/>
        </w:rPr>
        <w:t xml:space="preserve">. For our purposes, the crucial question is what </w:t>
      </w:r>
      <w:r w:rsidR="00E2329F">
        <w:rPr>
          <w:rFonts w:ascii="Garamond" w:hAnsi="Garamond"/>
        </w:rPr>
        <w:t>the analytical value of this notion is</w:t>
      </w:r>
      <w:r w:rsidR="006E2490">
        <w:rPr>
          <w:rFonts w:ascii="Garamond" w:hAnsi="Garamond"/>
        </w:rPr>
        <w:t xml:space="preserve">. It might, perhaps, make sense to claim that the beliefs that Abraham was the father of Isaac, that Isaac was the </w:t>
      </w:r>
      <w:r w:rsidR="006E2490">
        <w:rPr>
          <w:rFonts w:ascii="Garamond" w:hAnsi="Garamond"/>
        </w:rPr>
        <w:lastRenderedPageBreak/>
        <w:t>father Jacob, and that all three were pious people, are shared by both Christians and Jews (and Muslims). It is highly misleading</w:t>
      </w:r>
      <w:r w:rsidR="00206745">
        <w:rPr>
          <w:rFonts w:ascii="Garamond" w:hAnsi="Garamond"/>
        </w:rPr>
        <w:t>, however,</w:t>
      </w:r>
      <w:r w:rsidR="006E2490">
        <w:rPr>
          <w:rFonts w:ascii="Garamond" w:hAnsi="Garamond"/>
        </w:rPr>
        <w:t xml:space="preserve"> </w:t>
      </w:r>
      <w:r w:rsidR="00074C86">
        <w:rPr>
          <w:rFonts w:ascii="Garamond" w:hAnsi="Garamond"/>
        </w:rPr>
        <w:t xml:space="preserve">to claim that there is a Judeo-Christian concept of God. In fact, it is even misleading to speak about a </w:t>
      </w:r>
      <w:r w:rsidR="00113EBA">
        <w:rPr>
          <w:rFonts w:ascii="Garamond" w:hAnsi="Garamond"/>
        </w:rPr>
        <w:t>“</w:t>
      </w:r>
      <w:r w:rsidR="00074C86">
        <w:rPr>
          <w:rFonts w:ascii="Garamond" w:hAnsi="Garamond"/>
        </w:rPr>
        <w:t>Jewish</w:t>
      </w:r>
      <w:r w:rsidR="00113EBA">
        <w:rPr>
          <w:rFonts w:ascii="Garamond" w:hAnsi="Garamond"/>
        </w:rPr>
        <w:t>”</w:t>
      </w:r>
      <w:r w:rsidR="00074C86">
        <w:rPr>
          <w:rFonts w:ascii="Garamond" w:hAnsi="Garamond"/>
        </w:rPr>
        <w:t xml:space="preserve"> concept of God. As I will argue in Part 5 below, rabbinic sources </w:t>
      </w:r>
      <w:r w:rsidR="00074C86" w:rsidRPr="009A664C">
        <w:rPr>
          <w:rFonts w:ascii="Garamond" w:hAnsi="Garamond"/>
          <w:i/>
          <w:iCs/>
        </w:rPr>
        <w:t>never</w:t>
      </w:r>
      <w:r w:rsidR="00074C86">
        <w:rPr>
          <w:rFonts w:ascii="Garamond" w:hAnsi="Garamond"/>
        </w:rPr>
        <w:t xml:space="preserve"> developed a consensus – or anything remotely close to a consensus – about the true nature of God. Some</w:t>
      </w:r>
      <w:r w:rsidR="00CD1960">
        <w:rPr>
          <w:rFonts w:ascii="Garamond" w:hAnsi="Garamond"/>
        </w:rPr>
        <w:t>, like Maimonides,</w:t>
      </w:r>
      <w:r w:rsidR="00074C86">
        <w:rPr>
          <w:rFonts w:ascii="Garamond" w:hAnsi="Garamond"/>
        </w:rPr>
        <w:t xml:space="preserve"> held that God has no physical features</w:t>
      </w:r>
      <w:r w:rsidR="009A664C">
        <w:rPr>
          <w:rFonts w:ascii="Garamond" w:hAnsi="Garamond"/>
        </w:rPr>
        <w:t xml:space="preserve"> whatsoever</w:t>
      </w:r>
      <w:r w:rsidR="00074C86">
        <w:rPr>
          <w:rFonts w:ascii="Garamond" w:hAnsi="Garamond"/>
        </w:rPr>
        <w:t xml:space="preserve">, </w:t>
      </w:r>
      <w:r w:rsidR="009A664C">
        <w:rPr>
          <w:rFonts w:ascii="Garamond" w:hAnsi="Garamond"/>
        </w:rPr>
        <w:t xml:space="preserve">others argued that God is present in every inch of space, while </w:t>
      </w:r>
      <w:r w:rsidR="00B020B9">
        <w:rPr>
          <w:rFonts w:ascii="Garamond" w:hAnsi="Garamond"/>
        </w:rPr>
        <w:t xml:space="preserve">still </w:t>
      </w:r>
      <w:r w:rsidR="009A664C">
        <w:rPr>
          <w:rFonts w:ascii="Garamond" w:hAnsi="Garamond"/>
        </w:rPr>
        <w:t xml:space="preserve">others claimed that they can tell you the precise measures of God’s </w:t>
      </w:r>
      <w:r w:rsidR="009A664C" w:rsidRPr="00A03BB4">
        <w:rPr>
          <w:rFonts w:ascii="Garamond" w:hAnsi="Garamond"/>
          <w:i/>
          <w:iCs/>
        </w:rPr>
        <w:t>finite</w:t>
      </w:r>
      <w:r w:rsidR="009A664C">
        <w:rPr>
          <w:rFonts w:ascii="Garamond" w:hAnsi="Garamond"/>
        </w:rPr>
        <w:t xml:space="preserve"> bodily organs (such as his </w:t>
      </w:r>
      <w:r w:rsidR="00CD1960">
        <w:rPr>
          <w:rFonts w:ascii="Garamond" w:hAnsi="Garamond"/>
        </w:rPr>
        <w:t xml:space="preserve">right </w:t>
      </w:r>
      <w:r w:rsidR="009A664C">
        <w:rPr>
          <w:rFonts w:ascii="Garamond" w:hAnsi="Garamond"/>
        </w:rPr>
        <w:t>hand).</w:t>
      </w:r>
      <w:r w:rsidR="005F4BF2">
        <w:rPr>
          <w:rStyle w:val="FootnoteReference"/>
          <w:rFonts w:ascii="Garamond" w:hAnsi="Garamond"/>
        </w:rPr>
        <w:footnoteReference w:id="48"/>
      </w:r>
      <w:r w:rsidR="009A664C">
        <w:rPr>
          <w:rFonts w:ascii="Garamond" w:hAnsi="Garamond"/>
        </w:rPr>
        <w:t xml:space="preserve"> In fact, it was Spinoza himself who observed that even among Biblical authors there is a huge </w:t>
      </w:r>
      <w:r w:rsidR="006C5F27">
        <w:rPr>
          <w:rFonts w:ascii="Garamond" w:hAnsi="Garamond"/>
        </w:rPr>
        <w:t>variety</w:t>
      </w:r>
      <w:r w:rsidR="009A664C">
        <w:rPr>
          <w:rFonts w:ascii="Garamond" w:hAnsi="Garamond"/>
        </w:rPr>
        <w:t xml:space="preserve"> of conceptions of God, and that Moses</w:t>
      </w:r>
      <w:r w:rsidR="00206745">
        <w:rPr>
          <w:rFonts w:ascii="Garamond" w:hAnsi="Garamond"/>
        </w:rPr>
        <w:t>’</w:t>
      </w:r>
      <w:r w:rsidR="009A664C">
        <w:rPr>
          <w:rFonts w:ascii="Garamond" w:hAnsi="Garamond"/>
        </w:rPr>
        <w:t xml:space="preserve"> concept of God was very different from that of the </w:t>
      </w:r>
      <w:r w:rsidR="006C5F27">
        <w:rPr>
          <w:rFonts w:ascii="Garamond" w:hAnsi="Garamond"/>
        </w:rPr>
        <w:t>Patriarchs</w:t>
      </w:r>
      <w:r w:rsidR="009A664C">
        <w:rPr>
          <w:rFonts w:ascii="Garamond" w:hAnsi="Garamond"/>
        </w:rPr>
        <w:t>.</w:t>
      </w:r>
      <w:r w:rsidR="009A664C">
        <w:rPr>
          <w:rStyle w:val="FootnoteReference"/>
          <w:rFonts w:ascii="Garamond" w:hAnsi="Garamond"/>
        </w:rPr>
        <w:footnoteReference w:id="49"/>
      </w:r>
    </w:p>
    <w:p w14:paraId="529E49FC" w14:textId="55B2C01E" w:rsidR="008A169B" w:rsidRDefault="009A664C" w:rsidP="001E0ECB">
      <w:pPr>
        <w:spacing w:line="480" w:lineRule="auto"/>
        <w:ind w:firstLine="720"/>
        <w:jc w:val="both"/>
        <w:rPr>
          <w:rFonts w:ascii="Garamond" w:hAnsi="Garamond"/>
        </w:rPr>
      </w:pPr>
      <w:r w:rsidRPr="00792885">
        <w:rPr>
          <w:rFonts w:ascii="Garamond" w:hAnsi="Garamond"/>
          <w:b/>
          <w:bCs/>
        </w:rPr>
        <w:t>(2)</w:t>
      </w:r>
      <w:r>
        <w:rPr>
          <w:rFonts w:ascii="Garamond" w:hAnsi="Garamond"/>
        </w:rPr>
        <w:t xml:space="preserve"> </w:t>
      </w:r>
      <w:r w:rsidR="00F52B43">
        <w:rPr>
          <w:rFonts w:ascii="Garamond" w:hAnsi="Garamond"/>
        </w:rPr>
        <w:t xml:space="preserve">One of the best </w:t>
      </w:r>
      <w:r w:rsidR="006C5F27">
        <w:rPr>
          <w:rFonts w:ascii="Garamond" w:hAnsi="Garamond"/>
        </w:rPr>
        <w:t>illustrations</w:t>
      </w:r>
      <w:r w:rsidR="00F52B43">
        <w:rPr>
          <w:rFonts w:ascii="Garamond" w:hAnsi="Garamond"/>
        </w:rPr>
        <w:t xml:space="preserve"> of the radical diversity of </w:t>
      </w:r>
      <w:r w:rsidR="006B4457">
        <w:rPr>
          <w:rFonts w:ascii="Garamond" w:hAnsi="Garamond"/>
        </w:rPr>
        <w:t>Jewish</w:t>
      </w:r>
      <w:r w:rsidR="00F52B43">
        <w:rPr>
          <w:rFonts w:ascii="Garamond" w:hAnsi="Garamond"/>
        </w:rPr>
        <w:t xml:space="preserve"> conceptions of God </w:t>
      </w:r>
      <w:r w:rsidR="003A48BF">
        <w:rPr>
          <w:rFonts w:ascii="Garamond" w:hAnsi="Garamond"/>
        </w:rPr>
        <w:t>concerns</w:t>
      </w:r>
      <w:r w:rsidR="00F52B43">
        <w:rPr>
          <w:rFonts w:ascii="Garamond" w:hAnsi="Garamond"/>
        </w:rPr>
        <w:t xml:space="preserve"> the </w:t>
      </w:r>
      <w:r w:rsidR="00206745">
        <w:rPr>
          <w:rFonts w:ascii="Garamond" w:hAnsi="Garamond"/>
        </w:rPr>
        <w:t>issue</w:t>
      </w:r>
      <w:r w:rsidR="00F52B43">
        <w:rPr>
          <w:rFonts w:ascii="Garamond" w:hAnsi="Garamond"/>
        </w:rPr>
        <w:t xml:space="preserve"> of God’s transcendence. Even just within the Bible, there are passages which assert that God is separate</w:t>
      </w:r>
      <w:r w:rsidR="00206745">
        <w:rPr>
          <w:rFonts w:ascii="Garamond" w:hAnsi="Garamond"/>
        </w:rPr>
        <w:t xml:space="preserve"> from</w:t>
      </w:r>
      <w:r w:rsidR="00F52B43">
        <w:rPr>
          <w:rFonts w:ascii="Garamond" w:hAnsi="Garamond"/>
        </w:rPr>
        <w:t xml:space="preserve"> – or above – nature, but also many passages which assert that God </w:t>
      </w:r>
      <w:r w:rsidR="00F52B43" w:rsidRPr="00F52B43">
        <w:rPr>
          <w:rFonts w:ascii="Garamond" w:hAnsi="Garamond"/>
          <w:i/>
          <w:iCs/>
        </w:rPr>
        <w:t>fills</w:t>
      </w:r>
      <w:r w:rsidR="00F52B43">
        <w:rPr>
          <w:rFonts w:ascii="Garamond" w:hAnsi="Garamond"/>
        </w:rPr>
        <w:t xml:space="preserve"> nature. Consider, for example, </w:t>
      </w:r>
      <w:r w:rsidR="006C5F27">
        <w:rPr>
          <w:rFonts w:ascii="Garamond" w:hAnsi="Garamond"/>
        </w:rPr>
        <w:t>Jeremiah</w:t>
      </w:r>
      <w:r w:rsidR="00F52B43">
        <w:rPr>
          <w:rFonts w:ascii="Garamond" w:hAnsi="Garamond"/>
        </w:rPr>
        <w:t xml:space="preserve"> 23:24: “For I fill the heavens and the earth [</w:t>
      </w:r>
      <w:r w:rsidR="00F52B43">
        <w:rPr>
          <w:rFonts w:ascii="Garamond" w:hAnsi="Garamond" w:hint="cs"/>
          <w:rtl/>
        </w:rPr>
        <w:t>את השמים ואת הארץ אני מלא</w:t>
      </w:r>
      <w:r w:rsidR="00F52B43">
        <w:rPr>
          <w:rFonts w:ascii="Garamond" w:hAnsi="Garamond"/>
        </w:rPr>
        <w:t xml:space="preserve">].” Talmudic literature is replete with both transcendent </w:t>
      </w:r>
      <w:r w:rsidR="00F52B43">
        <w:rPr>
          <w:rFonts w:ascii="Garamond" w:hAnsi="Garamond"/>
        </w:rPr>
        <w:lastRenderedPageBreak/>
        <w:t xml:space="preserve">conceptions of God and strongly anti-transcendent conceptions of God. </w:t>
      </w:r>
      <w:r w:rsidR="006B4457">
        <w:rPr>
          <w:rFonts w:ascii="Garamond" w:hAnsi="Garamond"/>
        </w:rPr>
        <w:t xml:space="preserve">Thus, for example, </w:t>
      </w:r>
      <w:r w:rsidR="00206745">
        <w:rPr>
          <w:rFonts w:ascii="Garamond" w:hAnsi="Garamond"/>
        </w:rPr>
        <w:t xml:space="preserve">we are told that </w:t>
      </w:r>
      <w:r w:rsidR="006B4457">
        <w:rPr>
          <w:rFonts w:ascii="Garamond" w:hAnsi="Garamond"/>
        </w:rPr>
        <w:t xml:space="preserve">Rav Sheshet, a </w:t>
      </w:r>
      <w:r w:rsidR="006C5F27">
        <w:rPr>
          <w:rFonts w:ascii="Garamond" w:hAnsi="Garamond"/>
        </w:rPr>
        <w:t>Babylonian</w:t>
      </w:r>
      <w:r w:rsidR="006B4457">
        <w:rPr>
          <w:rFonts w:ascii="Garamond" w:hAnsi="Garamond"/>
        </w:rPr>
        <w:t xml:space="preserve"> Talmudist who was </w:t>
      </w:r>
      <w:r w:rsidR="006C5F27">
        <w:rPr>
          <w:rFonts w:ascii="Garamond" w:hAnsi="Garamond"/>
        </w:rPr>
        <w:t xml:space="preserve">a </w:t>
      </w:r>
      <w:r w:rsidR="006B4457">
        <w:rPr>
          <w:rFonts w:ascii="Garamond" w:hAnsi="Garamond"/>
        </w:rPr>
        <w:t xml:space="preserve">blind </w:t>
      </w:r>
      <w:r w:rsidR="006C5F27">
        <w:rPr>
          <w:rFonts w:ascii="Garamond" w:hAnsi="Garamond"/>
        </w:rPr>
        <w:t>person</w:t>
      </w:r>
      <w:r w:rsidR="00206745">
        <w:rPr>
          <w:rFonts w:ascii="Garamond" w:hAnsi="Garamond"/>
        </w:rPr>
        <w:t>,</w:t>
      </w:r>
      <w:r w:rsidR="006C5F27">
        <w:rPr>
          <w:rFonts w:ascii="Garamond" w:hAnsi="Garamond"/>
        </w:rPr>
        <w:t xml:space="preserve"> </w:t>
      </w:r>
      <w:r w:rsidR="006B4457">
        <w:rPr>
          <w:rFonts w:ascii="Garamond" w:hAnsi="Garamond"/>
        </w:rPr>
        <w:t>would ask his assistant to prep</w:t>
      </w:r>
      <w:r w:rsidR="006C5F27">
        <w:rPr>
          <w:rFonts w:ascii="Garamond" w:hAnsi="Garamond"/>
        </w:rPr>
        <w:t>ar</w:t>
      </w:r>
      <w:r w:rsidR="006B4457">
        <w:rPr>
          <w:rFonts w:ascii="Garamond" w:hAnsi="Garamond"/>
        </w:rPr>
        <w:t xml:space="preserve">e him for prayer by placing him facing any direction other than east </w:t>
      </w:r>
      <w:r w:rsidR="006C5F27">
        <w:rPr>
          <w:rFonts w:ascii="Garamond" w:hAnsi="Garamond"/>
        </w:rPr>
        <w:t xml:space="preserve">in order to avoid the practice of certain local idolaters who used to pray to the east. Yet, Rav Sheshet would always explain to his assistants that this is </w:t>
      </w:r>
      <w:r w:rsidR="006C5F27" w:rsidRPr="006C5F27">
        <w:rPr>
          <w:rFonts w:ascii="Garamond" w:hAnsi="Garamond"/>
          <w:i/>
          <w:iCs/>
        </w:rPr>
        <w:t>not</w:t>
      </w:r>
      <w:r w:rsidR="006C5F27">
        <w:rPr>
          <w:rFonts w:ascii="Garamond" w:hAnsi="Garamond"/>
        </w:rPr>
        <w:t xml:space="preserve"> because God is not present in the east. On the contrary, </w:t>
      </w:r>
      <w:r w:rsidR="00206745">
        <w:rPr>
          <w:rFonts w:ascii="Garamond" w:hAnsi="Garamond"/>
        </w:rPr>
        <w:t xml:space="preserve">he would insist, </w:t>
      </w:r>
      <w:r w:rsidR="006C5F27">
        <w:rPr>
          <w:rFonts w:ascii="Garamond" w:hAnsi="Garamond"/>
        </w:rPr>
        <w:t>God is everywhere and in every direction of space.</w:t>
      </w:r>
      <w:r w:rsidR="006C5F27">
        <w:rPr>
          <w:rStyle w:val="FootnoteReference"/>
          <w:rFonts w:ascii="Garamond" w:hAnsi="Garamond"/>
        </w:rPr>
        <w:footnoteReference w:id="50"/>
      </w:r>
      <w:r w:rsidR="006C5F27">
        <w:rPr>
          <w:rFonts w:ascii="Garamond" w:hAnsi="Garamond"/>
        </w:rPr>
        <w:t xml:space="preserve"> </w:t>
      </w:r>
      <w:r w:rsidR="00CD1960">
        <w:rPr>
          <w:rFonts w:ascii="Garamond" w:hAnsi="Garamond"/>
        </w:rPr>
        <w:t xml:space="preserve">In medieval rabbinic literature, the view that God is present in all of space is abundant and can be found in </w:t>
      </w:r>
      <w:r w:rsidR="006123A5">
        <w:rPr>
          <w:rFonts w:ascii="Garamond" w:hAnsi="Garamond"/>
        </w:rPr>
        <w:t>numerous</w:t>
      </w:r>
      <w:r w:rsidR="00CD1960">
        <w:rPr>
          <w:rFonts w:ascii="Garamond" w:hAnsi="Garamond"/>
        </w:rPr>
        <w:t xml:space="preserve"> texts and in almost all strata of this literature, from philosophy, through sermons, liturgy, bible commentaries</w:t>
      </w:r>
      <w:r w:rsidR="00235855">
        <w:rPr>
          <w:rFonts w:ascii="Garamond" w:hAnsi="Garamond"/>
        </w:rPr>
        <w:t>, to the Kab</w:t>
      </w:r>
      <w:r w:rsidR="004224B8">
        <w:rPr>
          <w:rFonts w:ascii="Garamond" w:hAnsi="Garamond"/>
        </w:rPr>
        <w:t>b</w:t>
      </w:r>
      <w:r w:rsidR="00235855">
        <w:rPr>
          <w:rFonts w:ascii="Garamond" w:hAnsi="Garamond"/>
        </w:rPr>
        <w:t>alah. The Zohar, the canonic</w:t>
      </w:r>
      <w:r w:rsidR="003B10C8">
        <w:rPr>
          <w:rFonts w:ascii="Garamond" w:hAnsi="Garamond"/>
        </w:rPr>
        <w:t>al</w:t>
      </w:r>
      <w:r w:rsidR="00235855">
        <w:rPr>
          <w:rFonts w:ascii="Garamond" w:hAnsi="Garamond"/>
        </w:rPr>
        <w:t xml:space="preserve"> and foundational text of the Kabballah</w:t>
      </w:r>
      <w:r w:rsidR="003B10C8">
        <w:rPr>
          <w:rFonts w:ascii="Garamond" w:hAnsi="Garamond"/>
        </w:rPr>
        <w:t>,</w:t>
      </w:r>
      <w:r w:rsidR="00235855">
        <w:rPr>
          <w:rFonts w:ascii="Garamond" w:hAnsi="Garamond"/>
        </w:rPr>
        <w:t xml:space="preserve"> states in a typical formulation: “God surrounds all the worlds, and </w:t>
      </w:r>
      <w:proofErr w:type="spellStart"/>
      <w:r w:rsidR="00235855">
        <w:rPr>
          <w:rFonts w:ascii="Garamond" w:hAnsi="Garamond"/>
        </w:rPr>
        <w:t>no thing</w:t>
      </w:r>
      <w:proofErr w:type="spellEnd"/>
      <w:r w:rsidR="00235855">
        <w:rPr>
          <w:rFonts w:ascii="Garamond" w:hAnsi="Garamond"/>
        </w:rPr>
        <w:t xml:space="preserve"> surrounds him… </w:t>
      </w:r>
      <w:r w:rsidR="00235855" w:rsidRPr="00C33AFA">
        <w:rPr>
          <w:rFonts w:ascii="Garamond" w:hAnsi="Garamond"/>
          <w:i/>
          <w:iCs/>
        </w:rPr>
        <w:t>none can be outside him</w:t>
      </w:r>
      <w:r w:rsidR="00C33AFA">
        <w:rPr>
          <w:rFonts w:ascii="Garamond" w:hAnsi="Garamond"/>
        </w:rPr>
        <w:t>;</w:t>
      </w:r>
      <w:r w:rsidR="00235855">
        <w:rPr>
          <w:rFonts w:ascii="Garamond" w:hAnsi="Garamond"/>
        </w:rPr>
        <w:t xml:space="preserve"> he fills all the worlds and nothing else fills him [</w:t>
      </w:r>
      <w:proofErr w:type="spellStart"/>
      <w:r w:rsidR="00235855">
        <w:rPr>
          <w:rFonts w:ascii="Garamond" w:hAnsi="Garamond" w:hint="cs"/>
          <w:rtl/>
        </w:rPr>
        <w:t>איהו</w:t>
      </w:r>
      <w:proofErr w:type="spellEnd"/>
      <w:r w:rsidR="00235855">
        <w:rPr>
          <w:rFonts w:ascii="Garamond" w:hAnsi="Garamond" w:hint="cs"/>
          <w:rtl/>
        </w:rPr>
        <w:t xml:space="preserve"> סובב כל עלמין, ולית סובב לון... ולית מאן </w:t>
      </w:r>
      <w:proofErr w:type="spellStart"/>
      <w:r w:rsidR="00235855">
        <w:rPr>
          <w:rFonts w:ascii="Garamond" w:hAnsi="Garamond" w:hint="cs"/>
          <w:rtl/>
        </w:rPr>
        <w:t>דנפק</w:t>
      </w:r>
      <w:proofErr w:type="spellEnd"/>
      <w:r w:rsidR="00235855">
        <w:rPr>
          <w:rFonts w:ascii="Garamond" w:hAnsi="Garamond" w:hint="cs"/>
          <w:rtl/>
        </w:rPr>
        <w:t xml:space="preserve"> </w:t>
      </w:r>
      <w:proofErr w:type="spellStart"/>
      <w:r w:rsidR="00235855">
        <w:rPr>
          <w:rFonts w:ascii="Garamond" w:hAnsi="Garamond" w:hint="cs"/>
          <w:rtl/>
        </w:rPr>
        <w:t>מרשותיה</w:t>
      </w:r>
      <w:proofErr w:type="spellEnd"/>
      <w:r w:rsidR="00235855">
        <w:rPr>
          <w:rFonts w:ascii="Garamond" w:hAnsi="Garamond" w:hint="cs"/>
          <w:rtl/>
        </w:rPr>
        <w:t xml:space="preserve"> לבר, ולית </w:t>
      </w:r>
      <w:proofErr w:type="spellStart"/>
      <w:r w:rsidR="00235855">
        <w:rPr>
          <w:rFonts w:ascii="Garamond" w:hAnsi="Garamond" w:hint="cs"/>
          <w:rtl/>
        </w:rPr>
        <w:t>אוחרא</w:t>
      </w:r>
      <w:proofErr w:type="spellEnd"/>
      <w:r w:rsidR="00235855">
        <w:rPr>
          <w:rFonts w:ascii="Garamond" w:hAnsi="Garamond" w:hint="cs"/>
          <w:rtl/>
        </w:rPr>
        <w:t xml:space="preserve"> ממלא לון״</w:t>
      </w:r>
      <w:r w:rsidR="00235855">
        <w:rPr>
          <w:rFonts w:ascii="Garamond" w:hAnsi="Garamond"/>
        </w:rPr>
        <w:t>].”</w:t>
      </w:r>
      <w:r w:rsidR="00235855">
        <w:rPr>
          <w:rStyle w:val="FootnoteReference"/>
          <w:rFonts w:ascii="Garamond" w:hAnsi="Garamond"/>
        </w:rPr>
        <w:footnoteReference w:id="51"/>
      </w:r>
      <w:r w:rsidR="00235855">
        <w:rPr>
          <w:rFonts w:ascii="Garamond" w:hAnsi="Garamond"/>
        </w:rPr>
        <w:t xml:space="preserve"> Moses </w:t>
      </w:r>
      <w:proofErr w:type="spellStart"/>
      <w:r w:rsidR="00235855">
        <w:rPr>
          <w:rFonts w:ascii="Garamond" w:hAnsi="Garamond"/>
        </w:rPr>
        <w:t>Cordovero</w:t>
      </w:r>
      <w:proofErr w:type="spellEnd"/>
      <w:r w:rsidR="00235855">
        <w:rPr>
          <w:rFonts w:ascii="Garamond" w:hAnsi="Garamond"/>
        </w:rPr>
        <w:t>, the major sixteenth</w:t>
      </w:r>
      <w:r w:rsidR="004E4541">
        <w:rPr>
          <w:rFonts w:ascii="Garamond" w:hAnsi="Garamond"/>
        </w:rPr>
        <w:t>-</w:t>
      </w:r>
      <w:r w:rsidR="00235855">
        <w:rPr>
          <w:rFonts w:ascii="Garamond" w:hAnsi="Garamond"/>
        </w:rPr>
        <w:t>century Kabbalist, argues that since everything is in God, we must admit th</w:t>
      </w:r>
      <w:r w:rsidR="00787888">
        <w:rPr>
          <w:rFonts w:ascii="Garamond" w:hAnsi="Garamond"/>
        </w:rPr>
        <w:t xml:space="preserve">at whenever we feed ourselves with plants and animals, </w:t>
      </w:r>
      <w:r w:rsidR="00A43B36">
        <w:rPr>
          <w:rFonts w:ascii="Garamond" w:hAnsi="Garamond"/>
        </w:rPr>
        <w:t>“</w:t>
      </w:r>
      <w:r w:rsidR="00787888">
        <w:rPr>
          <w:rFonts w:ascii="Garamond" w:hAnsi="Garamond"/>
        </w:rPr>
        <w:t xml:space="preserve">we consume </w:t>
      </w:r>
      <w:r w:rsidR="00A43B36">
        <w:rPr>
          <w:rFonts w:ascii="Garamond" w:hAnsi="Garamond"/>
        </w:rPr>
        <w:t xml:space="preserve">nothing but </w:t>
      </w:r>
      <w:r w:rsidR="00787888">
        <w:rPr>
          <w:rFonts w:ascii="Garamond" w:hAnsi="Garamond"/>
        </w:rPr>
        <w:t>the divine.</w:t>
      </w:r>
      <w:r w:rsidR="00A43B36">
        <w:rPr>
          <w:rFonts w:ascii="Garamond" w:hAnsi="Garamond"/>
        </w:rPr>
        <w:t>”</w:t>
      </w:r>
      <w:r w:rsidR="00787888">
        <w:rPr>
          <w:rStyle w:val="FootnoteReference"/>
          <w:rFonts w:ascii="Garamond" w:hAnsi="Garamond"/>
        </w:rPr>
        <w:footnoteReference w:id="52"/>
      </w:r>
      <w:r w:rsidR="006123A5">
        <w:rPr>
          <w:rFonts w:ascii="Garamond" w:hAnsi="Garamond"/>
        </w:rPr>
        <w:t xml:space="preserve"> Closer to Spinoza’s home, in early seventeenth</w:t>
      </w:r>
      <w:r w:rsidR="004E4541">
        <w:rPr>
          <w:rFonts w:ascii="Garamond" w:hAnsi="Garamond"/>
        </w:rPr>
        <w:t>-</w:t>
      </w:r>
      <w:r w:rsidR="006123A5">
        <w:rPr>
          <w:rFonts w:ascii="Garamond" w:hAnsi="Garamond"/>
        </w:rPr>
        <w:t xml:space="preserve">century Amsterdam, we find the Kabbalist, Abraham Cohen Herrera, the teacher of Spinoza’s </w:t>
      </w:r>
      <w:r w:rsidR="006123A5">
        <w:rPr>
          <w:rFonts w:ascii="Garamond" w:hAnsi="Garamond"/>
        </w:rPr>
        <w:lastRenderedPageBreak/>
        <w:t xml:space="preserve">teachers, asserting that not only </w:t>
      </w:r>
      <w:r w:rsidR="004E4541">
        <w:rPr>
          <w:rFonts w:ascii="Garamond" w:hAnsi="Garamond"/>
        </w:rPr>
        <w:t xml:space="preserve">do </w:t>
      </w:r>
      <w:r w:rsidR="006123A5">
        <w:rPr>
          <w:rFonts w:ascii="Garamond" w:hAnsi="Garamond"/>
        </w:rPr>
        <w:t xml:space="preserve">all </w:t>
      </w:r>
      <w:r w:rsidR="006123A5" w:rsidRPr="006123A5">
        <w:rPr>
          <w:rFonts w:ascii="Garamond" w:hAnsi="Garamond"/>
          <w:i/>
          <w:iCs/>
        </w:rPr>
        <w:t>actual</w:t>
      </w:r>
      <w:r w:rsidR="006123A5">
        <w:rPr>
          <w:rFonts w:ascii="Garamond" w:hAnsi="Garamond"/>
        </w:rPr>
        <w:t xml:space="preserve"> things and places reside in God, but even all </w:t>
      </w:r>
      <w:proofErr w:type="spellStart"/>
      <w:r w:rsidR="006123A5" w:rsidRPr="006123A5">
        <w:rPr>
          <w:rFonts w:ascii="Garamond" w:hAnsi="Garamond"/>
          <w:i/>
          <w:iCs/>
        </w:rPr>
        <w:t>possibilia</w:t>
      </w:r>
      <w:proofErr w:type="spellEnd"/>
      <w:r w:rsidR="006123A5">
        <w:rPr>
          <w:rFonts w:ascii="Garamond" w:hAnsi="Garamond"/>
        </w:rPr>
        <w:t xml:space="preserve"> are in God.</w:t>
      </w:r>
      <w:r w:rsidR="006123A5">
        <w:rPr>
          <w:rStyle w:val="FootnoteReference"/>
          <w:rFonts w:ascii="Garamond" w:hAnsi="Garamond"/>
        </w:rPr>
        <w:footnoteReference w:id="53"/>
      </w:r>
      <w:r w:rsidR="006123A5">
        <w:rPr>
          <w:rFonts w:ascii="Garamond" w:hAnsi="Garamond"/>
        </w:rPr>
        <w:t xml:space="preserve"> </w:t>
      </w:r>
    </w:p>
    <w:p w14:paraId="39CE48BB" w14:textId="1FABDBCA" w:rsidR="00B0714B" w:rsidRDefault="008A169B" w:rsidP="00085567">
      <w:pPr>
        <w:spacing w:line="480" w:lineRule="auto"/>
        <w:jc w:val="both"/>
        <w:rPr>
          <w:rFonts w:ascii="Garamond" w:hAnsi="Garamond"/>
        </w:rPr>
      </w:pPr>
      <w:r>
        <w:rPr>
          <w:rFonts w:ascii="Garamond" w:hAnsi="Garamond"/>
        </w:rPr>
        <w:tab/>
      </w:r>
      <w:r w:rsidR="00787888">
        <w:rPr>
          <w:rFonts w:ascii="Garamond" w:hAnsi="Garamond"/>
        </w:rPr>
        <w:t xml:space="preserve">The few brief examples just cited are just drops </w:t>
      </w:r>
      <w:r w:rsidR="00A03BB4">
        <w:rPr>
          <w:rFonts w:ascii="Garamond" w:hAnsi="Garamond"/>
        </w:rPr>
        <w:t>from</w:t>
      </w:r>
      <w:r w:rsidR="00787888">
        <w:rPr>
          <w:rFonts w:ascii="Garamond" w:hAnsi="Garamond"/>
        </w:rPr>
        <w:t xml:space="preserve"> a huge bucket. We will return later to discuss rabbinic views on pantheism and panentheism, but for the time being, I can only say that the claim </w:t>
      </w:r>
      <w:r w:rsidR="00792885">
        <w:rPr>
          <w:rFonts w:ascii="Garamond" w:hAnsi="Garamond"/>
        </w:rPr>
        <w:t xml:space="preserve">that </w:t>
      </w:r>
      <w:r w:rsidR="00A43B36">
        <w:rPr>
          <w:rFonts w:ascii="Garamond" w:hAnsi="Garamond"/>
        </w:rPr>
        <w:t xml:space="preserve">the </w:t>
      </w:r>
      <w:r w:rsidR="00C33AFA">
        <w:rPr>
          <w:rFonts w:ascii="Garamond" w:hAnsi="Garamond"/>
        </w:rPr>
        <w:t>“</w:t>
      </w:r>
      <w:r w:rsidR="00787888">
        <w:rPr>
          <w:rFonts w:ascii="Garamond" w:hAnsi="Garamond"/>
        </w:rPr>
        <w:t>Jewish God</w:t>
      </w:r>
      <w:r w:rsidR="00C33AFA">
        <w:rPr>
          <w:rFonts w:ascii="Garamond" w:hAnsi="Garamond"/>
        </w:rPr>
        <w:t>”</w:t>
      </w:r>
      <w:r w:rsidR="00787888">
        <w:rPr>
          <w:rFonts w:ascii="Garamond" w:hAnsi="Garamond"/>
        </w:rPr>
        <w:t xml:space="preserve"> must “stand outside of the world” is patently false. One </w:t>
      </w:r>
      <w:r w:rsidR="00792885">
        <w:rPr>
          <w:rFonts w:ascii="Garamond" w:hAnsi="Garamond"/>
        </w:rPr>
        <w:t xml:space="preserve">simply </w:t>
      </w:r>
      <w:r w:rsidR="00787888">
        <w:rPr>
          <w:rFonts w:ascii="Garamond" w:hAnsi="Garamond"/>
        </w:rPr>
        <w:t>cannot brush away the Zohar</w:t>
      </w:r>
      <w:r w:rsidR="00792885">
        <w:rPr>
          <w:rFonts w:ascii="Garamond" w:hAnsi="Garamond"/>
        </w:rPr>
        <w:t xml:space="preserve"> as a non-essential text. </w:t>
      </w:r>
    </w:p>
    <w:p w14:paraId="406B6C1F" w14:textId="356BDE3C" w:rsidR="00A03BB4" w:rsidRDefault="00A03BB4" w:rsidP="00145419">
      <w:pPr>
        <w:spacing w:line="480" w:lineRule="auto"/>
        <w:jc w:val="both"/>
        <w:rPr>
          <w:rFonts w:ascii="Garamond" w:hAnsi="Garamond"/>
        </w:rPr>
      </w:pPr>
      <w:r>
        <w:rPr>
          <w:rFonts w:ascii="Garamond" w:hAnsi="Garamond"/>
        </w:rPr>
        <w:tab/>
      </w:r>
      <w:r w:rsidRPr="00A545C4">
        <w:rPr>
          <w:rFonts w:ascii="Garamond" w:hAnsi="Garamond"/>
          <w:b/>
          <w:bCs/>
        </w:rPr>
        <w:t>(3)</w:t>
      </w:r>
      <w:r>
        <w:rPr>
          <w:rFonts w:ascii="Garamond" w:hAnsi="Garamond"/>
        </w:rPr>
        <w:t xml:space="preserve"> Transcendence and immanence are indeed opposed </w:t>
      </w:r>
      <w:r w:rsidR="00A545C4">
        <w:rPr>
          <w:rFonts w:ascii="Garamond" w:hAnsi="Garamond"/>
        </w:rPr>
        <w:t>characteristics</w:t>
      </w:r>
      <w:r>
        <w:rPr>
          <w:rFonts w:ascii="Garamond" w:hAnsi="Garamond"/>
        </w:rPr>
        <w:t xml:space="preserve">, but one may well </w:t>
      </w:r>
      <w:r w:rsidR="00A545C4" w:rsidRPr="00A545C4">
        <w:rPr>
          <w:rFonts w:ascii="Garamond" w:hAnsi="Garamond"/>
          <w:i/>
          <w:iCs/>
        </w:rPr>
        <w:t>consistently</w:t>
      </w:r>
      <w:r>
        <w:rPr>
          <w:rFonts w:ascii="Garamond" w:hAnsi="Garamond"/>
        </w:rPr>
        <w:t xml:space="preserve"> conceive </w:t>
      </w:r>
      <w:r w:rsidR="00DC65A2">
        <w:rPr>
          <w:rFonts w:ascii="Garamond" w:hAnsi="Garamond"/>
        </w:rPr>
        <w:t xml:space="preserve">of </w:t>
      </w:r>
      <w:r>
        <w:rPr>
          <w:rFonts w:ascii="Garamond" w:hAnsi="Garamond"/>
        </w:rPr>
        <w:t>God as having some aspects, that are transcendent, while other</w:t>
      </w:r>
      <w:r w:rsidR="00DC65A2">
        <w:rPr>
          <w:rFonts w:ascii="Garamond" w:hAnsi="Garamond"/>
        </w:rPr>
        <w:t xml:space="preserve">s </w:t>
      </w:r>
      <w:r>
        <w:rPr>
          <w:rFonts w:ascii="Garamond" w:hAnsi="Garamond"/>
        </w:rPr>
        <w:t xml:space="preserve">are immanent. Shortly, I will argue that Spinoza held this very view, and that </w:t>
      </w:r>
      <w:r w:rsidR="00A545C4">
        <w:rPr>
          <w:rFonts w:ascii="Garamond" w:hAnsi="Garamond"/>
        </w:rPr>
        <w:t xml:space="preserve">the mainstream of the Kabbalah asserted it as well. </w:t>
      </w:r>
      <w:r w:rsidR="00A545C4" w:rsidRPr="005A1A03">
        <w:rPr>
          <w:rFonts w:ascii="Garamond" w:hAnsi="Garamond"/>
          <w:b/>
          <w:bCs/>
        </w:rPr>
        <w:t xml:space="preserve">(4) </w:t>
      </w:r>
      <w:r w:rsidR="00A545C4">
        <w:rPr>
          <w:rFonts w:ascii="Garamond" w:hAnsi="Garamond"/>
        </w:rPr>
        <w:t xml:space="preserve">In the quote above, Nadler contrasts the alleged Judeo-Christian </w:t>
      </w:r>
      <w:r w:rsidR="001E3D8A">
        <w:rPr>
          <w:rFonts w:ascii="Garamond" w:hAnsi="Garamond"/>
        </w:rPr>
        <w:t>conception</w:t>
      </w:r>
      <w:r w:rsidR="00A545C4">
        <w:rPr>
          <w:rFonts w:ascii="Garamond" w:hAnsi="Garamond"/>
        </w:rPr>
        <w:t xml:space="preserve"> of God as transcendent with Spinoza’s affirmation that “God is Nature.” The problem with this contrast is that</w:t>
      </w:r>
      <w:r w:rsidR="000249ED">
        <w:rPr>
          <w:rFonts w:ascii="Garamond" w:hAnsi="Garamond"/>
        </w:rPr>
        <w:t xml:space="preserve"> </w:t>
      </w:r>
      <w:r w:rsidR="00A545C4">
        <w:rPr>
          <w:rFonts w:ascii="Garamond" w:hAnsi="Garamond"/>
        </w:rPr>
        <w:t xml:space="preserve">“God is Nature” was a slogan affirmed by numerous Kabbalists and rabbinic texts. So much so, that in a recent article, Moshe </w:t>
      </w:r>
      <w:proofErr w:type="spellStart"/>
      <w:r w:rsidR="00A545C4">
        <w:rPr>
          <w:rFonts w:ascii="Garamond" w:hAnsi="Garamond"/>
        </w:rPr>
        <w:t>Idel</w:t>
      </w:r>
      <w:proofErr w:type="spellEnd"/>
      <w:r w:rsidR="00A545C4">
        <w:rPr>
          <w:rFonts w:ascii="Garamond" w:hAnsi="Garamond"/>
        </w:rPr>
        <w:t xml:space="preserve">, the </w:t>
      </w:r>
      <w:r w:rsidR="001E3D8A">
        <w:rPr>
          <w:rFonts w:ascii="Garamond" w:hAnsi="Garamond"/>
        </w:rPr>
        <w:t xml:space="preserve">eminent </w:t>
      </w:r>
      <w:r w:rsidR="00A545C4">
        <w:rPr>
          <w:rFonts w:ascii="Garamond" w:hAnsi="Garamond"/>
        </w:rPr>
        <w:lastRenderedPageBreak/>
        <w:t>Kabbalah scholar, suggested that Spinoza might have adopted th</w:t>
      </w:r>
      <w:r w:rsidR="005A1A03">
        <w:rPr>
          <w:rFonts w:ascii="Garamond" w:hAnsi="Garamond"/>
        </w:rPr>
        <w:t>is slogan from Kabbalistic sources.</w:t>
      </w:r>
      <w:r w:rsidR="005A1A03">
        <w:rPr>
          <w:rStyle w:val="FootnoteReference"/>
          <w:rFonts w:ascii="Garamond" w:hAnsi="Garamond"/>
        </w:rPr>
        <w:footnoteReference w:id="54"/>
      </w:r>
      <w:r w:rsidR="00A545C4">
        <w:rPr>
          <w:rFonts w:ascii="Garamond" w:hAnsi="Garamond"/>
        </w:rPr>
        <w:tab/>
      </w:r>
      <w:r w:rsidR="00145419">
        <w:rPr>
          <w:rFonts w:ascii="Garamond" w:hAnsi="Garamond"/>
        </w:rPr>
        <w:t>Should we disregard the Kabbalah and the other rabbinic sources affirming the identity of God and Nature because they do not fit the alleged “Judeo-Christian conception of God”? Why?</w:t>
      </w:r>
    </w:p>
    <w:p w14:paraId="43D27774" w14:textId="4570F2D1" w:rsidR="00E65A52" w:rsidRPr="00E65A52" w:rsidRDefault="00145419" w:rsidP="00A43B36">
      <w:pPr>
        <w:spacing w:line="480" w:lineRule="auto"/>
        <w:jc w:val="both"/>
        <w:rPr>
          <w:rFonts w:ascii="Garamond" w:hAnsi="Garamond"/>
        </w:rPr>
      </w:pPr>
      <w:r>
        <w:rPr>
          <w:rFonts w:ascii="Garamond" w:hAnsi="Garamond"/>
        </w:rPr>
        <w:tab/>
        <w:t xml:space="preserve">Let us turn now to the claim that Spinoza’s God adds nothing </w:t>
      </w:r>
      <w:r w:rsidR="00A43B36">
        <w:rPr>
          <w:rFonts w:ascii="Garamond" w:hAnsi="Garamond"/>
        </w:rPr>
        <w:t>to his ontology of nature.</w:t>
      </w:r>
      <w:r w:rsidR="00E65A52">
        <w:rPr>
          <w:rFonts w:ascii="Garamond" w:hAnsi="Garamond"/>
        </w:rPr>
        <w:t xml:space="preserve"> </w:t>
      </w:r>
      <w:r w:rsidR="00E65A52" w:rsidRPr="00E65A52">
        <w:rPr>
          <w:rFonts w:ascii="Garamond" w:hAnsi="Garamond"/>
        </w:rPr>
        <w:t>The context of th</w:t>
      </w:r>
      <w:r w:rsidR="00A43B36">
        <w:rPr>
          <w:rFonts w:ascii="Garamond" w:hAnsi="Garamond"/>
        </w:rPr>
        <w:t>e following</w:t>
      </w:r>
      <w:r w:rsidR="00E65A52" w:rsidRPr="00E65A52">
        <w:rPr>
          <w:rFonts w:ascii="Garamond" w:hAnsi="Garamond"/>
        </w:rPr>
        <w:t xml:space="preserve"> passage is Nadler’s attempt to disassociate Spinoza </w:t>
      </w:r>
      <w:r w:rsidR="006A27A4">
        <w:rPr>
          <w:rFonts w:ascii="Garamond" w:hAnsi="Garamond"/>
        </w:rPr>
        <w:t>from</w:t>
      </w:r>
      <w:r w:rsidR="006A27A4" w:rsidRPr="00E65A52">
        <w:rPr>
          <w:rFonts w:ascii="Garamond" w:hAnsi="Garamond"/>
        </w:rPr>
        <w:t xml:space="preserve"> </w:t>
      </w:r>
      <w:r w:rsidR="00E65A52" w:rsidRPr="00E65A52">
        <w:rPr>
          <w:rFonts w:ascii="Garamond" w:hAnsi="Garamond"/>
        </w:rPr>
        <w:t>what he calls “</w:t>
      </w:r>
      <w:proofErr w:type="spellStart"/>
      <w:r w:rsidR="00E65A52" w:rsidRPr="00E65A52">
        <w:rPr>
          <w:rFonts w:ascii="Garamond" w:hAnsi="Garamond"/>
        </w:rPr>
        <w:t>immanentist</w:t>
      </w:r>
      <w:proofErr w:type="spellEnd"/>
      <w:r w:rsidR="00E65A52" w:rsidRPr="00E65A52">
        <w:rPr>
          <w:rFonts w:ascii="Garamond" w:hAnsi="Garamond"/>
        </w:rPr>
        <w:t xml:space="preserve"> pantheism,” i.e.</w:t>
      </w:r>
      <w:r w:rsidR="00FB5E13">
        <w:rPr>
          <w:rFonts w:ascii="Garamond" w:hAnsi="Garamond"/>
        </w:rPr>
        <w:t>,</w:t>
      </w:r>
      <w:r w:rsidR="00E65A52" w:rsidRPr="00E65A52">
        <w:rPr>
          <w:rFonts w:ascii="Garamond" w:hAnsi="Garamond"/>
        </w:rPr>
        <w:t xml:space="preserve"> the view that “God is distinct from the world but nonetheless ubiquitously contained” in it, just like “water is contained in a soaked sponge.”</w:t>
      </w:r>
      <w:r w:rsidR="00E65A52" w:rsidRPr="00E65A52">
        <w:rPr>
          <w:rFonts w:ascii="Garamond" w:hAnsi="Garamond"/>
          <w:vertAlign w:val="superscript"/>
        </w:rPr>
        <w:footnoteReference w:id="55"/>
      </w:r>
      <w:r w:rsidR="00E65A52" w:rsidRPr="00E65A52">
        <w:rPr>
          <w:rFonts w:ascii="Garamond" w:hAnsi="Garamond"/>
        </w:rPr>
        <w:t xml:space="preserve"> </w:t>
      </w:r>
    </w:p>
    <w:p w14:paraId="5FE2BC5A" w14:textId="6575E890" w:rsidR="00E65A52" w:rsidRDefault="006669D4" w:rsidP="003700C3">
      <w:pPr>
        <w:spacing w:line="480" w:lineRule="auto"/>
        <w:ind w:left="432" w:right="432"/>
        <w:jc w:val="both"/>
        <w:rPr>
          <w:rFonts w:ascii="Garamond" w:hAnsi="Garamond"/>
        </w:rPr>
      </w:pPr>
      <w:r>
        <w:rPr>
          <w:rFonts w:ascii="Garamond" w:hAnsi="Garamond"/>
        </w:rPr>
        <w:t xml:space="preserve"> </w:t>
      </w:r>
      <w:r w:rsidR="00942221">
        <w:rPr>
          <w:rFonts w:ascii="Garamond" w:hAnsi="Garamond"/>
        </w:rPr>
        <w:t>…</w:t>
      </w:r>
      <w:r w:rsidR="00D16859">
        <w:rPr>
          <w:rFonts w:ascii="Garamond" w:hAnsi="Garamond"/>
        </w:rPr>
        <w:t xml:space="preserve">Spinoza </w:t>
      </w:r>
      <w:r w:rsidR="00942221">
        <w:rPr>
          <w:rFonts w:ascii="Garamond" w:hAnsi="Garamond"/>
        </w:rPr>
        <w:t>explicitly</w:t>
      </w:r>
      <w:r w:rsidR="0068579D">
        <w:rPr>
          <w:rFonts w:ascii="Garamond" w:hAnsi="Garamond"/>
        </w:rPr>
        <w:t xml:space="preserve"> tells us that</w:t>
      </w:r>
      <w:r w:rsidR="001D42DE">
        <w:rPr>
          <w:rFonts w:ascii="Garamond" w:hAnsi="Garamond"/>
        </w:rPr>
        <w:t xml:space="preserve"> God </w:t>
      </w:r>
      <w:r w:rsidR="00FC61EA">
        <w:rPr>
          <w:rFonts w:ascii="Garamond" w:hAnsi="Garamond"/>
        </w:rPr>
        <w:t xml:space="preserve">is </w:t>
      </w:r>
      <w:r w:rsidR="001D42DE">
        <w:rPr>
          <w:rFonts w:ascii="Garamond" w:hAnsi="Garamond"/>
        </w:rPr>
        <w:t>“immanent”</w:t>
      </w:r>
      <w:r w:rsidR="00522696">
        <w:rPr>
          <w:rFonts w:ascii="Garamond" w:hAnsi="Garamond"/>
        </w:rPr>
        <w:t xml:space="preserve"> in Nature, he clea</w:t>
      </w:r>
      <w:r w:rsidR="00D16859">
        <w:rPr>
          <w:rFonts w:ascii="Garamond" w:hAnsi="Garamond"/>
        </w:rPr>
        <w:t>rly is not a pantheist in the fi</w:t>
      </w:r>
      <w:r w:rsidR="00522696">
        <w:rPr>
          <w:rFonts w:ascii="Garamond" w:hAnsi="Garamond"/>
        </w:rPr>
        <w:t xml:space="preserve">rst </w:t>
      </w:r>
      <w:proofErr w:type="spellStart"/>
      <w:r w:rsidR="00522696">
        <w:rPr>
          <w:rFonts w:ascii="Garamond" w:hAnsi="Garamond"/>
        </w:rPr>
        <w:t>immanentist</w:t>
      </w:r>
      <w:proofErr w:type="spellEnd"/>
      <w:r w:rsidR="00522696">
        <w:rPr>
          <w:rFonts w:ascii="Garamond" w:hAnsi="Garamond"/>
        </w:rPr>
        <w:t xml:space="preserve"> sense.</w:t>
      </w:r>
      <w:r w:rsidR="0068579D">
        <w:rPr>
          <w:rFonts w:ascii="Garamond" w:hAnsi="Garamond"/>
        </w:rPr>
        <w:t xml:space="preserve"> </w:t>
      </w:r>
      <w:r w:rsidR="00D16859">
        <w:rPr>
          <w:rFonts w:ascii="Garamond" w:hAnsi="Garamond"/>
        </w:rPr>
        <w:t>The phrase ‘God or Nature’ is intended to assert a strict numerical identity between God and N</w:t>
      </w:r>
      <w:r w:rsidR="00942221">
        <w:rPr>
          <w:rFonts w:ascii="Garamond" w:hAnsi="Garamond"/>
        </w:rPr>
        <w:t>a</w:t>
      </w:r>
      <w:r w:rsidR="00D16859">
        <w:rPr>
          <w:rFonts w:ascii="Garamond" w:hAnsi="Garamond"/>
        </w:rPr>
        <w:t xml:space="preserve">ture, and not a containment </w:t>
      </w:r>
      <w:r w:rsidR="00942221">
        <w:rPr>
          <w:rFonts w:ascii="Garamond" w:hAnsi="Garamond"/>
        </w:rPr>
        <w:t>relationship</w:t>
      </w:r>
      <w:r w:rsidR="00D16859">
        <w:rPr>
          <w:rFonts w:ascii="Garamond" w:hAnsi="Garamond"/>
        </w:rPr>
        <w:t>. God is not “in” nat</w:t>
      </w:r>
      <w:r w:rsidR="00942221">
        <w:rPr>
          <w:rFonts w:ascii="Garamond" w:hAnsi="Garamond"/>
        </w:rPr>
        <w:t>ure in such a way that nature con</w:t>
      </w:r>
      <w:r w:rsidR="00D16859">
        <w:rPr>
          <w:rFonts w:ascii="Garamond" w:hAnsi="Garamond"/>
        </w:rPr>
        <w:t>tains, in addition to its natural conte</w:t>
      </w:r>
      <w:r w:rsidR="00942221">
        <w:rPr>
          <w:rFonts w:ascii="Garamond" w:hAnsi="Garamond"/>
        </w:rPr>
        <w:t>nts, a distinctive divine and sup</w:t>
      </w:r>
      <w:r w:rsidR="00D16859">
        <w:rPr>
          <w:rFonts w:ascii="Garamond" w:hAnsi="Garamond"/>
        </w:rPr>
        <w:t>ernatural content</w:t>
      </w:r>
      <w:r w:rsidR="00942221">
        <w:rPr>
          <w:rFonts w:ascii="Garamond" w:hAnsi="Garamond"/>
        </w:rPr>
        <w:t>.</w:t>
      </w:r>
      <w:r w:rsidR="00942221">
        <w:rPr>
          <w:rStyle w:val="FootnoteReference"/>
          <w:rFonts w:ascii="Garamond" w:hAnsi="Garamond"/>
        </w:rPr>
        <w:footnoteReference w:id="56"/>
      </w:r>
    </w:p>
    <w:p w14:paraId="78215224" w14:textId="06396E81" w:rsidR="001D42DE" w:rsidRDefault="006771DD" w:rsidP="009C51E5">
      <w:pPr>
        <w:spacing w:line="480" w:lineRule="auto"/>
        <w:jc w:val="both"/>
        <w:rPr>
          <w:rFonts w:ascii="Garamond" w:hAnsi="Garamond"/>
        </w:rPr>
      </w:pPr>
      <w:r>
        <w:rPr>
          <w:rFonts w:ascii="Garamond" w:hAnsi="Garamond"/>
        </w:rPr>
        <w:t>Spinoza’s God, according to the last passage, is nothing over and above nature, and</w:t>
      </w:r>
      <w:r w:rsidR="009C51E5">
        <w:rPr>
          <w:rFonts w:ascii="Garamond" w:hAnsi="Garamond"/>
        </w:rPr>
        <w:t xml:space="preserve"> as such </w:t>
      </w:r>
      <w:r>
        <w:rPr>
          <w:rFonts w:ascii="Garamond" w:hAnsi="Garamond"/>
        </w:rPr>
        <w:t xml:space="preserve">it </w:t>
      </w:r>
      <w:r w:rsidR="009C51E5">
        <w:rPr>
          <w:rFonts w:ascii="Garamond" w:hAnsi="Garamond"/>
        </w:rPr>
        <w:t xml:space="preserve">seems to </w:t>
      </w:r>
      <w:r>
        <w:rPr>
          <w:rFonts w:ascii="Garamond" w:hAnsi="Garamond"/>
        </w:rPr>
        <w:t>add</w:t>
      </w:r>
      <w:r w:rsidR="009C51E5">
        <w:rPr>
          <w:rFonts w:ascii="Garamond" w:hAnsi="Garamond"/>
        </w:rPr>
        <w:t xml:space="preserve"> </w:t>
      </w:r>
      <w:r>
        <w:rPr>
          <w:rFonts w:ascii="Garamond" w:hAnsi="Garamond"/>
        </w:rPr>
        <w:t xml:space="preserve">nothing to Spinoza’s ontology. </w:t>
      </w:r>
      <w:r w:rsidR="009C51E5">
        <w:rPr>
          <w:rFonts w:ascii="Garamond" w:hAnsi="Garamond"/>
        </w:rPr>
        <w:t xml:space="preserve">In order to address the claims of the last passage it would be helpful to clarify a certain ambiguity in our use of the term ‘immanence.’ </w:t>
      </w:r>
      <w:r w:rsidR="001D42DE">
        <w:rPr>
          <w:rFonts w:ascii="Garamond" w:hAnsi="Garamond"/>
        </w:rPr>
        <w:t xml:space="preserve">Does Spinoza ever tell </w:t>
      </w:r>
      <w:r w:rsidR="00BB3303">
        <w:rPr>
          <w:rFonts w:ascii="Garamond" w:hAnsi="Garamond"/>
        </w:rPr>
        <w:t xml:space="preserve">us </w:t>
      </w:r>
      <w:r w:rsidR="001D42DE">
        <w:rPr>
          <w:rFonts w:ascii="Garamond" w:hAnsi="Garamond"/>
        </w:rPr>
        <w:t>that “God is ‘immanent’ in nature”? The terminology of immanence is used by Spinoza in one</w:t>
      </w:r>
      <w:r w:rsidR="00FB5E13">
        <w:rPr>
          <w:rFonts w:ascii="Garamond" w:hAnsi="Garamond"/>
        </w:rPr>
        <w:t>,</w:t>
      </w:r>
      <w:r w:rsidR="001D42DE">
        <w:rPr>
          <w:rFonts w:ascii="Garamond" w:hAnsi="Garamond"/>
        </w:rPr>
        <w:t xml:space="preserve"> and only one</w:t>
      </w:r>
      <w:r w:rsidR="00FB5E13">
        <w:rPr>
          <w:rFonts w:ascii="Garamond" w:hAnsi="Garamond"/>
        </w:rPr>
        <w:t>,</w:t>
      </w:r>
      <w:r w:rsidR="001D42DE">
        <w:rPr>
          <w:rFonts w:ascii="Garamond" w:hAnsi="Garamond"/>
        </w:rPr>
        <w:t xml:space="preserve"> context, i.e.</w:t>
      </w:r>
      <w:r w:rsidR="00455FF8">
        <w:rPr>
          <w:rFonts w:ascii="Garamond" w:hAnsi="Garamond"/>
        </w:rPr>
        <w:t>,</w:t>
      </w:r>
      <w:r w:rsidR="001D42DE">
        <w:rPr>
          <w:rFonts w:ascii="Garamond" w:hAnsi="Garamond"/>
        </w:rPr>
        <w:t xml:space="preserve"> as a qualification of the notion of </w:t>
      </w:r>
      <w:r w:rsidR="006A27A4">
        <w:rPr>
          <w:rFonts w:ascii="Garamond" w:hAnsi="Garamond"/>
        </w:rPr>
        <w:t xml:space="preserve">an </w:t>
      </w:r>
      <w:r w:rsidR="00455FF8">
        <w:rPr>
          <w:rFonts w:ascii="Garamond" w:hAnsi="Garamond"/>
        </w:rPr>
        <w:t>‘</w:t>
      </w:r>
      <w:r w:rsidR="006A27A4">
        <w:rPr>
          <w:rFonts w:ascii="Garamond" w:hAnsi="Garamond"/>
        </w:rPr>
        <w:t>efficient cause</w:t>
      </w:r>
      <w:r w:rsidR="00455FF8">
        <w:rPr>
          <w:rFonts w:ascii="Garamond" w:hAnsi="Garamond"/>
        </w:rPr>
        <w:t>’</w:t>
      </w:r>
      <w:r w:rsidR="001D42DE">
        <w:rPr>
          <w:rFonts w:ascii="Garamond" w:hAnsi="Garamond"/>
        </w:rPr>
        <w:t xml:space="preserve">. An </w:t>
      </w:r>
      <w:r w:rsidR="00AE08BD">
        <w:rPr>
          <w:rFonts w:ascii="Garamond" w:hAnsi="Garamond"/>
        </w:rPr>
        <w:t>‘</w:t>
      </w:r>
      <w:r w:rsidR="001D42DE">
        <w:rPr>
          <w:rFonts w:ascii="Garamond" w:hAnsi="Garamond"/>
        </w:rPr>
        <w:t>immanent cause</w:t>
      </w:r>
      <w:r w:rsidR="00AE08BD">
        <w:rPr>
          <w:rFonts w:ascii="Garamond" w:hAnsi="Garamond"/>
        </w:rPr>
        <w:t>’</w:t>
      </w:r>
      <w:r w:rsidR="001D42DE">
        <w:rPr>
          <w:rFonts w:ascii="Garamond" w:hAnsi="Garamond"/>
        </w:rPr>
        <w:t xml:space="preserve"> [</w:t>
      </w:r>
      <w:r w:rsidR="001D42DE" w:rsidRPr="00BB3303">
        <w:rPr>
          <w:rFonts w:ascii="Garamond" w:hAnsi="Garamond"/>
          <w:i/>
          <w:iCs/>
        </w:rPr>
        <w:t xml:space="preserve">causa </w:t>
      </w:r>
      <w:proofErr w:type="spellStart"/>
      <w:r w:rsidR="001D42DE" w:rsidRPr="00BB3303">
        <w:rPr>
          <w:rFonts w:ascii="Garamond" w:hAnsi="Garamond"/>
          <w:i/>
          <w:iCs/>
        </w:rPr>
        <w:t>immanens</w:t>
      </w:r>
      <w:proofErr w:type="spellEnd"/>
      <w:r w:rsidR="001D42DE">
        <w:rPr>
          <w:rFonts w:ascii="Garamond" w:hAnsi="Garamond"/>
        </w:rPr>
        <w:t xml:space="preserve">] is just a sub-category of the efficient cause. Specifically, an immanent cause is an efficient cause whose effect inheres in the cause. </w:t>
      </w:r>
      <w:r w:rsidR="001D42DE">
        <w:rPr>
          <w:rFonts w:ascii="Garamond" w:hAnsi="Garamond"/>
        </w:rPr>
        <w:lastRenderedPageBreak/>
        <w:t xml:space="preserve">As such, it is contrasted with the notion of </w:t>
      </w:r>
      <w:r w:rsidR="002C4C51">
        <w:rPr>
          <w:rFonts w:ascii="Garamond" w:hAnsi="Garamond"/>
        </w:rPr>
        <w:t>‘</w:t>
      </w:r>
      <w:r w:rsidR="001D42DE">
        <w:rPr>
          <w:rFonts w:ascii="Garamond" w:hAnsi="Garamond"/>
        </w:rPr>
        <w:t>transient cause</w:t>
      </w:r>
      <w:r w:rsidR="002C4C51">
        <w:rPr>
          <w:rFonts w:ascii="Garamond" w:hAnsi="Garamond"/>
        </w:rPr>
        <w:t>’</w:t>
      </w:r>
      <w:r w:rsidR="001D42DE">
        <w:rPr>
          <w:rFonts w:ascii="Garamond" w:hAnsi="Garamond"/>
        </w:rPr>
        <w:t xml:space="preserve"> [</w:t>
      </w:r>
      <w:r w:rsidR="001D42DE" w:rsidRPr="00BB3303">
        <w:rPr>
          <w:rFonts w:ascii="Garamond" w:hAnsi="Garamond"/>
          <w:i/>
          <w:iCs/>
        </w:rPr>
        <w:t xml:space="preserve">causa </w:t>
      </w:r>
      <w:proofErr w:type="spellStart"/>
      <w:r w:rsidR="001D42DE" w:rsidRPr="00BB3303">
        <w:rPr>
          <w:rFonts w:ascii="Garamond" w:hAnsi="Garamond"/>
          <w:i/>
          <w:iCs/>
        </w:rPr>
        <w:t>transiens</w:t>
      </w:r>
      <w:proofErr w:type="spellEnd"/>
      <w:r w:rsidR="001D42DE">
        <w:rPr>
          <w:rFonts w:ascii="Garamond" w:hAnsi="Garamond"/>
        </w:rPr>
        <w:t>]</w:t>
      </w:r>
      <w:r w:rsidR="00554D41">
        <w:rPr>
          <w:rFonts w:ascii="Garamond" w:hAnsi="Garamond"/>
        </w:rPr>
        <w:t>,</w:t>
      </w:r>
      <w:r w:rsidR="001D42DE">
        <w:rPr>
          <w:rFonts w:ascii="Garamond" w:hAnsi="Garamond"/>
        </w:rPr>
        <w:t xml:space="preserve"> which is an efficient cause whose effect does not inhere in the cause.</w:t>
      </w:r>
      <w:r w:rsidR="00C9658A">
        <w:rPr>
          <w:rStyle w:val="FootnoteReference"/>
          <w:rFonts w:ascii="Garamond" w:hAnsi="Garamond"/>
        </w:rPr>
        <w:footnoteReference w:id="57"/>
      </w:r>
      <w:r w:rsidR="001D42DE">
        <w:rPr>
          <w:rFonts w:ascii="Garamond" w:hAnsi="Garamond"/>
        </w:rPr>
        <w:t xml:space="preserve"> S</w:t>
      </w:r>
      <w:r w:rsidR="00FC61EA">
        <w:rPr>
          <w:rFonts w:ascii="Garamond" w:hAnsi="Garamond"/>
        </w:rPr>
        <w:t xml:space="preserve">pinoza indeed </w:t>
      </w:r>
      <w:r w:rsidR="00BB3303">
        <w:rPr>
          <w:rFonts w:ascii="Garamond" w:hAnsi="Garamond"/>
        </w:rPr>
        <w:t>explicitly</w:t>
      </w:r>
      <w:r w:rsidR="001D42DE">
        <w:rPr>
          <w:rFonts w:ascii="Garamond" w:hAnsi="Garamond"/>
        </w:rPr>
        <w:t xml:space="preserve"> clai</w:t>
      </w:r>
      <w:r w:rsidR="00FC61EA">
        <w:rPr>
          <w:rFonts w:ascii="Garamond" w:hAnsi="Garamond"/>
        </w:rPr>
        <w:t xml:space="preserve">ms that God is the immanent cause of all things (E1p18), but this means that </w:t>
      </w:r>
      <w:r w:rsidR="00FC61EA" w:rsidRPr="00BB3303">
        <w:rPr>
          <w:rFonts w:ascii="Garamond" w:hAnsi="Garamond"/>
          <w:i/>
          <w:iCs/>
        </w:rPr>
        <w:t>all things are in God</w:t>
      </w:r>
      <w:r w:rsidR="00FC61EA">
        <w:rPr>
          <w:rFonts w:ascii="Garamond" w:hAnsi="Garamond"/>
        </w:rPr>
        <w:t xml:space="preserve"> (or inhere in God), and not, that </w:t>
      </w:r>
      <w:r w:rsidR="00FC61EA" w:rsidRPr="00BB3303">
        <w:rPr>
          <w:rFonts w:ascii="Garamond" w:hAnsi="Garamond"/>
          <w:i/>
          <w:iCs/>
        </w:rPr>
        <w:t>God is in all things</w:t>
      </w:r>
      <w:r w:rsidR="00FC61EA">
        <w:rPr>
          <w:rFonts w:ascii="Garamond" w:hAnsi="Garamond"/>
        </w:rPr>
        <w:t xml:space="preserve"> (i.e.</w:t>
      </w:r>
      <w:r w:rsidR="00C9658A">
        <w:rPr>
          <w:rFonts w:ascii="Garamond" w:hAnsi="Garamond"/>
        </w:rPr>
        <w:t>,</w:t>
      </w:r>
      <w:r w:rsidR="00FC61EA">
        <w:rPr>
          <w:rFonts w:ascii="Garamond" w:hAnsi="Garamond"/>
        </w:rPr>
        <w:t xml:space="preserve"> nature). The direction of the </w:t>
      </w:r>
      <w:r w:rsidR="00FC61EA" w:rsidRPr="00FC61EA">
        <w:rPr>
          <w:rFonts w:ascii="Garamond" w:hAnsi="Garamond"/>
          <w:i/>
          <w:iCs/>
        </w:rPr>
        <w:t xml:space="preserve">in </w:t>
      </w:r>
      <w:proofErr w:type="spellStart"/>
      <w:r w:rsidR="00FC61EA" w:rsidRPr="00FC61EA">
        <w:rPr>
          <w:rFonts w:ascii="Garamond" w:hAnsi="Garamond"/>
          <w:i/>
          <w:iCs/>
        </w:rPr>
        <w:t>alio</w:t>
      </w:r>
      <w:proofErr w:type="spellEnd"/>
      <w:r w:rsidR="00FC61EA">
        <w:rPr>
          <w:rFonts w:ascii="Garamond" w:hAnsi="Garamond"/>
        </w:rPr>
        <w:t xml:space="preserve"> relation is highly important</w:t>
      </w:r>
      <w:r w:rsidR="00554D41">
        <w:rPr>
          <w:rFonts w:ascii="Garamond" w:hAnsi="Garamond"/>
        </w:rPr>
        <w:t>,</w:t>
      </w:r>
      <w:r w:rsidR="00FC61EA">
        <w:rPr>
          <w:rFonts w:ascii="Garamond" w:hAnsi="Garamond"/>
        </w:rPr>
        <w:t xml:space="preserve"> since it denotes strong, asymmetric ontological dependence, and it is one thing to claim that the totality of finite things depend on God, and completely another thing to say that God depends on the totality of finite thing</w:t>
      </w:r>
      <w:r w:rsidR="00A85E5B">
        <w:rPr>
          <w:rFonts w:ascii="Garamond" w:hAnsi="Garamond"/>
        </w:rPr>
        <w:t>s</w:t>
      </w:r>
      <w:r w:rsidR="00FC61EA">
        <w:rPr>
          <w:rFonts w:ascii="Garamond" w:hAnsi="Garamond"/>
        </w:rPr>
        <w:t>.</w:t>
      </w:r>
      <w:r w:rsidR="00825C1F">
        <w:rPr>
          <w:rFonts w:ascii="Garamond" w:hAnsi="Garamond"/>
        </w:rPr>
        <w:t xml:space="preserve"> Spinoza asserts the former, and openly rejects the latter.</w:t>
      </w:r>
      <w:r w:rsidR="00825C1F">
        <w:rPr>
          <w:rStyle w:val="FootnoteReference"/>
          <w:rFonts w:ascii="Garamond" w:hAnsi="Garamond"/>
        </w:rPr>
        <w:footnoteReference w:id="58"/>
      </w:r>
    </w:p>
    <w:p w14:paraId="4A7DEDB5" w14:textId="2DFC8A71" w:rsidR="00FC61EA" w:rsidRDefault="002B3C61" w:rsidP="002B3C61">
      <w:pPr>
        <w:spacing w:line="480" w:lineRule="auto"/>
        <w:jc w:val="both"/>
        <w:rPr>
          <w:rFonts w:ascii="Garamond" w:hAnsi="Garamond"/>
        </w:rPr>
      </w:pPr>
      <w:r>
        <w:rPr>
          <w:rFonts w:ascii="Garamond" w:hAnsi="Garamond"/>
        </w:rPr>
        <w:tab/>
        <w:t>In the passage above,</w:t>
      </w:r>
      <w:r w:rsidR="00FC61EA">
        <w:rPr>
          <w:rFonts w:ascii="Garamond" w:hAnsi="Garamond"/>
        </w:rPr>
        <w:tab/>
        <w:t>Nadler is using the term ‘immanent’ in its twentieth</w:t>
      </w:r>
      <w:r w:rsidR="00554D41">
        <w:rPr>
          <w:rFonts w:ascii="Garamond" w:hAnsi="Garamond"/>
        </w:rPr>
        <w:t>-</w:t>
      </w:r>
      <w:r w:rsidR="00FC61EA">
        <w:rPr>
          <w:rFonts w:ascii="Garamond" w:hAnsi="Garamond"/>
        </w:rPr>
        <w:t xml:space="preserve"> (or twenty</w:t>
      </w:r>
      <w:r w:rsidR="00554D41">
        <w:rPr>
          <w:rFonts w:ascii="Garamond" w:hAnsi="Garamond"/>
        </w:rPr>
        <w:t>-</w:t>
      </w:r>
      <w:r w:rsidR="00FC61EA">
        <w:rPr>
          <w:rFonts w:ascii="Garamond" w:hAnsi="Garamond"/>
        </w:rPr>
        <w:t xml:space="preserve">first) century sense, as something which </w:t>
      </w:r>
      <w:r w:rsidR="005F6DDF">
        <w:rPr>
          <w:rFonts w:ascii="Garamond" w:hAnsi="Garamond"/>
        </w:rPr>
        <w:t xml:space="preserve">is </w:t>
      </w:r>
      <w:r w:rsidR="00FC61EA">
        <w:rPr>
          <w:rFonts w:ascii="Garamond" w:hAnsi="Garamond"/>
        </w:rPr>
        <w:t>inside the world, or is part of nature.</w:t>
      </w:r>
      <w:r w:rsidR="009F4EB1">
        <w:rPr>
          <w:rStyle w:val="FootnoteReference"/>
          <w:rFonts w:ascii="Garamond" w:hAnsi="Garamond"/>
        </w:rPr>
        <w:footnoteReference w:id="59"/>
      </w:r>
      <w:r w:rsidR="00FC61EA">
        <w:rPr>
          <w:rFonts w:ascii="Garamond" w:hAnsi="Garamond"/>
        </w:rPr>
        <w:t xml:space="preserve"> </w:t>
      </w:r>
      <w:r w:rsidR="005F6DDF">
        <w:rPr>
          <w:rFonts w:ascii="Garamond" w:hAnsi="Garamond"/>
        </w:rPr>
        <w:t>This sense of ‘imm</w:t>
      </w:r>
      <w:r w:rsidR="00A85E5B">
        <w:rPr>
          <w:rFonts w:ascii="Garamond" w:hAnsi="Garamond"/>
        </w:rPr>
        <w:t>anent</w:t>
      </w:r>
      <w:r w:rsidR="005F6DDF">
        <w:rPr>
          <w:rFonts w:ascii="Garamond" w:hAnsi="Garamond"/>
        </w:rPr>
        <w:t xml:space="preserve">’ has some </w:t>
      </w:r>
      <w:r>
        <w:rPr>
          <w:rFonts w:ascii="Garamond" w:hAnsi="Garamond"/>
        </w:rPr>
        <w:t>vague</w:t>
      </w:r>
      <w:r w:rsidR="005F6DDF">
        <w:rPr>
          <w:rFonts w:ascii="Garamond" w:hAnsi="Garamond"/>
        </w:rPr>
        <w:t xml:space="preserve"> similarity with Spinoza’s use of the term, </w:t>
      </w:r>
      <w:r>
        <w:rPr>
          <w:rFonts w:ascii="Garamond" w:hAnsi="Garamond"/>
        </w:rPr>
        <w:t xml:space="preserve">though, in order to avoid confusion, we must be keenly aware that this is not </w:t>
      </w:r>
      <w:r w:rsidR="00554D41">
        <w:rPr>
          <w:rFonts w:ascii="Garamond" w:hAnsi="Garamond"/>
        </w:rPr>
        <w:t>Spinoza</w:t>
      </w:r>
      <w:r>
        <w:rPr>
          <w:rFonts w:ascii="Garamond" w:hAnsi="Garamond"/>
        </w:rPr>
        <w:t>’s use of the term.</w:t>
      </w:r>
    </w:p>
    <w:p w14:paraId="38A05271" w14:textId="5DD2F1EC" w:rsidR="003949C8" w:rsidRDefault="003949C8" w:rsidP="003700C3">
      <w:pPr>
        <w:spacing w:line="480" w:lineRule="auto"/>
        <w:jc w:val="both"/>
        <w:rPr>
          <w:rFonts w:ascii="Garamond" w:hAnsi="Garamond"/>
        </w:rPr>
      </w:pPr>
      <w:r>
        <w:rPr>
          <w:rFonts w:ascii="Garamond" w:hAnsi="Garamond"/>
        </w:rPr>
        <w:tab/>
        <w:t>It</w:t>
      </w:r>
      <w:r w:rsidR="00AA3767">
        <w:rPr>
          <w:rFonts w:ascii="Garamond" w:hAnsi="Garamond"/>
        </w:rPr>
        <w:t xml:space="preserve"> is in the latter</w:t>
      </w:r>
      <w:r w:rsidR="00FA3E0B">
        <w:rPr>
          <w:rFonts w:ascii="Garamond" w:hAnsi="Garamond"/>
        </w:rPr>
        <w:t xml:space="preserve">, </w:t>
      </w:r>
      <w:r w:rsidR="00520704">
        <w:rPr>
          <w:rFonts w:ascii="Garamond" w:hAnsi="Garamond"/>
        </w:rPr>
        <w:t xml:space="preserve">twenty-first </w:t>
      </w:r>
      <w:r w:rsidR="00FA3E0B">
        <w:rPr>
          <w:rFonts w:ascii="Garamond" w:hAnsi="Garamond"/>
        </w:rPr>
        <w:t>century</w:t>
      </w:r>
      <w:r w:rsidR="00AA3767">
        <w:rPr>
          <w:rFonts w:ascii="Garamond" w:hAnsi="Garamond"/>
        </w:rPr>
        <w:t xml:space="preserve"> sense</w:t>
      </w:r>
      <w:r w:rsidR="00F17E46">
        <w:rPr>
          <w:rFonts w:ascii="Garamond" w:hAnsi="Garamond"/>
        </w:rPr>
        <w:t xml:space="preserve"> of ‘immanence’ and ‘transcendence’</w:t>
      </w:r>
      <w:r>
        <w:rPr>
          <w:rFonts w:ascii="Garamond" w:hAnsi="Garamond"/>
        </w:rPr>
        <w:t xml:space="preserve"> that Spinoza’s God is</w:t>
      </w:r>
      <w:r w:rsidR="00F17E46">
        <w:rPr>
          <w:rFonts w:ascii="Garamond" w:hAnsi="Garamond"/>
        </w:rPr>
        <w:t xml:space="preserve"> commonly described as</w:t>
      </w:r>
      <w:r>
        <w:rPr>
          <w:rFonts w:ascii="Garamond" w:hAnsi="Garamond"/>
        </w:rPr>
        <w:t xml:space="preserve"> immanent, and not transcendent. By a transcendent God, we normally understand a divinity that has at least some aspects which are beyond our </w:t>
      </w:r>
      <w:r>
        <w:rPr>
          <w:rFonts w:ascii="Garamond" w:hAnsi="Garamond"/>
        </w:rPr>
        <w:lastRenderedPageBreak/>
        <w:t>world</w:t>
      </w:r>
      <w:r w:rsidR="00895AF2">
        <w:rPr>
          <w:rFonts w:ascii="Garamond" w:hAnsi="Garamond"/>
        </w:rPr>
        <w:t xml:space="preserve"> and beyond what we can experience</w:t>
      </w:r>
      <w:r>
        <w:rPr>
          <w:rFonts w:ascii="Garamond" w:hAnsi="Garamond"/>
        </w:rPr>
        <w:t>.</w:t>
      </w:r>
      <w:r w:rsidR="00905A4A">
        <w:rPr>
          <w:rStyle w:val="FootnoteReference"/>
          <w:rFonts w:ascii="Garamond" w:hAnsi="Garamond"/>
        </w:rPr>
        <w:footnoteReference w:id="60"/>
      </w:r>
      <w:r>
        <w:rPr>
          <w:rFonts w:ascii="Garamond" w:hAnsi="Garamond"/>
        </w:rPr>
        <w:t xml:space="preserve"> </w:t>
      </w:r>
      <w:r w:rsidR="00895AF2">
        <w:rPr>
          <w:rFonts w:ascii="Garamond" w:hAnsi="Garamond"/>
        </w:rPr>
        <w:t xml:space="preserve">Thus, the radically </w:t>
      </w:r>
      <w:r w:rsidR="00AB335F">
        <w:rPr>
          <w:rFonts w:ascii="Garamond" w:hAnsi="Garamond"/>
        </w:rPr>
        <w:t>transcendent</w:t>
      </w:r>
      <w:r w:rsidR="00895AF2">
        <w:rPr>
          <w:rFonts w:ascii="Garamond" w:hAnsi="Garamond"/>
        </w:rPr>
        <w:t xml:space="preserve"> God of negative theology is wholly beyond our grasp and access, while the providential God of many religious communities is o</w:t>
      </w:r>
      <w:r w:rsidR="00AB335F">
        <w:rPr>
          <w:rFonts w:ascii="Garamond" w:hAnsi="Garamond"/>
        </w:rPr>
        <w:t xml:space="preserve">nly partly transcendent since </w:t>
      </w:r>
      <w:r w:rsidR="0075454E">
        <w:rPr>
          <w:rFonts w:ascii="Garamond" w:hAnsi="Garamond"/>
        </w:rPr>
        <w:t>h</w:t>
      </w:r>
      <w:r w:rsidR="00895AF2">
        <w:rPr>
          <w:rFonts w:ascii="Garamond" w:hAnsi="Garamond"/>
        </w:rPr>
        <w:t>e acts in the world.</w:t>
      </w:r>
    </w:p>
    <w:p w14:paraId="30188BE5" w14:textId="4806BA7A" w:rsidR="00895AF2" w:rsidRDefault="00895AF2" w:rsidP="003700C3">
      <w:pPr>
        <w:spacing w:line="480" w:lineRule="auto"/>
        <w:jc w:val="both"/>
        <w:rPr>
          <w:rFonts w:ascii="Garamond" w:hAnsi="Garamond"/>
        </w:rPr>
      </w:pPr>
      <w:r>
        <w:rPr>
          <w:rFonts w:ascii="Garamond" w:hAnsi="Garamond"/>
        </w:rPr>
        <w:tab/>
      </w:r>
      <w:r w:rsidR="007C2D8A">
        <w:rPr>
          <w:rFonts w:ascii="Garamond" w:hAnsi="Garamond"/>
        </w:rPr>
        <w:t>Against the common slogan that Spinoza’s God is immanent, I would argue that Spinoza’s God has significant transc</w:t>
      </w:r>
      <w:r w:rsidR="005A798C">
        <w:rPr>
          <w:rFonts w:ascii="Garamond" w:hAnsi="Garamond"/>
        </w:rPr>
        <w:t>en</w:t>
      </w:r>
      <w:r w:rsidR="007C2D8A">
        <w:rPr>
          <w:rFonts w:ascii="Garamond" w:hAnsi="Garamond"/>
        </w:rPr>
        <w:t>dent features. He is not as transcendent as the God of negative theology, but bar</w:t>
      </w:r>
      <w:r w:rsidR="00AD3A4C">
        <w:rPr>
          <w:rFonts w:ascii="Garamond" w:hAnsi="Garamond"/>
        </w:rPr>
        <w:t>r</w:t>
      </w:r>
      <w:r w:rsidR="007C2D8A">
        <w:rPr>
          <w:rFonts w:ascii="Garamond" w:hAnsi="Garamond"/>
        </w:rPr>
        <w:t>ing this exception</w:t>
      </w:r>
      <w:r w:rsidR="002B4753">
        <w:rPr>
          <w:rFonts w:ascii="Garamond" w:hAnsi="Garamond"/>
        </w:rPr>
        <w:t>, Spinoza’s conception of God is arguably one of the most tra</w:t>
      </w:r>
      <w:r w:rsidR="00EB7E75">
        <w:rPr>
          <w:rFonts w:ascii="Garamond" w:hAnsi="Garamond"/>
        </w:rPr>
        <w:t>nscende</w:t>
      </w:r>
      <w:r w:rsidR="003B6834">
        <w:rPr>
          <w:rFonts w:ascii="Garamond" w:hAnsi="Garamond"/>
        </w:rPr>
        <w:t xml:space="preserve">nt notions of the divine. Let me explain this </w:t>
      </w:r>
      <w:r w:rsidR="00DF1AFD">
        <w:rPr>
          <w:rFonts w:ascii="Garamond" w:hAnsi="Garamond"/>
        </w:rPr>
        <w:t xml:space="preserve">scandalous </w:t>
      </w:r>
      <w:r w:rsidR="003B6834">
        <w:rPr>
          <w:rFonts w:ascii="Garamond" w:hAnsi="Garamond"/>
        </w:rPr>
        <w:t>claim.</w:t>
      </w:r>
    </w:p>
    <w:p w14:paraId="011A0AB6" w14:textId="3F8B5991" w:rsidR="003B6834" w:rsidRDefault="003B6834" w:rsidP="003700C3">
      <w:pPr>
        <w:spacing w:line="480" w:lineRule="auto"/>
        <w:jc w:val="both"/>
        <w:rPr>
          <w:rFonts w:ascii="Garamond" w:hAnsi="Garamond"/>
        </w:rPr>
      </w:pPr>
      <w:r>
        <w:rPr>
          <w:rFonts w:ascii="Garamond" w:hAnsi="Garamond"/>
        </w:rPr>
        <w:tab/>
        <w:t>Spinoza’s God (or Nature) has infinitely many attributes</w:t>
      </w:r>
      <w:r w:rsidR="00F77FB1">
        <w:rPr>
          <w:rFonts w:ascii="Garamond" w:hAnsi="Garamond"/>
        </w:rPr>
        <w:t xml:space="preserve"> (E1d6)</w:t>
      </w:r>
      <w:r>
        <w:rPr>
          <w:rFonts w:ascii="Garamond" w:hAnsi="Garamond"/>
        </w:rPr>
        <w:t>. We live in, and are familiar with</w:t>
      </w:r>
      <w:r w:rsidR="00650499">
        <w:rPr>
          <w:rFonts w:ascii="Garamond" w:hAnsi="Garamond"/>
        </w:rPr>
        <w:t>,</w:t>
      </w:r>
      <w:r>
        <w:rPr>
          <w:rFonts w:ascii="Garamond" w:hAnsi="Garamond"/>
        </w:rPr>
        <w:t xml:space="preserve"> only two of these infinitely many attributes: Extension (the realm of bodies </w:t>
      </w:r>
      <w:r w:rsidR="00AD3A4C">
        <w:rPr>
          <w:rFonts w:ascii="Garamond" w:hAnsi="Garamond"/>
        </w:rPr>
        <w:t>and motion</w:t>
      </w:r>
      <w:r>
        <w:rPr>
          <w:rFonts w:ascii="Garamond" w:hAnsi="Garamond"/>
        </w:rPr>
        <w:t>), and Thought (the realm of ideas and volitions).</w:t>
      </w:r>
      <w:r w:rsidR="00F77FB1">
        <w:rPr>
          <w:rStyle w:val="FootnoteReference"/>
          <w:rFonts w:ascii="Garamond" w:hAnsi="Garamond"/>
        </w:rPr>
        <w:footnoteReference w:id="61"/>
      </w:r>
      <w:r>
        <w:rPr>
          <w:rFonts w:ascii="Garamond" w:hAnsi="Garamond"/>
        </w:rPr>
        <w:t xml:space="preserve"> Each of the infinitely many unknown attributes of God are just as real as Extension and Thought.</w:t>
      </w:r>
      <w:r w:rsidR="00650499">
        <w:rPr>
          <w:rFonts w:ascii="Garamond" w:hAnsi="Garamond"/>
        </w:rPr>
        <w:t xml:space="preserve"> Yet, Spinoza has solid reasons</w:t>
      </w:r>
      <w:r>
        <w:rPr>
          <w:rFonts w:ascii="Garamond" w:hAnsi="Garamond"/>
        </w:rPr>
        <w:t xml:space="preserve"> for the claim that we have no causal and cognitive access to any of these infinitely many unknown attributes.</w:t>
      </w:r>
      <w:r w:rsidR="00650499">
        <w:rPr>
          <w:rStyle w:val="FootnoteReference"/>
          <w:rFonts w:ascii="Garamond" w:hAnsi="Garamond"/>
        </w:rPr>
        <w:footnoteReference w:id="62"/>
      </w:r>
      <w:r>
        <w:rPr>
          <w:rFonts w:ascii="Garamond" w:hAnsi="Garamond"/>
        </w:rPr>
        <w:t xml:space="preserve"> Thus, it is only a tiny fraction of </w:t>
      </w:r>
      <w:r w:rsidR="00650499">
        <w:rPr>
          <w:rFonts w:ascii="Garamond" w:hAnsi="Garamond"/>
        </w:rPr>
        <w:t xml:space="preserve">the </w:t>
      </w:r>
      <w:r>
        <w:rPr>
          <w:rFonts w:ascii="Garamond" w:hAnsi="Garamond"/>
        </w:rPr>
        <w:t xml:space="preserve">complete reality of God (or Nature) that we know, or may </w:t>
      </w:r>
      <w:r w:rsidR="00650499">
        <w:rPr>
          <w:rFonts w:ascii="Garamond" w:hAnsi="Garamond"/>
        </w:rPr>
        <w:t>k</w:t>
      </w:r>
      <w:r>
        <w:rPr>
          <w:rFonts w:ascii="Garamond" w:hAnsi="Garamond"/>
        </w:rPr>
        <w:t xml:space="preserve">now. The </w:t>
      </w:r>
      <w:r w:rsidR="009C77DB">
        <w:rPr>
          <w:rFonts w:ascii="Garamond" w:hAnsi="Garamond"/>
        </w:rPr>
        <w:t>remaining</w:t>
      </w:r>
      <w:r>
        <w:rPr>
          <w:rFonts w:ascii="Garamond" w:hAnsi="Garamond"/>
        </w:rPr>
        <w:t xml:space="preserve"> infinitely many unknown attributes of God are completely bey</w:t>
      </w:r>
      <w:r w:rsidR="005A798C">
        <w:rPr>
          <w:rFonts w:ascii="Garamond" w:hAnsi="Garamond"/>
        </w:rPr>
        <w:t>ond our grasp, i.e</w:t>
      </w:r>
      <w:r w:rsidR="00650499">
        <w:rPr>
          <w:rFonts w:ascii="Garamond" w:hAnsi="Garamond"/>
        </w:rPr>
        <w:t>.</w:t>
      </w:r>
      <w:r w:rsidR="005A798C">
        <w:rPr>
          <w:rFonts w:ascii="Garamond" w:hAnsi="Garamond"/>
        </w:rPr>
        <w:t>,</w:t>
      </w:r>
      <w:r w:rsidR="00650499">
        <w:rPr>
          <w:rFonts w:ascii="Garamond" w:hAnsi="Garamond"/>
        </w:rPr>
        <w:t xml:space="preserve"> they completely transcend the world </w:t>
      </w:r>
      <w:r w:rsidR="00650499" w:rsidRPr="005240D1">
        <w:rPr>
          <w:rFonts w:ascii="Garamond" w:hAnsi="Garamond"/>
          <w:i/>
          <w:iCs/>
        </w:rPr>
        <w:t>as we know it</w:t>
      </w:r>
      <w:r w:rsidR="00650499">
        <w:rPr>
          <w:rFonts w:ascii="Garamond" w:hAnsi="Garamond"/>
        </w:rPr>
        <w:t>.</w:t>
      </w:r>
      <w:r w:rsidR="00F96123">
        <w:rPr>
          <w:rStyle w:val="FootnoteReference"/>
          <w:rFonts w:ascii="Garamond" w:hAnsi="Garamond"/>
        </w:rPr>
        <w:footnoteReference w:id="63"/>
      </w:r>
    </w:p>
    <w:p w14:paraId="0B842977" w14:textId="0097C1CE" w:rsidR="00D2543F" w:rsidRDefault="00650499" w:rsidP="00D2543F">
      <w:pPr>
        <w:spacing w:line="480" w:lineRule="auto"/>
        <w:jc w:val="both"/>
        <w:rPr>
          <w:rFonts w:ascii="Garamond" w:hAnsi="Garamond"/>
        </w:rPr>
      </w:pPr>
      <w:r>
        <w:rPr>
          <w:rFonts w:ascii="Garamond" w:hAnsi="Garamond"/>
        </w:rPr>
        <w:lastRenderedPageBreak/>
        <w:tab/>
        <w:t xml:space="preserve">But isn’t Spinoza saying repeatedly that God </w:t>
      </w:r>
      <w:r w:rsidRPr="008E3523">
        <w:rPr>
          <w:rFonts w:ascii="Garamond" w:hAnsi="Garamond"/>
          <w:i/>
          <w:iCs/>
        </w:rPr>
        <w:t>is</w:t>
      </w:r>
      <w:r>
        <w:rPr>
          <w:rFonts w:ascii="Garamond" w:hAnsi="Garamond"/>
        </w:rPr>
        <w:t xml:space="preserve"> Nature? And is this claim not a statement of identity? I answer both question</w:t>
      </w:r>
      <w:r w:rsidR="00762ACF">
        <w:rPr>
          <w:rFonts w:ascii="Garamond" w:hAnsi="Garamond"/>
        </w:rPr>
        <w:t>s</w:t>
      </w:r>
      <w:r>
        <w:rPr>
          <w:rFonts w:ascii="Garamond" w:hAnsi="Garamond"/>
        </w:rPr>
        <w:t xml:space="preserve"> positively. However, I would argue </w:t>
      </w:r>
      <w:r w:rsidR="001E731F">
        <w:rPr>
          <w:rFonts w:ascii="Garamond" w:hAnsi="Garamond"/>
        </w:rPr>
        <w:t>th</w:t>
      </w:r>
      <w:r w:rsidR="00FA3E0B">
        <w:rPr>
          <w:rFonts w:ascii="Garamond" w:hAnsi="Garamond"/>
        </w:rPr>
        <w:t>at here</w:t>
      </w:r>
      <w:r w:rsidR="001E731F">
        <w:rPr>
          <w:rFonts w:ascii="Garamond" w:hAnsi="Garamond"/>
        </w:rPr>
        <w:t xml:space="preserve"> </w:t>
      </w:r>
      <w:r>
        <w:rPr>
          <w:rFonts w:ascii="Garamond" w:hAnsi="Garamond"/>
        </w:rPr>
        <w:t xml:space="preserve">we use the term ‘nature’ in a certain equivocal sense. In some cases, we understand by ‘nature’ the world </w:t>
      </w:r>
      <w:r w:rsidRPr="008E3523">
        <w:rPr>
          <w:rFonts w:ascii="Garamond" w:hAnsi="Garamond"/>
          <w:i/>
          <w:iCs/>
        </w:rPr>
        <w:t>we</w:t>
      </w:r>
      <w:r>
        <w:rPr>
          <w:rFonts w:ascii="Garamond" w:hAnsi="Garamond"/>
        </w:rPr>
        <w:t xml:space="preserve"> experience, i.e., the realm of bodies and minds. In other cases, we use ‘nature’ as denoting Spinoza’s substance which has </w:t>
      </w:r>
      <w:r w:rsidRPr="00650499">
        <w:rPr>
          <w:rFonts w:ascii="Garamond" w:hAnsi="Garamond"/>
          <w:i/>
          <w:iCs/>
        </w:rPr>
        <w:t>infinitely</w:t>
      </w:r>
      <w:r>
        <w:rPr>
          <w:rFonts w:ascii="Garamond" w:hAnsi="Garamond"/>
        </w:rPr>
        <w:t xml:space="preserve"> many attributes. To avoid this confusion</w:t>
      </w:r>
      <w:r w:rsidR="0006598D">
        <w:rPr>
          <w:rFonts w:ascii="Garamond" w:hAnsi="Garamond"/>
        </w:rPr>
        <w:t>,</w:t>
      </w:r>
      <w:r>
        <w:rPr>
          <w:rFonts w:ascii="Garamond" w:hAnsi="Garamond"/>
        </w:rPr>
        <w:t xml:space="preserve"> I suggest that we reserve ‘</w:t>
      </w:r>
      <w:proofErr w:type="spellStart"/>
      <w:r>
        <w:rPr>
          <w:rFonts w:ascii="Garamond" w:hAnsi="Garamond"/>
        </w:rPr>
        <w:t>nature</w:t>
      </w:r>
      <w:r w:rsidR="008E3523" w:rsidRPr="008E3523">
        <w:rPr>
          <w:rFonts w:ascii="Garamond" w:hAnsi="Garamond"/>
          <w:vertAlign w:val="subscript"/>
        </w:rPr>
        <w:t>Ours</w:t>
      </w:r>
      <w:proofErr w:type="spellEnd"/>
      <w:r>
        <w:rPr>
          <w:rFonts w:ascii="Garamond" w:hAnsi="Garamond"/>
        </w:rPr>
        <w:t>’ for the world of bodies and minds</w:t>
      </w:r>
      <w:r w:rsidR="0006598D">
        <w:rPr>
          <w:rFonts w:ascii="Garamond" w:hAnsi="Garamond"/>
        </w:rPr>
        <w:t xml:space="preserve"> which we encounter in our experience and science, and use ‘</w:t>
      </w:r>
      <w:proofErr w:type="spellStart"/>
      <w:r w:rsidR="0006598D">
        <w:rPr>
          <w:rFonts w:ascii="Garamond" w:hAnsi="Garamond"/>
        </w:rPr>
        <w:t>nature</w:t>
      </w:r>
      <w:r w:rsidR="008E3523" w:rsidRPr="008E3523">
        <w:rPr>
          <w:rFonts w:ascii="Garamond" w:hAnsi="Garamond"/>
          <w:vertAlign w:val="subscript"/>
        </w:rPr>
        <w:t>Spinoza</w:t>
      </w:r>
      <w:proofErr w:type="spellEnd"/>
      <w:r w:rsidR="0006598D">
        <w:rPr>
          <w:rFonts w:ascii="Garamond" w:hAnsi="Garamond"/>
        </w:rPr>
        <w:t>’</w:t>
      </w:r>
      <w:r w:rsidR="00716F49">
        <w:rPr>
          <w:rFonts w:ascii="Garamond" w:hAnsi="Garamond"/>
        </w:rPr>
        <w:t xml:space="preserve"> to denote</w:t>
      </w:r>
      <w:r w:rsidR="0006598D">
        <w:rPr>
          <w:rFonts w:ascii="Garamond" w:hAnsi="Garamond"/>
        </w:rPr>
        <w:t xml:space="preserve"> Spinoza’s substance with its infinitely many attributes.</w:t>
      </w:r>
      <w:r w:rsidR="00D2543F">
        <w:rPr>
          <w:rFonts w:ascii="Garamond" w:hAnsi="Garamond"/>
        </w:rPr>
        <w:t xml:space="preserve"> One place where Spinoza draws our attention to this possible equivocation is in a note he added to chapter six of the TTP. </w:t>
      </w:r>
    </w:p>
    <w:p w14:paraId="664C638E" w14:textId="4D047524" w:rsidR="00D2543F" w:rsidRDefault="00D2543F" w:rsidP="00D2543F">
      <w:pPr>
        <w:spacing w:line="480" w:lineRule="auto"/>
        <w:ind w:left="432" w:right="432"/>
        <w:jc w:val="both"/>
        <w:rPr>
          <w:rFonts w:ascii="Garamond" w:hAnsi="Garamond"/>
        </w:rPr>
      </w:pPr>
      <w:r w:rsidRPr="00D2543F">
        <w:rPr>
          <w:rFonts w:ascii="Garamond" w:hAnsi="Garamond"/>
        </w:rPr>
        <w:t xml:space="preserve">NB: By </w:t>
      </w:r>
      <w:proofErr w:type="gramStart"/>
      <w:r w:rsidRPr="00D2543F">
        <w:rPr>
          <w:rFonts w:ascii="Garamond" w:hAnsi="Garamond"/>
        </w:rPr>
        <w:t>Nature</w:t>
      </w:r>
      <w:proofErr w:type="gramEnd"/>
      <w:r w:rsidRPr="00D2543F">
        <w:rPr>
          <w:rFonts w:ascii="Garamond" w:hAnsi="Garamond"/>
        </w:rPr>
        <w:t xml:space="preserve"> here I do not understand only matter and its affections, but in addition to matter, infinite other things.</w:t>
      </w:r>
      <w:r w:rsidRPr="00D2543F">
        <w:rPr>
          <w:rFonts w:ascii="Garamond" w:hAnsi="Garamond"/>
          <w:vertAlign w:val="superscript"/>
        </w:rPr>
        <w:footnoteReference w:id="64"/>
      </w:r>
      <w:r w:rsidRPr="00D2543F">
        <w:rPr>
          <w:rFonts w:ascii="Garamond" w:hAnsi="Garamond"/>
        </w:rPr>
        <w:t xml:space="preserve"> </w:t>
      </w:r>
      <w:r>
        <w:rPr>
          <w:rFonts w:ascii="Garamond" w:hAnsi="Garamond"/>
        </w:rPr>
        <w:t xml:space="preserve"> </w:t>
      </w:r>
    </w:p>
    <w:p w14:paraId="465EA720" w14:textId="30ED9E5E" w:rsidR="00D2543F" w:rsidRDefault="00D2543F" w:rsidP="00D2543F">
      <w:pPr>
        <w:spacing w:line="480" w:lineRule="auto"/>
        <w:jc w:val="both"/>
        <w:rPr>
          <w:rFonts w:ascii="Garamond" w:hAnsi="Garamond"/>
        </w:rPr>
      </w:pPr>
      <w:r>
        <w:rPr>
          <w:rFonts w:ascii="Garamond" w:hAnsi="Garamond"/>
        </w:rPr>
        <w:t xml:space="preserve">The context of this note makes </w:t>
      </w:r>
      <w:r w:rsidR="00D97730">
        <w:rPr>
          <w:rFonts w:ascii="Garamond" w:hAnsi="Garamond"/>
        </w:rPr>
        <w:t xml:space="preserve">clear </w:t>
      </w:r>
      <w:r>
        <w:rPr>
          <w:rFonts w:ascii="Garamond" w:hAnsi="Garamond"/>
        </w:rPr>
        <w:t>that the “infinite other things [</w:t>
      </w:r>
      <w:r w:rsidRPr="00D2543F">
        <w:rPr>
          <w:rFonts w:ascii="Garamond" w:hAnsi="Garamond"/>
          <w:i/>
          <w:iCs/>
        </w:rPr>
        <w:t xml:space="preserve">alia </w:t>
      </w:r>
      <w:proofErr w:type="spellStart"/>
      <w:r w:rsidRPr="00D2543F">
        <w:rPr>
          <w:rFonts w:ascii="Garamond" w:hAnsi="Garamond"/>
          <w:i/>
          <w:iCs/>
        </w:rPr>
        <w:t>infinita</w:t>
      </w:r>
      <w:proofErr w:type="spellEnd"/>
      <w:r>
        <w:rPr>
          <w:rFonts w:ascii="Garamond" w:hAnsi="Garamond"/>
        </w:rPr>
        <w:t>]” are just the infinite attributes.</w:t>
      </w:r>
    </w:p>
    <w:p w14:paraId="626FDC8D" w14:textId="072FE8B9" w:rsidR="0045343E" w:rsidRDefault="0006598D" w:rsidP="00727619">
      <w:pPr>
        <w:spacing w:line="480" w:lineRule="auto"/>
        <w:jc w:val="both"/>
        <w:rPr>
          <w:rFonts w:ascii="Garamond" w:hAnsi="Garamond"/>
        </w:rPr>
      </w:pPr>
      <w:r>
        <w:rPr>
          <w:rFonts w:ascii="Garamond" w:hAnsi="Garamond"/>
        </w:rPr>
        <w:t xml:space="preserve"> </w:t>
      </w:r>
      <w:r w:rsidR="00D2543F">
        <w:rPr>
          <w:rFonts w:ascii="Garamond" w:hAnsi="Garamond"/>
        </w:rPr>
        <w:tab/>
      </w:r>
      <w:r>
        <w:rPr>
          <w:rFonts w:ascii="Garamond" w:hAnsi="Garamond"/>
        </w:rPr>
        <w:t xml:space="preserve">Spinoza’s God is identical with </w:t>
      </w:r>
      <w:proofErr w:type="spellStart"/>
      <w:r>
        <w:rPr>
          <w:rFonts w:ascii="Garamond" w:hAnsi="Garamond"/>
        </w:rPr>
        <w:t>nature</w:t>
      </w:r>
      <w:r w:rsidR="008E3523" w:rsidRPr="008E3523">
        <w:rPr>
          <w:rFonts w:ascii="Garamond" w:hAnsi="Garamond"/>
          <w:iCs/>
          <w:vertAlign w:val="subscript"/>
        </w:rPr>
        <w:t>Spinoza</w:t>
      </w:r>
      <w:proofErr w:type="spellEnd"/>
      <w:r>
        <w:rPr>
          <w:rFonts w:ascii="Garamond" w:hAnsi="Garamond"/>
        </w:rPr>
        <w:t xml:space="preserve">, yet </w:t>
      </w:r>
      <w:proofErr w:type="spellStart"/>
      <w:r>
        <w:rPr>
          <w:rFonts w:ascii="Garamond" w:hAnsi="Garamond"/>
        </w:rPr>
        <w:t>nature</w:t>
      </w:r>
      <w:r w:rsidR="008E3523">
        <w:rPr>
          <w:rFonts w:ascii="Garamond" w:hAnsi="Garamond"/>
          <w:vertAlign w:val="subscript"/>
        </w:rPr>
        <w:t>Ours</w:t>
      </w:r>
      <w:proofErr w:type="spellEnd"/>
      <w:r>
        <w:rPr>
          <w:rFonts w:ascii="Garamond" w:hAnsi="Garamond"/>
        </w:rPr>
        <w:t xml:space="preserve"> </w:t>
      </w:r>
      <w:r w:rsidR="001E731F">
        <w:rPr>
          <w:rFonts w:ascii="Garamond" w:hAnsi="Garamond"/>
        </w:rPr>
        <w:t xml:space="preserve">is </w:t>
      </w:r>
      <w:r>
        <w:rPr>
          <w:rFonts w:ascii="Garamond" w:hAnsi="Garamond"/>
        </w:rPr>
        <w:t xml:space="preserve">just </w:t>
      </w:r>
      <w:r w:rsidR="0024438C">
        <w:rPr>
          <w:rFonts w:ascii="Garamond" w:hAnsi="Garamond"/>
        </w:rPr>
        <w:t xml:space="preserve">two </w:t>
      </w:r>
      <w:r>
        <w:rPr>
          <w:rFonts w:ascii="Garamond" w:hAnsi="Garamond"/>
        </w:rPr>
        <w:t xml:space="preserve">of the infinitely many </w:t>
      </w:r>
      <w:r w:rsidR="008E3523">
        <w:rPr>
          <w:rFonts w:ascii="Garamond" w:hAnsi="Garamond"/>
        </w:rPr>
        <w:t>attributes</w:t>
      </w:r>
      <w:r>
        <w:rPr>
          <w:rFonts w:ascii="Garamond" w:hAnsi="Garamond"/>
        </w:rPr>
        <w:t xml:space="preserve"> of Spinoza’s God.</w:t>
      </w:r>
      <w:r w:rsidR="00037CEE">
        <w:rPr>
          <w:rStyle w:val="FootnoteReference"/>
          <w:rFonts w:ascii="Garamond" w:hAnsi="Garamond"/>
        </w:rPr>
        <w:footnoteReference w:id="65"/>
      </w:r>
      <w:r>
        <w:rPr>
          <w:rFonts w:ascii="Garamond" w:hAnsi="Garamond"/>
        </w:rPr>
        <w:t xml:space="preserve"> Spinoza’s God does not transcend </w:t>
      </w:r>
      <w:proofErr w:type="spellStart"/>
      <w:r>
        <w:rPr>
          <w:rFonts w:ascii="Garamond" w:hAnsi="Garamond"/>
        </w:rPr>
        <w:t>nature</w:t>
      </w:r>
      <w:r w:rsidR="008E3523" w:rsidRPr="008E3523">
        <w:rPr>
          <w:rFonts w:ascii="Garamond" w:hAnsi="Garamond"/>
          <w:iCs/>
          <w:vertAlign w:val="subscript"/>
        </w:rPr>
        <w:t>Spinoza</w:t>
      </w:r>
      <w:proofErr w:type="spellEnd"/>
      <w:r w:rsidRPr="008E3523">
        <w:rPr>
          <w:rFonts w:ascii="Garamond" w:hAnsi="Garamond"/>
        </w:rPr>
        <w:t>,</w:t>
      </w:r>
      <w:r>
        <w:rPr>
          <w:rFonts w:ascii="Garamond" w:hAnsi="Garamond"/>
        </w:rPr>
        <w:t xml:space="preserve"> but it does </w:t>
      </w:r>
      <w:r>
        <w:rPr>
          <w:rFonts w:ascii="Garamond" w:hAnsi="Garamond"/>
        </w:rPr>
        <w:lastRenderedPageBreak/>
        <w:t xml:space="preserve">transcend </w:t>
      </w:r>
      <w:proofErr w:type="spellStart"/>
      <w:r>
        <w:rPr>
          <w:rFonts w:ascii="Garamond" w:hAnsi="Garamond"/>
        </w:rPr>
        <w:t>nature</w:t>
      </w:r>
      <w:r w:rsidR="008E3523" w:rsidRPr="008E3523">
        <w:rPr>
          <w:rFonts w:ascii="Garamond" w:hAnsi="Garamond"/>
          <w:vertAlign w:val="subscript"/>
        </w:rPr>
        <w:t>Ours</w:t>
      </w:r>
      <w:proofErr w:type="spellEnd"/>
      <w:r>
        <w:rPr>
          <w:rFonts w:ascii="Garamond" w:hAnsi="Garamond"/>
        </w:rPr>
        <w:t>.</w:t>
      </w:r>
      <w:r w:rsidR="00212CCF">
        <w:rPr>
          <w:rStyle w:val="FootnoteReference"/>
          <w:rFonts w:ascii="Garamond" w:hAnsi="Garamond"/>
        </w:rPr>
        <w:footnoteReference w:id="66"/>
      </w:r>
      <w:r>
        <w:rPr>
          <w:rFonts w:ascii="Garamond" w:hAnsi="Garamond"/>
        </w:rPr>
        <w:t xml:space="preserve"> If you wish, we may state the very </w:t>
      </w:r>
      <w:r w:rsidR="007E657D">
        <w:rPr>
          <w:rFonts w:ascii="Garamond" w:hAnsi="Garamond"/>
        </w:rPr>
        <w:t xml:space="preserve">same </w:t>
      </w:r>
      <w:r>
        <w:rPr>
          <w:rFonts w:ascii="Garamond" w:hAnsi="Garamond"/>
        </w:rPr>
        <w:t xml:space="preserve">point by claiming that </w:t>
      </w:r>
      <w:proofErr w:type="spellStart"/>
      <w:r>
        <w:rPr>
          <w:rFonts w:ascii="Garamond" w:hAnsi="Garamond"/>
        </w:rPr>
        <w:t>nature</w:t>
      </w:r>
      <w:r w:rsidR="008E3523" w:rsidRPr="008E3523">
        <w:rPr>
          <w:rFonts w:ascii="Garamond" w:hAnsi="Garamond"/>
          <w:iCs/>
          <w:vertAlign w:val="subscript"/>
        </w:rPr>
        <w:t>Spinoza</w:t>
      </w:r>
      <w:proofErr w:type="spellEnd"/>
      <w:r>
        <w:rPr>
          <w:rFonts w:ascii="Garamond" w:hAnsi="Garamond"/>
        </w:rPr>
        <w:t xml:space="preserve"> </w:t>
      </w:r>
      <w:r w:rsidRPr="008B5F79">
        <w:rPr>
          <w:rFonts w:ascii="Garamond" w:hAnsi="Garamond"/>
          <w:i/>
          <w:iCs/>
        </w:rPr>
        <w:t>transcends</w:t>
      </w:r>
      <w:r>
        <w:rPr>
          <w:rFonts w:ascii="Garamond" w:hAnsi="Garamond"/>
        </w:rPr>
        <w:t xml:space="preserve"> </w:t>
      </w:r>
      <w:proofErr w:type="spellStart"/>
      <w:r>
        <w:rPr>
          <w:rFonts w:ascii="Garamond" w:hAnsi="Garamond"/>
        </w:rPr>
        <w:t>nature</w:t>
      </w:r>
      <w:r w:rsidR="008E3523" w:rsidRPr="008E3523">
        <w:rPr>
          <w:rFonts w:ascii="Garamond" w:hAnsi="Garamond"/>
          <w:vertAlign w:val="subscript"/>
        </w:rPr>
        <w:t>Ours</w:t>
      </w:r>
      <w:proofErr w:type="spellEnd"/>
      <w:r>
        <w:rPr>
          <w:rFonts w:ascii="Garamond" w:hAnsi="Garamond"/>
        </w:rPr>
        <w:t xml:space="preserve">. Thus, while I agree that </w:t>
      </w:r>
      <w:r w:rsidRPr="0006598D">
        <w:rPr>
          <w:rFonts w:ascii="Garamond" w:hAnsi="Garamond"/>
          <w:i/>
          <w:iCs/>
        </w:rPr>
        <w:t>Deus sive Natura</w:t>
      </w:r>
      <w:r>
        <w:rPr>
          <w:rFonts w:ascii="Garamond" w:hAnsi="Garamond"/>
        </w:rPr>
        <w:t xml:space="preserve"> </w:t>
      </w:r>
      <w:r w:rsidR="008B5F79">
        <w:rPr>
          <w:rFonts w:ascii="Garamond" w:hAnsi="Garamond"/>
        </w:rPr>
        <w:t>can be legitimately read as</w:t>
      </w:r>
      <w:r>
        <w:rPr>
          <w:rFonts w:ascii="Garamond" w:hAnsi="Garamond"/>
        </w:rPr>
        <w:t xml:space="preserve"> an identity claim, </w:t>
      </w:r>
      <w:r w:rsidR="008B5F79">
        <w:rPr>
          <w:rFonts w:ascii="Garamond" w:hAnsi="Garamond"/>
        </w:rPr>
        <w:t xml:space="preserve">it is absolutely crucial to realize that these are not </w:t>
      </w:r>
      <w:r w:rsidR="00C977EF">
        <w:rPr>
          <w:rFonts w:ascii="Garamond" w:hAnsi="Garamond"/>
        </w:rPr>
        <w:t xml:space="preserve">just the realms of bodies and minds that constitute nature </w:t>
      </w:r>
      <w:r w:rsidR="008B5F79">
        <w:rPr>
          <w:rFonts w:ascii="Garamond" w:hAnsi="Garamond"/>
        </w:rPr>
        <w:t>which</w:t>
      </w:r>
      <w:r w:rsidR="00C977EF">
        <w:rPr>
          <w:rFonts w:ascii="Garamond" w:hAnsi="Garamond"/>
        </w:rPr>
        <w:t xml:space="preserve"> is </w:t>
      </w:r>
      <w:r w:rsidR="00D16CC9">
        <w:rPr>
          <w:rFonts w:ascii="Garamond" w:hAnsi="Garamond"/>
        </w:rPr>
        <w:t>s</w:t>
      </w:r>
      <w:r w:rsidR="008B5F79">
        <w:rPr>
          <w:rFonts w:ascii="Garamond" w:hAnsi="Garamond"/>
        </w:rPr>
        <w:t xml:space="preserve">aid to be </w:t>
      </w:r>
      <w:r w:rsidR="00C977EF">
        <w:rPr>
          <w:rFonts w:ascii="Garamond" w:hAnsi="Garamond"/>
        </w:rPr>
        <w:t xml:space="preserve">identical with </w:t>
      </w:r>
      <w:r w:rsidR="008B5F79">
        <w:rPr>
          <w:rFonts w:ascii="Garamond" w:hAnsi="Garamond"/>
        </w:rPr>
        <w:t xml:space="preserve">Spinoza’s </w:t>
      </w:r>
      <w:r w:rsidR="00C977EF">
        <w:rPr>
          <w:rFonts w:ascii="Garamond" w:hAnsi="Garamond"/>
        </w:rPr>
        <w:t>God.</w:t>
      </w:r>
      <w:r>
        <w:rPr>
          <w:rFonts w:ascii="Garamond" w:hAnsi="Garamond"/>
        </w:rPr>
        <w:t xml:space="preserve"> </w:t>
      </w:r>
      <w:r w:rsidR="00771F00">
        <w:rPr>
          <w:rFonts w:ascii="Garamond" w:hAnsi="Garamond"/>
        </w:rPr>
        <w:t xml:space="preserve">With the exception of Thought and Extension, all the other infinitely many </w:t>
      </w:r>
      <w:r w:rsidR="007350F0">
        <w:rPr>
          <w:rFonts w:ascii="Garamond" w:hAnsi="Garamond"/>
        </w:rPr>
        <w:t xml:space="preserve">attributes of </w:t>
      </w:r>
      <w:r w:rsidR="007350F0" w:rsidRPr="00265D7B">
        <w:rPr>
          <w:rFonts w:ascii="Garamond" w:hAnsi="Garamond"/>
          <w:i/>
          <w:iCs/>
        </w:rPr>
        <w:t>Deus sive Natura</w:t>
      </w:r>
      <w:r w:rsidR="007350F0">
        <w:rPr>
          <w:rFonts w:ascii="Garamond" w:hAnsi="Garamond"/>
        </w:rPr>
        <w:t>, trans</w:t>
      </w:r>
      <w:r w:rsidR="00716F49">
        <w:rPr>
          <w:rFonts w:ascii="Garamond" w:hAnsi="Garamond"/>
        </w:rPr>
        <w:t>c</w:t>
      </w:r>
      <w:r w:rsidR="007350F0">
        <w:rPr>
          <w:rFonts w:ascii="Garamond" w:hAnsi="Garamond"/>
        </w:rPr>
        <w:t xml:space="preserve">end everything </w:t>
      </w:r>
      <w:r w:rsidR="007350F0" w:rsidRPr="008B5F79">
        <w:rPr>
          <w:rFonts w:ascii="Garamond" w:hAnsi="Garamond"/>
          <w:i/>
          <w:iCs/>
        </w:rPr>
        <w:t>we</w:t>
      </w:r>
      <w:r w:rsidR="00D16CC9">
        <w:rPr>
          <w:rFonts w:ascii="Garamond" w:hAnsi="Garamond"/>
          <w:i/>
          <w:iCs/>
        </w:rPr>
        <w:t xml:space="preserve"> experience</w:t>
      </w:r>
      <w:r w:rsidR="007350F0" w:rsidRPr="008B5F79">
        <w:rPr>
          <w:rFonts w:ascii="Garamond" w:hAnsi="Garamond"/>
          <w:i/>
          <w:iCs/>
        </w:rPr>
        <w:t xml:space="preserve"> </w:t>
      </w:r>
      <w:r w:rsidR="007350F0">
        <w:rPr>
          <w:rFonts w:ascii="Garamond" w:hAnsi="Garamond"/>
        </w:rPr>
        <w:t>as nature.</w:t>
      </w:r>
    </w:p>
    <w:p w14:paraId="3DD9D491" w14:textId="1E0B0B7C" w:rsidR="0006598D" w:rsidRDefault="0045343E" w:rsidP="00727619">
      <w:pPr>
        <w:spacing w:line="480" w:lineRule="auto"/>
        <w:jc w:val="both"/>
        <w:rPr>
          <w:rFonts w:ascii="Garamond" w:hAnsi="Garamond"/>
        </w:rPr>
      </w:pPr>
      <w:r>
        <w:rPr>
          <w:rFonts w:ascii="Garamond" w:hAnsi="Garamond"/>
        </w:rPr>
        <w:tab/>
      </w:r>
      <w:r w:rsidR="00405E25">
        <w:rPr>
          <w:rFonts w:ascii="Garamond" w:hAnsi="Garamond"/>
        </w:rPr>
        <w:t xml:space="preserve">Another way to state the last point relies on the distinction between pantheism and panentheism. If pantheism asserts the identity of God and </w:t>
      </w:r>
      <w:r w:rsidR="00834628">
        <w:rPr>
          <w:rFonts w:ascii="Garamond" w:hAnsi="Garamond"/>
        </w:rPr>
        <w:t xml:space="preserve">Nature (qua </w:t>
      </w:r>
      <w:r w:rsidR="00405E25">
        <w:rPr>
          <w:rFonts w:ascii="Garamond" w:hAnsi="Garamond"/>
        </w:rPr>
        <w:t>the totality of bodies and minds</w:t>
      </w:r>
      <w:r w:rsidR="00834628">
        <w:rPr>
          <w:rFonts w:ascii="Garamond" w:hAnsi="Garamond"/>
        </w:rPr>
        <w:t>)</w:t>
      </w:r>
      <w:r w:rsidR="00405E25">
        <w:rPr>
          <w:rFonts w:ascii="Garamond" w:hAnsi="Garamond"/>
        </w:rPr>
        <w:t xml:space="preserve">, panentheism states that all bodies and minds are in God, yet they do not </w:t>
      </w:r>
      <w:r w:rsidR="00405E25" w:rsidRPr="00140284">
        <w:rPr>
          <w:rFonts w:ascii="Garamond" w:hAnsi="Garamond"/>
          <w:i/>
          <w:iCs/>
        </w:rPr>
        <w:t>exhaust</w:t>
      </w:r>
      <w:r w:rsidR="00405E25">
        <w:rPr>
          <w:rFonts w:ascii="Garamond" w:hAnsi="Garamond"/>
        </w:rPr>
        <w:t xml:space="preserve"> God, since there are aspects of God beyond physical and mental nature.</w:t>
      </w:r>
      <w:r w:rsidR="004C5B29">
        <w:rPr>
          <w:rStyle w:val="FootnoteReference"/>
          <w:rFonts w:ascii="Garamond" w:hAnsi="Garamond"/>
        </w:rPr>
        <w:footnoteReference w:id="67"/>
      </w:r>
      <w:r w:rsidR="004C5B29">
        <w:rPr>
          <w:rFonts w:ascii="Garamond" w:hAnsi="Garamond"/>
        </w:rPr>
        <w:t xml:space="preserve"> Spinoza is a </w:t>
      </w:r>
      <w:proofErr w:type="spellStart"/>
      <w:r w:rsidR="004C5B29">
        <w:rPr>
          <w:rFonts w:ascii="Garamond" w:hAnsi="Garamond"/>
        </w:rPr>
        <w:t>panentheist</w:t>
      </w:r>
      <w:proofErr w:type="spellEnd"/>
      <w:r w:rsidR="00727619">
        <w:rPr>
          <w:rFonts w:ascii="Garamond" w:hAnsi="Garamond"/>
        </w:rPr>
        <w:t xml:space="preserve"> – rather than a pantheist –</w:t>
      </w:r>
      <w:r w:rsidR="004C5B29">
        <w:rPr>
          <w:rFonts w:ascii="Garamond" w:hAnsi="Garamond"/>
        </w:rPr>
        <w:t xml:space="preserve"> since the infinitely many unknown </w:t>
      </w:r>
      <w:r w:rsidR="00B50B87">
        <w:rPr>
          <w:rFonts w:ascii="Garamond" w:hAnsi="Garamond"/>
        </w:rPr>
        <w:t xml:space="preserve">and inaccessible </w:t>
      </w:r>
      <w:r w:rsidR="004C5B29">
        <w:rPr>
          <w:rFonts w:ascii="Garamond" w:hAnsi="Garamond"/>
        </w:rPr>
        <w:t>attributes and their modes transcend the world we experience</w:t>
      </w:r>
      <w:r w:rsidR="00B936C6">
        <w:rPr>
          <w:rFonts w:ascii="Garamond" w:hAnsi="Garamond"/>
        </w:rPr>
        <w:t xml:space="preserve">. This is not merely a matter of </w:t>
      </w:r>
      <w:r w:rsidR="00B50B87">
        <w:rPr>
          <w:rFonts w:ascii="Garamond" w:hAnsi="Garamond"/>
        </w:rPr>
        <w:t>our inability to</w:t>
      </w:r>
      <w:r w:rsidR="004C5B29">
        <w:rPr>
          <w:rFonts w:ascii="Garamond" w:hAnsi="Garamond"/>
        </w:rPr>
        <w:t xml:space="preserve"> </w:t>
      </w:r>
      <w:r w:rsidR="004C5B29" w:rsidRPr="00B50B87">
        <w:rPr>
          <w:rFonts w:ascii="Garamond" w:hAnsi="Garamond"/>
          <w:i/>
          <w:iCs/>
        </w:rPr>
        <w:t>know</w:t>
      </w:r>
      <w:r w:rsidR="004C5B29">
        <w:rPr>
          <w:rFonts w:ascii="Garamond" w:hAnsi="Garamond"/>
        </w:rPr>
        <w:t xml:space="preserve"> the</w:t>
      </w:r>
      <w:r w:rsidR="00B50B87">
        <w:rPr>
          <w:rFonts w:ascii="Garamond" w:hAnsi="Garamond"/>
        </w:rPr>
        <w:t xml:space="preserve"> attributes.</w:t>
      </w:r>
      <w:r w:rsidR="004C5B29">
        <w:rPr>
          <w:rFonts w:ascii="Garamond" w:hAnsi="Garamond"/>
        </w:rPr>
        <w:t xml:space="preserve"> </w:t>
      </w:r>
      <w:r w:rsidR="00B50B87">
        <w:rPr>
          <w:rFonts w:ascii="Garamond" w:hAnsi="Garamond"/>
        </w:rPr>
        <w:t>W</w:t>
      </w:r>
      <w:r w:rsidR="004C5B29">
        <w:rPr>
          <w:rFonts w:ascii="Garamond" w:hAnsi="Garamond"/>
        </w:rPr>
        <w:t xml:space="preserve">e cannot have any </w:t>
      </w:r>
      <w:r w:rsidR="004C5B29" w:rsidRPr="00B50B87">
        <w:rPr>
          <w:rFonts w:ascii="Garamond" w:hAnsi="Garamond"/>
          <w:i/>
          <w:iCs/>
        </w:rPr>
        <w:t>causal</w:t>
      </w:r>
      <w:r w:rsidR="004C5B29">
        <w:rPr>
          <w:rFonts w:ascii="Garamond" w:hAnsi="Garamond"/>
        </w:rPr>
        <w:t xml:space="preserve"> interaction with th</w:t>
      </w:r>
      <w:r w:rsidR="00B50B87">
        <w:rPr>
          <w:rFonts w:ascii="Garamond" w:hAnsi="Garamond"/>
        </w:rPr>
        <w:t>ese infinitely many layers of existence</w:t>
      </w:r>
      <w:r w:rsidR="004C5B29">
        <w:rPr>
          <w:rFonts w:ascii="Garamond" w:hAnsi="Garamond"/>
        </w:rPr>
        <w:t>.</w:t>
      </w:r>
      <w:r w:rsidR="00B50B87">
        <w:rPr>
          <w:rFonts w:ascii="Garamond" w:hAnsi="Garamond"/>
        </w:rPr>
        <w:t xml:space="preserve"> These other attributes of God are just as real as Extension and Thought, and yet we have no ontological (and cognitive) access to them. Thus, </w:t>
      </w:r>
      <w:r w:rsidR="00771F00">
        <w:rPr>
          <w:rFonts w:ascii="Garamond" w:hAnsi="Garamond"/>
        </w:rPr>
        <w:t xml:space="preserve">almost all </w:t>
      </w:r>
      <w:r w:rsidR="00B50B87">
        <w:rPr>
          <w:rFonts w:ascii="Garamond" w:hAnsi="Garamond"/>
        </w:rPr>
        <w:t xml:space="preserve">of God’s </w:t>
      </w:r>
      <w:r w:rsidR="00771F00">
        <w:rPr>
          <w:rFonts w:ascii="Garamond" w:hAnsi="Garamond"/>
        </w:rPr>
        <w:t xml:space="preserve">infinitely many </w:t>
      </w:r>
      <w:r w:rsidR="00B50B87">
        <w:rPr>
          <w:rFonts w:ascii="Garamond" w:hAnsi="Garamond"/>
        </w:rPr>
        <w:t>attribute</w:t>
      </w:r>
      <w:r w:rsidR="00771F00">
        <w:rPr>
          <w:rFonts w:ascii="Garamond" w:hAnsi="Garamond"/>
        </w:rPr>
        <w:t>s</w:t>
      </w:r>
      <w:r w:rsidR="00B50B87">
        <w:rPr>
          <w:rFonts w:ascii="Garamond" w:hAnsi="Garamond"/>
        </w:rPr>
        <w:t xml:space="preserve"> </w:t>
      </w:r>
      <w:r w:rsidR="00771F00">
        <w:rPr>
          <w:rFonts w:ascii="Garamond" w:hAnsi="Garamond"/>
        </w:rPr>
        <w:t>are</w:t>
      </w:r>
      <w:r w:rsidR="00B50B87">
        <w:rPr>
          <w:rFonts w:ascii="Garamond" w:hAnsi="Garamond"/>
        </w:rPr>
        <w:t xml:space="preserve"> not only not </w:t>
      </w:r>
      <w:r w:rsidR="00B50B87" w:rsidRPr="0020485E">
        <w:rPr>
          <w:rFonts w:ascii="Garamond" w:hAnsi="Garamond"/>
        </w:rPr>
        <w:t>present</w:t>
      </w:r>
      <w:r w:rsidR="00B50B87">
        <w:rPr>
          <w:rFonts w:ascii="Garamond" w:hAnsi="Garamond"/>
        </w:rPr>
        <w:t xml:space="preserve"> in our world of extended and thinking </w:t>
      </w:r>
      <w:r w:rsidR="00B50B87">
        <w:rPr>
          <w:rFonts w:ascii="Garamond" w:hAnsi="Garamond"/>
        </w:rPr>
        <w:lastRenderedPageBreak/>
        <w:t>nature</w:t>
      </w:r>
      <w:r w:rsidR="0020485E">
        <w:rPr>
          <w:rFonts w:ascii="Garamond" w:hAnsi="Garamond"/>
        </w:rPr>
        <w:t xml:space="preserve">, but they cannot even </w:t>
      </w:r>
      <w:r w:rsidR="007B25FE">
        <w:rPr>
          <w:rFonts w:ascii="Garamond" w:hAnsi="Garamond"/>
        </w:rPr>
        <w:t>a</w:t>
      </w:r>
      <w:r w:rsidR="0020485E">
        <w:rPr>
          <w:rFonts w:ascii="Garamond" w:hAnsi="Garamond"/>
        </w:rPr>
        <w:t>ffect anything in our experience. What can be more transcendent than that?</w:t>
      </w:r>
      <w:r w:rsidR="00B50B87">
        <w:rPr>
          <w:rFonts w:ascii="Garamond" w:hAnsi="Garamond"/>
        </w:rPr>
        <w:t xml:space="preserve"> </w:t>
      </w:r>
      <w:r w:rsidR="005F3896">
        <w:rPr>
          <w:rStyle w:val="FootnoteReference"/>
          <w:rFonts w:ascii="Garamond" w:hAnsi="Garamond"/>
        </w:rPr>
        <w:footnoteReference w:id="68"/>
      </w:r>
      <w:r w:rsidR="004C5B29">
        <w:rPr>
          <w:rFonts w:ascii="Garamond" w:hAnsi="Garamond"/>
        </w:rPr>
        <w:t xml:space="preserve">   </w:t>
      </w:r>
      <w:r w:rsidR="00405E25">
        <w:rPr>
          <w:rFonts w:ascii="Garamond" w:hAnsi="Garamond"/>
        </w:rPr>
        <w:t xml:space="preserve"> </w:t>
      </w:r>
    </w:p>
    <w:p w14:paraId="6E64B28B" w14:textId="6E43E6DA" w:rsidR="008E3523" w:rsidRDefault="008E3523" w:rsidP="005615B4">
      <w:pPr>
        <w:spacing w:line="480" w:lineRule="auto"/>
        <w:jc w:val="both"/>
        <w:rPr>
          <w:rFonts w:ascii="Garamond" w:hAnsi="Garamond"/>
        </w:rPr>
      </w:pPr>
      <w:r>
        <w:rPr>
          <w:rFonts w:ascii="Garamond" w:hAnsi="Garamond"/>
        </w:rPr>
        <w:tab/>
      </w:r>
      <w:r w:rsidR="00F31A74">
        <w:rPr>
          <w:rFonts w:ascii="Garamond" w:hAnsi="Garamond"/>
        </w:rPr>
        <w:t>According to Nadler, “even the atheist can, without too much difficulty, admit that God is nothing but nature.”</w:t>
      </w:r>
      <w:r w:rsidR="000971B3">
        <w:rPr>
          <w:rStyle w:val="FootnoteReference"/>
          <w:rFonts w:ascii="Garamond" w:hAnsi="Garamond"/>
        </w:rPr>
        <w:footnoteReference w:id="69"/>
      </w:r>
      <w:r w:rsidR="00F31A74">
        <w:rPr>
          <w:rFonts w:ascii="Garamond" w:hAnsi="Garamond"/>
        </w:rPr>
        <w:t xml:space="preserve"> I very much doubt this, since the atheist presumably denies the reality of God, while affirming the reality of nature. Thus, the two </w:t>
      </w:r>
      <w:r w:rsidR="00F31A74" w:rsidRPr="009C6995">
        <w:rPr>
          <w:rFonts w:ascii="Garamond" w:hAnsi="Garamond"/>
          <w:i/>
          <w:iCs/>
        </w:rPr>
        <w:t>cannot</w:t>
      </w:r>
      <w:r w:rsidR="00F31A74">
        <w:rPr>
          <w:rFonts w:ascii="Garamond" w:hAnsi="Garamond"/>
        </w:rPr>
        <w:t xml:space="preserve"> be identical. Perhaps</w:t>
      </w:r>
      <w:r w:rsidR="0022719A">
        <w:rPr>
          <w:rFonts w:ascii="Garamond" w:hAnsi="Garamond"/>
        </w:rPr>
        <w:t xml:space="preserve"> </w:t>
      </w:r>
      <w:r w:rsidR="004E5BFC">
        <w:rPr>
          <w:rFonts w:ascii="Garamond" w:hAnsi="Garamond"/>
        </w:rPr>
        <w:t xml:space="preserve">one might suggest </w:t>
      </w:r>
      <w:r w:rsidR="00F31A74">
        <w:rPr>
          <w:rFonts w:ascii="Garamond" w:hAnsi="Garamond"/>
        </w:rPr>
        <w:t xml:space="preserve">that Spinoza was an atheist </w:t>
      </w:r>
      <w:r w:rsidR="00F31A74" w:rsidRPr="007915B8">
        <w:rPr>
          <w:rFonts w:ascii="Garamond" w:hAnsi="Garamond"/>
          <w:i/>
          <w:iCs/>
        </w:rPr>
        <w:t>disguising</w:t>
      </w:r>
      <w:r w:rsidR="00F31A74">
        <w:rPr>
          <w:rFonts w:ascii="Garamond" w:hAnsi="Garamond"/>
        </w:rPr>
        <w:t xml:space="preserve"> </w:t>
      </w:r>
      <w:r w:rsidR="007915B8">
        <w:rPr>
          <w:rFonts w:ascii="Garamond" w:hAnsi="Garamond"/>
        </w:rPr>
        <w:t>him</w:t>
      </w:r>
      <w:r w:rsidR="00F31A74">
        <w:rPr>
          <w:rFonts w:ascii="Garamond" w:hAnsi="Garamond"/>
        </w:rPr>
        <w:t>self as a pantheist</w:t>
      </w:r>
      <w:r w:rsidR="004E5BFC">
        <w:rPr>
          <w:rFonts w:ascii="Garamond" w:hAnsi="Garamond"/>
        </w:rPr>
        <w:t xml:space="preserve"> (here we are seamlessly switching to the </w:t>
      </w:r>
      <w:proofErr w:type="spellStart"/>
      <w:r w:rsidR="004E5BFC">
        <w:rPr>
          <w:rFonts w:ascii="Garamond" w:hAnsi="Garamond"/>
        </w:rPr>
        <w:t>Straussian</w:t>
      </w:r>
      <w:proofErr w:type="spellEnd"/>
      <w:r w:rsidR="004E5BFC">
        <w:rPr>
          <w:rFonts w:ascii="Garamond" w:hAnsi="Garamond"/>
        </w:rPr>
        <w:t xml:space="preserve"> strategy)</w:t>
      </w:r>
      <w:r w:rsidR="007915B8">
        <w:rPr>
          <w:rFonts w:ascii="Garamond" w:hAnsi="Garamond"/>
        </w:rPr>
        <w:t>.</w:t>
      </w:r>
      <w:r w:rsidR="004E5BFC">
        <w:rPr>
          <w:rStyle w:val="FootnoteReference"/>
          <w:rFonts w:ascii="Garamond" w:hAnsi="Garamond"/>
        </w:rPr>
        <w:footnoteReference w:id="70"/>
      </w:r>
      <w:r w:rsidR="00F31A74">
        <w:rPr>
          <w:rFonts w:ascii="Garamond" w:hAnsi="Garamond"/>
        </w:rPr>
        <w:t xml:space="preserve"> Thus, </w:t>
      </w:r>
      <w:r w:rsidR="004E5BFC">
        <w:rPr>
          <w:rFonts w:ascii="Garamond" w:hAnsi="Garamond"/>
        </w:rPr>
        <w:t>one</w:t>
      </w:r>
      <w:r w:rsidR="007915B8">
        <w:rPr>
          <w:rFonts w:ascii="Garamond" w:hAnsi="Garamond"/>
        </w:rPr>
        <w:t xml:space="preserve"> might </w:t>
      </w:r>
      <w:r w:rsidR="004E5BFC">
        <w:rPr>
          <w:rFonts w:ascii="Garamond" w:hAnsi="Garamond"/>
        </w:rPr>
        <w:t>argue that</w:t>
      </w:r>
      <w:r w:rsidR="007915B8">
        <w:rPr>
          <w:rFonts w:ascii="Garamond" w:hAnsi="Garamond"/>
        </w:rPr>
        <w:t xml:space="preserve"> Spinoza </w:t>
      </w:r>
      <w:r w:rsidR="00F31A74">
        <w:rPr>
          <w:rFonts w:ascii="Garamond" w:hAnsi="Garamond"/>
        </w:rPr>
        <w:t>express</w:t>
      </w:r>
      <w:r w:rsidR="007915B8">
        <w:rPr>
          <w:rFonts w:ascii="Garamond" w:hAnsi="Garamond"/>
        </w:rPr>
        <w:t>ed</w:t>
      </w:r>
      <w:r w:rsidR="00F31A74">
        <w:rPr>
          <w:rFonts w:ascii="Garamond" w:hAnsi="Garamond"/>
        </w:rPr>
        <w:t xml:space="preserve"> a nominal and </w:t>
      </w:r>
      <w:r w:rsidR="007915B8">
        <w:rPr>
          <w:rFonts w:ascii="Garamond" w:hAnsi="Garamond"/>
        </w:rPr>
        <w:t>disingenuous</w:t>
      </w:r>
      <w:r w:rsidR="00F31A74">
        <w:rPr>
          <w:rFonts w:ascii="Garamond" w:hAnsi="Garamond"/>
        </w:rPr>
        <w:t xml:space="preserve"> commitment to the existence of a fully naturalized God </w:t>
      </w:r>
      <w:r w:rsidR="007915B8">
        <w:rPr>
          <w:rFonts w:ascii="Garamond" w:hAnsi="Garamond"/>
        </w:rPr>
        <w:t xml:space="preserve">for political reasons, i.e., in order to avoid the charge of atheism. This suggestion would </w:t>
      </w:r>
      <w:r w:rsidR="00267882">
        <w:rPr>
          <w:rFonts w:ascii="Garamond" w:hAnsi="Garamond"/>
        </w:rPr>
        <w:t xml:space="preserve">also </w:t>
      </w:r>
      <w:r w:rsidR="007915B8">
        <w:rPr>
          <w:rFonts w:ascii="Garamond" w:hAnsi="Garamond"/>
        </w:rPr>
        <w:t>not work, since the religious credentials of pantheism in early modern Christian Europe were not much better</w:t>
      </w:r>
      <w:r w:rsidR="000971B3">
        <w:rPr>
          <w:rFonts w:ascii="Garamond" w:hAnsi="Garamond"/>
        </w:rPr>
        <w:t xml:space="preserve"> than those of the atheist, and Spinoza was keenly aware of this fact.</w:t>
      </w:r>
      <w:r w:rsidR="000971B3">
        <w:rPr>
          <w:rStyle w:val="FootnoteReference"/>
          <w:rFonts w:ascii="Garamond" w:hAnsi="Garamond"/>
        </w:rPr>
        <w:footnoteReference w:id="71"/>
      </w:r>
      <w:r w:rsidR="000971B3">
        <w:rPr>
          <w:rFonts w:ascii="Garamond" w:hAnsi="Garamond"/>
        </w:rPr>
        <w:t xml:space="preserve"> </w:t>
      </w:r>
      <w:r w:rsidR="004E5BFC">
        <w:rPr>
          <w:rFonts w:ascii="Garamond" w:hAnsi="Garamond"/>
        </w:rPr>
        <w:t>I</w:t>
      </w:r>
      <w:r w:rsidR="000971B3">
        <w:rPr>
          <w:rFonts w:ascii="Garamond" w:hAnsi="Garamond"/>
        </w:rPr>
        <w:t xml:space="preserve">t would have been quite foolish on Spinoza’s side to attempt to avoid religious persecution by </w:t>
      </w:r>
      <w:r w:rsidR="00935870">
        <w:rPr>
          <w:rFonts w:ascii="Garamond" w:hAnsi="Garamond"/>
        </w:rPr>
        <w:t xml:space="preserve">pretending to be </w:t>
      </w:r>
      <w:r w:rsidR="000971B3">
        <w:rPr>
          <w:rFonts w:ascii="Garamond" w:hAnsi="Garamond"/>
        </w:rPr>
        <w:t>merely a pantheist.</w:t>
      </w:r>
    </w:p>
    <w:p w14:paraId="67D6B703" w14:textId="55DEE594" w:rsidR="006966DE" w:rsidRDefault="004E5BFC" w:rsidP="006966DE">
      <w:pPr>
        <w:spacing w:line="480" w:lineRule="auto"/>
        <w:jc w:val="both"/>
        <w:outlineLvl w:val="0"/>
        <w:rPr>
          <w:rFonts w:ascii="Garamond" w:hAnsi="Garamond"/>
        </w:rPr>
      </w:pPr>
      <w:r>
        <w:rPr>
          <w:rFonts w:ascii="Garamond" w:hAnsi="Garamond"/>
        </w:rPr>
        <w:tab/>
        <w:t xml:space="preserve">The final step in Nadler’s </w:t>
      </w:r>
      <w:r w:rsidRPr="006966DE">
        <w:rPr>
          <w:rFonts w:ascii="Garamond" w:hAnsi="Garamond"/>
          <w:i/>
          <w:iCs/>
        </w:rPr>
        <w:t>redundancy str</w:t>
      </w:r>
      <w:r w:rsidR="006966DE" w:rsidRPr="006966DE">
        <w:rPr>
          <w:rFonts w:ascii="Garamond" w:hAnsi="Garamond"/>
          <w:i/>
          <w:iCs/>
        </w:rPr>
        <w:t>a</w:t>
      </w:r>
      <w:r w:rsidRPr="006966DE">
        <w:rPr>
          <w:rFonts w:ascii="Garamond" w:hAnsi="Garamond"/>
          <w:i/>
          <w:iCs/>
        </w:rPr>
        <w:t>tegy</w:t>
      </w:r>
      <w:r>
        <w:rPr>
          <w:rFonts w:ascii="Garamond" w:hAnsi="Garamond"/>
        </w:rPr>
        <w:t xml:space="preserve"> is </w:t>
      </w:r>
      <w:r w:rsidR="006966DE">
        <w:rPr>
          <w:rFonts w:ascii="Garamond" w:hAnsi="Garamond"/>
        </w:rPr>
        <w:t xml:space="preserve">the suggestion that the true difference between pantheism and atheism lies in the emotional attitude one has toward God/Nature. According to Nadler, the pantheist shares with all other theists the reverential and fearful </w:t>
      </w:r>
      <w:r w:rsidR="006966DE">
        <w:rPr>
          <w:rFonts w:ascii="Garamond" w:hAnsi="Garamond"/>
        </w:rPr>
        <w:lastRenderedPageBreak/>
        <w:t>attitude toward God/Nature, while the atheist views nature in unadorned, prosaic, terms.</w:t>
      </w:r>
      <w:r w:rsidR="006966DE">
        <w:rPr>
          <w:rStyle w:val="FootnoteReference"/>
          <w:rFonts w:ascii="Garamond" w:hAnsi="Garamond"/>
        </w:rPr>
        <w:footnoteReference w:id="72"/>
      </w:r>
      <w:r w:rsidR="006966DE">
        <w:rPr>
          <w:rFonts w:ascii="Garamond" w:hAnsi="Garamond"/>
        </w:rPr>
        <w:t xml:space="preserve"> This is an interesting suggestion, though pace Nadler, I believe this very consideration should lead to the conclusion that Spinoza is not an atheist.</w:t>
      </w:r>
      <w:r w:rsidR="006966DE">
        <w:rPr>
          <w:rStyle w:val="FootnoteReference"/>
          <w:rFonts w:ascii="Garamond" w:hAnsi="Garamond"/>
        </w:rPr>
        <w:footnoteReference w:id="73"/>
      </w:r>
      <w:r w:rsidR="006966DE">
        <w:rPr>
          <w:rFonts w:ascii="Garamond" w:hAnsi="Garamond"/>
        </w:rPr>
        <w:t xml:space="preserve"> Whereas Nadler asserts that “Spinoza clearly does </w:t>
      </w:r>
      <w:r w:rsidR="006966DE" w:rsidRPr="00CB1EC0">
        <w:rPr>
          <w:rFonts w:ascii="Garamond" w:hAnsi="Garamond"/>
          <w:i/>
          <w:iCs/>
        </w:rPr>
        <w:t>not</w:t>
      </w:r>
      <w:r w:rsidR="006966DE">
        <w:rPr>
          <w:rFonts w:ascii="Garamond" w:hAnsi="Garamond"/>
        </w:rPr>
        <w:t xml:space="preserve"> believe that the proper attitude to take toward nature is worship, awe, or reverence,” I would argue that the cases of worship, on the one hand, and awe and reverence, on the other hand, should be considered apart: Spinoza would reject worship of nature,</w:t>
      </w:r>
      <w:r w:rsidR="006966DE">
        <w:rPr>
          <w:rStyle w:val="FootnoteReference"/>
          <w:rFonts w:ascii="Garamond" w:hAnsi="Garamond"/>
        </w:rPr>
        <w:footnoteReference w:id="74"/>
      </w:r>
      <w:r w:rsidR="006966DE">
        <w:rPr>
          <w:rFonts w:ascii="Garamond" w:hAnsi="Garamond"/>
        </w:rPr>
        <w:t xml:space="preserve"> yet he exhibits an attitude of awe</w:t>
      </w:r>
      <w:r w:rsidR="00B63D9D">
        <w:rPr>
          <w:rFonts w:ascii="Garamond" w:hAnsi="Garamond"/>
        </w:rPr>
        <w:t xml:space="preserve"> </w:t>
      </w:r>
      <w:r w:rsidR="006966DE">
        <w:rPr>
          <w:rFonts w:ascii="Garamond" w:hAnsi="Garamond"/>
        </w:rPr>
        <w:t>and reverence toward God/Nature, awe and reverence which are not much different from the proper attitude Maimonides (and many Kabbalists) would suggest is proper toward God.</w:t>
      </w:r>
    </w:p>
    <w:p w14:paraId="6F401158" w14:textId="3BF0E698" w:rsidR="004E5BFC" w:rsidRDefault="006966DE" w:rsidP="00AD3BAB">
      <w:pPr>
        <w:spacing w:line="480" w:lineRule="auto"/>
        <w:jc w:val="both"/>
        <w:outlineLvl w:val="0"/>
        <w:rPr>
          <w:rFonts w:ascii="Garamond" w:hAnsi="Garamond"/>
        </w:rPr>
      </w:pPr>
      <w:r>
        <w:rPr>
          <w:rFonts w:ascii="Garamond" w:hAnsi="Garamond"/>
        </w:rPr>
        <w:tab/>
        <w:t xml:space="preserve">A central distinction within </w:t>
      </w:r>
      <w:r w:rsidR="00A515A4">
        <w:rPr>
          <w:rFonts w:ascii="Garamond" w:hAnsi="Garamond"/>
        </w:rPr>
        <w:t>r</w:t>
      </w:r>
      <w:r>
        <w:rPr>
          <w:rFonts w:ascii="Garamond" w:hAnsi="Garamond"/>
        </w:rPr>
        <w:t xml:space="preserve">abbinic religious ethics which can be traced to early Mishnaic literature distinguishes between two types of awe toward God: </w:t>
      </w:r>
      <w:r w:rsidRPr="00F9211A">
        <w:rPr>
          <w:rFonts w:ascii="Garamond" w:hAnsi="Garamond"/>
          <w:i/>
          <w:iCs/>
        </w:rPr>
        <w:t>fearful awe</w:t>
      </w:r>
      <w:r>
        <w:rPr>
          <w:rFonts w:ascii="Garamond" w:hAnsi="Garamond"/>
        </w:rPr>
        <w:t xml:space="preserve"> [</w:t>
      </w:r>
      <w:proofErr w:type="spellStart"/>
      <w:r w:rsidRPr="00F9211A">
        <w:rPr>
          <w:rFonts w:ascii="Garamond" w:hAnsi="Garamond"/>
          <w:i/>
          <w:iCs/>
        </w:rPr>
        <w:t>ira’t</w:t>
      </w:r>
      <w:proofErr w:type="spellEnd"/>
      <w:r w:rsidRPr="00F9211A">
        <w:rPr>
          <w:rFonts w:ascii="Garamond" w:hAnsi="Garamond"/>
          <w:i/>
          <w:iCs/>
        </w:rPr>
        <w:t xml:space="preserve"> ha-</w:t>
      </w:r>
      <w:proofErr w:type="spellStart"/>
      <w:r w:rsidRPr="00F9211A">
        <w:rPr>
          <w:rFonts w:ascii="Garamond" w:hAnsi="Garamond"/>
          <w:i/>
          <w:iCs/>
        </w:rPr>
        <w:t>onesh</w:t>
      </w:r>
      <w:proofErr w:type="spellEnd"/>
      <w:r>
        <w:rPr>
          <w:rFonts w:ascii="Garamond" w:hAnsi="Garamond"/>
        </w:rPr>
        <w:t xml:space="preserve">] vs. </w:t>
      </w:r>
      <w:r w:rsidRPr="00F9211A">
        <w:rPr>
          <w:rFonts w:ascii="Garamond" w:hAnsi="Garamond"/>
          <w:i/>
          <w:iCs/>
        </w:rPr>
        <w:t>awe of sublimity</w:t>
      </w:r>
      <w:r>
        <w:rPr>
          <w:rFonts w:ascii="Garamond" w:hAnsi="Garamond"/>
        </w:rPr>
        <w:t xml:space="preserve"> [</w:t>
      </w:r>
      <w:proofErr w:type="spellStart"/>
      <w:r w:rsidRPr="00F9211A">
        <w:rPr>
          <w:rFonts w:ascii="Garamond" w:hAnsi="Garamond"/>
          <w:i/>
          <w:iCs/>
        </w:rPr>
        <w:t>ira’t</w:t>
      </w:r>
      <w:proofErr w:type="spellEnd"/>
      <w:r w:rsidRPr="00F9211A">
        <w:rPr>
          <w:rFonts w:ascii="Garamond" w:hAnsi="Garamond"/>
          <w:i/>
          <w:iCs/>
        </w:rPr>
        <w:t xml:space="preserve"> ha-</w:t>
      </w:r>
      <w:proofErr w:type="spellStart"/>
      <w:r w:rsidRPr="00F9211A">
        <w:rPr>
          <w:rFonts w:ascii="Garamond" w:hAnsi="Garamond"/>
          <w:i/>
          <w:iCs/>
        </w:rPr>
        <w:t>romemut</w:t>
      </w:r>
      <w:proofErr w:type="spellEnd"/>
      <w:r w:rsidRPr="00F9211A">
        <w:rPr>
          <w:rFonts w:ascii="Garamond" w:hAnsi="Garamond"/>
        </w:rPr>
        <w:t>]</w:t>
      </w:r>
      <w:r w:rsidRPr="00F9211A">
        <w:rPr>
          <w:rFonts w:ascii="Garamond" w:hAnsi="Garamond"/>
          <w:i/>
          <w:iCs/>
        </w:rPr>
        <w:t>.</w:t>
      </w:r>
      <w:r w:rsidRPr="00E07DB5">
        <w:rPr>
          <w:rStyle w:val="FootnoteReference"/>
          <w:rFonts w:ascii="Garamond" w:hAnsi="Garamond"/>
        </w:rPr>
        <w:footnoteReference w:id="75"/>
      </w:r>
      <w:r>
        <w:rPr>
          <w:rFonts w:ascii="Garamond" w:hAnsi="Garamond"/>
        </w:rPr>
        <w:t xml:space="preserve"> Fearful awe is just the awe one might have toward God as the judge who is certain to punish sinners for their misdeeds. This is clearly not an attitude Spinoza expects a philosopher to exhibit toward God/Nature. However, this is also not an attitude Maimonides (or any of the </w:t>
      </w:r>
      <w:r w:rsidR="00A515A4">
        <w:rPr>
          <w:rFonts w:ascii="Garamond" w:hAnsi="Garamond"/>
        </w:rPr>
        <w:t>r</w:t>
      </w:r>
      <w:r>
        <w:rPr>
          <w:rFonts w:ascii="Garamond" w:hAnsi="Garamond"/>
        </w:rPr>
        <w:t>abbinic sources he relies upon) would consider as proper toward God. Fearful awe, Maimonides would claim, is an attitude one should teach to children and uneducated people who are, allegedly, incapable of conceiving God in non-</w:t>
      </w:r>
      <w:r>
        <w:rPr>
          <w:rFonts w:ascii="Garamond" w:hAnsi="Garamond"/>
        </w:rPr>
        <w:lastRenderedPageBreak/>
        <w:t>anthropomorphic manner.</w:t>
      </w:r>
      <w:r>
        <w:rPr>
          <w:rStyle w:val="FootnoteReference"/>
          <w:rFonts w:ascii="Garamond" w:hAnsi="Garamond"/>
        </w:rPr>
        <w:footnoteReference w:id="76"/>
      </w:r>
      <w:r>
        <w:rPr>
          <w:rFonts w:ascii="Garamond" w:hAnsi="Garamond"/>
        </w:rPr>
        <w:t xml:space="preserve"> Religious practice out of fearful awe is </w:t>
      </w:r>
      <w:r w:rsidRPr="002B5AF5">
        <w:rPr>
          <w:rFonts w:ascii="Garamond" w:hAnsi="Garamond"/>
          <w:i/>
          <w:iCs/>
        </w:rPr>
        <w:t>permissible</w:t>
      </w:r>
      <w:r>
        <w:rPr>
          <w:rFonts w:ascii="Garamond" w:hAnsi="Garamond"/>
        </w:rPr>
        <w:t xml:space="preserve">, claims Maimonides, either as an educational step </w:t>
      </w:r>
      <w:r w:rsidRPr="00BC4F8E">
        <w:rPr>
          <w:rFonts w:ascii="Garamond" w:hAnsi="Garamond"/>
        </w:rPr>
        <w:t>toward</w:t>
      </w:r>
      <w:r>
        <w:rPr>
          <w:rFonts w:ascii="Garamond" w:hAnsi="Garamond"/>
        </w:rPr>
        <w:t xml:space="preserve"> a </w:t>
      </w:r>
      <w:r w:rsidRPr="00BC4F8E">
        <w:rPr>
          <w:rFonts w:ascii="Garamond" w:hAnsi="Garamond"/>
        </w:rPr>
        <w:t>higher</w:t>
      </w:r>
      <w:r>
        <w:rPr>
          <w:rFonts w:ascii="Garamond" w:hAnsi="Garamond"/>
        </w:rPr>
        <w:t xml:space="preserve"> conception of God, or as a realistic compromise with the limited cognitive capacities of most people.</w:t>
      </w:r>
      <w:r>
        <w:rPr>
          <w:rStyle w:val="FootnoteReference"/>
          <w:rFonts w:ascii="Garamond" w:hAnsi="Garamond"/>
        </w:rPr>
        <w:footnoteReference w:id="77"/>
      </w:r>
      <w:r>
        <w:rPr>
          <w:rFonts w:ascii="Garamond" w:hAnsi="Garamond"/>
        </w:rPr>
        <w:t xml:space="preserve"> </w:t>
      </w:r>
      <w:r>
        <w:rPr>
          <w:rStyle w:val="FootnoteReference"/>
          <w:rFonts w:ascii="Garamond" w:hAnsi="Garamond"/>
        </w:rPr>
        <w:footnoteReference w:id="78"/>
      </w:r>
      <w:r>
        <w:rPr>
          <w:rFonts w:ascii="Garamond" w:hAnsi="Garamond"/>
        </w:rPr>
        <w:t xml:space="preserve"> Awe of </w:t>
      </w:r>
      <w:r w:rsidRPr="00AD3BAB">
        <w:rPr>
          <w:rFonts w:ascii="Garamond" w:hAnsi="Garamond"/>
          <w:i/>
          <w:iCs/>
        </w:rPr>
        <w:t>sublimity</w:t>
      </w:r>
      <w:r>
        <w:rPr>
          <w:rFonts w:ascii="Garamond" w:hAnsi="Garamond"/>
        </w:rPr>
        <w:t xml:space="preserve"> is, according to Maimonides, the proper attitude one should exhibit toward God, once one cleansed his mind from anthropomorphic thinking.</w:t>
      </w:r>
      <w:r>
        <w:rPr>
          <w:rStyle w:val="FootnoteReference"/>
          <w:rFonts w:ascii="Garamond" w:hAnsi="Garamond"/>
        </w:rPr>
        <w:footnoteReference w:id="79"/>
      </w:r>
      <w:r w:rsidR="00AD3BAB">
        <w:rPr>
          <w:rFonts w:ascii="Garamond" w:hAnsi="Garamond"/>
        </w:rPr>
        <w:t xml:space="preserve"> </w:t>
      </w:r>
      <w:r>
        <w:rPr>
          <w:rFonts w:ascii="Garamond" w:hAnsi="Garamond"/>
        </w:rPr>
        <w:t xml:space="preserve">Do we have any evidence of Spinoza conceiving God/Nature as </w:t>
      </w:r>
      <w:r w:rsidRPr="00AD3BAB">
        <w:rPr>
          <w:rFonts w:ascii="Garamond" w:hAnsi="Garamond"/>
          <w:i/>
          <w:iCs/>
        </w:rPr>
        <w:t>sublime</w:t>
      </w:r>
      <w:r>
        <w:rPr>
          <w:rFonts w:ascii="Garamond" w:hAnsi="Garamond"/>
        </w:rPr>
        <w:t>?</w:t>
      </w:r>
    </w:p>
    <w:p w14:paraId="4E1DC380" w14:textId="0D322366" w:rsidR="004224B8" w:rsidRDefault="00AD3BAB" w:rsidP="007E0C8C">
      <w:pPr>
        <w:spacing w:line="480" w:lineRule="auto"/>
        <w:jc w:val="both"/>
        <w:rPr>
          <w:rFonts w:ascii="Garamond" w:hAnsi="Garamond"/>
        </w:rPr>
      </w:pPr>
      <w:r>
        <w:rPr>
          <w:rFonts w:ascii="Garamond" w:hAnsi="Garamond"/>
        </w:rPr>
        <w:tab/>
        <w:t xml:space="preserve">We will shortly return to this question as we pursue a very brief study of key passages in the </w:t>
      </w:r>
      <w:r w:rsidRPr="00AD3BAB">
        <w:rPr>
          <w:rFonts w:ascii="Garamond" w:hAnsi="Garamond"/>
          <w:i/>
          <w:iCs/>
        </w:rPr>
        <w:t>Ethics</w:t>
      </w:r>
      <w:r>
        <w:rPr>
          <w:rFonts w:ascii="Garamond" w:hAnsi="Garamond"/>
        </w:rPr>
        <w:t>. For the time being, let me tentatively summarize our findings so far. It is agreed</w:t>
      </w:r>
      <w:r w:rsidR="007E0C8C">
        <w:rPr>
          <w:rFonts w:ascii="Garamond" w:hAnsi="Garamond"/>
        </w:rPr>
        <w:t xml:space="preserve"> t</w:t>
      </w:r>
      <w:r>
        <w:rPr>
          <w:rFonts w:ascii="Garamond" w:hAnsi="Garamond"/>
        </w:rPr>
        <w:t xml:space="preserve">hat </w:t>
      </w:r>
      <w:r w:rsidR="00935870">
        <w:rPr>
          <w:rFonts w:ascii="Garamond" w:hAnsi="Garamond"/>
        </w:rPr>
        <w:t>Spinoza is vehemently opposed to anthropomorphic conceptions of God.</w:t>
      </w:r>
      <w:r w:rsidR="00935870">
        <w:rPr>
          <w:rStyle w:val="FootnoteReference"/>
          <w:rFonts w:ascii="Garamond" w:hAnsi="Garamond"/>
        </w:rPr>
        <w:footnoteReference w:id="80"/>
      </w:r>
      <w:r w:rsidR="00F91354">
        <w:rPr>
          <w:rFonts w:ascii="Garamond" w:hAnsi="Garamond"/>
        </w:rPr>
        <w:t xml:space="preserve"> We also agree that Spinoza identifies God with some concept of nature, and that discussion</w:t>
      </w:r>
      <w:r w:rsidR="0065412F">
        <w:rPr>
          <w:rFonts w:ascii="Garamond" w:hAnsi="Garamond"/>
        </w:rPr>
        <w:t>s</w:t>
      </w:r>
      <w:r w:rsidR="00F91354">
        <w:rPr>
          <w:rFonts w:ascii="Garamond" w:hAnsi="Garamond"/>
        </w:rPr>
        <w:t xml:space="preserve"> of God permeates all </w:t>
      </w:r>
      <w:r w:rsidR="0065412F">
        <w:rPr>
          <w:rFonts w:ascii="Garamond" w:hAnsi="Garamond"/>
        </w:rPr>
        <w:t xml:space="preserve">of </w:t>
      </w:r>
      <w:r w:rsidR="00F91354">
        <w:rPr>
          <w:rFonts w:ascii="Garamond" w:hAnsi="Garamond"/>
        </w:rPr>
        <w:t xml:space="preserve">Spinoza’s philosophical works. </w:t>
      </w:r>
      <w:r>
        <w:rPr>
          <w:rFonts w:ascii="Garamond" w:hAnsi="Garamond"/>
        </w:rPr>
        <w:t>The atheist interpretations</w:t>
      </w:r>
      <w:r w:rsidR="00F91354">
        <w:rPr>
          <w:rFonts w:ascii="Garamond" w:hAnsi="Garamond"/>
        </w:rPr>
        <w:t xml:space="preserve"> seem to think this </w:t>
      </w:r>
      <w:r w:rsidR="00F91354">
        <w:rPr>
          <w:rFonts w:ascii="Garamond" w:hAnsi="Garamond"/>
        </w:rPr>
        <w:lastRenderedPageBreak/>
        <w:t xml:space="preserve">is mere “language that </w:t>
      </w:r>
      <w:r w:rsidR="00F91354" w:rsidRPr="00F91354">
        <w:rPr>
          <w:rFonts w:ascii="Garamond" w:hAnsi="Garamond"/>
          <w:i/>
          <w:iCs/>
        </w:rPr>
        <w:t>seems</w:t>
      </w:r>
      <w:r w:rsidR="00F91354">
        <w:rPr>
          <w:rFonts w:ascii="Garamond" w:hAnsi="Garamond"/>
        </w:rPr>
        <w:t xml:space="preserve"> deeply religious,”</w:t>
      </w:r>
      <w:r w:rsidR="0065412F">
        <w:rPr>
          <w:rStyle w:val="FootnoteReference"/>
          <w:rFonts w:ascii="Garamond" w:hAnsi="Garamond"/>
        </w:rPr>
        <w:footnoteReference w:id="81"/>
      </w:r>
      <w:r w:rsidR="00F91354">
        <w:rPr>
          <w:rFonts w:ascii="Garamond" w:hAnsi="Garamond"/>
        </w:rPr>
        <w:t xml:space="preserve"> while “in substance, Spinoza is an atheist.”</w:t>
      </w:r>
      <w:r w:rsidR="0065412F">
        <w:rPr>
          <w:rStyle w:val="FootnoteReference"/>
          <w:rFonts w:ascii="Garamond" w:hAnsi="Garamond"/>
        </w:rPr>
        <w:footnoteReference w:id="82"/>
      </w:r>
      <w:r w:rsidR="00F91354">
        <w:rPr>
          <w:rFonts w:ascii="Garamond" w:hAnsi="Garamond"/>
        </w:rPr>
        <w:t xml:space="preserve"> I believe that it is </w:t>
      </w:r>
      <w:r w:rsidR="00340D12">
        <w:rPr>
          <w:rFonts w:ascii="Garamond" w:hAnsi="Garamond"/>
        </w:rPr>
        <w:t xml:space="preserve">virtually </w:t>
      </w:r>
      <w:r w:rsidR="00F91354">
        <w:rPr>
          <w:rFonts w:ascii="Garamond" w:hAnsi="Garamond"/>
        </w:rPr>
        <w:t xml:space="preserve">impossible to make sense of </w:t>
      </w:r>
      <w:r w:rsidR="00340D12">
        <w:rPr>
          <w:rFonts w:ascii="Garamond" w:hAnsi="Garamond"/>
        </w:rPr>
        <w:t>some</w:t>
      </w:r>
      <w:r w:rsidR="00A4715E">
        <w:rPr>
          <w:rFonts w:ascii="Garamond" w:hAnsi="Garamond"/>
        </w:rPr>
        <w:t xml:space="preserve"> of</w:t>
      </w:r>
      <w:r w:rsidR="00340D12">
        <w:rPr>
          <w:rFonts w:ascii="Garamond" w:hAnsi="Garamond"/>
        </w:rPr>
        <w:t xml:space="preserve"> </w:t>
      </w:r>
      <w:r w:rsidR="00F91354">
        <w:rPr>
          <w:rFonts w:ascii="Garamond" w:hAnsi="Garamond"/>
        </w:rPr>
        <w:t xml:space="preserve">the most fundamental claims of both the </w:t>
      </w:r>
      <w:r w:rsidR="00F91354" w:rsidRPr="00F91354">
        <w:rPr>
          <w:rFonts w:ascii="Garamond" w:hAnsi="Garamond"/>
          <w:i/>
          <w:iCs/>
        </w:rPr>
        <w:t>Ethics</w:t>
      </w:r>
      <w:r w:rsidR="00F91354">
        <w:rPr>
          <w:rFonts w:ascii="Garamond" w:hAnsi="Garamond"/>
        </w:rPr>
        <w:t xml:space="preserve"> and the TTP without ascribing to Spinoza </w:t>
      </w:r>
      <w:r w:rsidR="0065412F">
        <w:rPr>
          <w:rFonts w:ascii="Garamond" w:hAnsi="Garamond"/>
        </w:rPr>
        <w:t>genuine commitment to the conception and existence of a non-anthropomorphic God in which everything that is – is.</w:t>
      </w:r>
      <w:r w:rsidR="00340D12">
        <w:rPr>
          <w:rFonts w:ascii="Garamond" w:hAnsi="Garamond"/>
        </w:rPr>
        <w:t xml:space="preserve"> </w:t>
      </w:r>
      <w:r>
        <w:rPr>
          <w:rFonts w:ascii="Garamond" w:hAnsi="Garamond"/>
        </w:rPr>
        <w:t xml:space="preserve">I will not argue with the partisans of the </w:t>
      </w:r>
      <w:r w:rsidRPr="003A0BB7">
        <w:rPr>
          <w:rFonts w:ascii="Garamond" w:hAnsi="Garamond"/>
          <w:i/>
          <w:iCs/>
        </w:rPr>
        <w:t>narrow</w:t>
      </w:r>
      <w:r w:rsidR="003F202B">
        <w:rPr>
          <w:rFonts w:ascii="Garamond" w:hAnsi="Garamond"/>
          <w:i/>
          <w:iCs/>
        </w:rPr>
        <w:t>-</w:t>
      </w:r>
      <w:r w:rsidRPr="003A0BB7">
        <w:rPr>
          <w:rFonts w:ascii="Garamond" w:hAnsi="Garamond"/>
          <w:i/>
          <w:iCs/>
        </w:rPr>
        <w:t>minded strategy</w:t>
      </w:r>
      <w:r>
        <w:rPr>
          <w:rFonts w:ascii="Garamond" w:hAnsi="Garamond"/>
        </w:rPr>
        <w:t xml:space="preserve"> for imputing atheism to Spinoza, since – as I have noted before – in </w:t>
      </w:r>
      <w:r w:rsidR="003A0BB7">
        <w:rPr>
          <w:rFonts w:ascii="Garamond" w:hAnsi="Garamond"/>
        </w:rPr>
        <w:t>this use of the term ‘atheist’ Spinoza</w:t>
      </w:r>
      <w:r w:rsidR="003A0BB7" w:rsidRPr="003A0BB7">
        <w:rPr>
          <w:rFonts w:ascii="Garamond" w:hAnsi="Garamond"/>
          <w:i/>
          <w:iCs/>
        </w:rPr>
        <w:t xml:space="preserve"> is</w:t>
      </w:r>
      <w:r w:rsidR="003A0BB7">
        <w:rPr>
          <w:rFonts w:ascii="Garamond" w:hAnsi="Garamond"/>
        </w:rPr>
        <w:t xml:space="preserve"> an atheist (as are, Maimonides, ‘the rabbis’, and perhaps even the Pope). </w:t>
      </w:r>
      <w:r w:rsidR="00340D12">
        <w:rPr>
          <w:rFonts w:ascii="Garamond" w:hAnsi="Garamond"/>
        </w:rPr>
        <w:t>In the following two parts we will examine a small selection of key passages and claims from both</w:t>
      </w:r>
      <w:r w:rsidR="003A0BB7">
        <w:rPr>
          <w:rFonts w:ascii="Garamond" w:hAnsi="Garamond"/>
        </w:rPr>
        <w:t xml:space="preserve"> the </w:t>
      </w:r>
      <w:r w:rsidR="003A0BB7" w:rsidRPr="003A0BB7">
        <w:rPr>
          <w:rFonts w:ascii="Garamond" w:hAnsi="Garamond"/>
          <w:i/>
          <w:iCs/>
        </w:rPr>
        <w:t>Ethics</w:t>
      </w:r>
      <w:r w:rsidR="003A0BB7">
        <w:rPr>
          <w:rFonts w:ascii="Garamond" w:hAnsi="Garamond"/>
        </w:rPr>
        <w:t xml:space="preserve"> and the TTP attempting to determine which reading better</w:t>
      </w:r>
      <w:r w:rsidR="0043149D">
        <w:rPr>
          <w:rFonts w:ascii="Garamond" w:hAnsi="Garamond"/>
        </w:rPr>
        <w:t xml:space="preserve"> fits</w:t>
      </w:r>
      <w:r w:rsidR="003A0BB7">
        <w:rPr>
          <w:rFonts w:ascii="Garamond" w:hAnsi="Garamond"/>
        </w:rPr>
        <w:t xml:space="preserve"> the text.</w:t>
      </w:r>
    </w:p>
    <w:p w14:paraId="01CEE374" w14:textId="77777777" w:rsidR="004224B8" w:rsidRDefault="004224B8" w:rsidP="00340D12">
      <w:pPr>
        <w:spacing w:line="480" w:lineRule="auto"/>
        <w:jc w:val="both"/>
        <w:rPr>
          <w:rFonts w:ascii="Garamond" w:hAnsi="Garamond"/>
        </w:rPr>
      </w:pPr>
    </w:p>
    <w:p w14:paraId="38E7A5CE" w14:textId="0B7E2466" w:rsidR="00CF4132" w:rsidRDefault="00CF4132" w:rsidP="005240D1">
      <w:pPr>
        <w:spacing w:line="480" w:lineRule="auto"/>
        <w:jc w:val="both"/>
        <w:outlineLvl w:val="0"/>
        <w:rPr>
          <w:rFonts w:ascii="Garamond" w:hAnsi="Garamond"/>
          <w:i/>
          <w:iCs/>
          <w:u w:val="single"/>
        </w:rPr>
      </w:pPr>
      <w:r>
        <w:rPr>
          <w:rFonts w:ascii="Garamond" w:hAnsi="Garamond"/>
        </w:rPr>
        <w:tab/>
      </w:r>
      <w:r w:rsidR="00CB68B2">
        <w:rPr>
          <w:rFonts w:ascii="Garamond" w:hAnsi="Garamond"/>
          <w:u w:val="single"/>
        </w:rPr>
        <w:t>Part 3</w:t>
      </w:r>
      <w:r w:rsidRPr="00CF4132">
        <w:rPr>
          <w:rFonts w:ascii="Garamond" w:hAnsi="Garamond"/>
          <w:u w:val="single"/>
        </w:rPr>
        <w:t xml:space="preserve">: The Evidence of the </w:t>
      </w:r>
      <w:r w:rsidRPr="00E06632">
        <w:rPr>
          <w:rFonts w:ascii="Garamond" w:hAnsi="Garamond"/>
          <w:i/>
          <w:iCs/>
          <w:u w:val="single"/>
        </w:rPr>
        <w:t>Ethics</w:t>
      </w:r>
    </w:p>
    <w:p w14:paraId="0DB7DAFC" w14:textId="13A7115F" w:rsidR="00340D12" w:rsidRPr="00340D12" w:rsidRDefault="00BB13F8" w:rsidP="006E3B5E">
      <w:pPr>
        <w:spacing w:line="480" w:lineRule="auto"/>
        <w:jc w:val="both"/>
        <w:outlineLvl w:val="0"/>
        <w:rPr>
          <w:rFonts w:ascii="Garamond" w:hAnsi="Garamond"/>
        </w:rPr>
      </w:pPr>
      <w:r>
        <w:rPr>
          <w:rFonts w:ascii="Garamond" w:hAnsi="Garamond"/>
        </w:rPr>
        <w:tab/>
      </w:r>
      <w:r w:rsidR="00340D12" w:rsidRPr="003A0BB7">
        <w:rPr>
          <w:rFonts w:ascii="Garamond" w:hAnsi="Garamond"/>
          <w:i/>
          <w:iCs/>
        </w:rPr>
        <w:t>1.</w:t>
      </w:r>
      <w:r w:rsidR="003A0BB7" w:rsidRPr="003A0BB7">
        <w:rPr>
          <w:rFonts w:ascii="Garamond" w:hAnsi="Garamond"/>
          <w:i/>
          <w:iCs/>
        </w:rPr>
        <w:t xml:space="preserve"> </w:t>
      </w:r>
      <w:r w:rsidR="00447857">
        <w:rPr>
          <w:rFonts w:ascii="Garamond" w:hAnsi="Garamond"/>
          <w:i/>
          <w:iCs/>
        </w:rPr>
        <w:t>Absolute Infinity</w:t>
      </w:r>
      <w:r w:rsidR="003A0BB7" w:rsidRPr="003A0BB7">
        <w:rPr>
          <w:rFonts w:ascii="Garamond" w:hAnsi="Garamond"/>
          <w:i/>
          <w:iCs/>
        </w:rPr>
        <w:t>.</w:t>
      </w:r>
      <w:r w:rsidR="003A0BB7">
        <w:rPr>
          <w:rFonts w:ascii="Garamond" w:hAnsi="Garamond"/>
        </w:rPr>
        <w:t xml:space="preserve"> </w:t>
      </w:r>
      <w:r w:rsidR="00E03B04">
        <w:rPr>
          <w:rFonts w:ascii="Garamond" w:hAnsi="Garamond"/>
        </w:rPr>
        <w:t>–</w:t>
      </w:r>
      <w:r w:rsidR="006E3B5E">
        <w:rPr>
          <w:rFonts w:ascii="Garamond" w:hAnsi="Garamond"/>
        </w:rPr>
        <w:t xml:space="preserve"> </w:t>
      </w:r>
      <w:r w:rsidR="00C6673D">
        <w:rPr>
          <w:rFonts w:ascii="Garamond" w:hAnsi="Garamond"/>
        </w:rPr>
        <w:t xml:space="preserve">Spinoza’s definition of God at the opening of the </w:t>
      </w:r>
      <w:r w:rsidR="00C6673D" w:rsidRPr="00BB13F8">
        <w:rPr>
          <w:rFonts w:ascii="Garamond" w:hAnsi="Garamond"/>
          <w:i/>
          <w:iCs/>
        </w:rPr>
        <w:t>Ethics</w:t>
      </w:r>
      <w:r w:rsidR="00C6673D">
        <w:rPr>
          <w:rFonts w:ascii="Garamond" w:hAnsi="Garamond"/>
        </w:rPr>
        <w:t xml:space="preserve"> is, arguably, the deepest foundation of the immense conceptual structure of the</w:t>
      </w:r>
      <w:r w:rsidR="00A41BA4">
        <w:rPr>
          <w:rFonts w:ascii="Garamond" w:hAnsi="Garamond"/>
        </w:rPr>
        <w:t xml:space="preserve"> entire</w:t>
      </w:r>
      <w:r w:rsidR="00C6673D">
        <w:rPr>
          <w:rFonts w:ascii="Garamond" w:hAnsi="Garamond"/>
        </w:rPr>
        <w:t xml:space="preserve"> book: </w:t>
      </w:r>
    </w:p>
    <w:p w14:paraId="6158BEFA" w14:textId="1D4CC3D3" w:rsidR="00340D12" w:rsidRPr="00340D12" w:rsidRDefault="00340D12" w:rsidP="00A41BA4">
      <w:pPr>
        <w:spacing w:line="480" w:lineRule="auto"/>
        <w:ind w:left="432" w:right="432"/>
        <w:jc w:val="both"/>
        <w:rPr>
          <w:rFonts w:ascii="Garamond" w:hAnsi="Garamond"/>
        </w:rPr>
      </w:pPr>
      <w:r>
        <w:rPr>
          <w:rFonts w:ascii="Garamond" w:hAnsi="Garamond"/>
        </w:rPr>
        <w:t>E1d</w:t>
      </w:r>
      <w:r w:rsidRPr="00340D12">
        <w:rPr>
          <w:rFonts w:ascii="Garamond" w:hAnsi="Garamond"/>
        </w:rPr>
        <w:t xml:space="preserve">6: By </w:t>
      </w:r>
      <w:r w:rsidRPr="00C6673D">
        <w:rPr>
          <w:rFonts w:ascii="Garamond" w:hAnsi="Garamond"/>
        </w:rPr>
        <w:t>God</w:t>
      </w:r>
      <w:r w:rsidRPr="00340D12">
        <w:rPr>
          <w:rFonts w:ascii="Garamond" w:hAnsi="Garamond"/>
        </w:rPr>
        <w:t xml:space="preserve"> I understand a being </w:t>
      </w:r>
      <w:r w:rsidRPr="00C6673D">
        <w:rPr>
          <w:rFonts w:ascii="Garamond" w:hAnsi="Garamond"/>
          <w:i/>
          <w:iCs/>
        </w:rPr>
        <w:t>absolutely infinite</w:t>
      </w:r>
      <w:r w:rsidRPr="00340D12">
        <w:rPr>
          <w:rFonts w:ascii="Garamond" w:hAnsi="Garamond"/>
        </w:rPr>
        <w:t>, i.e., a substance consisting of an infinity of attributes, of which each one expresses an eternal and infinite essence.</w:t>
      </w:r>
    </w:p>
    <w:p w14:paraId="3D481279" w14:textId="2187DD17" w:rsidR="00340D12" w:rsidRDefault="00340D12" w:rsidP="00A41BA4">
      <w:pPr>
        <w:spacing w:line="480" w:lineRule="auto"/>
        <w:ind w:left="432" w:right="432"/>
        <w:jc w:val="both"/>
        <w:rPr>
          <w:rFonts w:ascii="Garamond" w:hAnsi="Garamond"/>
        </w:rPr>
      </w:pPr>
      <w:r w:rsidRPr="00340D12">
        <w:rPr>
          <w:rFonts w:ascii="Garamond" w:hAnsi="Garamond"/>
        </w:rPr>
        <w:t xml:space="preserve">Exp.: I say </w:t>
      </w:r>
      <w:r w:rsidRPr="00C6673D">
        <w:rPr>
          <w:rFonts w:ascii="Garamond" w:hAnsi="Garamond"/>
          <w:i/>
          <w:iCs/>
        </w:rPr>
        <w:t>absolutely infinite</w:t>
      </w:r>
      <w:r w:rsidRPr="00340D12">
        <w:rPr>
          <w:rFonts w:ascii="Garamond" w:hAnsi="Garamond"/>
        </w:rPr>
        <w:t>, not infinite in its own kind; for if something is only infinite in its own kind, we can deny infinite attributes of it [NS: (i.e., we can conceive infinite attributes which do not pertain to its nature)]</w:t>
      </w:r>
      <w:r>
        <w:rPr>
          <w:rFonts w:ascii="Garamond" w:hAnsi="Garamond"/>
        </w:rPr>
        <w:t xml:space="preserve">, </w:t>
      </w:r>
      <w:r w:rsidRPr="00340D12">
        <w:rPr>
          <w:rFonts w:ascii="Garamond" w:hAnsi="Garamond"/>
        </w:rPr>
        <w:t>but if something is absolutely infinite, whatever expresses essence and involves no negation pertains to its essence.</w:t>
      </w:r>
      <w:r w:rsidR="00C6673D">
        <w:rPr>
          <w:rStyle w:val="FootnoteReference"/>
          <w:rFonts w:ascii="Garamond" w:hAnsi="Garamond"/>
        </w:rPr>
        <w:footnoteReference w:id="83"/>
      </w:r>
    </w:p>
    <w:p w14:paraId="3F52EE36" w14:textId="3E9766CE" w:rsidR="007B25FE" w:rsidRDefault="00837DDE" w:rsidP="00895E78">
      <w:pPr>
        <w:spacing w:line="480" w:lineRule="auto"/>
        <w:jc w:val="both"/>
        <w:rPr>
          <w:rFonts w:ascii="Garamond" w:hAnsi="Garamond"/>
        </w:rPr>
      </w:pPr>
      <w:r>
        <w:rPr>
          <w:rFonts w:ascii="Garamond" w:hAnsi="Garamond"/>
        </w:rPr>
        <w:lastRenderedPageBreak/>
        <w:t>Abso</w:t>
      </w:r>
      <w:r w:rsidR="00D13FF8">
        <w:rPr>
          <w:rFonts w:ascii="Garamond" w:hAnsi="Garamond"/>
        </w:rPr>
        <w:t>lute infinity is the essential characterization of Spinoza’s God. In E1d6 and its explication, Spinoza spells out the notion of a being absolutely infinite [</w:t>
      </w:r>
      <w:proofErr w:type="spellStart"/>
      <w:r w:rsidR="00D13FF8" w:rsidRPr="00895E78">
        <w:rPr>
          <w:rFonts w:ascii="Garamond" w:hAnsi="Garamond"/>
          <w:i/>
          <w:iCs/>
        </w:rPr>
        <w:t>ens</w:t>
      </w:r>
      <w:proofErr w:type="spellEnd"/>
      <w:r w:rsidR="00D13FF8" w:rsidRPr="00895E78">
        <w:rPr>
          <w:rFonts w:ascii="Garamond" w:hAnsi="Garamond"/>
          <w:i/>
          <w:iCs/>
        </w:rPr>
        <w:t xml:space="preserve"> </w:t>
      </w:r>
      <w:proofErr w:type="spellStart"/>
      <w:r w:rsidR="00D13FF8" w:rsidRPr="00895E78">
        <w:rPr>
          <w:rFonts w:ascii="Garamond" w:hAnsi="Garamond"/>
          <w:i/>
          <w:iCs/>
        </w:rPr>
        <w:t>absolu</w:t>
      </w:r>
      <w:r w:rsidR="00895E78" w:rsidRPr="00895E78">
        <w:rPr>
          <w:rFonts w:ascii="Garamond" w:hAnsi="Garamond"/>
          <w:i/>
          <w:iCs/>
        </w:rPr>
        <w:t>tè</w:t>
      </w:r>
      <w:proofErr w:type="spellEnd"/>
      <w:r w:rsidR="00D13FF8" w:rsidRPr="00895E78">
        <w:rPr>
          <w:rFonts w:ascii="Garamond" w:hAnsi="Garamond"/>
          <w:i/>
          <w:iCs/>
        </w:rPr>
        <w:t xml:space="preserve"> </w:t>
      </w:r>
      <w:r w:rsidR="00895E78" w:rsidRPr="00895E78">
        <w:rPr>
          <w:rFonts w:ascii="Garamond" w:hAnsi="Garamond"/>
          <w:i/>
          <w:iCs/>
        </w:rPr>
        <w:t>infinitum</w:t>
      </w:r>
      <w:r w:rsidR="00D13FF8">
        <w:rPr>
          <w:rFonts w:ascii="Garamond" w:hAnsi="Garamond"/>
        </w:rPr>
        <w:t>] as being a substance consisting of infinitely many attributes, each of which is infinite in its own kind. Now, let’s assume Spinoza w</w:t>
      </w:r>
      <w:r w:rsidR="00895E78">
        <w:rPr>
          <w:rFonts w:ascii="Garamond" w:hAnsi="Garamond"/>
        </w:rPr>
        <w:t>ere</w:t>
      </w:r>
      <w:r w:rsidR="00D13FF8">
        <w:rPr>
          <w:rFonts w:ascii="Garamond" w:hAnsi="Garamond"/>
        </w:rPr>
        <w:t xml:space="preserve"> an atheist. As he clearly admitted, he was familiar with </w:t>
      </w:r>
      <w:r w:rsidR="002666F5">
        <w:rPr>
          <w:rFonts w:ascii="Garamond" w:hAnsi="Garamond"/>
        </w:rPr>
        <w:t xml:space="preserve">only </w:t>
      </w:r>
      <w:r w:rsidR="00D13FF8">
        <w:rPr>
          <w:rFonts w:ascii="Garamond" w:hAnsi="Garamond"/>
        </w:rPr>
        <w:t>two of God’s/Nature’s infinitely many attributes, i.e., Extension and Thought.</w:t>
      </w:r>
      <w:r w:rsidR="00942489">
        <w:rPr>
          <w:rStyle w:val="FootnoteReference"/>
          <w:rFonts w:ascii="Garamond" w:hAnsi="Garamond"/>
        </w:rPr>
        <w:footnoteReference w:id="84"/>
      </w:r>
      <w:r w:rsidR="00D13FF8">
        <w:rPr>
          <w:rFonts w:ascii="Garamond" w:hAnsi="Garamond"/>
        </w:rPr>
        <w:t xml:space="preserve"> Under these conditions, it would perhaps make sense for Spinoza to claim that though we know only two attributes of nature, nature </w:t>
      </w:r>
      <w:r w:rsidR="00D13FF8" w:rsidRPr="00942489">
        <w:rPr>
          <w:rFonts w:ascii="Garamond" w:hAnsi="Garamond"/>
          <w:i/>
          <w:iCs/>
        </w:rPr>
        <w:t>might have</w:t>
      </w:r>
      <w:r w:rsidR="00D13FF8">
        <w:rPr>
          <w:rFonts w:ascii="Garamond" w:hAnsi="Garamond"/>
        </w:rPr>
        <w:t xml:space="preserve"> more attributes, perhaps even infinitely many attributes. </w:t>
      </w:r>
      <w:r w:rsidR="00942489">
        <w:rPr>
          <w:rFonts w:ascii="Garamond" w:hAnsi="Garamond"/>
        </w:rPr>
        <w:t xml:space="preserve">But this is not what he is saying. Spinoza categorically and </w:t>
      </w:r>
      <w:r w:rsidR="002666F5">
        <w:rPr>
          <w:rFonts w:ascii="Garamond" w:hAnsi="Garamond"/>
        </w:rPr>
        <w:t>unhesitatingly</w:t>
      </w:r>
      <w:r w:rsidR="00942489">
        <w:rPr>
          <w:rFonts w:ascii="Garamond" w:hAnsi="Garamond"/>
        </w:rPr>
        <w:t xml:space="preserve"> asserts that God </w:t>
      </w:r>
      <w:r w:rsidR="00942489" w:rsidRPr="00942489">
        <w:rPr>
          <w:rFonts w:ascii="Garamond" w:hAnsi="Garamond"/>
          <w:i/>
          <w:iCs/>
        </w:rPr>
        <w:t>has</w:t>
      </w:r>
      <w:r w:rsidR="00942489">
        <w:rPr>
          <w:rFonts w:ascii="Garamond" w:hAnsi="Garamond"/>
        </w:rPr>
        <w:t xml:space="preserve"> infinitely many attributes.</w:t>
      </w:r>
      <w:r w:rsidR="000C5ABB">
        <w:rPr>
          <w:rStyle w:val="FootnoteReference"/>
          <w:rFonts w:ascii="Garamond" w:hAnsi="Garamond"/>
        </w:rPr>
        <w:footnoteReference w:id="85"/>
      </w:r>
      <w:r w:rsidR="00942489">
        <w:rPr>
          <w:rFonts w:ascii="Garamond" w:hAnsi="Garamond"/>
        </w:rPr>
        <w:t xml:space="preserve"> Why make this extremely strong claim about nature having infinitely many unknown attributes, when all the empirical data we have</w:t>
      </w:r>
      <w:r w:rsidR="00CB0597">
        <w:rPr>
          <w:rFonts w:ascii="Garamond" w:hAnsi="Garamond"/>
        </w:rPr>
        <w:t xml:space="preserve"> about nature</w:t>
      </w:r>
      <w:r w:rsidR="00942489">
        <w:rPr>
          <w:rFonts w:ascii="Garamond" w:hAnsi="Garamond"/>
        </w:rPr>
        <w:t xml:space="preserve"> is explain</w:t>
      </w:r>
      <w:r w:rsidR="00CB0597">
        <w:rPr>
          <w:rFonts w:ascii="Garamond" w:hAnsi="Garamond"/>
        </w:rPr>
        <w:t>able</w:t>
      </w:r>
      <w:r w:rsidR="00942489">
        <w:rPr>
          <w:rFonts w:ascii="Garamond" w:hAnsi="Garamond"/>
        </w:rPr>
        <w:t xml:space="preserve"> by the mere existence of Extension and Thought? There is indeed a clear </w:t>
      </w:r>
      <w:r w:rsidR="00942489" w:rsidRPr="00942489">
        <w:rPr>
          <w:rFonts w:ascii="Garamond" w:hAnsi="Garamond"/>
          <w:i/>
          <w:iCs/>
        </w:rPr>
        <w:t>religious</w:t>
      </w:r>
      <w:r w:rsidR="00942489">
        <w:rPr>
          <w:rFonts w:ascii="Garamond" w:hAnsi="Garamond"/>
        </w:rPr>
        <w:t xml:space="preserve"> tradition that ascribes to God infinitely many attributes,</w:t>
      </w:r>
      <w:r w:rsidR="002666F5">
        <w:rPr>
          <w:rStyle w:val="FootnoteReference"/>
          <w:rFonts w:ascii="Garamond" w:hAnsi="Garamond"/>
        </w:rPr>
        <w:footnoteReference w:id="86"/>
      </w:r>
      <w:r w:rsidR="00942489">
        <w:rPr>
          <w:rFonts w:ascii="Garamond" w:hAnsi="Garamond"/>
        </w:rPr>
        <w:t xml:space="preserve"> but </w:t>
      </w:r>
      <w:r w:rsidR="00CB0597">
        <w:rPr>
          <w:rFonts w:ascii="Garamond" w:hAnsi="Garamond"/>
        </w:rPr>
        <w:t xml:space="preserve">the atheist clearly rejects this religious tradition. So why should she commit herself to this extravagant claim that has no ground in </w:t>
      </w:r>
      <w:r w:rsidR="002666F5">
        <w:rPr>
          <w:rFonts w:ascii="Garamond" w:hAnsi="Garamond"/>
        </w:rPr>
        <w:t>anything</w:t>
      </w:r>
      <w:r w:rsidR="00CB0597">
        <w:rPr>
          <w:rFonts w:ascii="Garamond" w:hAnsi="Garamond"/>
        </w:rPr>
        <w:t xml:space="preserve"> we know about nature? </w:t>
      </w:r>
      <w:r w:rsidR="007B25FE">
        <w:rPr>
          <w:rFonts w:ascii="Garamond" w:hAnsi="Garamond"/>
        </w:rPr>
        <w:t xml:space="preserve">I am not aware of any text in which Spinoza even attempts to explain why nature must have infinitely many attributes. Perhaps there is one. But at this point, it seems that the </w:t>
      </w:r>
      <w:r w:rsidR="007B25FE" w:rsidRPr="007B25FE">
        <w:rPr>
          <w:rFonts w:ascii="Garamond" w:hAnsi="Garamond"/>
          <w:i/>
          <w:iCs/>
        </w:rPr>
        <w:t xml:space="preserve">onus </w:t>
      </w:r>
      <w:proofErr w:type="spellStart"/>
      <w:r w:rsidR="007B25FE" w:rsidRPr="007B25FE">
        <w:rPr>
          <w:rFonts w:ascii="Garamond" w:hAnsi="Garamond"/>
          <w:i/>
          <w:iCs/>
        </w:rPr>
        <w:t>probandi</w:t>
      </w:r>
      <w:proofErr w:type="spellEnd"/>
      <w:r w:rsidR="007B25FE">
        <w:rPr>
          <w:rFonts w:ascii="Garamond" w:hAnsi="Garamond"/>
        </w:rPr>
        <w:t xml:space="preserve"> is on the side of the atheist readings, since</w:t>
      </w:r>
      <w:r w:rsidR="006F14E5">
        <w:rPr>
          <w:rFonts w:ascii="Garamond" w:hAnsi="Garamond"/>
        </w:rPr>
        <w:t xml:space="preserve"> there seems to be a very clear religious tradition and motivation for ascribing absolute infinity and infinity of attributes to God.</w:t>
      </w:r>
    </w:p>
    <w:p w14:paraId="1999D0C0" w14:textId="0233F520" w:rsidR="00DB2230" w:rsidRDefault="003A0BB7" w:rsidP="00DB2230">
      <w:pPr>
        <w:spacing w:line="480" w:lineRule="auto"/>
        <w:jc w:val="both"/>
        <w:rPr>
          <w:rFonts w:ascii="Garamond" w:hAnsi="Garamond"/>
        </w:rPr>
      </w:pPr>
      <w:r>
        <w:rPr>
          <w:rFonts w:ascii="Garamond" w:hAnsi="Garamond"/>
          <w:i/>
          <w:iCs/>
        </w:rPr>
        <w:lastRenderedPageBreak/>
        <w:tab/>
        <w:t>2. The Sublime.</w:t>
      </w:r>
      <w:r w:rsidR="00EF3D46">
        <w:rPr>
          <w:rFonts w:ascii="Garamond" w:hAnsi="Garamond"/>
          <w:i/>
          <w:iCs/>
        </w:rPr>
        <w:t xml:space="preserve"> </w:t>
      </w:r>
      <w:r w:rsidR="00E35ADD">
        <w:rPr>
          <w:rFonts w:ascii="Garamond" w:hAnsi="Garamond"/>
        </w:rPr>
        <w:t>–</w:t>
      </w:r>
      <w:r w:rsidR="00EF3D46">
        <w:rPr>
          <w:rFonts w:ascii="Garamond" w:hAnsi="Garamond"/>
        </w:rPr>
        <w:t xml:space="preserve"> </w:t>
      </w:r>
      <w:r w:rsidR="00E35ADD">
        <w:rPr>
          <w:rFonts w:ascii="Garamond" w:hAnsi="Garamond"/>
        </w:rPr>
        <w:t xml:space="preserve">Both in the </w:t>
      </w:r>
      <w:r w:rsidR="00E35ADD" w:rsidRPr="00E35ADD">
        <w:rPr>
          <w:rFonts w:ascii="Garamond" w:hAnsi="Garamond"/>
          <w:i/>
          <w:iCs/>
        </w:rPr>
        <w:t>Ethics</w:t>
      </w:r>
      <w:r w:rsidR="00E35ADD">
        <w:rPr>
          <w:rFonts w:ascii="Garamond" w:hAnsi="Garamond"/>
        </w:rPr>
        <w:t xml:space="preserve"> and in his letters, Spinoza asserts the existence of an unbridg</w:t>
      </w:r>
      <w:r w:rsidR="0079557A">
        <w:rPr>
          <w:rFonts w:ascii="Garamond" w:hAnsi="Garamond"/>
        </w:rPr>
        <w:t>e</w:t>
      </w:r>
      <w:r w:rsidR="00E35ADD">
        <w:rPr>
          <w:rFonts w:ascii="Garamond" w:hAnsi="Garamond"/>
        </w:rPr>
        <w:t>able gap between God and created things.</w:t>
      </w:r>
      <w:r w:rsidR="00DB2230">
        <w:rPr>
          <w:rStyle w:val="FootnoteReference"/>
          <w:rFonts w:ascii="Garamond" w:hAnsi="Garamond"/>
        </w:rPr>
        <w:footnoteReference w:id="87"/>
      </w:r>
      <w:r w:rsidR="00DB2230">
        <w:rPr>
          <w:rFonts w:ascii="Garamond" w:hAnsi="Garamond"/>
        </w:rPr>
        <w:t xml:space="preserve"> We have already met Hugo Boxel and his assertion that </w:t>
      </w:r>
      <w:r w:rsidR="00B63D9D">
        <w:rPr>
          <w:rFonts w:ascii="Garamond" w:hAnsi="Garamond"/>
        </w:rPr>
        <w:t>one should not</w:t>
      </w:r>
      <w:r w:rsidR="00DB2230">
        <w:rPr>
          <w:rFonts w:ascii="Garamond" w:hAnsi="Garamond"/>
        </w:rPr>
        <w:t xml:space="preserve"> completely deny a</w:t>
      </w:r>
      <w:r w:rsidR="00757EB0">
        <w:rPr>
          <w:rFonts w:ascii="Garamond" w:hAnsi="Garamond"/>
        </w:rPr>
        <w:t>ll</w:t>
      </w:r>
      <w:r w:rsidR="00DB2230">
        <w:rPr>
          <w:rFonts w:ascii="Garamond" w:hAnsi="Garamond"/>
        </w:rPr>
        <w:t xml:space="preserve"> human perfections from God (see Part 1 above). In the following passage Spinoza responds to one of </w:t>
      </w:r>
      <w:proofErr w:type="spellStart"/>
      <w:r w:rsidR="00DB2230">
        <w:rPr>
          <w:rFonts w:ascii="Garamond" w:hAnsi="Garamond"/>
        </w:rPr>
        <w:t>Boxel’s</w:t>
      </w:r>
      <w:proofErr w:type="spellEnd"/>
      <w:r w:rsidR="00DB2230">
        <w:rPr>
          <w:rFonts w:ascii="Garamond" w:hAnsi="Garamond"/>
        </w:rPr>
        <w:t xml:space="preserve"> argument</w:t>
      </w:r>
      <w:r w:rsidR="00975876">
        <w:rPr>
          <w:rFonts w:ascii="Garamond" w:hAnsi="Garamond"/>
        </w:rPr>
        <w:t>s</w:t>
      </w:r>
      <w:r w:rsidR="00DB2230">
        <w:rPr>
          <w:rFonts w:ascii="Garamond" w:hAnsi="Garamond"/>
        </w:rPr>
        <w:t xml:space="preserve"> in favor of the existence of spirits, or ghosts. </w:t>
      </w:r>
    </w:p>
    <w:p w14:paraId="66EE38EE" w14:textId="07A8E1CF" w:rsidR="000F28CA" w:rsidRDefault="00DB2230" w:rsidP="007E0C8C">
      <w:pPr>
        <w:spacing w:line="480" w:lineRule="auto"/>
        <w:ind w:left="432" w:right="432"/>
        <w:jc w:val="both"/>
        <w:rPr>
          <w:rFonts w:ascii="Garamond" w:hAnsi="Garamond"/>
        </w:rPr>
      </w:pPr>
      <w:r w:rsidRPr="00DB2230">
        <w:rPr>
          <w:rFonts w:ascii="Garamond" w:hAnsi="Garamond"/>
        </w:rPr>
        <w:t xml:space="preserve">Your second argument is that because spirits are more like God than the other, corporeal creatures, it is also probable that God created them. Truly, I confess I still don’t know in what respect spirits are more like God than other creatures are. </w:t>
      </w:r>
      <w:r w:rsidRPr="00195141">
        <w:rPr>
          <w:rFonts w:ascii="Garamond" w:hAnsi="Garamond"/>
          <w:i/>
          <w:iCs/>
        </w:rPr>
        <w:t xml:space="preserve">I know this: that there is no proportion between the finite and the infinite; </w:t>
      </w:r>
      <w:proofErr w:type="gramStart"/>
      <w:r w:rsidRPr="00195141">
        <w:rPr>
          <w:rFonts w:ascii="Garamond" w:hAnsi="Garamond"/>
          <w:i/>
          <w:iCs/>
        </w:rPr>
        <w:t>so</w:t>
      </w:r>
      <w:proofErr w:type="gramEnd"/>
      <w:r w:rsidRPr="00195141">
        <w:rPr>
          <w:rFonts w:ascii="Garamond" w:hAnsi="Garamond"/>
          <w:i/>
          <w:iCs/>
        </w:rPr>
        <w:t xml:space="preserve"> the difference between the greatest, most excellent creature and God is the same as that between the least creature and God</w:t>
      </w:r>
      <w:r w:rsidRPr="00DB2230">
        <w:rPr>
          <w:rFonts w:ascii="Garamond" w:hAnsi="Garamond"/>
        </w:rPr>
        <w:t>.</w:t>
      </w:r>
      <w:r w:rsidR="006619EA">
        <w:rPr>
          <w:rFonts w:ascii="Garamond" w:hAnsi="Garamond"/>
        </w:rPr>
        <w:t xml:space="preserve"> </w:t>
      </w:r>
      <w:r>
        <w:rPr>
          <w:rStyle w:val="FootnoteReference"/>
          <w:rFonts w:ascii="Garamond" w:hAnsi="Garamond"/>
        </w:rPr>
        <w:footnoteReference w:id="88"/>
      </w:r>
    </w:p>
    <w:p w14:paraId="6B7F532C" w14:textId="457D297D" w:rsidR="00B63D9D" w:rsidRDefault="00B63D9D" w:rsidP="00DB2230">
      <w:pPr>
        <w:spacing w:line="480" w:lineRule="auto"/>
        <w:jc w:val="both"/>
        <w:rPr>
          <w:rFonts w:ascii="Garamond" w:hAnsi="Garamond"/>
        </w:rPr>
      </w:pPr>
      <w:r>
        <w:rPr>
          <w:rFonts w:ascii="Garamond" w:hAnsi="Garamond"/>
        </w:rPr>
        <w:t>According to Spinoza’s claims in the last passage there is an unbr</w:t>
      </w:r>
      <w:r w:rsidR="00445B16">
        <w:rPr>
          <w:rFonts w:ascii="Garamond" w:hAnsi="Garamond"/>
        </w:rPr>
        <w:t>i</w:t>
      </w:r>
      <w:r>
        <w:rPr>
          <w:rFonts w:ascii="Garamond" w:hAnsi="Garamond"/>
        </w:rPr>
        <w:t xml:space="preserve">dgeable gap between God and created things. There is no incremental way to go from </w:t>
      </w:r>
      <w:r w:rsidR="00445B16">
        <w:rPr>
          <w:rFonts w:ascii="Garamond" w:hAnsi="Garamond"/>
        </w:rPr>
        <w:t xml:space="preserve">finite things to God. Can we say the same about nature? </w:t>
      </w:r>
      <w:r w:rsidR="00151309">
        <w:rPr>
          <w:rFonts w:ascii="Garamond" w:hAnsi="Garamond"/>
        </w:rPr>
        <w:t>Consider the following t</w:t>
      </w:r>
      <w:r w:rsidR="00466B31">
        <w:rPr>
          <w:rFonts w:ascii="Garamond" w:hAnsi="Garamond"/>
        </w:rPr>
        <w:t>hree</w:t>
      </w:r>
      <w:r w:rsidR="00151309">
        <w:rPr>
          <w:rFonts w:ascii="Garamond" w:hAnsi="Garamond"/>
        </w:rPr>
        <w:t xml:space="preserve"> concrete items: (1) SPECK, a certain speck of dust that is currently on my desk, </w:t>
      </w:r>
      <w:r w:rsidR="00466B31">
        <w:rPr>
          <w:rFonts w:ascii="Garamond" w:hAnsi="Garamond"/>
        </w:rPr>
        <w:t xml:space="preserve">(2) NATURE, i.e., nature as a whole, </w:t>
      </w:r>
      <w:r w:rsidR="00151309">
        <w:rPr>
          <w:rFonts w:ascii="Garamond" w:hAnsi="Garamond"/>
        </w:rPr>
        <w:t>and (</w:t>
      </w:r>
      <w:r w:rsidR="00466B31">
        <w:rPr>
          <w:rFonts w:ascii="Garamond" w:hAnsi="Garamond"/>
        </w:rPr>
        <w:t>3</w:t>
      </w:r>
      <w:r w:rsidR="00151309">
        <w:rPr>
          <w:rFonts w:ascii="Garamond" w:hAnsi="Garamond"/>
        </w:rPr>
        <w:t>) NATURE-SANS-SPECK, i.e., entire nature</w:t>
      </w:r>
      <w:r w:rsidR="00466B31">
        <w:rPr>
          <w:rFonts w:ascii="Garamond" w:hAnsi="Garamond"/>
        </w:rPr>
        <w:t xml:space="preserve"> (i.e., NATURE)</w:t>
      </w:r>
      <w:r w:rsidR="00151309">
        <w:rPr>
          <w:rFonts w:ascii="Garamond" w:hAnsi="Garamond"/>
        </w:rPr>
        <w:t xml:space="preserve"> with the only exception of SPECK</w:t>
      </w:r>
      <w:r w:rsidR="00466B31">
        <w:rPr>
          <w:rFonts w:ascii="Garamond" w:hAnsi="Garamond"/>
        </w:rPr>
        <w:t>.</w:t>
      </w:r>
      <w:r w:rsidR="00151309">
        <w:rPr>
          <w:rFonts w:ascii="Garamond" w:hAnsi="Garamond"/>
        </w:rPr>
        <w:t xml:space="preserve"> </w:t>
      </w:r>
      <w:r w:rsidR="00617979">
        <w:rPr>
          <w:rFonts w:ascii="Garamond" w:hAnsi="Garamond"/>
        </w:rPr>
        <w:t xml:space="preserve">Is the difference between SPECK and </w:t>
      </w:r>
      <w:r w:rsidR="00466B31">
        <w:rPr>
          <w:rFonts w:ascii="Garamond" w:hAnsi="Garamond"/>
        </w:rPr>
        <w:t>NATURE</w:t>
      </w:r>
      <w:r w:rsidR="00617979">
        <w:rPr>
          <w:rFonts w:ascii="Garamond" w:hAnsi="Garamond"/>
        </w:rPr>
        <w:t xml:space="preserve">, the same as the difference between NATURE-SANS-SPECK and </w:t>
      </w:r>
      <w:r w:rsidR="00466B31">
        <w:rPr>
          <w:rFonts w:ascii="Garamond" w:hAnsi="Garamond"/>
        </w:rPr>
        <w:t>NATURE</w:t>
      </w:r>
      <w:r w:rsidR="00617979">
        <w:rPr>
          <w:rFonts w:ascii="Garamond" w:hAnsi="Garamond"/>
        </w:rPr>
        <w:t>?</w:t>
      </w:r>
      <w:r w:rsidR="00617979">
        <w:rPr>
          <w:rStyle w:val="FootnoteReference"/>
          <w:rFonts w:ascii="Garamond" w:hAnsi="Garamond"/>
        </w:rPr>
        <w:footnoteReference w:id="89"/>
      </w:r>
    </w:p>
    <w:p w14:paraId="204753C6" w14:textId="2AB45650" w:rsidR="00151309" w:rsidRDefault="00617979" w:rsidP="00DB2230">
      <w:pPr>
        <w:spacing w:line="480" w:lineRule="auto"/>
        <w:jc w:val="both"/>
        <w:rPr>
          <w:rFonts w:ascii="Garamond" w:hAnsi="Garamond"/>
        </w:rPr>
      </w:pPr>
      <w:r>
        <w:rPr>
          <w:rFonts w:ascii="Garamond" w:hAnsi="Garamond"/>
        </w:rPr>
        <w:tab/>
        <w:t xml:space="preserve">Let us return now to the question of whether Spinoza would allow for a psychological attitude of </w:t>
      </w:r>
      <w:r w:rsidRPr="00617979">
        <w:rPr>
          <w:rFonts w:ascii="Garamond" w:hAnsi="Garamond"/>
          <w:i/>
          <w:iCs/>
        </w:rPr>
        <w:t>awe of sublimity</w:t>
      </w:r>
      <w:r>
        <w:rPr>
          <w:rFonts w:ascii="Garamond" w:hAnsi="Garamond"/>
        </w:rPr>
        <w:t xml:space="preserve"> toward God/Nature. The </w:t>
      </w:r>
      <w:r w:rsidR="001A7365">
        <w:rPr>
          <w:rFonts w:ascii="Garamond" w:hAnsi="Garamond"/>
        </w:rPr>
        <w:t xml:space="preserve">modern </w:t>
      </w:r>
      <w:r>
        <w:rPr>
          <w:rFonts w:ascii="Garamond" w:hAnsi="Garamond"/>
        </w:rPr>
        <w:t>discipline of</w:t>
      </w:r>
      <w:r w:rsidR="00E43D10">
        <w:rPr>
          <w:rFonts w:ascii="Garamond" w:hAnsi="Garamond"/>
        </w:rPr>
        <w:t xml:space="preserve"> western</w:t>
      </w:r>
      <w:r>
        <w:rPr>
          <w:rFonts w:ascii="Garamond" w:hAnsi="Garamond"/>
        </w:rPr>
        <w:t xml:space="preserve"> </w:t>
      </w:r>
      <w:r w:rsidR="00E43D10">
        <w:rPr>
          <w:rFonts w:ascii="Garamond" w:hAnsi="Garamond"/>
        </w:rPr>
        <w:t>‘</w:t>
      </w:r>
      <w:r>
        <w:rPr>
          <w:rFonts w:ascii="Garamond" w:hAnsi="Garamond"/>
        </w:rPr>
        <w:t>aesthetics</w:t>
      </w:r>
      <w:r w:rsidR="00E43D10">
        <w:rPr>
          <w:rFonts w:ascii="Garamond" w:hAnsi="Garamond"/>
        </w:rPr>
        <w:t>’,</w:t>
      </w:r>
      <w:r>
        <w:rPr>
          <w:rFonts w:ascii="Garamond" w:hAnsi="Garamond"/>
        </w:rPr>
        <w:t xml:space="preserve"> </w:t>
      </w:r>
      <w:r>
        <w:rPr>
          <w:rFonts w:ascii="Garamond" w:hAnsi="Garamond"/>
        </w:rPr>
        <w:lastRenderedPageBreak/>
        <w:t xml:space="preserve">with its </w:t>
      </w:r>
      <w:r w:rsidR="00E43D10">
        <w:rPr>
          <w:rFonts w:ascii="Garamond" w:hAnsi="Garamond"/>
        </w:rPr>
        <w:t xml:space="preserve">focus on the </w:t>
      </w:r>
      <w:r>
        <w:rPr>
          <w:rFonts w:ascii="Garamond" w:hAnsi="Garamond"/>
        </w:rPr>
        <w:t xml:space="preserve">normative evaluation </w:t>
      </w:r>
      <w:r w:rsidR="00466B31">
        <w:rPr>
          <w:rFonts w:ascii="Garamond" w:hAnsi="Garamond"/>
        </w:rPr>
        <w:t>of feelings</w:t>
      </w:r>
      <w:r w:rsidR="00E43D10">
        <w:rPr>
          <w:rFonts w:ascii="Garamond" w:hAnsi="Garamond"/>
        </w:rPr>
        <w:t>,</w:t>
      </w:r>
      <w:r w:rsidR="00466B31">
        <w:rPr>
          <w:rFonts w:ascii="Garamond" w:hAnsi="Garamond"/>
        </w:rPr>
        <w:t xml:space="preserve"> </w:t>
      </w:r>
      <w:r w:rsidR="00E43D10">
        <w:rPr>
          <w:rFonts w:ascii="Garamond" w:hAnsi="Garamond"/>
        </w:rPr>
        <w:t xml:space="preserve">would </w:t>
      </w:r>
      <w:r w:rsidR="00466B31">
        <w:rPr>
          <w:rFonts w:ascii="Garamond" w:hAnsi="Garamond"/>
        </w:rPr>
        <w:t xml:space="preserve">be </w:t>
      </w:r>
      <w:proofErr w:type="gramStart"/>
      <w:r w:rsidR="00466B31">
        <w:rPr>
          <w:rFonts w:ascii="Garamond" w:hAnsi="Garamond"/>
        </w:rPr>
        <w:t>launched  a</w:t>
      </w:r>
      <w:proofErr w:type="gramEnd"/>
      <w:r w:rsidR="00466B31">
        <w:rPr>
          <w:rFonts w:ascii="Garamond" w:hAnsi="Garamond"/>
        </w:rPr>
        <w:t xml:space="preserve"> few years after Spinoza’s death. From its very inception, the feeling of the sublime stood at the very center of this disciple. But what is the proper object which should create in us this feeling?</w:t>
      </w:r>
      <w:r w:rsidR="00C9487B">
        <w:rPr>
          <w:rFonts w:ascii="Garamond" w:hAnsi="Garamond"/>
        </w:rPr>
        <w:t xml:space="preserve"> In his celebrated discussion of the sublime in the Second </w:t>
      </w:r>
      <w:r w:rsidR="00C9487B" w:rsidRPr="001A7365">
        <w:rPr>
          <w:rFonts w:ascii="Garamond" w:hAnsi="Garamond"/>
          <w:i/>
          <w:iCs/>
        </w:rPr>
        <w:t>Critique</w:t>
      </w:r>
      <w:r w:rsidR="00C9487B">
        <w:rPr>
          <w:rFonts w:ascii="Garamond" w:hAnsi="Garamond"/>
        </w:rPr>
        <w:t xml:space="preserve">, Kant suggests it is “the </w:t>
      </w:r>
      <w:r w:rsidR="00C9487B" w:rsidRPr="00C9487B">
        <w:rPr>
          <w:rFonts w:ascii="Garamond" w:hAnsi="Garamond"/>
          <w:i/>
          <w:iCs/>
        </w:rPr>
        <w:t>absolutely great</w:t>
      </w:r>
      <w:r w:rsidR="00D25045">
        <w:rPr>
          <w:rFonts w:ascii="Garamond" w:hAnsi="Garamond"/>
        </w:rPr>
        <w:t xml:space="preserve"> [</w:t>
      </w:r>
      <w:r w:rsidR="00D25045" w:rsidRPr="00D25045">
        <w:rPr>
          <w:rFonts w:ascii="Garamond" w:hAnsi="Garamond"/>
          <w:i/>
          <w:iCs/>
        </w:rPr>
        <w:t xml:space="preserve">absolute, </w:t>
      </w:r>
      <w:proofErr w:type="spellStart"/>
      <w:proofErr w:type="gramStart"/>
      <w:r w:rsidR="00D25045" w:rsidRPr="00D25045">
        <w:rPr>
          <w:rFonts w:ascii="Garamond" w:hAnsi="Garamond"/>
          <w:i/>
          <w:iCs/>
        </w:rPr>
        <w:t>non</w:t>
      </w:r>
      <w:r w:rsidR="00A30E32">
        <w:rPr>
          <w:rFonts w:ascii="Garamond" w:hAnsi="Garamond"/>
          <w:i/>
          <w:iCs/>
        </w:rPr>
        <w:t xml:space="preserve"> </w:t>
      </w:r>
      <w:r w:rsidR="00D25045" w:rsidRPr="00D25045">
        <w:rPr>
          <w:rFonts w:ascii="Garamond" w:hAnsi="Garamond"/>
          <w:i/>
          <w:iCs/>
        </w:rPr>
        <w:t>comparative</w:t>
      </w:r>
      <w:proofErr w:type="spellEnd"/>
      <w:proofErr w:type="gramEnd"/>
      <w:r w:rsidR="00D25045" w:rsidRPr="00D25045">
        <w:rPr>
          <w:rFonts w:ascii="Garamond" w:hAnsi="Garamond"/>
          <w:i/>
          <w:iCs/>
        </w:rPr>
        <w:t xml:space="preserve"> magnum</w:t>
      </w:r>
      <w:r w:rsidR="00D25045">
        <w:rPr>
          <w:rFonts w:ascii="Garamond" w:hAnsi="Garamond"/>
        </w:rPr>
        <w:t>]</w:t>
      </w:r>
      <w:r w:rsidR="00C9487B">
        <w:rPr>
          <w:rFonts w:ascii="Garamond" w:hAnsi="Garamond"/>
        </w:rPr>
        <w:t xml:space="preserve">” or “that </w:t>
      </w:r>
      <w:r w:rsidR="00C9487B" w:rsidRPr="00C9487B">
        <w:rPr>
          <w:rFonts w:ascii="Garamond" w:hAnsi="Garamond"/>
          <w:i/>
          <w:iCs/>
        </w:rPr>
        <w:t>which is great beyond all comparison</w:t>
      </w:r>
      <w:r w:rsidR="00C9487B">
        <w:rPr>
          <w:rFonts w:ascii="Garamond" w:hAnsi="Garamond"/>
        </w:rPr>
        <w:t>.”</w:t>
      </w:r>
      <w:r w:rsidR="0088194F">
        <w:rPr>
          <w:rStyle w:val="FootnoteReference"/>
          <w:rFonts w:ascii="Garamond" w:hAnsi="Garamond"/>
        </w:rPr>
        <w:footnoteReference w:id="90"/>
      </w:r>
      <w:r w:rsidR="00C9487B">
        <w:rPr>
          <w:rFonts w:ascii="Garamond" w:hAnsi="Garamond"/>
        </w:rPr>
        <w:t xml:space="preserve"> Kant’s view is partly indebted to </w:t>
      </w:r>
      <w:r w:rsidR="00D25045">
        <w:rPr>
          <w:rFonts w:ascii="Garamond" w:hAnsi="Garamond"/>
        </w:rPr>
        <w:t xml:space="preserve">Edmund </w:t>
      </w:r>
      <w:r w:rsidR="00C9487B">
        <w:rPr>
          <w:rFonts w:ascii="Garamond" w:hAnsi="Garamond"/>
        </w:rPr>
        <w:t xml:space="preserve">Burke’s highly influential treatise </w:t>
      </w:r>
      <w:r w:rsidR="00C9487B" w:rsidRPr="00D25045">
        <w:rPr>
          <w:rFonts w:ascii="Garamond" w:hAnsi="Garamond"/>
          <w:i/>
          <w:iCs/>
        </w:rPr>
        <w:t xml:space="preserve">Philosophical Inquiry into the Origin of Our Ideas </w:t>
      </w:r>
      <w:r w:rsidR="00D25045" w:rsidRPr="00D25045">
        <w:rPr>
          <w:rFonts w:ascii="Garamond" w:hAnsi="Garamond"/>
          <w:i/>
          <w:iCs/>
        </w:rPr>
        <w:t>o</w:t>
      </w:r>
      <w:r w:rsidR="00C9487B" w:rsidRPr="00D25045">
        <w:rPr>
          <w:rFonts w:ascii="Garamond" w:hAnsi="Garamond"/>
          <w:i/>
          <w:iCs/>
        </w:rPr>
        <w:t>n the Sublime and Beautiful</w:t>
      </w:r>
      <w:r w:rsidR="00C9487B">
        <w:rPr>
          <w:rFonts w:ascii="Garamond" w:hAnsi="Garamond"/>
        </w:rPr>
        <w:t xml:space="preserve"> (1757).</w:t>
      </w:r>
      <w:r w:rsidR="00D25045">
        <w:rPr>
          <w:rFonts w:ascii="Garamond" w:hAnsi="Garamond"/>
        </w:rPr>
        <w:t xml:space="preserve"> Here is Burke’s claim about the most proper cause of our feeling of the sublime.</w:t>
      </w:r>
    </w:p>
    <w:p w14:paraId="58840F25" w14:textId="2605C319" w:rsidR="00D25045" w:rsidRPr="00D25045" w:rsidRDefault="00D25045" w:rsidP="00D25045">
      <w:pPr>
        <w:spacing w:line="480" w:lineRule="auto"/>
        <w:ind w:left="432" w:right="432"/>
        <w:jc w:val="both"/>
        <w:rPr>
          <w:rFonts w:ascii="Garamond" w:hAnsi="Garamond"/>
        </w:rPr>
      </w:pPr>
      <w:r w:rsidRPr="00D25045">
        <w:rPr>
          <w:rFonts w:ascii="Garamond" w:hAnsi="Garamond"/>
          <w:i/>
          <w:iCs/>
        </w:rPr>
        <w:t>Infinity</w:t>
      </w:r>
      <w:r w:rsidRPr="00D25045">
        <w:rPr>
          <w:rFonts w:ascii="Garamond" w:hAnsi="Garamond"/>
        </w:rPr>
        <w:t xml:space="preserve"> </w:t>
      </w:r>
      <w:proofErr w:type="gramStart"/>
      <w:r w:rsidRPr="00D25045">
        <w:rPr>
          <w:rFonts w:ascii="Garamond" w:hAnsi="Garamond"/>
        </w:rPr>
        <w:t>has a tendency to</w:t>
      </w:r>
      <w:proofErr w:type="gramEnd"/>
      <w:r w:rsidRPr="00D25045">
        <w:rPr>
          <w:rFonts w:ascii="Garamond" w:hAnsi="Garamond"/>
        </w:rPr>
        <w:t xml:space="preserve"> fill the mind with that sort of delightful horror, which is </w:t>
      </w:r>
      <w:r w:rsidRPr="00D25045">
        <w:rPr>
          <w:rFonts w:ascii="Garamond" w:hAnsi="Garamond"/>
          <w:i/>
          <w:iCs/>
        </w:rPr>
        <w:t>the most genuine effect and truest test of the sublime</w:t>
      </w:r>
      <w:r>
        <w:rPr>
          <w:rFonts w:ascii="Garamond" w:hAnsi="Garamond"/>
          <w:i/>
          <w:iCs/>
        </w:rPr>
        <w:t>.</w:t>
      </w:r>
      <w:r w:rsidRPr="00D25045">
        <w:rPr>
          <w:rFonts w:ascii="Garamond" w:hAnsi="Garamond"/>
          <w:vertAlign w:val="superscript"/>
        </w:rPr>
        <w:t xml:space="preserve"> </w:t>
      </w:r>
      <w:r w:rsidRPr="00D25045">
        <w:rPr>
          <w:rFonts w:ascii="Garamond" w:hAnsi="Garamond"/>
          <w:i/>
          <w:iCs/>
          <w:vertAlign w:val="superscript"/>
        </w:rPr>
        <w:footnoteReference w:id="91"/>
      </w:r>
    </w:p>
    <w:p w14:paraId="72E4C26A" w14:textId="6360174C" w:rsidR="00C9487B" w:rsidRDefault="00D25045" w:rsidP="00DB2230">
      <w:pPr>
        <w:spacing w:line="480" w:lineRule="auto"/>
        <w:jc w:val="both"/>
        <w:rPr>
          <w:rFonts w:ascii="Garamond" w:hAnsi="Garamond"/>
        </w:rPr>
      </w:pPr>
      <w:r>
        <w:rPr>
          <w:rFonts w:ascii="Garamond" w:hAnsi="Garamond"/>
        </w:rPr>
        <w:t xml:space="preserve">For both Burke and Kant, infinity is the paradigmatic object of the feeling of the sublime. Burke and Kant developed their </w:t>
      </w:r>
      <w:r w:rsidR="00BC26FA">
        <w:rPr>
          <w:rFonts w:ascii="Garamond" w:hAnsi="Garamond"/>
        </w:rPr>
        <w:t xml:space="preserve">aesthetic theories relying on widely received societal perceptions of human feelings. Thus, it seems that in the opening of the </w:t>
      </w:r>
      <w:r w:rsidR="00BC26FA" w:rsidRPr="00BC26FA">
        <w:rPr>
          <w:rFonts w:ascii="Garamond" w:hAnsi="Garamond"/>
          <w:i/>
          <w:iCs/>
        </w:rPr>
        <w:t>Ethics</w:t>
      </w:r>
      <w:r w:rsidR="00BC26FA">
        <w:rPr>
          <w:rFonts w:ascii="Garamond" w:hAnsi="Garamond"/>
        </w:rPr>
        <w:t>, Spinoza chooses to define God/Nature through the superlative (“absolute”) instantiation of infinity which the leading early modern theoretician of the sublime believed to be the most proper object of this feeling. Would not Spinoza’s God “</w:t>
      </w:r>
      <w:r w:rsidR="00BC26FA" w:rsidRPr="00D25045">
        <w:rPr>
          <w:rFonts w:ascii="Garamond" w:hAnsi="Garamond"/>
        </w:rPr>
        <w:t xml:space="preserve">fill the mind with that sort of delightful horror, which is </w:t>
      </w:r>
      <w:r w:rsidR="00BC26FA" w:rsidRPr="00BC26FA">
        <w:rPr>
          <w:rFonts w:ascii="Garamond" w:hAnsi="Garamond"/>
        </w:rPr>
        <w:t>the most genuine effect and truest test of the sublime</w:t>
      </w:r>
      <w:r w:rsidR="00BC26FA">
        <w:rPr>
          <w:rFonts w:ascii="Garamond" w:hAnsi="Garamond"/>
        </w:rPr>
        <w:t>”?</w:t>
      </w:r>
    </w:p>
    <w:p w14:paraId="05B28E53" w14:textId="0775A1DC" w:rsidR="0088194F" w:rsidRDefault="0088194F" w:rsidP="00A30E32">
      <w:pPr>
        <w:spacing w:line="480" w:lineRule="auto"/>
        <w:jc w:val="both"/>
        <w:rPr>
          <w:rFonts w:ascii="Garamond" w:hAnsi="Garamond"/>
        </w:rPr>
      </w:pPr>
      <w:r>
        <w:rPr>
          <w:rFonts w:ascii="Garamond" w:hAnsi="Garamond"/>
        </w:rPr>
        <w:tab/>
      </w:r>
      <w:r w:rsidRPr="009677B1">
        <w:rPr>
          <w:rFonts w:ascii="Garamond" w:hAnsi="Garamond"/>
          <w:i/>
          <w:iCs/>
        </w:rPr>
        <w:t>3. Eternity.</w:t>
      </w:r>
      <w:r>
        <w:rPr>
          <w:rFonts w:ascii="Garamond" w:hAnsi="Garamond"/>
        </w:rPr>
        <w:t xml:space="preserve"> </w:t>
      </w:r>
      <w:r w:rsidR="009677B1">
        <w:rPr>
          <w:rFonts w:ascii="Garamond" w:hAnsi="Garamond"/>
        </w:rPr>
        <w:t>–</w:t>
      </w:r>
      <w:r>
        <w:rPr>
          <w:rFonts w:ascii="Garamond" w:hAnsi="Garamond"/>
        </w:rPr>
        <w:t xml:space="preserve"> </w:t>
      </w:r>
      <w:r w:rsidR="009677B1">
        <w:rPr>
          <w:rFonts w:ascii="Garamond" w:hAnsi="Garamond"/>
        </w:rPr>
        <w:t xml:space="preserve">Shortly after defining God, </w:t>
      </w:r>
      <w:r w:rsidR="00A30E32">
        <w:rPr>
          <w:rFonts w:ascii="Garamond" w:hAnsi="Garamond"/>
        </w:rPr>
        <w:t xml:space="preserve">Spinoza presents the following </w:t>
      </w:r>
      <w:r w:rsidR="009677B1">
        <w:rPr>
          <w:rFonts w:ascii="Garamond" w:hAnsi="Garamond"/>
        </w:rPr>
        <w:t>d</w:t>
      </w:r>
      <w:r w:rsidR="00A30E32">
        <w:rPr>
          <w:rFonts w:ascii="Garamond" w:hAnsi="Garamond"/>
        </w:rPr>
        <w:t>e</w:t>
      </w:r>
      <w:r w:rsidR="009677B1">
        <w:rPr>
          <w:rFonts w:ascii="Garamond" w:hAnsi="Garamond"/>
        </w:rPr>
        <w:t>fini</w:t>
      </w:r>
      <w:r w:rsidR="00A30E32">
        <w:rPr>
          <w:rFonts w:ascii="Garamond" w:hAnsi="Garamond"/>
        </w:rPr>
        <w:t>t</w:t>
      </w:r>
      <w:r w:rsidR="009677B1">
        <w:rPr>
          <w:rFonts w:ascii="Garamond" w:hAnsi="Garamond"/>
        </w:rPr>
        <w:t>ion of eternity.</w:t>
      </w:r>
    </w:p>
    <w:p w14:paraId="64DE6064" w14:textId="4F9183F1" w:rsidR="00A30E32" w:rsidRDefault="00A30E32" w:rsidP="00A30E32">
      <w:pPr>
        <w:spacing w:line="480" w:lineRule="auto"/>
        <w:ind w:left="432" w:right="432"/>
        <w:jc w:val="both"/>
        <w:rPr>
          <w:rFonts w:ascii="Garamond" w:hAnsi="Garamond"/>
        </w:rPr>
      </w:pPr>
      <w:r>
        <w:rPr>
          <w:rFonts w:ascii="Garamond" w:hAnsi="Garamond"/>
        </w:rPr>
        <w:t xml:space="preserve">E1d8: </w:t>
      </w:r>
      <w:r w:rsidRPr="009677B1">
        <w:rPr>
          <w:rFonts w:ascii="Garamond" w:hAnsi="Garamond"/>
        </w:rPr>
        <w:t>By eternity I understand existence itself, insofar as it is conceived to follow necessarily from the definition alone of the eternal thing</w:t>
      </w:r>
      <w:r>
        <w:rPr>
          <w:rFonts w:ascii="Garamond" w:hAnsi="Garamond"/>
        </w:rPr>
        <w:t>.</w:t>
      </w:r>
    </w:p>
    <w:p w14:paraId="4224BFE8" w14:textId="77777777" w:rsidR="00A30E32" w:rsidRDefault="00A30E32" w:rsidP="00A30E32">
      <w:pPr>
        <w:spacing w:line="480" w:lineRule="auto"/>
        <w:ind w:left="432" w:right="432"/>
        <w:jc w:val="both"/>
        <w:rPr>
          <w:rFonts w:ascii="Garamond" w:hAnsi="Garamond"/>
        </w:rPr>
      </w:pPr>
      <w:r>
        <w:rPr>
          <w:rFonts w:ascii="Garamond" w:hAnsi="Garamond"/>
        </w:rPr>
        <w:lastRenderedPageBreak/>
        <w:t xml:space="preserve">Explication:  </w:t>
      </w:r>
      <w:r w:rsidRPr="009677B1">
        <w:rPr>
          <w:rFonts w:ascii="Garamond" w:hAnsi="Garamond"/>
        </w:rPr>
        <w:t>For such existence, like the essence of a thing, is conceived as an eternal truth, and on that account cannot be explicated by duration or time, even if the duration is conceived to be without beginning or end</w:t>
      </w:r>
      <w:r>
        <w:rPr>
          <w:rFonts w:ascii="Garamond" w:hAnsi="Garamond"/>
        </w:rPr>
        <w:t>.</w:t>
      </w:r>
    </w:p>
    <w:p w14:paraId="0DA2536A" w14:textId="6711A516" w:rsidR="009677B1" w:rsidRDefault="00A30E32" w:rsidP="001E1F52">
      <w:pPr>
        <w:spacing w:line="480" w:lineRule="auto"/>
        <w:jc w:val="both"/>
        <w:rPr>
          <w:rFonts w:ascii="Garamond" w:hAnsi="Garamond"/>
        </w:rPr>
      </w:pPr>
      <w:r>
        <w:rPr>
          <w:rFonts w:ascii="Garamond" w:hAnsi="Garamond"/>
        </w:rPr>
        <w:t xml:space="preserve">There are several </w:t>
      </w:r>
      <w:r w:rsidR="001E1F52">
        <w:rPr>
          <w:rFonts w:ascii="Garamond" w:hAnsi="Garamond"/>
        </w:rPr>
        <w:t>intriguing</w:t>
      </w:r>
      <w:r>
        <w:rPr>
          <w:rFonts w:ascii="Garamond" w:hAnsi="Garamond"/>
        </w:rPr>
        <w:t xml:space="preserve"> features in this definition, not the least of which is its patent circularity. In another work, I argue that eternity</w:t>
      </w:r>
      <w:r w:rsidR="001E1F52">
        <w:rPr>
          <w:rFonts w:ascii="Garamond" w:hAnsi="Garamond"/>
        </w:rPr>
        <w:t xml:space="preserve"> –</w:t>
      </w:r>
      <w:r>
        <w:rPr>
          <w:rFonts w:ascii="Garamond" w:hAnsi="Garamond"/>
        </w:rPr>
        <w:t xml:space="preserve"> as defined in E1d8</w:t>
      </w:r>
      <w:r w:rsidR="001E1F52">
        <w:rPr>
          <w:rFonts w:ascii="Garamond" w:hAnsi="Garamond"/>
        </w:rPr>
        <w:t xml:space="preserve"> –</w:t>
      </w:r>
      <w:r w:rsidR="00CF417A">
        <w:rPr>
          <w:rFonts w:ascii="Garamond" w:hAnsi="Garamond"/>
        </w:rPr>
        <w:t xml:space="preserve"> </w:t>
      </w:r>
      <w:r>
        <w:rPr>
          <w:rFonts w:ascii="Garamond" w:hAnsi="Garamond"/>
        </w:rPr>
        <w:t xml:space="preserve">is really </w:t>
      </w:r>
      <w:r w:rsidR="00CF417A">
        <w:rPr>
          <w:rFonts w:ascii="Garamond" w:hAnsi="Garamond"/>
        </w:rPr>
        <w:t xml:space="preserve">a </w:t>
      </w:r>
      <w:r w:rsidRPr="007C7619">
        <w:rPr>
          <w:rFonts w:ascii="Garamond" w:hAnsi="Garamond"/>
          <w:i/>
          <w:iCs/>
        </w:rPr>
        <w:t>modal</w:t>
      </w:r>
      <w:r>
        <w:rPr>
          <w:rFonts w:ascii="Garamond" w:hAnsi="Garamond"/>
        </w:rPr>
        <w:t xml:space="preserve"> notion; more specifically, eternity is self-necessitated existence.</w:t>
      </w:r>
      <w:r w:rsidR="00CF417A">
        <w:rPr>
          <w:rStyle w:val="FootnoteReference"/>
          <w:rFonts w:ascii="Garamond" w:hAnsi="Garamond"/>
        </w:rPr>
        <w:footnoteReference w:id="92"/>
      </w:r>
      <w:r w:rsidR="00CF417A">
        <w:rPr>
          <w:rFonts w:ascii="Garamond" w:hAnsi="Garamond"/>
        </w:rPr>
        <w:t xml:space="preserve"> I will not assume this reading in the following. For our purposes it would suffice to note that in the </w:t>
      </w:r>
      <w:r w:rsidR="00CF417A" w:rsidRPr="001E1F52">
        <w:rPr>
          <w:rFonts w:ascii="Garamond" w:hAnsi="Garamond"/>
          <w:i/>
          <w:iCs/>
        </w:rPr>
        <w:t>e</w:t>
      </w:r>
      <w:r w:rsidR="001E1F52" w:rsidRPr="001E1F52">
        <w:rPr>
          <w:rFonts w:ascii="Garamond" w:hAnsi="Garamond"/>
          <w:i/>
          <w:iCs/>
        </w:rPr>
        <w:t>x</w:t>
      </w:r>
      <w:r w:rsidR="00CF417A" w:rsidRPr="001E1F52">
        <w:rPr>
          <w:rFonts w:ascii="Garamond" w:hAnsi="Garamond"/>
          <w:i/>
          <w:iCs/>
        </w:rPr>
        <w:t>plicatio</w:t>
      </w:r>
      <w:r w:rsidR="00CF417A">
        <w:rPr>
          <w:rFonts w:ascii="Garamond" w:hAnsi="Garamond"/>
        </w:rPr>
        <w:t xml:space="preserve"> of E1d8, Spinoza </w:t>
      </w:r>
      <w:r w:rsidR="001E1F52">
        <w:rPr>
          <w:rFonts w:ascii="Garamond" w:hAnsi="Garamond"/>
        </w:rPr>
        <w:t>explicitly</w:t>
      </w:r>
      <w:r w:rsidR="00CF417A">
        <w:rPr>
          <w:rFonts w:ascii="Garamond" w:hAnsi="Garamond"/>
        </w:rPr>
        <w:t xml:space="preserve"> denies that eter</w:t>
      </w:r>
      <w:r w:rsidR="001E1F52">
        <w:rPr>
          <w:rFonts w:ascii="Garamond" w:hAnsi="Garamond"/>
        </w:rPr>
        <w:t>nity could be equated with existence in all times, or everlastingness.</w:t>
      </w:r>
    </w:p>
    <w:p w14:paraId="7D8D9AB9" w14:textId="786AAF73" w:rsidR="00BB6798" w:rsidRDefault="001E1F52" w:rsidP="001A7365">
      <w:pPr>
        <w:spacing w:line="480" w:lineRule="auto"/>
        <w:jc w:val="both"/>
        <w:rPr>
          <w:rFonts w:ascii="Garamond" w:hAnsi="Garamond"/>
        </w:rPr>
      </w:pPr>
      <w:r>
        <w:rPr>
          <w:rFonts w:ascii="Garamond" w:hAnsi="Garamond"/>
        </w:rPr>
        <w:tab/>
        <w:t xml:space="preserve">Intriguingly, in an earlier work, Spinoza opens a space for </w:t>
      </w:r>
      <w:r w:rsidR="009677B1" w:rsidRPr="009677B1">
        <w:rPr>
          <w:rFonts w:ascii="Garamond" w:hAnsi="Garamond"/>
        </w:rPr>
        <w:t>a certain “second best” notion of eternity—eternity as everlastingness—</w:t>
      </w:r>
      <w:r w:rsidR="009677B1" w:rsidRPr="001E1F52">
        <w:rPr>
          <w:rFonts w:ascii="Garamond" w:hAnsi="Garamond"/>
          <w:i/>
          <w:iCs/>
        </w:rPr>
        <w:t>as long as it is not applied to God</w:t>
      </w:r>
      <w:r>
        <w:rPr>
          <w:rFonts w:ascii="Garamond" w:hAnsi="Garamond"/>
        </w:rPr>
        <w:t>.</w:t>
      </w:r>
    </w:p>
    <w:p w14:paraId="440754B0" w14:textId="06BC7032" w:rsidR="00BB6798" w:rsidRDefault="00BB6798" w:rsidP="00BB6798">
      <w:pPr>
        <w:spacing w:line="480" w:lineRule="auto"/>
        <w:ind w:left="432" w:right="432"/>
        <w:jc w:val="both"/>
        <w:rPr>
          <w:rFonts w:ascii="Garamond" w:hAnsi="Garamond"/>
        </w:rPr>
      </w:pPr>
      <w:proofErr w:type="gramStart"/>
      <w:r w:rsidRPr="00BB6798">
        <w:rPr>
          <w:rFonts w:ascii="Garamond" w:hAnsi="Garamond"/>
        </w:rPr>
        <w:t>So</w:t>
      </w:r>
      <w:proofErr w:type="gramEnd"/>
      <w:r w:rsidRPr="00BB6798">
        <w:rPr>
          <w:rFonts w:ascii="Garamond" w:hAnsi="Garamond"/>
        </w:rPr>
        <w:t xml:space="preserve"> we pass to the second question and ask whether what </w:t>
      </w:r>
      <w:r w:rsidRPr="00BB6798">
        <w:rPr>
          <w:rFonts w:ascii="Garamond" w:hAnsi="Garamond"/>
          <w:i/>
          <w:iCs/>
        </w:rPr>
        <w:t>has been created could have been created from eternity</w:t>
      </w:r>
      <w:r w:rsidRPr="00BB6798">
        <w:rPr>
          <w:rFonts w:ascii="Garamond" w:hAnsi="Garamond"/>
        </w:rPr>
        <w:t>.</w:t>
      </w:r>
    </w:p>
    <w:p w14:paraId="492D4F78" w14:textId="25803F41" w:rsidR="001E1F52" w:rsidRDefault="009677B1" w:rsidP="001E1F52">
      <w:pPr>
        <w:spacing w:line="480" w:lineRule="auto"/>
        <w:ind w:left="432" w:right="432"/>
        <w:jc w:val="both"/>
        <w:rPr>
          <w:rFonts w:ascii="Garamond" w:hAnsi="Garamond"/>
        </w:rPr>
      </w:pPr>
      <w:r w:rsidRPr="009677B1">
        <w:rPr>
          <w:rFonts w:ascii="Garamond" w:hAnsi="Garamond"/>
        </w:rPr>
        <w:t xml:space="preserve">To understand the question rightly, we must attend to this manner of speaking: “from eternity.” For by this we wish to signify here something </w:t>
      </w:r>
      <w:r w:rsidRPr="00BB6798">
        <w:rPr>
          <w:rFonts w:ascii="Garamond" w:hAnsi="Garamond"/>
          <w:i/>
          <w:iCs/>
        </w:rPr>
        <w:t>altogether different from what we explained previously when we spoke of God’s eternity</w:t>
      </w:r>
      <w:r w:rsidRPr="009677B1">
        <w:rPr>
          <w:rFonts w:ascii="Garamond" w:hAnsi="Garamond"/>
        </w:rPr>
        <w:t>. Here we understand nothing but a duration without any beginning of duration, or a duration so great that, even if we wished to multiply it by many years, or tens of thousands of years, and this product in turn by tens of thousands, we could still never express it by any number, however large.</w:t>
      </w:r>
      <w:r w:rsidR="00BB6798">
        <w:rPr>
          <w:rStyle w:val="FootnoteReference"/>
          <w:rFonts w:ascii="Garamond" w:hAnsi="Garamond"/>
        </w:rPr>
        <w:footnoteReference w:id="93"/>
      </w:r>
    </w:p>
    <w:p w14:paraId="7022C4A5" w14:textId="48D0D036" w:rsidR="009B4AB6" w:rsidRDefault="009B4AB6" w:rsidP="001E1F52">
      <w:pPr>
        <w:spacing w:line="480" w:lineRule="auto"/>
        <w:jc w:val="both"/>
        <w:rPr>
          <w:rFonts w:ascii="Garamond" w:hAnsi="Garamond"/>
        </w:rPr>
      </w:pPr>
      <w:r>
        <w:rPr>
          <w:rFonts w:ascii="Garamond" w:hAnsi="Garamond"/>
        </w:rPr>
        <w:t xml:space="preserve">According to this passage, the eternity of “what has been created” is “altogether different” from God’s eternity. In another passage in the </w:t>
      </w:r>
      <w:r w:rsidRPr="009B4AB6">
        <w:rPr>
          <w:rFonts w:ascii="Garamond" w:hAnsi="Garamond"/>
          <w:i/>
          <w:iCs/>
        </w:rPr>
        <w:t>Cogitata Metaphysica</w:t>
      </w:r>
      <w:r>
        <w:rPr>
          <w:rFonts w:ascii="Garamond" w:hAnsi="Garamond"/>
        </w:rPr>
        <w:t xml:space="preserve">, Spinoza stresses again that </w:t>
      </w:r>
      <w:r>
        <w:rPr>
          <w:rFonts w:ascii="Garamond" w:hAnsi="Garamond"/>
        </w:rPr>
        <w:lastRenderedPageBreak/>
        <w:t>strict eternity “is to be attributed to God alone,” while created things can at most be everlasting.</w:t>
      </w:r>
      <w:r>
        <w:rPr>
          <w:rStyle w:val="FootnoteReference"/>
          <w:rFonts w:ascii="Garamond" w:hAnsi="Garamond"/>
        </w:rPr>
        <w:footnoteReference w:id="94"/>
      </w:r>
      <w:r w:rsidR="0094167F">
        <w:rPr>
          <w:rFonts w:ascii="Garamond" w:hAnsi="Garamond"/>
        </w:rPr>
        <w:t xml:space="preserve"> Similarly, in the </w:t>
      </w:r>
      <w:r w:rsidR="0094167F" w:rsidRPr="0094167F">
        <w:rPr>
          <w:rFonts w:ascii="Garamond" w:hAnsi="Garamond"/>
          <w:i/>
          <w:iCs/>
        </w:rPr>
        <w:t>Ethics</w:t>
      </w:r>
      <w:r w:rsidR="007B7FB6">
        <w:rPr>
          <w:rFonts w:ascii="Garamond" w:hAnsi="Garamond"/>
        </w:rPr>
        <w:t>,</w:t>
      </w:r>
      <w:r w:rsidR="0094167F">
        <w:rPr>
          <w:rFonts w:ascii="Garamond" w:hAnsi="Garamond"/>
        </w:rPr>
        <w:t xml:space="preserve"> too, Spinoza asserts that eternity insofar as it involves the necessary existence of E1d8 “is the very essence of God” (E5p30d).</w:t>
      </w:r>
    </w:p>
    <w:p w14:paraId="2BE58283" w14:textId="720F280E" w:rsidR="007C7619" w:rsidRDefault="0094167F" w:rsidP="007C7619">
      <w:pPr>
        <w:spacing w:line="480" w:lineRule="auto"/>
        <w:jc w:val="both"/>
        <w:rPr>
          <w:rFonts w:ascii="Garamond" w:hAnsi="Garamond"/>
        </w:rPr>
      </w:pPr>
      <w:r>
        <w:rPr>
          <w:rFonts w:ascii="Garamond" w:hAnsi="Garamond"/>
        </w:rPr>
        <w:tab/>
        <w:t>Now, suppose Spinoza were a good</w:t>
      </w:r>
      <w:r w:rsidR="00933DD8">
        <w:rPr>
          <w:rFonts w:ascii="Garamond" w:hAnsi="Garamond"/>
        </w:rPr>
        <w:t>,</w:t>
      </w:r>
      <w:r>
        <w:rPr>
          <w:rFonts w:ascii="Garamond" w:hAnsi="Garamond"/>
        </w:rPr>
        <w:t xml:space="preserve"> secular atheist</w:t>
      </w:r>
      <w:r w:rsidR="007B7FB6">
        <w:rPr>
          <w:rFonts w:ascii="Garamond" w:hAnsi="Garamond"/>
        </w:rPr>
        <w:t>:</w:t>
      </w:r>
      <w:r>
        <w:rPr>
          <w:rFonts w:ascii="Garamond" w:hAnsi="Garamond"/>
        </w:rPr>
        <w:t xml:space="preserve"> </w:t>
      </w:r>
      <w:r w:rsidR="007B7FB6">
        <w:rPr>
          <w:rFonts w:ascii="Garamond" w:hAnsi="Garamond"/>
        </w:rPr>
        <w:t>W</w:t>
      </w:r>
      <w:r>
        <w:rPr>
          <w:rFonts w:ascii="Garamond" w:hAnsi="Garamond"/>
        </w:rPr>
        <w:t xml:space="preserve">hy should he attribute </w:t>
      </w:r>
      <w:r w:rsidR="00933DD8">
        <w:rPr>
          <w:rFonts w:ascii="Garamond" w:hAnsi="Garamond"/>
        </w:rPr>
        <w:t xml:space="preserve">to </w:t>
      </w:r>
      <w:r w:rsidR="00933DD8" w:rsidRPr="00933DD8">
        <w:rPr>
          <w:rFonts w:ascii="Garamond" w:hAnsi="Garamond"/>
          <w:i/>
          <w:iCs/>
        </w:rPr>
        <w:t>nature</w:t>
      </w:r>
      <w:r w:rsidR="00933DD8">
        <w:rPr>
          <w:rFonts w:ascii="Garamond" w:hAnsi="Garamond"/>
        </w:rPr>
        <w:t xml:space="preserve"> this kind of existence that does not belong to created things? According to Nadler, “Spinoza did not elevate nature into the divine. On the contrary, he reduced the divine to nature.”</w:t>
      </w:r>
      <w:r w:rsidR="007C7619">
        <w:rPr>
          <w:rStyle w:val="FootnoteReference"/>
          <w:rFonts w:ascii="Garamond" w:hAnsi="Garamond"/>
        </w:rPr>
        <w:footnoteReference w:id="95"/>
      </w:r>
      <w:r w:rsidR="00933DD8">
        <w:rPr>
          <w:rFonts w:ascii="Garamond" w:hAnsi="Garamond"/>
        </w:rPr>
        <w:t xml:space="preserve"> Should not the ascription of </w:t>
      </w:r>
      <w:r w:rsidR="007C7619">
        <w:rPr>
          <w:rFonts w:ascii="Garamond" w:hAnsi="Garamond"/>
        </w:rPr>
        <w:t xml:space="preserve">strict </w:t>
      </w:r>
      <w:r w:rsidR="00933DD8">
        <w:rPr>
          <w:rFonts w:ascii="Garamond" w:hAnsi="Garamond"/>
        </w:rPr>
        <w:t xml:space="preserve">eternity (and absolute infinity) to God/Nature count as </w:t>
      </w:r>
      <w:r w:rsidR="007C7619">
        <w:rPr>
          <w:rFonts w:ascii="Garamond" w:hAnsi="Garamond"/>
        </w:rPr>
        <w:t>elevation of nature into the divine?</w:t>
      </w:r>
    </w:p>
    <w:p w14:paraId="53DFF627" w14:textId="5AD77174" w:rsidR="004E1486" w:rsidRDefault="007C7619" w:rsidP="007C7619">
      <w:pPr>
        <w:spacing w:line="480" w:lineRule="auto"/>
        <w:jc w:val="both"/>
        <w:rPr>
          <w:rFonts w:ascii="Garamond" w:hAnsi="Garamond"/>
        </w:rPr>
      </w:pPr>
      <w:r>
        <w:rPr>
          <w:rFonts w:ascii="Garamond" w:hAnsi="Garamond"/>
        </w:rPr>
        <w:tab/>
        <w:t>4</w:t>
      </w:r>
      <w:r w:rsidR="009B12F8">
        <w:rPr>
          <w:rFonts w:ascii="Garamond" w:hAnsi="Garamond"/>
        </w:rPr>
        <w:t xml:space="preserve">. </w:t>
      </w:r>
      <w:r w:rsidR="004E1486" w:rsidRPr="004E1486">
        <w:rPr>
          <w:rFonts w:ascii="Garamond" w:hAnsi="Garamond"/>
          <w:i/>
          <w:iCs/>
        </w:rPr>
        <w:t xml:space="preserve">The </w:t>
      </w:r>
      <w:r w:rsidR="009B12F8" w:rsidRPr="004E1486">
        <w:rPr>
          <w:rFonts w:ascii="Garamond" w:hAnsi="Garamond"/>
          <w:i/>
          <w:iCs/>
        </w:rPr>
        <w:t>Nature of Nature</w:t>
      </w:r>
      <w:r w:rsidR="009B12F8">
        <w:rPr>
          <w:rFonts w:ascii="Garamond" w:hAnsi="Garamond"/>
        </w:rPr>
        <w:t xml:space="preserve">. – In the course of arguing for </w:t>
      </w:r>
      <w:r w:rsidR="007A71EF">
        <w:rPr>
          <w:rFonts w:ascii="Garamond" w:hAnsi="Garamond"/>
        </w:rPr>
        <w:t>his variant of the</w:t>
      </w:r>
      <w:r w:rsidR="009B12F8">
        <w:rPr>
          <w:rFonts w:ascii="Garamond" w:hAnsi="Garamond"/>
        </w:rPr>
        <w:t xml:space="preserve"> atheist reading, Nadler makes the following str</w:t>
      </w:r>
      <w:r w:rsidR="004E1486">
        <w:rPr>
          <w:rFonts w:ascii="Garamond" w:hAnsi="Garamond"/>
        </w:rPr>
        <w:t>ing</w:t>
      </w:r>
      <w:r w:rsidR="009B12F8">
        <w:rPr>
          <w:rFonts w:ascii="Garamond" w:hAnsi="Garamond"/>
        </w:rPr>
        <w:t xml:space="preserve"> of</w:t>
      </w:r>
      <w:r w:rsidR="004E1486">
        <w:rPr>
          <w:rFonts w:ascii="Garamond" w:hAnsi="Garamond"/>
        </w:rPr>
        <w:t xml:space="preserve"> claims:</w:t>
      </w:r>
    </w:p>
    <w:p w14:paraId="101F679D" w14:textId="0D79B18A" w:rsidR="004E1486" w:rsidRDefault="004E1486" w:rsidP="004E1486">
      <w:pPr>
        <w:spacing w:line="480" w:lineRule="auto"/>
        <w:ind w:left="432" w:right="432"/>
        <w:jc w:val="both"/>
        <w:rPr>
          <w:rFonts w:ascii="Garamond" w:hAnsi="Garamond"/>
        </w:rPr>
      </w:pPr>
      <w:r>
        <w:rPr>
          <w:rFonts w:ascii="Garamond" w:hAnsi="Garamond"/>
        </w:rPr>
        <w:t xml:space="preserve">Spinoza’s fundamental insight in Part One is that Nature is an indivisible, infinite, uncaused, substantial whole, in fact, it is the </w:t>
      </w:r>
      <w:r w:rsidRPr="00F95FB7">
        <w:rPr>
          <w:rFonts w:ascii="Garamond" w:hAnsi="Garamond"/>
          <w:i/>
          <w:iCs/>
        </w:rPr>
        <w:t>only</w:t>
      </w:r>
      <w:r>
        <w:rPr>
          <w:rFonts w:ascii="Garamond" w:hAnsi="Garamond"/>
        </w:rPr>
        <w:t xml:space="preserve"> substantial whole. Outside of Nature there is nothing, and everything that exists, is part of Nature.</w:t>
      </w:r>
      <w:r w:rsidR="00F95FB7">
        <w:rPr>
          <w:rStyle w:val="FootnoteReference"/>
          <w:rFonts w:ascii="Garamond" w:hAnsi="Garamond"/>
        </w:rPr>
        <w:footnoteReference w:id="96"/>
      </w:r>
      <w:r>
        <w:rPr>
          <w:rFonts w:ascii="Garamond" w:hAnsi="Garamond"/>
        </w:rPr>
        <w:t xml:space="preserve"> </w:t>
      </w:r>
    </w:p>
    <w:p w14:paraId="223E2F2C" w14:textId="586BF464" w:rsidR="009B12F8" w:rsidRDefault="004E1486" w:rsidP="00895E78">
      <w:pPr>
        <w:spacing w:line="480" w:lineRule="auto"/>
        <w:jc w:val="both"/>
        <w:rPr>
          <w:rFonts w:ascii="Garamond" w:hAnsi="Garamond"/>
        </w:rPr>
      </w:pPr>
      <w:r>
        <w:rPr>
          <w:rFonts w:ascii="Garamond" w:hAnsi="Garamond"/>
        </w:rPr>
        <w:t xml:space="preserve">There seem to be several inaccuracies in this passage. In Part </w:t>
      </w:r>
      <w:r w:rsidR="009D3FCE">
        <w:rPr>
          <w:rFonts w:ascii="Garamond" w:hAnsi="Garamond"/>
        </w:rPr>
        <w:t>O</w:t>
      </w:r>
      <w:r>
        <w:rPr>
          <w:rFonts w:ascii="Garamond" w:hAnsi="Garamond"/>
        </w:rPr>
        <w:t xml:space="preserve">ne of the </w:t>
      </w:r>
      <w:r w:rsidRPr="004E1486">
        <w:rPr>
          <w:rFonts w:ascii="Garamond" w:hAnsi="Garamond"/>
          <w:i/>
          <w:iCs/>
        </w:rPr>
        <w:t>Ethics</w:t>
      </w:r>
      <w:r>
        <w:rPr>
          <w:rFonts w:ascii="Garamond" w:hAnsi="Garamond"/>
        </w:rPr>
        <w:t xml:space="preserve">, Spinoza never claims that either God or Nature is </w:t>
      </w:r>
      <w:r w:rsidRPr="004E1486">
        <w:rPr>
          <w:rFonts w:ascii="Garamond" w:hAnsi="Garamond"/>
          <w:i/>
          <w:iCs/>
        </w:rPr>
        <w:t>uncaused</w:t>
      </w:r>
      <w:r>
        <w:rPr>
          <w:rFonts w:ascii="Garamond" w:hAnsi="Garamond"/>
        </w:rPr>
        <w:t xml:space="preserve">, but rather that God/Nature is </w:t>
      </w:r>
      <w:r w:rsidRPr="004E1486">
        <w:rPr>
          <w:rFonts w:ascii="Garamond" w:hAnsi="Garamond"/>
          <w:i/>
          <w:iCs/>
        </w:rPr>
        <w:t>causa sui</w:t>
      </w:r>
      <w:r>
        <w:rPr>
          <w:rFonts w:ascii="Garamond" w:hAnsi="Garamond"/>
        </w:rPr>
        <w:t xml:space="preserve">. </w:t>
      </w:r>
      <w:r w:rsidR="00F95FB7">
        <w:rPr>
          <w:rFonts w:ascii="Garamond" w:hAnsi="Garamond"/>
        </w:rPr>
        <w:t>Similarly</w:t>
      </w:r>
      <w:r>
        <w:rPr>
          <w:rFonts w:ascii="Garamond" w:hAnsi="Garamond"/>
        </w:rPr>
        <w:t>, I do</w:t>
      </w:r>
      <w:r w:rsidR="00AF46A7">
        <w:rPr>
          <w:rFonts w:ascii="Garamond" w:hAnsi="Garamond"/>
        </w:rPr>
        <w:t xml:space="preserve"> not</w:t>
      </w:r>
      <w:r>
        <w:rPr>
          <w:rFonts w:ascii="Garamond" w:hAnsi="Garamond"/>
        </w:rPr>
        <w:t xml:space="preserve"> think Spinoza can allow for any substantial whole given his proof of the indivisibility o</w:t>
      </w:r>
      <w:r w:rsidR="00F95FB7">
        <w:rPr>
          <w:rFonts w:ascii="Garamond" w:hAnsi="Garamond"/>
        </w:rPr>
        <w:t>f</w:t>
      </w:r>
      <w:r>
        <w:rPr>
          <w:rFonts w:ascii="Garamond" w:hAnsi="Garamond"/>
        </w:rPr>
        <w:t xml:space="preserve"> substance (Ep12). More important, </w:t>
      </w:r>
      <w:r w:rsidR="00F95FB7">
        <w:rPr>
          <w:rFonts w:ascii="Garamond" w:hAnsi="Garamond"/>
        </w:rPr>
        <w:t xml:space="preserve">it </w:t>
      </w:r>
      <w:r>
        <w:rPr>
          <w:rFonts w:ascii="Garamond" w:hAnsi="Garamond"/>
        </w:rPr>
        <w:t xml:space="preserve">is worth noting that all of the qualities discussed in the passage </w:t>
      </w:r>
      <w:r w:rsidR="00F95FB7">
        <w:rPr>
          <w:rFonts w:ascii="Garamond" w:hAnsi="Garamond"/>
        </w:rPr>
        <w:t>above (indivisibility, infinity, self-causation</w:t>
      </w:r>
      <w:r w:rsidR="00D61BF3">
        <w:rPr>
          <w:rFonts w:ascii="Garamond" w:hAnsi="Garamond"/>
        </w:rPr>
        <w:t>,</w:t>
      </w:r>
      <w:r w:rsidR="00F95FB7">
        <w:rPr>
          <w:rFonts w:ascii="Garamond" w:hAnsi="Garamond"/>
        </w:rPr>
        <w:t xml:space="preserve"> etc.</w:t>
      </w:r>
      <w:r w:rsidR="00AF46A7">
        <w:rPr>
          <w:rStyle w:val="FootnoteReference"/>
          <w:rFonts w:ascii="Garamond" w:hAnsi="Garamond"/>
        </w:rPr>
        <w:footnoteReference w:id="97"/>
      </w:r>
      <w:r w:rsidR="00F95FB7">
        <w:rPr>
          <w:rFonts w:ascii="Garamond" w:hAnsi="Garamond"/>
        </w:rPr>
        <w:t xml:space="preserve">) are not inferred from Spinoza’s </w:t>
      </w:r>
      <w:r w:rsidR="00F95FB7">
        <w:rPr>
          <w:rFonts w:ascii="Garamond" w:hAnsi="Garamond"/>
        </w:rPr>
        <w:lastRenderedPageBreak/>
        <w:t xml:space="preserve">definition of </w:t>
      </w:r>
      <w:r w:rsidR="00F95FB7" w:rsidRPr="00196F8F">
        <w:rPr>
          <w:rFonts w:ascii="Garamond" w:hAnsi="Garamond"/>
          <w:i/>
          <w:iCs/>
        </w:rPr>
        <w:t>nature</w:t>
      </w:r>
      <w:r w:rsidR="00F95FB7">
        <w:rPr>
          <w:rFonts w:ascii="Garamond" w:hAnsi="Garamond"/>
        </w:rPr>
        <w:t xml:space="preserve">, for the simple reason that the </w:t>
      </w:r>
      <w:r w:rsidR="00F95FB7" w:rsidRPr="00196F8F">
        <w:rPr>
          <w:rFonts w:ascii="Garamond" w:hAnsi="Garamond"/>
          <w:i/>
          <w:iCs/>
        </w:rPr>
        <w:t>Ethics</w:t>
      </w:r>
      <w:r w:rsidR="00F95FB7">
        <w:rPr>
          <w:rFonts w:ascii="Garamond" w:hAnsi="Garamond"/>
        </w:rPr>
        <w:t xml:space="preserve"> contains no such definition.</w:t>
      </w:r>
      <w:r w:rsidR="00F95FB7">
        <w:rPr>
          <w:rStyle w:val="FootnoteReference"/>
          <w:rFonts w:ascii="Garamond" w:hAnsi="Garamond"/>
        </w:rPr>
        <w:footnoteReference w:id="98"/>
      </w:r>
      <w:r w:rsidR="00F95FB7">
        <w:rPr>
          <w:rFonts w:ascii="Garamond" w:hAnsi="Garamond"/>
        </w:rPr>
        <w:t xml:space="preserve"> </w:t>
      </w:r>
      <w:r w:rsidR="00196F8F">
        <w:rPr>
          <w:rFonts w:ascii="Garamond" w:hAnsi="Garamond"/>
        </w:rPr>
        <w:t>Spinoza put much effort and time in crafting precisely the key terms of his metaphysics</w:t>
      </w:r>
      <w:r w:rsidR="009A2350">
        <w:rPr>
          <w:rFonts w:ascii="Garamond" w:hAnsi="Garamond"/>
        </w:rPr>
        <w:t>, but ‘nature’ is not one of these terms</w:t>
      </w:r>
      <w:r w:rsidR="00196F8F">
        <w:rPr>
          <w:rFonts w:ascii="Garamond" w:hAnsi="Garamond"/>
        </w:rPr>
        <w:t xml:space="preserve">. </w:t>
      </w:r>
      <w:r w:rsidR="00BE0B1E">
        <w:rPr>
          <w:rFonts w:ascii="Garamond" w:hAnsi="Garamond"/>
        </w:rPr>
        <w:t xml:space="preserve">Given </w:t>
      </w:r>
      <w:r w:rsidR="00196F8F">
        <w:rPr>
          <w:rFonts w:ascii="Garamond" w:hAnsi="Garamond"/>
        </w:rPr>
        <w:t>the great care Spinoza invested in</w:t>
      </w:r>
      <w:r w:rsidR="009A2350">
        <w:rPr>
          <w:rFonts w:ascii="Garamond" w:hAnsi="Garamond"/>
        </w:rPr>
        <w:t xml:space="preserve"> elucidating</w:t>
      </w:r>
      <w:r w:rsidR="00196F8F">
        <w:rPr>
          <w:rFonts w:ascii="Garamond" w:hAnsi="Garamond"/>
        </w:rPr>
        <w:t xml:space="preserve"> his key terms, it would</w:t>
      </w:r>
      <w:r w:rsidR="009A2350">
        <w:rPr>
          <w:rFonts w:ascii="Garamond" w:hAnsi="Garamond"/>
        </w:rPr>
        <w:t xml:space="preserve"> be odd for him to reduce the concept of God to that of nature</w:t>
      </w:r>
      <w:r w:rsidR="00D61BF3">
        <w:rPr>
          <w:rFonts w:ascii="Garamond" w:hAnsi="Garamond"/>
        </w:rPr>
        <w:t xml:space="preserve"> because </w:t>
      </w:r>
      <w:r w:rsidR="009A2350" w:rsidRPr="00BE0B1E">
        <w:rPr>
          <w:rFonts w:ascii="Garamond" w:hAnsi="Garamond"/>
          <w:i/>
          <w:iCs/>
        </w:rPr>
        <w:t xml:space="preserve">the </w:t>
      </w:r>
      <w:r w:rsidR="00BE0B1E">
        <w:rPr>
          <w:rFonts w:ascii="Garamond" w:hAnsi="Garamond"/>
          <w:i/>
          <w:iCs/>
        </w:rPr>
        <w:t>notion</w:t>
      </w:r>
      <w:r w:rsidR="009A2350" w:rsidRPr="00BE0B1E">
        <w:rPr>
          <w:rFonts w:ascii="Garamond" w:hAnsi="Garamond"/>
          <w:i/>
          <w:iCs/>
        </w:rPr>
        <w:t xml:space="preserve"> of nature plays a very marginal</w:t>
      </w:r>
      <w:r w:rsidR="00BE0B1E">
        <w:rPr>
          <w:rFonts w:ascii="Garamond" w:hAnsi="Garamond"/>
          <w:i/>
          <w:iCs/>
        </w:rPr>
        <w:t>, if any,</w:t>
      </w:r>
      <w:r w:rsidR="009A2350" w:rsidRPr="00BE0B1E">
        <w:rPr>
          <w:rFonts w:ascii="Garamond" w:hAnsi="Garamond"/>
          <w:i/>
          <w:iCs/>
        </w:rPr>
        <w:t xml:space="preserve"> role in the demonstrations of the Ethics</w:t>
      </w:r>
      <w:r w:rsidR="009A2350">
        <w:rPr>
          <w:rFonts w:ascii="Garamond" w:hAnsi="Garamond"/>
        </w:rPr>
        <w:t>.</w:t>
      </w:r>
      <w:r>
        <w:rPr>
          <w:rFonts w:ascii="Garamond" w:hAnsi="Garamond"/>
        </w:rPr>
        <w:t xml:space="preserve"> </w:t>
      </w:r>
      <w:r w:rsidR="009A2350">
        <w:rPr>
          <w:rFonts w:ascii="Garamond" w:hAnsi="Garamond"/>
        </w:rPr>
        <w:t xml:space="preserve">Thus, for example, Spinoza did not prove that </w:t>
      </w:r>
      <w:r w:rsidR="009A2350" w:rsidRPr="009D3FCE">
        <w:rPr>
          <w:rFonts w:ascii="Garamond" w:hAnsi="Garamond"/>
          <w:i/>
          <w:iCs/>
        </w:rPr>
        <w:t>nature</w:t>
      </w:r>
      <w:r w:rsidR="009A2350">
        <w:rPr>
          <w:rFonts w:ascii="Garamond" w:hAnsi="Garamond"/>
        </w:rPr>
        <w:t xml:space="preserve"> is infinite because such a proof would </w:t>
      </w:r>
      <w:r w:rsidR="00BE0B1E">
        <w:rPr>
          <w:rFonts w:ascii="Garamond" w:hAnsi="Garamond"/>
        </w:rPr>
        <w:t xml:space="preserve">normally </w:t>
      </w:r>
      <w:r w:rsidR="009A2350">
        <w:rPr>
          <w:rFonts w:ascii="Garamond" w:hAnsi="Garamond"/>
        </w:rPr>
        <w:t>require an explication and definition of the nature of nature</w:t>
      </w:r>
      <w:r w:rsidR="001B3552">
        <w:rPr>
          <w:rFonts w:ascii="Garamond" w:hAnsi="Garamond"/>
        </w:rPr>
        <w:t>.</w:t>
      </w:r>
      <w:r w:rsidR="009A2350">
        <w:rPr>
          <w:rFonts w:ascii="Garamond" w:hAnsi="Garamond"/>
        </w:rPr>
        <w:t xml:space="preserve"> </w:t>
      </w:r>
      <w:r w:rsidR="001B3552">
        <w:rPr>
          <w:rFonts w:ascii="Garamond" w:hAnsi="Garamond"/>
        </w:rPr>
        <w:t>I</w:t>
      </w:r>
      <w:r w:rsidR="009A2350">
        <w:rPr>
          <w:rFonts w:ascii="Garamond" w:hAnsi="Garamond"/>
        </w:rPr>
        <w:t xml:space="preserve">t </w:t>
      </w:r>
      <w:r w:rsidR="001B3552">
        <w:rPr>
          <w:rFonts w:ascii="Garamond" w:hAnsi="Garamond"/>
        </w:rPr>
        <w:t>seems</w:t>
      </w:r>
      <w:r w:rsidR="009A2350">
        <w:rPr>
          <w:rFonts w:ascii="Garamond" w:hAnsi="Garamond"/>
        </w:rPr>
        <w:t xml:space="preserve"> that Spinoza did not find this question urgent </w:t>
      </w:r>
      <w:r w:rsidR="001B3552">
        <w:rPr>
          <w:rFonts w:ascii="Garamond" w:hAnsi="Garamond"/>
        </w:rPr>
        <w:t>throughout</w:t>
      </w:r>
      <w:r w:rsidR="009A2350">
        <w:rPr>
          <w:rFonts w:ascii="Garamond" w:hAnsi="Garamond"/>
        </w:rPr>
        <w:t xml:space="preserve"> the almost two decades during which he was composing the </w:t>
      </w:r>
      <w:r w:rsidR="009A2350" w:rsidRPr="001B3552">
        <w:rPr>
          <w:rFonts w:ascii="Garamond" w:hAnsi="Garamond"/>
          <w:i/>
          <w:iCs/>
        </w:rPr>
        <w:t>Ethics</w:t>
      </w:r>
      <w:r w:rsidR="009A2350">
        <w:rPr>
          <w:rFonts w:ascii="Garamond" w:hAnsi="Garamond"/>
        </w:rPr>
        <w:t xml:space="preserve">. </w:t>
      </w:r>
    </w:p>
    <w:p w14:paraId="180534BB" w14:textId="55496A20" w:rsidR="001B3552" w:rsidRDefault="001B3552" w:rsidP="00895E78">
      <w:pPr>
        <w:spacing w:line="480" w:lineRule="auto"/>
        <w:jc w:val="both"/>
        <w:rPr>
          <w:rFonts w:ascii="Garamond" w:hAnsi="Garamond"/>
        </w:rPr>
      </w:pPr>
      <w:r>
        <w:rPr>
          <w:rFonts w:ascii="Garamond" w:hAnsi="Garamond"/>
        </w:rPr>
        <w:tab/>
      </w:r>
      <w:r w:rsidR="00BE0B1E">
        <w:rPr>
          <w:rFonts w:ascii="Garamond" w:hAnsi="Garamond"/>
        </w:rPr>
        <w:t>The very</w:t>
      </w:r>
      <w:r>
        <w:rPr>
          <w:rFonts w:ascii="Garamond" w:hAnsi="Garamond"/>
        </w:rPr>
        <w:t xml:space="preserve"> last claim in the passage above – “everything is part of nature” – p</w:t>
      </w:r>
      <w:r w:rsidR="00BE0B1E">
        <w:rPr>
          <w:rFonts w:ascii="Garamond" w:hAnsi="Garamond"/>
        </w:rPr>
        <w:t>oints to</w:t>
      </w:r>
      <w:r>
        <w:rPr>
          <w:rFonts w:ascii="Garamond" w:hAnsi="Garamond"/>
        </w:rPr>
        <w:t xml:space="preserve"> another good reason to avoid unqualified identification of God and Nature. As Nadler </w:t>
      </w:r>
      <w:r w:rsidR="00BE0B1E">
        <w:rPr>
          <w:rFonts w:ascii="Garamond" w:hAnsi="Garamond"/>
        </w:rPr>
        <w:t xml:space="preserve">rightly </w:t>
      </w:r>
      <w:r>
        <w:rPr>
          <w:rFonts w:ascii="Garamond" w:hAnsi="Garamond"/>
        </w:rPr>
        <w:t xml:space="preserve">notes, Spinoza would </w:t>
      </w:r>
      <w:r w:rsidR="00622DE0">
        <w:rPr>
          <w:rFonts w:ascii="Garamond" w:hAnsi="Garamond"/>
        </w:rPr>
        <w:t>occasionally</w:t>
      </w:r>
      <w:r>
        <w:rPr>
          <w:rFonts w:ascii="Garamond" w:hAnsi="Garamond"/>
        </w:rPr>
        <w:t xml:space="preserve"> speak about </w:t>
      </w:r>
      <w:r w:rsidR="00622DE0">
        <w:rPr>
          <w:rFonts w:ascii="Garamond" w:hAnsi="Garamond"/>
        </w:rPr>
        <w:t>‘</w:t>
      </w:r>
      <w:r>
        <w:rPr>
          <w:rFonts w:ascii="Garamond" w:hAnsi="Garamond"/>
        </w:rPr>
        <w:t>part of nature.</w:t>
      </w:r>
      <w:r w:rsidR="00622DE0">
        <w:rPr>
          <w:rFonts w:ascii="Garamond" w:hAnsi="Garamond"/>
        </w:rPr>
        <w:t xml:space="preserve">’ </w:t>
      </w:r>
      <w:r>
        <w:rPr>
          <w:rStyle w:val="FootnoteReference"/>
          <w:rFonts w:ascii="Garamond" w:hAnsi="Garamond"/>
        </w:rPr>
        <w:footnoteReference w:id="99"/>
      </w:r>
      <w:r>
        <w:rPr>
          <w:rFonts w:ascii="Garamond" w:hAnsi="Garamond"/>
        </w:rPr>
        <w:t xml:space="preserve"> In contrast, Spinoza would never use the term </w:t>
      </w:r>
      <w:r w:rsidR="00622DE0">
        <w:rPr>
          <w:rFonts w:ascii="Garamond" w:hAnsi="Garamond"/>
        </w:rPr>
        <w:t>‘</w:t>
      </w:r>
      <w:r>
        <w:rPr>
          <w:rFonts w:ascii="Garamond" w:hAnsi="Garamond"/>
        </w:rPr>
        <w:t>part of God.</w:t>
      </w:r>
      <w:r w:rsidR="00622DE0">
        <w:rPr>
          <w:rFonts w:ascii="Garamond" w:hAnsi="Garamond"/>
        </w:rPr>
        <w:t>’</w:t>
      </w:r>
      <w:r>
        <w:rPr>
          <w:rFonts w:ascii="Garamond" w:hAnsi="Garamond"/>
        </w:rPr>
        <w:t xml:space="preserve"> His commitment to the indivisibility of the substance and its attributes (E1p12 and E1p13) preclude</w:t>
      </w:r>
      <w:r w:rsidR="00E640A3">
        <w:rPr>
          <w:rFonts w:ascii="Garamond" w:hAnsi="Garamond"/>
        </w:rPr>
        <w:t>s</w:t>
      </w:r>
      <w:r>
        <w:rPr>
          <w:rFonts w:ascii="Garamond" w:hAnsi="Garamond"/>
        </w:rPr>
        <w:t xml:space="preserve"> any such talk.</w:t>
      </w:r>
    </w:p>
    <w:p w14:paraId="55909B4D" w14:textId="6393C258" w:rsidR="00622DE0" w:rsidRDefault="00622DE0" w:rsidP="00895E78">
      <w:pPr>
        <w:spacing w:line="480" w:lineRule="auto"/>
        <w:jc w:val="both"/>
        <w:rPr>
          <w:rFonts w:ascii="Garamond" w:hAnsi="Garamond"/>
        </w:rPr>
      </w:pPr>
      <w:r>
        <w:rPr>
          <w:rFonts w:ascii="Garamond" w:hAnsi="Garamond"/>
        </w:rPr>
        <w:tab/>
      </w:r>
      <w:r w:rsidR="00BE0B1E">
        <w:rPr>
          <w:rFonts w:ascii="Garamond" w:hAnsi="Garamond"/>
        </w:rPr>
        <w:t>5</w:t>
      </w:r>
      <w:r>
        <w:rPr>
          <w:rFonts w:ascii="Garamond" w:hAnsi="Garamond"/>
        </w:rPr>
        <w:t xml:space="preserve">. </w:t>
      </w:r>
      <w:r w:rsidR="00FE647E" w:rsidRPr="00FE647E">
        <w:rPr>
          <w:rFonts w:ascii="Garamond" w:hAnsi="Garamond"/>
          <w:i/>
          <w:iCs/>
        </w:rPr>
        <w:t xml:space="preserve">Proving the </w:t>
      </w:r>
      <w:r w:rsidR="00D67A81">
        <w:rPr>
          <w:rFonts w:ascii="Garamond" w:hAnsi="Garamond"/>
          <w:i/>
          <w:iCs/>
        </w:rPr>
        <w:t>E</w:t>
      </w:r>
      <w:r w:rsidR="00FE647E" w:rsidRPr="00FE647E">
        <w:rPr>
          <w:rFonts w:ascii="Garamond" w:hAnsi="Garamond"/>
          <w:i/>
          <w:iCs/>
        </w:rPr>
        <w:t>xistence of</w:t>
      </w:r>
      <w:r w:rsidR="00D67A81">
        <w:rPr>
          <w:rFonts w:ascii="Garamond" w:hAnsi="Garamond"/>
          <w:i/>
          <w:iCs/>
        </w:rPr>
        <w:t>…</w:t>
      </w:r>
      <w:r w:rsidR="00FE647E" w:rsidRPr="00FE647E">
        <w:rPr>
          <w:rFonts w:ascii="Garamond" w:hAnsi="Garamond"/>
          <w:i/>
          <w:iCs/>
        </w:rPr>
        <w:t xml:space="preserve"> </w:t>
      </w:r>
      <w:r w:rsidR="00D67A81">
        <w:rPr>
          <w:rFonts w:ascii="Garamond" w:hAnsi="Garamond"/>
          <w:i/>
          <w:iCs/>
        </w:rPr>
        <w:t>N</w:t>
      </w:r>
      <w:r w:rsidR="00FE647E" w:rsidRPr="00FE647E">
        <w:rPr>
          <w:rFonts w:ascii="Garamond" w:hAnsi="Garamond"/>
          <w:i/>
          <w:iCs/>
        </w:rPr>
        <w:t>ature?</w:t>
      </w:r>
      <w:r>
        <w:rPr>
          <w:rFonts w:ascii="Garamond" w:hAnsi="Garamond"/>
        </w:rPr>
        <w:t xml:space="preserve"> </w:t>
      </w:r>
      <w:r w:rsidR="00FE647E">
        <w:rPr>
          <w:rFonts w:ascii="Garamond" w:hAnsi="Garamond"/>
        </w:rPr>
        <w:t>– In E1p11</w:t>
      </w:r>
      <w:r w:rsidR="00B358CD">
        <w:rPr>
          <w:rFonts w:ascii="Garamond" w:hAnsi="Garamond"/>
        </w:rPr>
        <w:t>d</w:t>
      </w:r>
      <w:r w:rsidR="00FE647E">
        <w:rPr>
          <w:rFonts w:ascii="Garamond" w:hAnsi="Garamond"/>
        </w:rPr>
        <w:t xml:space="preserve">, Spinoza presents a series of intricate </w:t>
      </w:r>
      <w:r w:rsidR="005F3FAE">
        <w:rPr>
          <w:rFonts w:ascii="Garamond" w:hAnsi="Garamond"/>
        </w:rPr>
        <w:t xml:space="preserve">and highly sophisticated </w:t>
      </w:r>
      <w:r w:rsidR="00FE647E">
        <w:rPr>
          <w:rFonts w:ascii="Garamond" w:hAnsi="Garamond"/>
        </w:rPr>
        <w:t xml:space="preserve">proofs for the existence of God. Most of these proofs are original and not mere </w:t>
      </w:r>
      <w:r w:rsidR="00714B66">
        <w:rPr>
          <w:rFonts w:ascii="Garamond" w:hAnsi="Garamond"/>
        </w:rPr>
        <w:t xml:space="preserve">rearrangements </w:t>
      </w:r>
      <w:r w:rsidR="00FE647E">
        <w:rPr>
          <w:rFonts w:ascii="Garamond" w:hAnsi="Garamond"/>
        </w:rPr>
        <w:t>of the proofs presented by predecessors such as Descartes</w:t>
      </w:r>
      <w:r w:rsidR="00B358CD">
        <w:rPr>
          <w:rFonts w:ascii="Garamond" w:hAnsi="Garamond"/>
        </w:rPr>
        <w:t>, Maimonides,</w:t>
      </w:r>
      <w:r w:rsidR="00FE647E">
        <w:rPr>
          <w:rFonts w:ascii="Garamond" w:hAnsi="Garamond"/>
        </w:rPr>
        <w:t xml:space="preserve"> or Anselm.</w:t>
      </w:r>
      <w:r w:rsidR="00FE647E">
        <w:rPr>
          <w:rStyle w:val="FootnoteReference"/>
          <w:rFonts w:ascii="Garamond" w:hAnsi="Garamond"/>
        </w:rPr>
        <w:footnoteReference w:id="100"/>
      </w:r>
      <w:r w:rsidR="00FE647E">
        <w:rPr>
          <w:rFonts w:ascii="Garamond" w:hAnsi="Garamond"/>
        </w:rPr>
        <w:t xml:space="preserve"> </w:t>
      </w:r>
      <w:r w:rsidR="005F3FAE">
        <w:rPr>
          <w:rFonts w:ascii="Garamond" w:hAnsi="Garamond"/>
        </w:rPr>
        <w:t xml:space="preserve">The </w:t>
      </w:r>
      <w:r w:rsidR="00D8088F">
        <w:rPr>
          <w:rFonts w:ascii="Garamond" w:hAnsi="Garamond"/>
        </w:rPr>
        <w:t>rigorous</w:t>
      </w:r>
      <w:r w:rsidR="005F3FAE">
        <w:rPr>
          <w:rFonts w:ascii="Garamond" w:hAnsi="Garamond"/>
        </w:rPr>
        <w:t xml:space="preserve"> establishment and </w:t>
      </w:r>
      <w:r w:rsidR="00B358CD">
        <w:rPr>
          <w:rFonts w:ascii="Garamond" w:hAnsi="Garamond"/>
        </w:rPr>
        <w:t>elucidation</w:t>
      </w:r>
      <w:r w:rsidR="005F3FAE">
        <w:rPr>
          <w:rFonts w:ascii="Garamond" w:hAnsi="Garamond"/>
        </w:rPr>
        <w:t xml:space="preserve"> of the various claims </w:t>
      </w:r>
      <w:r w:rsidR="005F3FAE">
        <w:rPr>
          <w:rFonts w:ascii="Garamond" w:hAnsi="Garamond"/>
        </w:rPr>
        <w:lastRenderedPageBreak/>
        <w:t xml:space="preserve">upon which these proofs rely is the main </w:t>
      </w:r>
      <w:r w:rsidR="00B358CD">
        <w:rPr>
          <w:rFonts w:ascii="Garamond" w:hAnsi="Garamond"/>
        </w:rPr>
        <w:t xml:space="preserve">task </w:t>
      </w:r>
      <w:r w:rsidR="005F3FAE">
        <w:rPr>
          <w:rFonts w:ascii="Garamond" w:hAnsi="Garamond"/>
        </w:rPr>
        <w:t>of the proposition</w:t>
      </w:r>
      <w:r w:rsidR="00B358CD">
        <w:rPr>
          <w:rFonts w:ascii="Garamond" w:hAnsi="Garamond"/>
        </w:rPr>
        <w:t>s</w:t>
      </w:r>
      <w:r w:rsidR="005F3FAE">
        <w:rPr>
          <w:rFonts w:ascii="Garamond" w:hAnsi="Garamond"/>
        </w:rPr>
        <w:t xml:space="preserve"> preceding E1p</w:t>
      </w:r>
      <w:r w:rsidR="00B358CD">
        <w:rPr>
          <w:rFonts w:ascii="Garamond" w:hAnsi="Garamond"/>
        </w:rPr>
        <w:t>1</w:t>
      </w:r>
      <w:r w:rsidR="005F3FAE">
        <w:rPr>
          <w:rFonts w:ascii="Garamond" w:hAnsi="Garamond"/>
        </w:rPr>
        <w:t xml:space="preserve">1. </w:t>
      </w:r>
      <w:r w:rsidR="00D8088F">
        <w:rPr>
          <w:rFonts w:ascii="Garamond" w:hAnsi="Garamond"/>
        </w:rPr>
        <w:t>Now,</w:t>
      </w:r>
      <w:r w:rsidR="005F3FAE">
        <w:rPr>
          <w:rFonts w:ascii="Garamond" w:hAnsi="Garamond"/>
        </w:rPr>
        <w:t xml:space="preserve"> were Spinoza an atheist</w:t>
      </w:r>
      <w:r w:rsidR="00D8088F">
        <w:rPr>
          <w:rFonts w:ascii="Garamond" w:hAnsi="Garamond"/>
        </w:rPr>
        <w:t>, aiming at simply reducing God to nature, this entire venture would seem to be absolutely pointless</w:t>
      </w:r>
      <w:r w:rsidR="00B358CD">
        <w:rPr>
          <w:rFonts w:ascii="Garamond" w:hAnsi="Garamond"/>
        </w:rPr>
        <w:t xml:space="preserve">, for </w:t>
      </w:r>
      <w:r w:rsidR="00F144EE">
        <w:rPr>
          <w:rFonts w:ascii="Garamond" w:hAnsi="Garamond"/>
        </w:rPr>
        <w:t xml:space="preserve">how could </w:t>
      </w:r>
      <w:r w:rsidR="00B358CD">
        <w:rPr>
          <w:rFonts w:ascii="Garamond" w:hAnsi="Garamond"/>
        </w:rPr>
        <w:t>it make any sense to</w:t>
      </w:r>
      <w:r>
        <w:rPr>
          <w:rFonts w:ascii="Garamond" w:hAnsi="Garamond"/>
        </w:rPr>
        <w:t xml:space="preserve"> </w:t>
      </w:r>
      <w:r w:rsidR="00D8088F">
        <w:rPr>
          <w:rFonts w:ascii="Garamond" w:hAnsi="Garamond"/>
        </w:rPr>
        <w:t>prov</w:t>
      </w:r>
      <w:r w:rsidR="00B358CD">
        <w:rPr>
          <w:rFonts w:ascii="Garamond" w:hAnsi="Garamond"/>
        </w:rPr>
        <w:t>e</w:t>
      </w:r>
      <w:r w:rsidR="00D8088F">
        <w:rPr>
          <w:rFonts w:ascii="Garamond" w:hAnsi="Garamond"/>
        </w:rPr>
        <w:t xml:space="preserve"> that </w:t>
      </w:r>
      <w:r w:rsidR="00D8088F" w:rsidRPr="00D8088F">
        <w:rPr>
          <w:rFonts w:ascii="Garamond" w:hAnsi="Garamond"/>
          <w:i/>
          <w:iCs/>
        </w:rPr>
        <w:t>nature</w:t>
      </w:r>
      <w:r w:rsidR="00D8088F">
        <w:rPr>
          <w:rFonts w:ascii="Garamond" w:hAnsi="Garamond"/>
        </w:rPr>
        <w:t xml:space="preserve"> exists? Who denies that? Do we have </w:t>
      </w:r>
      <w:r w:rsidR="00D8088F" w:rsidRPr="00D8088F">
        <w:rPr>
          <w:rFonts w:ascii="Garamond" w:hAnsi="Garamond"/>
          <w:i/>
          <w:iCs/>
        </w:rPr>
        <w:t>any</w:t>
      </w:r>
      <w:r w:rsidR="00D8088F">
        <w:rPr>
          <w:rFonts w:ascii="Garamond" w:hAnsi="Garamond"/>
        </w:rPr>
        <w:t xml:space="preserve"> textual evidence showing that Spinoza entertained the slightest worry about the existence of nature?</w:t>
      </w:r>
    </w:p>
    <w:p w14:paraId="01801557" w14:textId="6C05D4C4" w:rsidR="00B76DC8" w:rsidRDefault="00D8088F" w:rsidP="00895E78">
      <w:pPr>
        <w:spacing w:line="480" w:lineRule="auto"/>
        <w:jc w:val="both"/>
        <w:rPr>
          <w:rFonts w:ascii="Garamond" w:hAnsi="Garamond"/>
        </w:rPr>
      </w:pPr>
      <w:r>
        <w:rPr>
          <w:rFonts w:ascii="Garamond" w:hAnsi="Garamond"/>
        </w:rPr>
        <w:tab/>
      </w:r>
      <w:r w:rsidR="00D67A81">
        <w:rPr>
          <w:rFonts w:ascii="Garamond" w:hAnsi="Garamond"/>
        </w:rPr>
        <w:t xml:space="preserve">The </w:t>
      </w:r>
      <w:proofErr w:type="spellStart"/>
      <w:r w:rsidR="00D67A81">
        <w:rPr>
          <w:rFonts w:ascii="Garamond" w:hAnsi="Garamond"/>
        </w:rPr>
        <w:t>Straussian</w:t>
      </w:r>
      <w:proofErr w:type="spellEnd"/>
      <w:r>
        <w:rPr>
          <w:rFonts w:ascii="Garamond" w:hAnsi="Garamond"/>
        </w:rPr>
        <w:t xml:space="preserve"> might perhaps suggest that the aim of Spinoza’s proofs of God’s existence was merely political, i.e., that these proofs merely aimed at relieving him from the suspicion of atheism, and that he was not truly committed to their content.</w:t>
      </w:r>
      <w:r w:rsidR="00D67A81">
        <w:rPr>
          <w:rFonts w:ascii="Garamond" w:hAnsi="Garamond"/>
        </w:rPr>
        <w:t xml:space="preserve"> Indeed, Strauss himself suggests that Spinoza’s argument for the existence of God “</w:t>
      </w:r>
      <w:r w:rsidR="005220CA">
        <w:rPr>
          <w:rFonts w:ascii="Garamond" w:hAnsi="Garamond"/>
        </w:rPr>
        <w:t>hides rather reveals his real starting-point,”</w:t>
      </w:r>
      <w:r w:rsidR="005220CA">
        <w:rPr>
          <w:rStyle w:val="FootnoteReference"/>
          <w:rFonts w:ascii="Garamond" w:hAnsi="Garamond"/>
        </w:rPr>
        <w:footnoteReference w:id="101"/>
      </w:r>
      <w:r w:rsidR="005220CA">
        <w:rPr>
          <w:rFonts w:ascii="Garamond" w:hAnsi="Garamond"/>
        </w:rPr>
        <w:t xml:space="preserve"> and that we should search Spinoza’s writings, and especially the TTP, in order to find “Spinoza’s concealed atheistic principles” which are the true ground of the book. </w:t>
      </w:r>
      <w:r>
        <w:rPr>
          <w:rFonts w:ascii="Garamond" w:hAnsi="Garamond"/>
        </w:rPr>
        <w:t>But, if the aim of the proofs of God’s existence was merely political, why use these highly sop</w:t>
      </w:r>
      <w:r w:rsidR="00B76DC8">
        <w:rPr>
          <w:rFonts w:ascii="Garamond" w:hAnsi="Garamond"/>
        </w:rPr>
        <w:t xml:space="preserve">histicated arguments which the </w:t>
      </w:r>
      <w:r w:rsidR="00B76DC8" w:rsidRPr="00B76DC8">
        <w:rPr>
          <w:rFonts w:ascii="Garamond" w:hAnsi="Garamond"/>
          <w:i/>
          <w:iCs/>
        </w:rPr>
        <w:t>vulgus</w:t>
      </w:r>
      <w:r w:rsidR="00B76DC8">
        <w:rPr>
          <w:rFonts w:ascii="Garamond" w:hAnsi="Garamond"/>
        </w:rPr>
        <w:t xml:space="preserve"> was hardly capable of appreciating?</w:t>
      </w:r>
      <w:r w:rsidR="005220CA">
        <w:rPr>
          <w:rStyle w:val="FootnoteReference"/>
          <w:rFonts w:ascii="Garamond" w:hAnsi="Garamond"/>
        </w:rPr>
        <w:footnoteReference w:id="102"/>
      </w:r>
      <w:r w:rsidR="00B76DC8">
        <w:rPr>
          <w:rFonts w:ascii="Garamond" w:hAnsi="Garamond"/>
        </w:rPr>
        <w:t xml:space="preserve"> Why not endorse instead one of the traditional and widely received arguments? Moreover, if one is willing to dismiss the beginning of Part One of the </w:t>
      </w:r>
      <w:r w:rsidR="00B76DC8" w:rsidRPr="00B76DC8">
        <w:rPr>
          <w:rFonts w:ascii="Garamond" w:hAnsi="Garamond"/>
          <w:i/>
          <w:iCs/>
        </w:rPr>
        <w:t>Ethics</w:t>
      </w:r>
      <w:r w:rsidR="00B76DC8">
        <w:rPr>
          <w:rFonts w:ascii="Garamond" w:hAnsi="Garamond"/>
        </w:rPr>
        <w:t xml:space="preserve"> as a </w:t>
      </w:r>
      <w:r w:rsidR="007064A9">
        <w:rPr>
          <w:rFonts w:ascii="Garamond" w:hAnsi="Garamond"/>
        </w:rPr>
        <w:t>masked</w:t>
      </w:r>
      <w:r w:rsidR="00B76DC8">
        <w:rPr>
          <w:rFonts w:ascii="Garamond" w:hAnsi="Garamond"/>
        </w:rPr>
        <w:t xml:space="preserve"> </w:t>
      </w:r>
      <w:r w:rsidR="007A4ADC">
        <w:rPr>
          <w:rFonts w:ascii="Garamond" w:hAnsi="Garamond"/>
        </w:rPr>
        <w:t xml:space="preserve">political </w:t>
      </w:r>
      <w:r w:rsidR="0099609B">
        <w:rPr>
          <w:rFonts w:ascii="Garamond" w:hAnsi="Garamond"/>
        </w:rPr>
        <w:t>argument that</w:t>
      </w:r>
      <w:r w:rsidR="00B76DC8">
        <w:rPr>
          <w:rFonts w:ascii="Garamond" w:hAnsi="Garamond"/>
        </w:rPr>
        <w:t xml:space="preserve"> should not be taken too seriously, why should we consider the rest of the book – which relies heavily on the opening of the </w:t>
      </w:r>
      <w:r w:rsidR="00B76DC8" w:rsidRPr="00B76DC8">
        <w:rPr>
          <w:rFonts w:ascii="Garamond" w:hAnsi="Garamond"/>
          <w:i/>
          <w:iCs/>
        </w:rPr>
        <w:t>Ethics</w:t>
      </w:r>
      <w:r w:rsidR="00B76DC8">
        <w:rPr>
          <w:rFonts w:ascii="Garamond" w:hAnsi="Garamond"/>
        </w:rPr>
        <w:t xml:space="preserve"> – as a serious and genuine work of philosophy?</w:t>
      </w:r>
    </w:p>
    <w:p w14:paraId="4C7CD507" w14:textId="54E5A5A1" w:rsidR="00261685" w:rsidRDefault="00261685" w:rsidP="00D4358F">
      <w:pPr>
        <w:spacing w:line="480" w:lineRule="auto"/>
        <w:jc w:val="both"/>
        <w:rPr>
          <w:rFonts w:ascii="Garamond" w:hAnsi="Garamond"/>
        </w:rPr>
      </w:pPr>
      <w:r>
        <w:rPr>
          <w:rFonts w:ascii="Garamond" w:hAnsi="Garamond"/>
        </w:rPr>
        <w:tab/>
      </w:r>
      <w:r w:rsidR="007F1249">
        <w:rPr>
          <w:rFonts w:ascii="Garamond" w:hAnsi="Garamond"/>
        </w:rPr>
        <w:t>6</w:t>
      </w:r>
      <w:r>
        <w:rPr>
          <w:rFonts w:ascii="Garamond" w:hAnsi="Garamond"/>
        </w:rPr>
        <w:t xml:space="preserve">. </w:t>
      </w:r>
      <w:r w:rsidRPr="00261685">
        <w:rPr>
          <w:rFonts w:ascii="Garamond" w:hAnsi="Garamond"/>
          <w:i/>
          <w:iCs/>
        </w:rPr>
        <w:t>Order of Philosophizing.</w:t>
      </w:r>
      <w:r>
        <w:rPr>
          <w:rFonts w:ascii="Garamond" w:hAnsi="Garamond"/>
        </w:rPr>
        <w:t xml:space="preserve"> – In E2p</w:t>
      </w:r>
      <w:r w:rsidRPr="00340D12">
        <w:rPr>
          <w:rFonts w:ascii="Garamond" w:hAnsi="Garamond"/>
        </w:rPr>
        <w:t xml:space="preserve">10 </w:t>
      </w:r>
      <w:r>
        <w:rPr>
          <w:rFonts w:ascii="Garamond" w:hAnsi="Garamond"/>
        </w:rPr>
        <w:t>– “</w:t>
      </w:r>
      <w:r w:rsidRPr="00340D12">
        <w:rPr>
          <w:rFonts w:ascii="Garamond" w:hAnsi="Garamond"/>
        </w:rPr>
        <w:t>The being</w:t>
      </w:r>
      <w:r>
        <w:rPr>
          <w:rFonts w:ascii="Garamond" w:hAnsi="Garamond"/>
        </w:rPr>
        <w:t xml:space="preserve"> [</w:t>
      </w:r>
      <w:proofErr w:type="spellStart"/>
      <w:r w:rsidRPr="00340D12">
        <w:rPr>
          <w:rFonts w:ascii="Garamond" w:hAnsi="Garamond"/>
          <w:i/>
          <w:iCs/>
        </w:rPr>
        <w:t>esse</w:t>
      </w:r>
      <w:proofErr w:type="spellEnd"/>
      <w:r>
        <w:rPr>
          <w:rFonts w:ascii="Garamond" w:hAnsi="Garamond"/>
        </w:rPr>
        <w:t>]</w:t>
      </w:r>
      <w:r w:rsidRPr="00340D12">
        <w:rPr>
          <w:rFonts w:ascii="Garamond" w:hAnsi="Garamond"/>
        </w:rPr>
        <w:t xml:space="preserve"> of substance does not pertain to the essence of man, or substance does not constitute the form of man</w:t>
      </w:r>
      <w:r>
        <w:rPr>
          <w:rFonts w:ascii="Garamond" w:hAnsi="Garamond"/>
        </w:rPr>
        <w:t xml:space="preserve">” – Spinoza argues </w:t>
      </w:r>
      <w:r>
        <w:rPr>
          <w:rFonts w:ascii="Garamond" w:hAnsi="Garamond"/>
        </w:rPr>
        <w:lastRenderedPageBreak/>
        <w:t xml:space="preserve">against the Cartesian conception of man as </w:t>
      </w:r>
      <w:r w:rsidR="008F48C8">
        <w:rPr>
          <w:rFonts w:ascii="Garamond" w:hAnsi="Garamond"/>
        </w:rPr>
        <w:t xml:space="preserve">a </w:t>
      </w:r>
      <w:r>
        <w:rPr>
          <w:rFonts w:ascii="Garamond" w:hAnsi="Garamond"/>
        </w:rPr>
        <w:t>substance. The scholium to this proposition begins with questioning a common conception of the notion of essence as the set of qualities necessary for the existence of a thing.</w:t>
      </w:r>
      <w:r>
        <w:rPr>
          <w:rStyle w:val="FootnoteReference"/>
          <w:rFonts w:ascii="Garamond" w:hAnsi="Garamond"/>
        </w:rPr>
        <w:footnoteReference w:id="103"/>
      </w:r>
      <w:r w:rsidRPr="00340D12">
        <w:rPr>
          <w:rFonts w:ascii="Garamond" w:hAnsi="Garamond"/>
        </w:rPr>
        <w:t xml:space="preserve"> </w:t>
      </w:r>
      <w:r w:rsidR="005E01BA">
        <w:rPr>
          <w:rFonts w:ascii="Garamond" w:hAnsi="Garamond"/>
        </w:rPr>
        <w:t>Spinoza then turn</w:t>
      </w:r>
      <w:r w:rsidR="00B03C98">
        <w:rPr>
          <w:rFonts w:ascii="Garamond" w:hAnsi="Garamond"/>
        </w:rPr>
        <w:t>s</w:t>
      </w:r>
      <w:r w:rsidR="005E01BA">
        <w:rPr>
          <w:rFonts w:ascii="Garamond" w:hAnsi="Garamond"/>
        </w:rPr>
        <w:t xml:space="preserve"> to the crucial issue of the “proper order of philosophizing.” Spinoza’s claims here are quite radical since he is not merely asserting – like some of his predecessors – that God is prior to everything else both ontologically and epistemologically, but that even the order of </w:t>
      </w:r>
      <w:r w:rsidR="005E01BA" w:rsidRPr="005E01BA">
        <w:rPr>
          <w:rFonts w:ascii="Garamond" w:hAnsi="Garamond"/>
          <w:i/>
          <w:iCs/>
        </w:rPr>
        <w:t>discovery</w:t>
      </w:r>
      <w:r w:rsidR="005E01BA">
        <w:rPr>
          <w:rFonts w:ascii="Garamond" w:hAnsi="Garamond"/>
        </w:rPr>
        <w:t xml:space="preserve">, the point of departure from which we </w:t>
      </w:r>
      <w:r w:rsidR="00B03E27">
        <w:rPr>
          <w:rFonts w:ascii="Garamond" w:hAnsi="Garamond"/>
        </w:rPr>
        <w:t>initiate</w:t>
      </w:r>
      <w:r w:rsidR="005E01BA">
        <w:rPr>
          <w:rFonts w:ascii="Garamond" w:hAnsi="Garamond"/>
        </w:rPr>
        <w:t xml:space="preserve"> the philosophical exploration </w:t>
      </w:r>
      <w:r w:rsidR="005E01BA" w:rsidRPr="004E5825">
        <w:rPr>
          <w:rFonts w:ascii="Garamond" w:hAnsi="Garamond"/>
          <w:i/>
          <w:iCs/>
        </w:rPr>
        <w:t>must begin with God</w:t>
      </w:r>
      <w:r w:rsidR="005E01BA">
        <w:rPr>
          <w:rFonts w:ascii="Garamond" w:hAnsi="Garamond"/>
        </w:rPr>
        <w:t xml:space="preserve">. </w:t>
      </w:r>
      <w:r w:rsidR="00B03C98">
        <w:rPr>
          <w:rFonts w:ascii="Garamond" w:hAnsi="Garamond"/>
        </w:rPr>
        <w:t xml:space="preserve">The core of </w:t>
      </w:r>
      <w:r w:rsidR="005E01BA">
        <w:rPr>
          <w:rFonts w:ascii="Garamond" w:hAnsi="Garamond"/>
        </w:rPr>
        <w:t xml:space="preserve">Spinoza’s </w:t>
      </w:r>
      <w:r w:rsidR="00D4358F">
        <w:rPr>
          <w:rFonts w:ascii="Garamond" w:hAnsi="Garamond"/>
        </w:rPr>
        <w:t xml:space="preserve">argument in this passage is that if </w:t>
      </w:r>
      <w:r w:rsidR="00B03E27">
        <w:rPr>
          <w:rFonts w:ascii="Garamond" w:hAnsi="Garamond"/>
        </w:rPr>
        <w:t xml:space="preserve">we </w:t>
      </w:r>
      <w:r w:rsidR="00D4358F">
        <w:rPr>
          <w:rFonts w:ascii="Garamond" w:hAnsi="Garamond"/>
        </w:rPr>
        <w:t xml:space="preserve">begin </w:t>
      </w:r>
      <w:r w:rsidR="00B03E27">
        <w:rPr>
          <w:rFonts w:ascii="Garamond" w:hAnsi="Garamond"/>
        </w:rPr>
        <w:t>philosophizing</w:t>
      </w:r>
      <w:r w:rsidR="00D4358F">
        <w:rPr>
          <w:rFonts w:ascii="Garamond" w:hAnsi="Garamond"/>
        </w:rPr>
        <w:t xml:space="preserve"> by contemplating fi</w:t>
      </w:r>
      <w:r w:rsidR="00B03E27">
        <w:rPr>
          <w:rFonts w:ascii="Garamond" w:hAnsi="Garamond"/>
        </w:rPr>
        <w:t>r</w:t>
      </w:r>
      <w:r w:rsidR="00D4358F">
        <w:rPr>
          <w:rFonts w:ascii="Garamond" w:hAnsi="Garamond"/>
        </w:rPr>
        <w:t>st finite things, and only then ascend</w:t>
      </w:r>
      <w:r w:rsidR="00023AE1">
        <w:rPr>
          <w:rFonts w:ascii="Garamond" w:hAnsi="Garamond"/>
        </w:rPr>
        <w:t>ing</w:t>
      </w:r>
      <w:r w:rsidR="00D4358F">
        <w:rPr>
          <w:rFonts w:ascii="Garamond" w:hAnsi="Garamond"/>
        </w:rPr>
        <w:t xml:space="preserve"> to the knowledge of the infinite, we are doomed to misunderstand both the infinite and the finite things. The reason for this double failure is, briefly, that it is impossible to know finite things without the infinite on which they dep</w:t>
      </w:r>
      <w:r w:rsidR="00B03E27">
        <w:rPr>
          <w:rFonts w:ascii="Garamond" w:hAnsi="Garamond"/>
        </w:rPr>
        <w:t>en</w:t>
      </w:r>
      <w:r w:rsidR="00D4358F">
        <w:rPr>
          <w:rFonts w:ascii="Garamond" w:hAnsi="Garamond"/>
        </w:rPr>
        <w:t>d.</w:t>
      </w:r>
      <w:r w:rsidR="00B03E27">
        <w:rPr>
          <w:rStyle w:val="FootnoteReference"/>
          <w:rFonts w:ascii="Garamond" w:hAnsi="Garamond"/>
        </w:rPr>
        <w:footnoteReference w:id="104"/>
      </w:r>
      <w:r w:rsidR="00D4358F">
        <w:rPr>
          <w:rFonts w:ascii="Garamond" w:hAnsi="Garamond"/>
        </w:rPr>
        <w:t xml:space="preserve"> </w:t>
      </w:r>
      <w:r w:rsidR="00B03E27">
        <w:rPr>
          <w:rFonts w:ascii="Garamond" w:hAnsi="Garamond"/>
        </w:rPr>
        <w:t>Compl</w:t>
      </w:r>
      <w:r w:rsidR="008D07E8">
        <w:rPr>
          <w:rFonts w:ascii="Garamond" w:hAnsi="Garamond"/>
        </w:rPr>
        <w:t>e</w:t>
      </w:r>
      <w:r w:rsidR="00B03E27">
        <w:rPr>
          <w:rFonts w:ascii="Garamond" w:hAnsi="Garamond"/>
        </w:rPr>
        <w:t>mentarily</w:t>
      </w:r>
      <w:r w:rsidR="00D4358F">
        <w:rPr>
          <w:rFonts w:ascii="Garamond" w:hAnsi="Garamond"/>
        </w:rPr>
        <w:t xml:space="preserve">, we will fail to know the infinite too, since after contemplating finite things, we would naturally attempt to conceive </w:t>
      </w:r>
      <w:r w:rsidR="000A21F0">
        <w:rPr>
          <w:rFonts w:ascii="Garamond" w:hAnsi="Garamond"/>
        </w:rPr>
        <w:t xml:space="preserve">of </w:t>
      </w:r>
      <w:r w:rsidR="00D4358F">
        <w:rPr>
          <w:rFonts w:ascii="Garamond" w:hAnsi="Garamond"/>
        </w:rPr>
        <w:t xml:space="preserve">the infinite in the image of the finite things with which we </w:t>
      </w:r>
      <w:r w:rsidR="00B03E27">
        <w:rPr>
          <w:rFonts w:ascii="Garamond" w:hAnsi="Garamond"/>
        </w:rPr>
        <w:t>a</w:t>
      </w:r>
      <w:r w:rsidR="00B03C98">
        <w:rPr>
          <w:rFonts w:ascii="Garamond" w:hAnsi="Garamond"/>
        </w:rPr>
        <w:t>r</w:t>
      </w:r>
      <w:r w:rsidR="00B03E27">
        <w:rPr>
          <w:rFonts w:ascii="Garamond" w:hAnsi="Garamond"/>
        </w:rPr>
        <w:t>e acquainted.</w:t>
      </w:r>
      <w:r w:rsidR="004E5825">
        <w:rPr>
          <w:rStyle w:val="FootnoteReference"/>
          <w:rFonts w:ascii="Garamond" w:hAnsi="Garamond"/>
        </w:rPr>
        <w:footnoteReference w:id="105"/>
      </w:r>
      <w:r w:rsidR="00B03E27">
        <w:rPr>
          <w:rFonts w:ascii="Garamond" w:hAnsi="Garamond"/>
        </w:rPr>
        <w:t xml:space="preserve"> Here is the passage in its entirety:</w:t>
      </w:r>
    </w:p>
    <w:p w14:paraId="13635646" w14:textId="3258610D" w:rsidR="00B03E27" w:rsidRDefault="00340D12" w:rsidP="00B03E27">
      <w:pPr>
        <w:spacing w:line="480" w:lineRule="auto"/>
        <w:ind w:left="432" w:right="432"/>
        <w:jc w:val="both"/>
        <w:rPr>
          <w:rFonts w:ascii="Garamond" w:hAnsi="Garamond"/>
        </w:rPr>
      </w:pPr>
      <w:r w:rsidRPr="00340D12">
        <w:rPr>
          <w:rFonts w:ascii="Garamond" w:hAnsi="Garamond"/>
        </w:rPr>
        <w:t>The cause of this, I believe, was that they did not observe the [proper] order of Philosophizing.</w:t>
      </w:r>
      <w:r>
        <w:rPr>
          <w:rFonts w:ascii="Garamond" w:hAnsi="Garamond"/>
        </w:rPr>
        <w:t xml:space="preserve"> </w:t>
      </w:r>
      <w:r w:rsidRPr="00340D12">
        <w:rPr>
          <w:rFonts w:ascii="Garamond" w:hAnsi="Garamond"/>
        </w:rPr>
        <w:t xml:space="preserve">For they believed that the divine nature, which they should have contemplated before all else (because it is prior both in </w:t>
      </w:r>
      <w:r w:rsidR="00D610B5">
        <w:rPr>
          <w:rFonts w:ascii="Garamond" w:hAnsi="Garamond"/>
        </w:rPr>
        <w:t>cognition</w:t>
      </w:r>
      <w:r w:rsidR="00D610B5">
        <w:rPr>
          <w:rStyle w:val="FootnoteReference"/>
          <w:rFonts w:ascii="Garamond" w:hAnsi="Garamond"/>
        </w:rPr>
        <w:footnoteReference w:id="106"/>
      </w:r>
      <w:r w:rsidRPr="00340D12">
        <w:rPr>
          <w:rFonts w:ascii="Garamond" w:hAnsi="Garamond"/>
        </w:rPr>
        <w:t xml:space="preserve"> and in nature) is </w:t>
      </w:r>
      <w:r w:rsidRPr="00340D12">
        <w:rPr>
          <w:rFonts w:ascii="Garamond" w:hAnsi="Garamond"/>
        </w:rPr>
        <w:lastRenderedPageBreak/>
        <w:t xml:space="preserve">last in the order of </w:t>
      </w:r>
      <w:r w:rsidR="00D610B5">
        <w:rPr>
          <w:rFonts w:ascii="Garamond" w:hAnsi="Garamond"/>
        </w:rPr>
        <w:t>cognition</w:t>
      </w:r>
      <w:r w:rsidRPr="00340D12">
        <w:rPr>
          <w:rFonts w:ascii="Garamond" w:hAnsi="Garamond"/>
        </w:rPr>
        <w:t xml:space="preserve">, and that the things that are called objects of the senses are prior to all. That is why, when they contemplated natural things, they thought of nothing less than they did of the divine nature; and when afterwards they directed their minds to contemplating the divine nature, they could think of nothing less than of their first fictions, on which they had built the </w:t>
      </w:r>
      <w:r w:rsidR="00D610B5">
        <w:rPr>
          <w:rFonts w:ascii="Garamond" w:hAnsi="Garamond"/>
        </w:rPr>
        <w:t>cognition</w:t>
      </w:r>
      <w:r w:rsidRPr="00340D12">
        <w:rPr>
          <w:rFonts w:ascii="Garamond" w:hAnsi="Garamond"/>
        </w:rPr>
        <w:t xml:space="preserve"> of natural things, because these could not assist </w:t>
      </w:r>
      <w:r w:rsidR="00D610B5">
        <w:rPr>
          <w:rFonts w:ascii="Garamond" w:hAnsi="Garamond"/>
        </w:rPr>
        <w:t>cognition</w:t>
      </w:r>
      <w:r w:rsidRPr="00340D12">
        <w:rPr>
          <w:rFonts w:ascii="Garamond" w:hAnsi="Garamond"/>
        </w:rPr>
        <w:t xml:space="preserve"> of the divine nature.</w:t>
      </w:r>
      <w:r w:rsidR="00B03E27">
        <w:rPr>
          <w:rStyle w:val="FootnoteReference"/>
          <w:rFonts w:ascii="Garamond" w:hAnsi="Garamond"/>
        </w:rPr>
        <w:footnoteReference w:id="107"/>
      </w:r>
    </w:p>
    <w:p w14:paraId="368D5860" w14:textId="090FFB71" w:rsidR="007047B0" w:rsidRDefault="00B03C98" w:rsidP="00A37CF0">
      <w:pPr>
        <w:spacing w:line="480" w:lineRule="auto"/>
        <w:jc w:val="both"/>
        <w:rPr>
          <w:rFonts w:ascii="Garamond" w:hAnsi="Garamond"/>
        </w:rPr>
      </w:pPr>
      <w:r>
        <w:rPr>
          <w:rFonts w:ascii="Garamond" w:hAnsi="Garamond"/>
        </w:rPr>
        <w:t xml:space="preserve">Now, how could we understand this passage under </w:t>
      </w:r>
      <w:r w:rsidR="004E5825">
        <w:rPr>
          <w:rFonts w:ascii="Garamond" w:hAnsi="Garamond"/>
        </w:rPr>
        <w:t>the atheist</w:t>
      </w:r>
      <w:r>
        <w:rPr>
          <w:rFonts w:ascii="Garamond" w:hAnsi="Garamond"/>
        </w:rPr>
        <w:t xml:space="preserve"> reading</w:t>
      </w:r>
      <w:r w:rsidR="004E5825">
        <w:rPr>
          <w:rFonts w:ascii="Garamond" w:hAnsi="Garamond"/>
        </w:rPr>
        <w:t>s</w:t>
      </w:r>
      <w:r>
        <w:rPr>
          <w:rFonts w:ascii="Garamond" w:hAnsi="Garamond"/>
        </w:rPr>
        <w:t>? Why would an a</w:t>
      </w:r>
      <w:r w:rsidR="003C3685">
        <w:rPr>
          <w:rFonts w:ascii="Garamond" w:hAnsi="Garamond"/>
        </w:rPr>
        <w:t>th</w:t>
      </w:r>
      <w:r>
        <w:rPr>
          <w:rFonts w:ascii="Garamond" w:hAnsi="Garamond"/>
        </w:rPr>
        <w:t>eist criticize those who “</w:t>
      </w:r>
      <w:r w:rsidRPr="00340D12">
        <w:rPr>
          <w:rFonts w:ascii="Garamond" w:hAnsi="Garamond"/>
        </w:rPr>
        <w:t>contemplated natural things</w:t>
      </w:r>
      <w:r>
        <w:rPr>
          <w:rFonts w:ascii="Garamond" w:hAnsi="Garamond"/>
        </w:rPr>
        <w:t xml:space="preserve">” without </w:t>
      </w:r>
      <w:r w:rsidR="003C3685">
        <w:rPr>
          <w:rFonts w:ascii="Garamond" w:hAnsi="Garamond"/>
        </w:rPr>
        <w:t xml:space="preserve">first </w:t>
      </w:r>
      <w:r>
        <w:rPr>
          <w:rFonts w:ascii="Garamond" w:hAnsi="Garamond"/>
        </w:rPr>
        <w:t>understand</w:t>
      </w:r>
      <w:r w:rsidR="003C3685">
        <w:rPr>
          <w:rFonts w:ascii="Garamond" w:hAnsi="Garamond"/>
        </w:rPr>
        <w:t>ing</w:t>
      </w:r>
      <w:r>
        <w:rPr>
          <w:rFonts w:ascii="Garamond" w:hAnsi="Garamond"/>
        </w:rPr>
        <w:t xml:space="preserve"> “</w:t>
      </w:r>
      <w:r w:rsidRPr="00340D12">
        <w:rPr>
          <w:rFonts w:ascii="Garamond" w:hAnsi="Garamond"/>
        </w:rPr>
        <w:t>the divine nature</w:t>
      </w:r>
      <w:r>
        <w:rPr>
          <w:rFonts w:ascii="Garamond" w:hAnsi="Garamond"/>
        </w:rPr>
        <w:t xml:space="preserve">”? </w:t>
      </w:r>
      <w:r w:rsidR="003C3685">
        <w:rPr>
          <w:rFonts w:ascii="Garamond" w:hAnsi="Garamond"/>
        </w:rPr>
        <w:t>Isn’t this - i.e., knowing natural things without presupposing God – precisely what the atheist wholeheartedly recommend</w:t>
      </w:r>
      <w:r w:rsidR="00E24335">
        <w:rPr>
          <w:rFonts w:ascii="Garamond" w:hAnsi="Garamond"/>
        </w:rPr>
        <w:t>s</w:t>
      </w:r>
      <w:r w:rsidR="003C3685">
        <w:rPr>
          <w:rFonts w:ascii="Garamond" w:hAnsi="Garamond"/>
        </w:rPr>
        <w:t>?</w:t>
      </w:r>
      <w:r w:rsidR="00D610B5">
        <w:rPr>
          <w:rFonts w:ascii="Garamond" w:hAnsi="Garamond"/>
        </w:rPr>
        <w:t xml:space="preserve"> </w:t>
      </w:r>
      <w:r w:rsidR="003C3685">
        <w:rPr>
          <w:rFonts w:ascii="Garamond" w:hAnsi="Garamond"/>
        </w:rPr>
        <w:t>And why would an atheist complain that the “</w:t>
      </w:r>
      <w:r w:rsidR="00D610B5">
        <w:rPr>
          <w:rFonts w:ascii="Garamond" w:hAnsi="Garamond"/>
        </w:rPr>
        <w:t>cognition</w:t>
      </w:r>
      <w:r w:rsidR="003C3685">
        <w:rPr>
          <w:rFonts w:ascii="Garamond" w:hAnsi="Garamond"/>
        </w:rPr>
        <w:t xml:space="preserve"> of natural things” could “not assist the cognition of the divine nature”?</w:t>
      </w:r>
      <w:r w:rsidR="00A37CF0">
        <w:rPr>
          <w:rFonts w:ascii="Garamond" w:hAnsi="Garamond"/>
        </w:rPr>
        <w:t xml:space="preserve"> Or, if we wish to pose an even more basic question: </w:t>
      </w:r>
      <w:r w:rsidR="001A4046">
        <w:rPr>
          <w:rFonts w:ascii="Garamond" w:hAnsi="Garamond"/>
        </w:rPr>
        <w:t>W</w:t>
      </w:r>
      <w:r w:rsidR="00A37CF0">
        <w:rPr>
          <w:rFonts w:ascii="Garamond" w:hAnsi="Garamond"/>
        </w:rPr>
        <w:t xml:space="preserve">hy should an atheist insist that the divine nature should be “contemplated before all else”? One cannot answer the last question by suggesting that the phrase was just obscure and meant merely to assert the priority of </w:t>
      </w:r>
      <w:r w:rsidR="00E24335">
        <w:rPr>
          <w:rFonts w:ascii="Garamond" w:hAnsi="Garamond"/>
        </w:rPr>
        <w:t xml:space="preserve">the </w:t>
      </w:r>
      <w:r w:rsidR="00A37CF0">
        <w:rPr>
          <w:rFonts w:ascii="Garamond" w:hAnsi="Garamond"/>
        </w:rPr>
        <w:t>whole</w:t>
      </w:r>
      <w:r w:rsidR="00E24335">
        <w:rPr>
          <w:rFonts w:ascii="Garamond" w:hAnsi="Garamond"/>
        </w:rPr>
        <w:t xml:space="preserve"> of nature</w:t>
      </w:r>
      <w:r w:rsidR="00CC1E1B">
        <w:rPr>
          <w:rFonts w:ascii="Garamond" w:hAnsi="Garamond"/>
        </w:rPr>
        <w:t>,</w:t>
      </w:r>
      <w:r w:rsidR="00A37CF0">
        <w:rPr>
          <w:rFonts w:ascii="Garamond" w:hAnsi="Garamond"/>
        </w:rPr>
        <w:t xml:space="preserve"> </w:t>
      </w:r>
      <w:r w:rsidR="000D226A">
        <w:rPr>
          <w:rFonts w:ascii="Garamond" w:hAnsi="Garamond"/>
        </w:rPr>
        <w:t xml:space="preserve">for two </w:t>
      </w:r>
      <w:r w:rsidR="00901044">
        <w:rPr>
          <w:rFonts w:ascii="Garamond" w:hAnsi="Garamond"/>
        </w:rPr>
        <w:t>trivial</w:t>
      </w:r>
      <w:r w:rsidR="000D226A">
        <w:rPr>
          <w:rFonts w:ascii="Garamond" w:hAnsi="Garamond"/>
        </w:rPr>
        <w:t xml:space="preserve"> reasons. First, for Spinoza, the divine nature, or </w:t>
      </w:r>
      <w:proofErr w:type="spellStart"/>
      <w:r w:rsidR="000D226A" w:rsidRPr="000D226A">
        <w:rPr>
          <w:rFonts w:ascii="Garamond" w:hAnsi="Garamond"/>
          <w:i/>
          <w:iCs/>
        </w:rPr>
        <w:t>natura</w:t>
      </w:r>
      <w:proofErr w:type="spellEnd"/>
      <w:r w:rsidR="000D226A" w:rsidRPr="000D226A">
        <w:rPr>
          <w:rFonts w:ascii="Garamond" w:hAnsi="Garamond"/>
          <w:i/>
          <w:iCs/>
        </w:rPr>
        <w:t xml:space="preserve"> </w:t>
      </w:r>
      <w:proofErr w:type="spellStart"/>
      <w:r w:rsidR="000D226A" w:rsidRPr="000D226A">
        <w:rPr>
          <w:rFonts w:ascii="Garamond" w:hAnsi="Garamond"/>
          <w:i/>
          <w:iCs/>
        </w:rPr>
        <w:t>naturans</w:t>
      </w:r>
      <w:proofErr w:type="spellEnd"/>
      <w:r w:rsidR="000D226A">
        <w:rPr>
          <w:rFonts w:ascii="Garamond" w:hAnsi="Garamond"/>
        </w:rPr>
        <w:t xml:space="preserve">, is indivisible (see E1p12 and Ep13), and thus, </w:t>
      </w:r>
      <w:r w:rsidR="00901044">
        <w:rPr>
          <w:rFonts w:ascii="Garamond" w:hAnsi="Garamond"/>
        </w:rPr>
        <w:t xml:space="preserve">is </w:t>
      </w:r>
      <w:r w:rsidR="000D226A">
        <w:rPr>
          <w:rFonts w:ascii="Garamond" w:hAnsi="Garamond"/>
        </w:rPr>
        <w:t>not a whole. Second, Spinoza</w:t>
      </w:r>
      <w:r w:rsidR="00901044">
        <w:rPr>
          <w:rFonts w:ascii="Garamond" w:hAnsi="Garamond"/>
        </w:rPr>
        <w:t>’s</w:t>
      </w:r>
      <w:r w:rsidR="000D226A">
        <w:rPr>
          <w:rFonts w:ascii="Garamond" w:hAnsi="Garamond"/>
        </w:rPr>
        <w:t xml:space="preserve"> basic mereological premise is that parts are prior to their wholes</w:t>
      </w:r>
      <w:r w:rsidR="00305DBE">
        <w:rPr>
          <w:rFonts w:ascii="Garamond" w:hAnsi="Garamond"/>
        </w:rPr>
        <w:t xml:space="preserve">, both in nature </w:t>
      </w:r>
      <w:r w:rsidR="00305DBE" w:rsidRPr="00305DBE">
        <w:rPr>
          <w:rFonts w:ascii="Garamond" w:hAnsi="Garamond"/>
          <w:i/>
          <w:iCs/>
        </w:rPr>
        <w:t>and in cognition</w:t>
      </w:r>
      <w:r w:rsidR="000D226A">
        <w:rPr>
          <w:rFonts w:ascii="Garamond" w:hAnsi="Garamond"/>
        </w:rPr>
        <w:t>.</w:t>
      </w:r>
      <w:r w:rsidR="000D226A">
        <w:rPr>
          <w:rStyle w:val="FootnoteReference"/>
          <w:rFonts w:ascii="Garamond" w:hAnsi="Garamond"/>
        </w:rPr>
        <w:footnoteReference w:id="108"/>
      </w:r>
      <w:r w:rsidR="00D567FC">
        <w:rPr>
          <w:rFonts w:ascii="Garamond" w:hAnsi="Garamond"/>
        </w:rPr>
        <w:t xml:space="preserve"> Interestingly, Spinoza himself felt that the issues</w:t>
      </w:r>
      <w:r w:rsidR="00480A2E">
        <w:rPr>
          <w:rFonts w:ascii="Garamond" w:hAnsi="Garamond"/>
        </w:rPr>
        <w:t xml:space="preserve"> raised in the last </w:t>
      </w:r>
      <w:r w:rsidR="00915D85">
        <w:rPr>
          <w:rFonts w:ascii="Garamond" w:hAnsi="Garamond"/>
        </w:rPr>
        <w:t>excerpt</w:t>
      </w:r>
      <w:r w:rsidR="00480A2E">
        <w:rPr>
          <w:rFonts w:ascii="Garamond" w:hAnsi="Garamond"/>
        </w:rPr>
        <w:t xml:space="preserve"> evi</w:t>
      </w:r>
      <w:r w:rsidR="00915D85">
        <w:rPr>
          <w:rFonts w:ascii="Garamond" w:hAnsi="Garamond"/>
        </w:rPr>
        <w:t>nce</w:t>
      </w:r>
      <w:r w:rsidR="00480A2E">
        <w:rPr>
          <w:rFonts w:ascii="Garamond" w:hAnsi="Garamond"/>
        </w:rPr>
        <w:t xml:space="preserve"> the abs</w:t>
      </w:r>
      <w:r w:rsidR="00915D85">
        <w:rPr>
          <w:rFonts w:ascii="Garamond" w:hAnsi="Garamond"/>
        </w:rPr>
        <w:t>u</w:t>
      </w:r>
      <w:r w:rsidR="00480A2E">
        <w:rPr>
          <w:rFonts w:ascii="Garamond" w:hAnsi="Garamond"/>
        </w:rPr>
        <w:t>r</w:t>
      </w:r>
      <w:r w:rsidR="00915D85">
        <w:rPr>
          <w:rFonts w:ascii="Garamond" w:hAnsi="Garamond"/>
        </w:rPr>
        <w:t>d</w:t>
      </w:r>
      <w:r w:rsidR="00480A2E">
        <w:rPr>
          <w:rFonts w:ascii="Garamond" w:hAnsi="Garamond"/>
        </w:rPr>
        <w:t>ity</w:t>
      </w:r>
      <w:r w:rsidR="00915D85">
        <w:rPr>
          <w:rFonts w:ascii="Garamond" w:hAnsi="Garamond"/>
        </w:rPr>
        <w:t xml:space="preserve"> of </w:t>
      </w:r>
      <w:r w:rsidR="007D01B9">
        <w:rPr>
          <w:rFonts w:ascii="Garamond" w:hAnsi="Garamond"/>
        </w:rPr>
        <w:t xml:space="preserve">accusing him of </w:t>
      </w:r>
      <w:r w:rsidR="00915D85">
        <w:rPr>
          <w:rFonts w:ascii="Garamond" w:hAnsi="Garamond"/>
        </w:rPr>
        <w:t>atheis</w:t>
      </w:r>
      <w:r w:rsidR="00305DBE">
        <w:rPr>
          <w:rFonts w:ascii="Garamond" w:hAnsi="Garamond"/>
        </w:rPr>
        <w:t>m</w:t>
      </w:r>
      <w:r w:rsidR="00915D85">
        <w:rPr>
          <w:rFonts w:ascii="Garamond" w:hAnsi="Garamond"/>
        </w:rPr>
        <w:t>.</w:t>
      </w:r>
    </w:p>
    <w:p w14:paraId="7BDAED31" w14:textId="6762C410" w:rsidR="00915D85" w:rsidRDefault="00915D85" w:rsidP="00915D85">
      <w:pPr>
        <w:spacing w:line="480" w:lineRule="auto"/>
        <w:ind w:left="432" w:right="432"/>
        <w:jc w:val="both"/>
        <w:rPr>
          <w:rFonts w:ascii="Garamond" w:hAnsi="Garamond"/>
        </w:rPr>
      </w:pPr>
      <w:r>
        <w:rPr>
          <w:rFonts w:ascii="Garamond" w:hAnsi="Garamond"/>
        </w:rPr>
        <w:lastRenderedPageBreak/>
        <w:t xml:space="preserve">Sadly, things have come to this: people who openly confess that they have no idea of God, and </w:t>
      </w:r>
      <w:r w:rsidRPr="00915D85">
        <w:rPr>
          <w:rFonts w:ascii="Garamond" w:hAnsi="Garamond"/>
          <w:i/>
          <w:iCs/>
        </w:rPr>
        <w:t>that they know God only through created things (whose causes they are ignorant of)</w:t>
      </w:r>
      <w:r>
        <w:rPr>
          <w:rFonts w:ascii="Garamond" w:hAnsi="Garamond"/>
        </w:rPr>
        <w:t>, do not blush to accuse Philosophers of Atheism.</w:t>
      </w:r>
      <w:r>
        <w:rPr>
          <w:rStyle w:val="FootnoteReference"/>
          <w:rFonts w:ascii="Garamond" w:hAnsi="Garamond"/>
        </w:rPr>
        <w:footnoteReference w:id="109"/>
      </w:r>
      <w:r>
        <w:rPr>
          <w:rFonts w:ascii="Garamond" w:hAnsi="Garamond"/>
        </w:rPr>
        <w:tab/>
      </w:r>
    </w:p>
    <w:p w14:paraId="0E293FFE" w14:textId="452DCB62" w:rsidR="00A37CF0" w:rsidRDefault="000D226A" w:rsidP="00A37CF0">
      <w:pPr>
        <w:spacing w:line="480" w:lineRule="auto"/>
        <w:jc w:val="both"/>
        <w:rPr>
          <w:rFonts w:ascii="Garamond" w:hAnsi="Garamond"/>
        </w:rPr>
      </w:pPr>
      <w:r>
        <w:rPr>
          <w:rFonts w:ascii="Garamond" w:hAnsi="Garamond"/>
        </w:rPr>
        <w:tab/>
        <w:t xml:space="preserve">The texts we have examined in this part of the paper </w:t>
      </w:r>
      <w:r w:rsidR="00A22EAC">
        <w:rPr>
          <w:rFonts w:ascii="Garamond" w:hAnsi="Garamond"/>
        </w:rPr>
        <w:t xml:space="preserve">belong to </w:t>
      </w:r>
      <w:r>
        <w:rPr>
          <w:rFonts w:ascii="Garamond" w:hAnsi="Garamond"/>
        </w:rPr>
        <w:t xml:space="preserve">the very core of the </w:t>
      </w:r>
      <w:r w:rsidR="00A22EAC">
        <w:rPr>
          <w:rFonts w:ascii="Garamond" w:hAnsi="Garamond"/>
        </w:rPr>
        <w:t xml:space="preserve">argumentation of the </w:t>
      </w:r>
      <w:r w:rsidRPr="00A22EAC">
        <w:rPr>
          <w:rFonts w:ascii="Garamond" w:hAnsi="Garamond"/>
          <w:i/>
          <w:iCs/>
        </w:rPr>
        <w:t>Ethic</w:t>
      </w:r>
      <w:r w:rsidR="00373436">
        <w:rPr>
          <w:rFonts w:ascii="Garamond" w:hAnsi="Garamond"/>
          <w:i/>
          <w:iCs/>
        </w:rPr>
        <w:t>s</w:t>
      </w:r>
      <w:r>
        <w:rPr>
          <w:rFonts w:ascii="Garamond" w:hAnsi="Garamond"/>
        </w:rPr>
        <w:t xml:space="preserve"> and cannot be brushed off as marginal and unimportant assertion</w:t>
      </w:r>
      <w:r w:rsidR="00901044">
        <w:rPr>
          <w:rFonts w:ascii="Garamond" w:hAnsi="Garamond"/>
        </w:rPr>
        <w:t>s</w:t>
      </w:r>
      <w:r>
        <w:rPr>
          <w:rFonts w:ascii="Garamond" w:hAnsi="Garamond"/>
        </w:rPr>
        <w:t>. We can adduce more passages of this kind. In fact, m</w:t>
      </w:r>
      <w:r w:rsidR="009277BF">
        <w:rPr>
          <w:rFonts w:ascii="Garamond" w:hAnsi="Garamond"/>
        </w:rPr>
        <w:t>uch</w:t>
      </w:r>
      <w:r>
        <w:rPr>
          <w:rFonts w:ascii="Garamond" w:hAnsi="Garamond"/>
        </w:rPr>
        <w:t xml:space="preserve"> of Part Five of the </w:t>
      </w:r>
      <w:r w:rsidRPr="009277BF">
        <w:rPr>
          <w:rFonts w:ascii="Garamond" w:hAnsi="Garamond"/>
          <w:i/>
          <w:iCs/>
        </w:rPr>
        <w:t>E</w:t>
      </w:r>
      <w:r w:rsidR="009277BF" w:rsidRPr="009277BF">
        <w:rPr>
          <w:rFonts w:ascii="Garamond" w:hAnsi="Garamond"/>
          <w:i/>
          <w:iCs/>
        </w:rPr>
        <w:t>t</w:t>
      </w:r>
      <w:r w:rsidRPr="009277BF">
        <w:rPr>
          <w:rFonts w:ascii="Garamond" w:hAnsi="Garamond"/>
          <w:i/>
          <w:iCs/>
        </w:rPr>
        <w:t>hics</w:t>
      </w:r>
      <w:r>
        <w:rPr>
          <w:rFonts w:ascii="Garamond" w:hAnsi="Garamond"/>
        </w:rPr>
        <w:t xml:space="preserve"> </w:t>
      </w:r>
      <w:r w:rsidR="00130329">
        <w:rPr>
          <w:rFonts w:ascii="Garamond" w:hAnsi="Garamond"/>
        </w:rPr>
        <w:t xml:space="preserve">and its discussion of salvation </w:t>
      </w:r>
      <w:r>
        <w:rPr>
          <w:rFonts w:ascii="Garamond" w:hAnsi="Garamond"/>
        </w:rPr>
        <w:t xml:space="preserve">is barely </w:t>
      </w:r>
      <w:r w:rsidR="009277BF">
        <w:rPr>
          <w:rFonts w:ascii="Garamond" w:hAnsi="Garamond"/>
        </w:rPr>
        <w:t>intelligible</w:t>
      </w:r>
      <w:r>
        <w:rPr>
          <w:rFonts w:ascii="Garamond" w:hAnsi="Garamond"/>
        </w:rPr>
        <w:t xml:space="preserve"> under the atheist reading</w:t>
      </w:r>
      <w:r w:rsidR="00130329">
        <w:rPr>
          <w:rFonts w:ascii="Garamond" w:hAnsi="Garamond"/>
        </w:rPr>
        <w:t>s</w:t>
      </w:r>
      <w:r w:rsidR="00DF6ED1">
        <w:rPr>
          <w:rFonts w:ascii="Garamond" w:hAnsi="Garamond"/>
        </w:rPr>
        <w:t>.</w:t>
      </w:r>
      <w:r>
        <w:rPr>
          <w:rFonts w:ascii="Garamond" w:hAnsi="Garamond"/>
        </w:rPr>
        <w:t xml:space="preserve"> Let us see now whether th</w:t>
      </w:r>
      <w:r w:rsidR="00130329">
        <w:rPr>
          <w:rFonts w:ascii="Garamond" w:hAnsi="Garamond"/>
        </w:rPr>
        <w:t>ese</w:t>
      </w:r>
      <w:r>
        <w:rPr>
          <w:rFonts w:ascii="Garamond" w:hAnsi="Garamond"/>
        </w:rPr>
        <w:t xml:space="preserve"> reading</w:t>
      </w:r>
      <w:r w:rsidR="00130329">
        <w:rPr>
          <w:rFonts w:ascii="Garamond" w:hAnsi="Garamond"/>
        </w:rPr>
        <w:t>s</w:t>
      </w:r>
      <w:r>
        <w:rPr>
          <w:rFonts w:ascii="Garamond" w:hAnsi="Garamond"/>
        </w:rPr>
        <w:t xml:space="preserve"> fare any better </w:t>
      </w:r>
      <w:r w:rsidR="009277BF">
        <w:rPr>
          <w:rFonts w:ascii="Garamond" w:hAnsi="Garamond"/>
        </w:rPr>
        <w:t>with</w:t>
      </w:r>
      <w:r>
        <w:rPr>
          <w:rFonts w:ascii="Garamond" w:hAnsi="Garamond"/>
        </w:rPr>
        <w:t xml:space="preserve"> the TTP. </w:t>
      </w:r>
    </w:p>
    <w:p w14:paraId="2BDDE968" w14:textId="77777777" w:rsidR="004E5825" w:rsidRDefault="004E5825" w:rsidP="00A37CF0">
      <w:pPr>
        <w:spacing w:line="480" w:lineRule="auto"/>
        <w:jc w:val="both"/>
        <w:rPr>
          <w:rFonts w:ascii="Garamond" w:hAnsi="Garamond"/>
        </w:rPr>
      </w:pPr>
    </w:p>
    <w:p w14:paraId="3ED90A79" w14:textId="33C5F9D3" w:rsidR="00895AF2" w:rsidRDefault="00A22EAC" w:rsidP="00981BC4">
      <w:pPr>
        <w:spacing w:line="480" w:lineRule="auto"/>
        <w:jc w:val="both"/>
        <w:rPr>
          <w:rFonts w:ascii="Garamond" w:hAnsi="Garamond"/>
        </w:rPr>
      </w:pPr>
      <w:r w:rsidRPr="00A22EAC">
        <w:rPr>
          <w:rFonts w:ascii="Garamond" w:hAnsi="Garamond"/>
        </w:rPr>
        <w:tab/>
      </w:r>
      <w:r w:rsidRPr="00A22EAC">
        <w:rPr>
          <w:rFonts w:ascii="Garamond" w:hAnsi="Garamond"/>
          <w:u w:val="single"/>
        </w:rPr>
        <w:t xml:space="preserve">Part </w:t>
      </w:r>
      <w:r w:rsidR="003E790B">
        <w:rPr>
          <w:rFonts w:ascii="Garamond" w:hAnsi="Garamond"/>
          <w:u w:val="single"/>
        </w:rPr>
        <w:t>4</w:t>
      </w:r>
      <w:r w:rsidRPr="00A22EAC">
        <w:rPr>
          <w:rFonts w:ascii="Garamond" w:hAnsi="Garamond"/>
          <w:u w:val="single"/>
        </w:rPr>
        <w:t xml:space="preserve">: The Evidence of the </w:t>
      </w:r>
      <w:r>
        <w:rPr>
          <w:rFonts w:ascii="Garamond" w:hAnsi="Garamond"/>
          <w:i/>
          <w:iCs/>
          <w:u w:val="single"/>
        </w:rPr>
        <w:t>Theological Political Treatise</w:t>
      </w:r>
    </w:p>
    <w:p w14:paraId="5A7F1854" w14:textId="1EA9CFD7" w:rsidR="00555F2B" w:rsidRDefault="00BA0856" w:rsidP="003700C3">
      <w:pPr>
        <w:spacing w:line="480" w:lineRule="auto"/>
        <w:jc w:val="both"/>
        <w:rPr>
          <w:rFonts w:ascii="Garamond" w:hAnsi="Garamond"/>
        </w:rPr>
      </w:pPr>
      <w:r>
        <w:rPr>
          <w:rFonts w:ascii="Garamond" w:hAnsi="Garamond"/>
        </w:rPr>
        <w:tab/>
        <w:t xml:space="preserve">1. </w:t>
      </w:r>
      <w:r w:rsidRPr="00765CBE">
        <w:rPr>
          <w:rFonts w:ascii="Garamond" w:hAnsi="Garamond"/>
          <w:i/>
          <w:iCs/>
        </w:rPr>
        <w:t>Knowing by natural light that God exist</w:t>
      </w:r>
      <w:r w:rsidR="00A64A34">
        <w:rPr>
          <w:rFonts w:ascii="Garamond" w:hAnsi="Garamond"/>
          <w:i/>
          <w:iCs/>
        </w:rPr>
        <w:t>s</w:t>
      </w:r>
      <w:r w:rsidRPr="00765CBE">
        <w:rPr>
          <w:rFonts w:ascii="Garamond" w:hAnsi="Garamond"/>
          <w:i/>
          <w:iCs/>
        </w:rPr>
        <w:t xml:space="preserve">. </w:t>
      </w:r>
      <w:r>
        <w:rPr>
          <w:rFonts w:ascii="Garamond" w:hAnsi="Garamond"/>
        </w:rPr>
        <w:t xml:space="preserve">– In </w:t>
      </w:r>
      <w:r w:rsidR="00A71839">
        <w:rPr>
          <w:rFonts w:ascii="Garamond" w:hAnsi="Garamond"/>
        </w:rPr>
        <w:t>C</w:t>
      </w:r>
      <w:r>
        <w:rPr>
          <w:rFonts w:ascii="Garamond" w:hAnsi="Garamond"/>
        </w:rPr>
        <w:t xml:space="preserve">hapter </w:t>
      </w:r>
      <w:r w:rsidR="00A71839">
        <w:rPr>
          <w:rFonts w:ascii="Garamond" w:hAnsi="Garamond"/>
        </w:rPr>
        <w:t>F</w:t>
      </w:r>
      <w:r>
        <w:rPr>
          <w:rFonts w:ascii="Garamond" w:hAnsi="Garamond"/>
        </w:rPr>
        <w:t>ive of the TTP, Spino</w:t>
      </w:r>
      <w:r w:rsidR="00555F2B">
        <w:rPr>
          <w:rFonts w:ascii="Garamond" w:hAnsi="Garamond"/>
        </w:rPr>
        <w:t>z</w:t>
      </w:r>
      <w:r>
        <w:rPr>
          <w:rFonts w:ascii="Garamond" w:hAnsi="Garamond"/>
        </w:rPr>
        <w:t xml:space="preserve">a discusses the reasons and import of religious ceremonies and the belief in </w:t>
      </w:r>
      <w:r w:rsidR="00555F2B">
        <w:rPr>
          <w:rFonts w:ascii="Garamond" w:hAnsi="Garamond"/>
        </w:rPr>
        <w:t>religious narratives. In the latter context, he writes:</w:t>
      </w:r>
    </w:p>
    <w:p w14:paraId="77178D25" w14:textId="7FD6C4C2" w:rsidR="00765CBE" w:rsidRPr="00765CBE" w:rsidRDefault="00765CBE" w:rsidP="00765CBE">
      <w:pPr>
        <w:spacing w:line="480" w:lineRule="auto"/>
        <w:ind w:left="432" w:right="432"/>
        <w:jc w:val="both"/>
        <w:rPr>
          <w:rFonts w:ascii="Garamond" w:hAnsi="Garamond"/>
        </w:rPr>
      </w:pPr>
      <w:r>
        <w:rPr>
          <w:rFonts w:ascii="Garamond" w:hAnsi="Garamond"/>
        </w:rPr>
        <w:t>S</w:t>
      </w:r>
      <w:r w:rsidRPr="00765CBE">
        <w:rPr>
          <w:rFonts w:ascii="Garamond" w:hAnsi="Garamond"/>
        </w:rPr>
        <w:t xml:space="preserve">omeone who is not familiar with </w:t>
      </w:r>
      <w:r>
        <w:rPr>
          <w:rFonts w:ascii="Garamond" w:hAnsi="Garamond"/>
        </w:rPr>
        <w:t>[</w:t>
      </w:r>
      <w:r w:rsidRPr="00765CBE">
        <w:rPr>
          <w:rFonts w:ascii="Garamond" w:hAnsi="Garamond"/>
        </w:rPr>
        <w:t>the</w:t>
      </w:r>
      <w:r>
        <w:rPr>
          <w:rFonts w:ascii="Garamond" w:hAnsi="Garamond"/>
        </w:rPr>
        <w:t xml:space="preserve"> religious narratives]</w:t>
      </w:r>
      <w:r w:rsidRPr="00765CBE">
        <w:rPr>
          <w:rFonts w:ascii="Garamond" w:hAnsi="Garamond"/>
        </w:rPr>
        <w:t>, and nevertheless knows</w:t>
      </w:r>
      <w:r w:rsidR="009B1B14">
        <w:rPr>
          <w:rFonts w:ascii="Garamond" w:hAnsi="Garamond"/>
        </w:rPr>
        <w:t xml:space="preserve"> [</w:t>
      </w:r>
      <w:proofErr w:type="spellStart"/>
      <w:r w:rsidR="009B1B14" w:rsidRPr="009B1B14">
        <w:rPr>
          <w:rFonts w:ascii="Garamond" w:hAnsi="Garamond"/>
          <w:i/>
          <w:iCs/>
        </w:rPr>
        <w:t>novit</w:t>
      </w:r>
      <w:proofErr w:type="spellEnd"/>
      <w:r w:rsidR="009B1B14">
        <w:rPr>
          <w:rFonts w:ascii="Garamond" w:hAnsi="Garamond"/>
        </w:rPr>
        <w:t>]</w:t>
      </w:r>
      <w:r w:rsidRPr="00765CBE">
        <w:rPr>
          <w:rFonts w:ascii="Garamond" w:hAnsi="Garamond"/>
        </w:rPr>
        <w:t xml:space="preserve"> by the natural light that God exists</w:t>
      </w:r>
      <w:r>
        <w:rPr>
          <w:rFonts w:ascii="Garamond" w:hAnsi="Garamond"/>
        </w:rPr>
        <w:t>…</w:t>
      </w:r>
      <w:r w:rsidRPr="00765CBE">
        <w:rPr>
          <w:rFonts w:ascii="Garamond" w:hAnsi="Garamond"/>
        </w:rPr>
        <w:t>that person is completely blessed</w:t>
      </w:r>
      <w:r w:rsidR="00981BC4">
        <w:rPr>
          <w:rFonts w:ascii="Garamond" w:hAnsi="Garamond"/>
        </w:rPr>
        <w:t xml:space="preserve"> [</w:t>
      </w:r>
      <w:proofErr w:type="spellStart"/>
      <w:r w:rsidR="00981BC4" w:rsidRPr="00296CAD">
        <w:rPr>
          <w:rFonts w:ascii="Garamond" w:hAnsi="Garamond"/>
          <w:i/>
          <w:iCs/>
        </w:rPr>
        <w:t>beatum</w:t>
      </w:r>
      <w:proofErr w:type="spellEnd"/>
      <w:r w:rsidR="00296CAD" w:rsidRPr="00296CAD">
        <w:rPr>
          <w:rFonts w:ascii="Garamond" w:hAnsi="Garamond"/>
          <w:i/>
          <w:iCs/>
        </w:rPr>
        <w:t xml:space="preserve"> </w:t>
      </w:r>
      <w:proofErr w:type="spellStart"/>
      <w:r w:rsidR="00296CAD" w:rsidRPr="00296CAD">
        <w:rPr>
          <w:rFonts w:ascii="Garamond" w:hAnsi="Garamond"/>
          <w:i/>
          <w:iCs/>
        </w:rPr>
        <w:t>omnino</w:t>
      </w:r>
      <w:proofErr w:type="spellEnd"/>
      <w:r w:rsidR="00296CAD" w:rsidRPr="00296CAD">
        <w:rPr>
          <w:rFonts w:ascii="Garamond" w:hAnsi="Garamond"/>
          <w:i/>
          <w:iCs/>
        </w:rPr>
        <w:t xml:space="preserve"> </w:t>
      </w:r>
      <w:proofErr w:type="spellStart"/>
      <w:r w:rsidR="00296CAD" w:rsidRPr="00296CAD">
        <w:rPr>
          <w:rFonts w:ascii="Garamond" w:hAnsi="Garamond"/>
          <w:i/>
          <w:iCs/>
        </w:rPr>
        <w:t>esse</w:t>
      </w:r>
      <w:proofErr w:type="spellEnd"/>
      <w:r w:rsidR="00981BC4">
        <w:rPr>
          <w:rFonts w:ascii="Garamond" w:hAnsi="Garamond"/>
        </w:rPr>
        <w:t>]</w:t>
      </w:r>
      <w:r w:rsidRPr="00765CBE">
        <w:rPr>
          <w:rFonts w:ascii="Garamond" w:hAnsi="Garamond"/>
        </w:rPr>
        <w:t>. Indeed, he is more blessed than the common people</w:t>
      </w:r>
      <w:r>
        <w:rPr>
          <w:rFonts w:ascii="Garamond" w:hAnsi="Garamond"/>
        </w:rPr>
        <w:t xml:space="preserve"> [</w:t>
      </w:r>
      <w:r w:rsidRPr="00765CBE">
        <w:rPr>
          <w:rFonts w:ascii="Garamond" w:hAnsi="Garamond"/>
          <w:i/>
          <w:iCs/>
        </w:rPr>
        <w:t>vulgus</w:t>
      </w:r>
      <w:r>
        <w:rPr>
          <w:rFonts w:ascii="Garamond" w:hAnsi="Garamond"/>
        </w:rPr>
        <w:t>]</w:t>
      </w:r>
      <w:r w:rsidRPr="00765CBE">
        <w:rPr>
          <w:rFonts w:ascii="Garamond" w:hAnsi="Garamond"/>
        </w:rPr>
        <w:t>, because in addition to true opinions</w:t>
      </w:r>
      <w:r w:rsidR="00146407">
        <w:rPr>
          <w:rFonts w:ascii="Garamond" w:hAnsi="Garamond"/>
        </w:rPr>
        <w:t xml:space="preserve"> [</w:t>
      </w:r>
      <w:proofErr w:type="spellStart"/>
      <w:r w:rsidR="00146407" w:rsidRPr="00146407">
        <w:rPr>
          <w:rFonts w:ascii="Garamond" w:hAnsi="Garamond"/>
          <w:i/>
          <w:iCs/>
        </w:rPr>
        <w:t>veras</w:t>
      </w:r>
      <w:proofErr w:type="spellEnd"/>
      <w:r w:rsidR="00146407" w:rsidRPr="00146407">
        <w:rPr>
          <w:rFonts w:ascii="Garamond" w:hAnsi="Garamond"/>
          <w:i/>
          <w:iCs/>
        </w:rPr>
        <w:t xml:space="preserve"> </w:t>
      </w:r>
      <w:proofErr w:type="spellStart"/>
      <w:r w:rsidR="00146407" w:rsidRPr="00146407">
        <w:rPr>
          <w:rFonts w:ascii="Garamond" w:hAnsi="Garamond"/>
          <w:i/>
          <w:iCs/>
        </w:rPr>
        <w:t>opiniones</w:t>
      </w:r>
      <w:proofErr w:type="spellEnd"/>
      <w:r w:rsidR="00146407">
        <w:rPr>
          <w:rFonts w:ascii="Garamond" w:hAnsi="Garamond"/>
        </w:rPr>
        <w:t>]</w:t>
      </w:r>
      <w:r w:rsidRPr="00765CBE">
        <w:rPr>
          <w:rFonts w:ascii="Garamond" w:hAnsi="Garamond"/>
        </w:rPr>
        <w:t>, he has a clear and distinct conception.</w:t>
      </w:r>
      <w:r>
        <w:rPr>
          <w:rStyle w:val="FootnoteReference"/>
          <w:rFonts w:ascii="Garamond" w:hAnsi="Garamond"/>
        </w:rPr>
        <w:footnoteReference w:id="110"/>
      </w:r>
    </w:p>
    <w:p w14:paraId="67454FCD" w14:textId="33B4050E" w:rsidR="00765CBE" w:rsidRDefault="00D03AE4" w:rsidP="009B1B14">
      <w:pPr>
        <w:spacing w:line="480" w:lineRule="auto"/>
        <w:jc w:val="both"/>
        <w:rPr>
          <w:rFonts w:ascii="Garamond" w:hAnsi="Garamond"/>
        </w:rPr>
      </w:pPr>
      <w:r>
        <w:rPr>
          <w:rFonts w:ascii="Garamond" w:hAnsi="Garamond"/>
        </w:rPr>
        <w:t xml:space="preserve">Normally, we would read this passage as presenting a contrast between the </w:t>
      </w:r>
      <w:r w:rsidRPr="00D03AE4">
        <w:rPr>
          <w:rFonts w:ascii="Garamond" w:hAnsi="Garamond"/>
          <w:i/>
          <w:iCs/>
        </w:rPr>
        <w:t>vulgus</w:t>
      </w:r>
      <w:r>
        <w:rPr>
          <w:rFonts w:ascii="Garamond" w:hAnsi="Garamond"/>
        </w:rPr>
        <w:t>’ cognition of God’s existence through opinion [</w:t>
      </w:r>
      <w:proofErr w:type="spellStart"/>
      <w:r w:rsidRPr="00146407">
        <w:rPr>
          <w:rFonts w:ascii="Garamond" w:hAnsi="Garamond"/>
          <w:i/>
          <w:iCs/>
        </w:rPr>
        <w:t>opinio</w:t>
      </w:r>
      <w:proofErr w:type="spellEnd"/>
      <w:r>
        <w:rPr>
          <w:rFonts w:ascii="Garamond" w:hAnsi="Garamond"/>
        </w:rPr>
        <w:t>] – the lowest kind of cognition</w:t>
      </w:r>
      <w:r w:rsidR="00146407">
        <w:rPr>
          <w:rStyle w:val="FootnoteReference"/>
          <w:rFonts w:ascii="Garamond" w:hAnsi="Garamond"/>
        </w:rPr>
        <w:footnoteReference w:id="111"/>
      </w:r>
      <w:r>
        <w:rPr>
          <w:rFonts w:ascii="Garamond" w:hAnsi="Garamond"/>
        </w:rPr>
        <w:t xml:space="preserve"> – that </w:t>
      </w:r>
      <w:r w:rsidR="00296CAD">
        <w:rPr>
          <w:rFonts w:ascii="Garamond" w:hAnsi="Garamond"/>
        </w:rPr>
        <w:t xml:space="preserve">might </w:t>
      </w:r>
      <w:r>
        <w:rPr>
          <w:rFonts w:ascii="Garamond" w:hAnsi="Garamond"/>
        </w:rPr>
        <w:t>happen by coincidence to be more or less true, and the philosopher’s adequate conception of God’</w:t>
      </w:r>
      <w:r w:rsidR="00146407">
        <w:rPr>
          <w:rFonts w:ascii="Garamond" w:hAnsi="Garamond"/>
        </w:rPr>
        <w:t>s</w:t>
      </w:r>
      <w:r>
        <w:rPr>
          <w:rFonts w:ascii="Garamond" w:hAnsi="Garamond"/>
        </w:rPr>
        <w:t xml:space="preserve"> </w:t>
      </w:r>
      <w:r>
        <w:rPr>
          <w:rFonts w:ascii="Garamond" w:hAnsi="Garamond"/>
        </w:rPr>
        <w:lastRenderedPageBreak/>
        <w:t>existence.</w:t>
      </w:r>
      <w:r w:rsidR="00146407">
        <w:rPr>
          <w:rFonts w:ascii="Garamond" w:hAnsi="Garamond"/>
        </w:rPr>
        <w:t xml:space="preserve"> Spinoza stresses that both the philosopher and the </w:t>
      </w:r>
      <w:r w:rsidR="00146407" w:rsidRPr="00146407">
        <w:rPr>
          <w:rFonts w:ascii="Garamond" w:hAnsi="Garamond"/>
          <w:i/>
          <w:iCs/>
        </w:rPr>
        <w:t>vulgus</w:t>
      </w:r>
      <w:r w:rsidR="00146407">
        <w:rPr>
          <w:rFonts w:ascii="Garamond" w:hAnsi="Garamond"/>
        </w:rPr>
        <w:t xml:space="preserve"> achieve blessedness, though the blessedness of the philosopher, unlike that of the </w:t>
      </w:r>
      <w:r w:rsidR="00146407" w:rsidRPr="00146407">
        <w:rPr>
          <w:rFonts w:ascii="Garamond" w:hAnsi="Garamond"/>
          <w:i/>
          <w:iCs/>
        </w:rPr>
        <w:t>vulgus</w:t>
      </w:r>
      <w:r w:rsidR="00146407">
        <w:rPr>
          <w:rFonts w:ascii="Garamond" w:hAnsi="Garamond"/>
        </w:rPr>
        <w:t xml:space="preserve">, is complete. Now, how are we going to read this passage according to </w:t>
      </w:r>
      <w:r w:rsidR="00296CAD">
        <w:rPr>
          <w:rFonts w:ascii="Garamond" w:hAnsi="Garamond"/>
        </w:rPr>
        <w:t>the atheist</w:t>
      </w:r>
      <w:r w:rsidR="00E17985">
        <w:rPr>
          <w:rFonts w:ascii="Garamond" w:hAnsi="Garamond"/>
        </w:rPr>
        <w:t>ic</w:t>
      </w:r>
      <w:r w:rsidR="00146407">
        <w:rPr>
          <w:rFonts w:ascii="Garamond" w:hAnsi="Garamond"/>
        </w:rPr>
        <w:t xml:space="preserve"> interpretation</w:t>
      </w:r>
      <w:r w:rsidR="00296CAD">
        <w:rPr>
          <w:rFonts w:ascii="Garamond" w:hAnsi="Garamond"/>
        </w:rPr>
        <w:t>s</w:t>
      </w:r>
      <w:r w:rsidR="00146407">
        <w:rPr>
          <w:rFonts w:ascii="Garamond" w:hAnsi="Garamond"/>
        </w:rPr>
        <w:t xml:space="preserve">? </w:t>
      </w:r>
      <w:r w:rsidR="00296CAD">
        <w:rPr>
          <w:rFonts w:ascii="Garamond" w:hAnsi="Garamond"/>
        </w:rPr>
        <w:t>For Spinoza</w:t>
      </w:r>
      <w:r w:rsidR="00F25DF1">
        <w:rPr>
          <w:rFonts w:ascii="Garamond" w:hAnsi="Garamond"/>
        </w:rPr>
        <w:t>,</w:t>
      </w:r>
      <w:r w:rsidR="00296CAD">
        <w:rPr>
          <w:rFonts w:ascii="Garamond" w:hAnsi="Garamond"/>
        </w:rPr>
        <w:t xml:space="preserve"> k</w:t>
      </w:r>
      <w:r w:rsidR="00146407">
        <w:rPr>
          <w:rFonts w:ascii="Garamond" w:hAnsi="Garamond"/>
        </w:rPr>
        <w:t>no</w:t>
      </w:r>
      <w:r w:rsidR="009B1B14">
        <w:rPr>
          <w:rFonts w:ascii="Garamond" w:hAnsi="Garamond"/>
        </w:rPr>
        <w:t>w</w:t>
      </w:r>
      <w:r w:rsidR="001A7365">
        <w:rPr>
          <w:rFonts w:ascii="Garamond" w:hAnsi="Garamond"/>
        </w:rPr>
        <w:t>ing</w:t>
      </w:r>
      <w:r w:rsidR="009B1B14">
        <w:rPr>
          <w:rFonts w:ascii="Garamond" w:hAnsi="Garamond"/>
        </w:rPr>
        <w:t xml:space="preserve"> [</w:t>
      </w:r>
      <w:proofErr w:type="spellStart"/>
      <w:r w:rsidR="009B1B14" w:rsidRPr="009B1B14">
        <w:rPr>
          <w:rFonts w:ascii="Garamond" w:hAnsi="Garamond"/>
          <w:i/>
          <w:iCs/>
        </w:rPr>
        <w:t>novit</w:t>
      </w:r>
      <w:proofErr w:type="spellEnd"/>
      <w:r w:rsidR="009B1B14">
        <w:rPr>
          <w:rFonts w:ascii="Garamond" w:hAnsi="Garamond"/>
        </w:rPr>
        <w:t xml:space="preserve">] by natural light is </w:t>
      </w:r>
      <w:r w:rsidR="00296CAD">
        <w:rPr>
          <w:rFonts w:ascii="Garamond" w:hAnsi="Garamond"/>
        </w:rPr>
        <w:t>just</w:t>
      </w:r>
      <w:r w:rsidR="009B1B14">
        <w:rPr>
          <w:rFonts w:ascii="Garamond" w:hAnsi="Garamond"/>
        </w:rPr>
        <w:t xml:space="preserve"> non-mystical, </w:t>
      </w:r>
      <w:r w:rsidR="009B1B14" w:rsidRPr="00296CAD">
        <w:rPr>
          <w:rFonts w:ascii="Garamond" w:hAnsi="Garamond"/>
          <w:i/>
          <w:iCs/>
        </w:rPr>
        <w:t>adequate</w:t>
      </w:r>
      <w:r w:rsidR="009B1B14">
        <w:rPr>
          <w:rFonts w:ascii="Garamond" w:hAnsi="Garamond"/>
        </w:rPr>
        <w:t xml:space="preserve"> cognition. The object of this adequate knowledge is… God’s existence. So how can God </w:t>
      </w:r>
      <w:r w:rsidR="009B1B14" w:rsidRPr="009B1B14">
        <w:rPr>
          <w:rFonts w:ascii="Garamond" w:hAnsi="Garamond"/>
          <w:i/>
          <w:iCs/>
        </w:rPr>
        <w:t>not</w:t>
      </w:r>
      <w:r w:rsidR="009B1B14">
        <w:rPr>
          <w:rFonts w:ascii="Garamond" w:hAnsi="Garamond"/>
        </w:rPr>
        <w:t xml:space="preserve"> exist? Perhaps one might suggest that the object of this knowledge is merely the existence of </w:t>
      </w:r>
      <w:r w:rsidR="009B1B14" w:rsidRPr="009B1B14">
        <w:rPr>
          <w:rFonts w:ascii="Garamond" w:hAnsi="Garamond"/>
          <w:i/>
          <w:iCs/>
        </w:rPr>
        <w:t>nature</w:t>
      </w:r>
      <w:r w:rsidR="009B1B14">
        <w:rPr>
          <w:rFonts w:ascii="Garamond" w:hAnsi="Garamond"/>
        </w:rPr>
        <w:t xml:space="preserve">. However, in such a case the achievement of blessedness seems to be extremely cheap: who does </w:t>
      </w:r>
      <w:r w:rsidR="009B1B14" w:rsidRPr="009B1B14">
        <w:rPr>
          <w:rFonts w:ascii="Garamond" w:hAnsi="Garamond"/>
          <w:i/>
          <w:iCs/>
        </w:rPr>
        <w:t>not</w:t>
      </w:r>
      <w:r w:rsidR="009B1B14">
        <w:rPr>
          <w:rFonts w:ascii="Garamond" w:hAnsi="Garamond"/>
        </w:rPr>
        <w:t xml:space="preserve"> know that nature exist</w:t>
      </w:r>
      <w:r w:rsidR="00352869">
        <w:rPr>
          <w:rFonts w:ascii="Garamond" w:hAnsi="Garamond"/>
        </w:rPr>
        <w:t>s</w:t>
      </w:r>
      <w:r w:rsidR="009B1B14">
        <w:rPr>
          <w:rFonts w:ascii="Garamond" w:hAnsi="Garamond"/>
        </w:rPr>
        <w:t xml:space="preserve">? And why should we deprive the </w:t>
      </w:r>
      <w:r w:rsidR="009B1B14" w:rsidRPr="009B1B14">
        <w:rPr>
          <w:rFonts w:ascii="Garamond" w:hAnsi="Garamond"/>
          <w:i/>
          <w:iCs/>
        </w:rPr>
        <w:t>vulgus</w:t>
      </w:r>
      <w:r w:rsidR="009B1B14">
        <w:rPr>
          <w:rFonts w:ascii="Garamond" w:hAnsi="Garamond"/>
        </w:rPr>
        <w:t xml:space="preserve"> </w:t>
      </w:r>
      <w:r w:rsidR="007E0664">
        <w:rPr>
          <w:rFonts w:ascii="Garamond" w:hAnsi="Garamond"/>
        </w:rPr>
        <w:t xml:space="preserve">of </w:t>
      </w:r>
      <w:r w:rsidR="009B1B14">
        <w:rPr>
          <w:rFonts w:ascii="Garamond" w:hAnsi="Garamond"/>
        </w:rPr>
        <w:t>the very trivial and undeniable knowledge of the existence of nature?</w:t>
      </w:r>
    </w:p>
    <w:p w14:paraId="6BF4DC3D" w14:textId="7279C5AE" w:rsidR="009B1B14" w:rsidRDefault="00B26909" w:rsidP="009B1B14">
      <w:pPr>
        <w:spacing w:line="480" w:lineRule="auto"/>
        <w:jc w:val="both"/>
        <w:rPr>
          <w:rFonts w:ascii="Garamond" w:hAnsi="Garamond"/>
        </w:rPr>
      </w:pPr>
      <w:r>
        <w:rPr>
          <w:rFonts w:ascii="Garamond" w:hAnsi="Garamond"/>
        </w:rPr>
        <w:tab/>
        <w:t>2</w:t>
      </w:r>
      <w:r w:rsidRPr="00B26909">
        <w:rPr>
          <w:rFonts w:ascii="Garamond" w:hAnsi="Garamond"/>
          <w:i/>
          <w:iCs/>
        </w:rPr>
        <w:t xml:space="preserve">. </w:t>
      </w:r>
      <w:r w:rsidR="00B5367C">
        <w:rPr>
          <w:rFonts w:ascii="Garamond" w:hAnsi="Garamond"/>
          <w:i/>
          <w:iCs/>
        </w:rPr>
        <w:t>Knowledge</w:t>
      </w:r>
      <w:r w:rsidR="00564A8C">
        <w:rPr>
          <w:rFonts w:ascii="Garamond" w:hAnsi="Garamond"/>
          <w:i/>
          <w:iCs/>
        </w:rPr>
        <w:t xml:space="preserve"> and </w:t>
      </w:r>
      <w:r w:rsidRPr="00B26909">
        <w:rPr>
          <w:rFonts w:ascii="Garamond" w:hAnsi="Garamond"/>
          <w:i/>
          <w:iCs/>
        </w:rPr>
        <w:t>Love of God</w:t>
      </w:r>
      <w:r>
        <w:rPr>
          <w:rFonts w:ascii="Garamond" w:hAnsi="Garamond"/>
        </w:rPr>
        <w:t>. –</w:t>
      </w:r>
      <w:r w:rsidR="00564A8C">
        <w:rPr>
          <w:rFonts w:ascii="Garamond" w:hAnsi="Garamond"/>
        </w:rPr>
        <w:t xml:space="preserve"> B</w:t>
      </w:r>
      <w:r>
        <w:rPr>
          <w:rFonts w:ascii="Garamond" w:hAnsi="Garamond"/>
        </w:rPr>
        <w:t xml:space="preserve">oth in the </w:t>
      </w:r>
      <w:r w:rsidRPr="00B26909">
        <w:rPr>
          <w:rFonts w:ascii="Garamond" w:hAnsi="Garamond"/>
          <w:i/>
          <w:iCs/>
        </w:rPr>
        <w:t>Ethics</w:t>
      </w:r>
      <w:r>
        <w:rPr>
          <w:rFonts w:ascii="Garamond" w:hAnsi="Garamond"/>
        </w:rPr>
        <w:t xml:space="preserve"> and in the TTP</w:t>
      </w:r>
      <w:r w:rsidR="00564A8C">
        <w:rPr>
          <w:rFonts w:ascii="Garamond" w:hAnsi="Garamond"/>
        </w:rPr>
        <w:t xml:space="preserve"> Spinoza repeatedly asserts that humanity’s </w:t>
      </w:r>
      <w:proofErr w:type="spellStart"/>
      <w:r w:rsidR="00564A8C" w:rsidRPr="00564A8C">
        <w:rPr>
          <w:rFonts w:ascii="Garamond" w:hAnsi="Garamond"/>
          <w:i/>
          <w:iCs/>
        </w:rPr>
        <w:t>summum</w:t>
      </w:r>
      <w:proofErr w:type="spellEnd"/>
      <w:r w:rsidR="00564A8C" w:rsidRPr="00564A8C">
        <w:rPr>
          <w:rFonts w:ascii="Garamond" w:hAnsi="Garamond"/>
          <w:i/>
          <w:iCs/>
        </w:rPr>
        <w:t xml:space="preserve"> </w:t>
      </w:r>
      <w:proofErr w:type="spellStart"/>
      <w:r w:rsidR="00564A8C" w:rsidRPr="00564A8C">
        <w:rPr>
          <w:rFonts w:ascii="Garamond" w:hAnsi="Garamond"/>
          <w:i/>
          <w:iCs/>
        </w:rPr>
        <w:t>bonum</w:t>
      </w:r>
      <w:proofErr w:type="spellEnd"/>
      <w:r w:rsidR="00564A8C">
        <w:rPr>
          <w:rFonts w:ascii="Garamond" w:hAnsi="Garamond"/>
        </w:rPr>
        <w:t xml:space="preserve"> is the knowledge and love of God.</w:t>
      </w:r>
      <w:r w:rsidR="00B5367C">
        <w:rPr>
          <w:rStyle w:val="FootnoteReference"/>
          <w:rFonts w:ascii="Garamond" w:hAnsi="Garamond"/>
        </w:rPr>
        <w:footnoteReference w:id="112"/>
      </w:r>
      <w:r w:rsidR="00564A8C">
        <w:rPr>
          <w:rFonts w:ascii="Garamond" w:hAnsi="Garamond"/>
        </w:rPr>
        <w:t xml:space="preserve"> Thus, in the fourth chapter of the TTP, Spinoza writes:</w:t>
      </w:r>
    </w:p>
    <w:p w14:paraId="151E1A1C" w14:textId="7573AE3A" w:rsidR="00765CBE" w:rsidRDefault="00765CBE" w:rsidP="00564A8C">
      <w:pPr>
        <w:spacing w:line="480" w:lineRule="auto"/>
        <w:ind w:left="432" w:right="432"/>
        <w:jc w:val="both"/>
        <w:rPr>
          <w:rFonts w:ascii="Garamond" w:hAnsi="Garamond"/>
        </w:rPr>
      </w:pPr>
      <w:r w:rsidRPr="00765CBE">
        <w:rPr>
          <w:rFonts w:ascii="Garamond" w:hAnsi="Garamond"/>
        </w:rPr>
        <w:t xml:space="preserve">The idea of God dictates this: that God is our supreme good, </w:t>
      </w:r>
      <w:r w:rsidRPr="00564A8C">
        <w:rPr>
          <w:rFonts w:ascii="Garamond" w:hAnsi="Garamond"/>
          <w:i/>
          <w:iCs/>
        </w:rPr>
        <w:t>or</w:t>
      </w:r>
      <w:r w:rsidRPr="00765CBE">
        <w:rPr>
          <w:rFonts w:ascii="Garamond" w:hAnsi="Garamond"/>
        </w:rPr>
        <w:t xml:space="preserve"> that the </w:t>
      </w:r>
      <w:r w:rsidR="00B5367C">
        <w:rPr>
          <w:rFonts w:ascii="Garamond" w:hAnsi="Garamond"/>
        </w:rPr>
        <w:t>cognition</w:t>
      </w:r>
      <w:r w:rsidRPr="00765CBE">
        <w:rPr>
          <w:rFonts w:ascii="Garamond" w:hAnsi="Garamond"/>
        </w:rPr>
        <w:t xml:space="preserve"> and love of God is the ultimate end toward which all our actions ought to be directe</w:t>
      </w:r>
      <w:r w:rsidR="00564A8C">
        <w:rPr>
          <w:rFonts w:ascii="Garamond" w:hAnsi="Garamond"/>
        </w:rPr>
        <w:t>d. In spite of this, the man of the flesh</w:t>
      </w:r>
      <w:r w:rsidR="000D7D45">
        <w:rPr>
          <w:rFonts w:ascii="Garamond" w:hAnsi="Garamond"/>
        </w:rPr>
        <w:t xml:space="preserve"> [</w:t>
      </w:r>
      <w:r w:rsidR="003E790B" w:rsidRPr="003E790B">
        <w:rPr>
          <w:rFonts w:ascii="Garamond" w:hAnsi="Garamond"/>
          <w:i/>
          <w:iCs/>
        </w:rPr>
        <w:t xml:space="preserve">homo </w:t>
      </w:r>
      <w:proofErr w:type="spellStart"/>
      <w:r w:rsidR="003E790B" w:rsidRPr="003E790B">
        <w:rPr>
          <w:rFonts w:ascii="Garamond" w:hAnsi="Garamond"/>
          <w:i/>
          <w:iCs/>
        </w:rPr>
        <w:t>carnalis</w:t>
      </w:r>
      <w:proofErr w:type="spellEnd"/>
      <w:r w:rsidR="000D7D45">
        <w:rPr>
          <w:rFonts w:ascii="Garamond" w:hAnsi="Garamond"/>
        </w:rPr>
        <w:t>]</w:t>
      </w:r>
      <w:r w:rsidR="00564A8C">
        <w:rPr>
          <w:rFonts w:ascii="Garamond" w:hAnsi="Garamond"/>
        </w:rPr>
        <w:t xml:space="preserve"> cannot understand</w:t>
      </w:r>
      <w:r w:rsidR="00B5367C">
        <w:rPr>
          <w:rFonts w:ascii="Garamond" w:hAnsi="Garamond"/>
        </w:rPr>
        <w:t xml:space="preserve"> these things</w:t>
      </w:r>
      <w:r w:rsidR="00564A8C">
        <w:rPr>
          <w:rFonts w:ascii="Garamond" w:hAnsi="Garamond"/>
        </w:rPr>
        <w:t>.</w:t>
      </w:r>
      <w:r w:rsidRPr="00765CBE">
        <w:rPr>
          <w:rFonts w:ascii="Garamond" w:hAnsi="Garamond"/>
        </w:rPr>
        <w:t xml:space="preserve"> </w:t>
      </w:r>
      <w:r w:rsidR="00564A8C">
        <w:rPr>
          <w:rFonts w:ascii="Garamond" w:hAnsi="Garamond"/>
        </w:rPr>
        <w:t>T</w:t>
      </w:r>
      <w:r w:rsidRPr="00765CBE">
        <w:rPr>
          <w:rFonts w:ascii="Garamond" w:hAnsi="Garamond"/>
        </w:rPr>
        <w:t xml:space="preserve">o </w:t>
      </w:r>
      <w:r w:rsidR="00564A8C">
        <w:rPr>
          <w:rFonts w:ascii="Garamond" w:hAnsi="Garamond"/>
        </w:rPr>
        <w:t>him</w:t>
      </w:r>
      <w:r w:rsidRPr="00765CBE">
        <w:rPr>
          <w:rFonts w:ascii="Garamond" w:hAnsi="Garamond"/>
        </w:rPr>
        <w:t xml:space="preserve"> th</w:t>
      </w:r>
      <w:r w:rsidR="00564A8C">
        <w:rPr>
          <w:rFonts w:ascii="Garamond" w:hAnsi="Garamond"/>
        </w:rPr>
        <w:t>ey</w:t>
      </w:r>
      <w:r w:rsidRPr="00765CBE">
        <w:rPr>
          <w:rFonts w:ascii="Garamond" w:hAnsi="Garamond"/>
        </w:rPr>
        <w:t xml:space="preserve"> seem hollow</w:t>
      </w:r>
      <w:r w:rsidR="00B5367C">
        <w:rPr>
          <w:rFonts w:ascii="Garamond" w:hAnsi="Garamond"/>
        </w:rPr>
        <w:t xml:space="preserve"> [</w:t>
      </w:r>
      <w:proofErr w:type="spellStart"/>
      <w:r w:rsidR="00B5367C" w:rsidRPr="00B5367C">
        <w:rPr>
          <w:rFonts w:ascii="Garamond" w:hAnsi="Garamond"/>
          <w:i/>
          <w:iCs/>
        </w:rPr>
        <w:t>vana</w:t>
      </w:r>
      <w:proofErr w:type="spellEnd"/>
      <w:r w:rsidR="00B5367C">
        <w:rPr>
          <w:rFonts w:ascii="Garamond" w:hAnsi="Garamond"/>
        </w:rPr>
        <w:t>]</w:t>
      </w:r>
      <w:r w:rsidR="00564A8C">
        <w:rPr>
          <w:rFonts w:ascii="Garamond" w:hAnsi="Garamond"/>
        </w:rPr>
        <w:t xml:space="preserve">, because </w:t>
      </w:r>
      <w:r w:rsidR="00B5367C">
        <w:rPr>
          <w:rFonts w:ascii="Garamond" w:hAnsi="Garamond"/>
        </w:rPr>
        <w:t xml:space="preserve">he </w:t>
      </w:r>
      <w:r w:rsidR="00564A8C">
        <w:rPr>
          <w:rFonts w:ascii="Garamond" w:hAnsi="Garamond"/>
        </w:rPr>
        <w:t xml:space="preserve">has too meager a </w:t>
      </w:r>
      <w:r w:rsidR="00B5367C">
        <w:rPr>
          <w:rFonts w:ascii="Garamond" w:hAnsi="Garamond"/>
        </w:rPr>
        <w:t>cognition</w:t>
      </w:r>
      <w:r w:rsidR="00564A8C">
        <w:rPr>
          <w:rFonts w:ascii="Garamond" w:hAnsi="Garamond"/>
        </w:rPr>
        <w:t xml:space="preserve"> </w:t>
      </w:r>
      <w:r w:rsidR="00B5367C">
        <w:rPr>
          <w:rFonts w:ascii="Garamond" w:hAnsi="Garamond"/>
        </w:rPr>
        <w:t>o</w:t>
      </w:r>
      <w:r w:rsidR="00564A8C">
        <w:rPr>
          <w:rFonts w:ascii="Garamond" w:hAnsi="Garamond"/>
        </w:rPr>
        <w:t xml:space="preserve">f God, and he finds nothing in this highest good to touch, or eat, or affect </w:t>
      </w:r>
      <w:r w:rsidR="003E790B">
        <w:rPr>
          <w:rFonts w:ascii="Garamond" w:hAnsi="Garamond"/>
        </w:rPr>
        <w:t>t</w:t>
      </w:r>
      <w:r w:rsidR="00564A8C">
        <w:rPr>
          <w:rFonts w:ascii="Garamond" w:hAnsi="Garamond"/>
        </w:rPr>
        <w:t>he flesh.</w:t>
      </w:r>
      <w:r w:rsidR="00564A8C">
        <w:rPr>
          <w:rStyle w:val="FootnoteReference"/>
          <w:rFonts w:ascii="Garamond" w:hAnsi="Garamond"/>
        </w:rPr>
        <w:footnoteReference w:id="113"/>
      </w:r>
    </w:p>
    <w:p w14:paraId="64713327" w14:textId="6CD0CF35" w:rsidR="00850079" w:rsidRDefault="00B5367C" w:rsidP="003E790B">
      <w:pPr>
        <w:spacing w:line="480" w:lineRule="auto"/>
        <w:jc w:val="both"/>
        <w:rPr>
          <w:rFonts w:ascii="Garamond" w:hAnsi="Garamond"/>
        </w:rPr>
      </w:pPr>
      <w:r>
        <w:rPr>
          <w:rFonts w:ascii="Garamond" w:hAnsi="Garamond"/>
        </w:rPr>
        <w:t>Under the atheist reading</w:t>
      </w:r>
      <w:r w:rsidR="003E790B">
        <w:rPr>
          <w:rFonts w:ascii="Garamond" w:hAnsi="Garamond"/>
        </w:rPr>
        <w:t>s</w:t>
      </w:r>
      <w:r>
        <w:rPr>
          <w:rFonts w:ascii="Garamond" w:hAnsi="Garamond"/>
        </w:rPr>
        <w:t xml:space="preserve">, this passage seems to assert nothing more than that knowledge and love of the totality of </w:t>
      </w:r>
      <w:r w:rsidRPr="003E790B">
        <w:rPr>
          <w:rFonts w:ascii="Garamond" w:hAnsi="Garamond"/>
          <w:i/>
          <w:iCs/>
        </w:rPr>
        <w:t>nature</w:t>
      </w:r>
      <w:r>
        <w:rPr>
          <w:rFonts w:ascii="Garamond" w:hAnsi="Garamond"/>
        </w:rPr>
        <w:t xml:space="preserve"> is humanity’s highest good. Let’s assume for a moment that Spinoza’s love and knowledge of God is nothing but this kind of devote</w:t>
      </w:r>
      <w:r w:rsidR="004E4B9F">
        <w:rPr>
          <w:rFonts w:ascii="Garamond" w:hAnsi="Garamond"/>
        </w:rPr>
        <w:t>d</w:t>
      </w:r>
      <w:r w:rsidR="003E790B">
        <w:rPr>
          <w:rFonts w:ascii="Garamond" w:hAnsi="Garamond"/>
        </w:rPr>
        <w:t xml:space="preserve"> love of nature</w:t>
      </w:r>
      <w:r>
        <w:rPr>
          <w:rFonts w:ascii="Garamond" w:hAnsi="Garamond"/>
        </w:rPr>
        <w:t xml:space="preserve">. Still, we may wonder, why is the “man of the flesh” </w:t>
      </w:r>
      <w:r w:rsidR="007D52DE">
        <w:rPr>
          <w:rFonts w:ascii="Garamond" w:hAnsi="Garamond"/>
        </w:rPr>
        <w:t xml:space="preserve">incapable of </w:t>
      </w:r>
      <w:r>
        <w:rPr>
          <w:rFonts w:ascii="Garamond" w:hAnsi="Garamond"/>
        </w:rPr>
        <w:t xml:space="preserve">entering the </w:t>
      </w:r>
      <w:r w:rsidR="003E790B">
        <w:rPr>
          <w:rFonts w:ascii="Garamond" w:hAnsi="Garamond"/>
        </w:rPr>
        <w:t>naturalist club</w:t>
      </w:r>
      <w:r>
        <w:rPr>
          <w:rFonts w:ascii="Garamond" w:hAnsi="Garamond"/>
        </w:rPr>
        <w:t xml:space="preserve">? </w:t>
      </w:r>
      <w:r w:rsidR="00645359">
        <w:rPr>
          <w:rFonts w:ascii="Garamond" w:hAnsi="Garamond"/>
        </w:rPr>
        <w:t xml:space="preserve">We </w:t>
      </w:r>
      <w:r w:rsidR="00645359">
        <w:rPr>
          <w:rFonts w:ascii="Garamond" w:hAnsi="Garamond"/>
        </w:rPr>
        <w:lastRenderedPageBreak/>
        <w:t xml:space="preserve">definitely eat, touch, and affect our flesh through interaction with nature. Why </w:t>
      </w:r>
      <w:r w:rsidR="00DC0C84">
        <w:rPr>
          <w:rFonts w:ascii="Garamond" w:hAnsi="Garamond"/>
        </w:rPr>
        <w:t xml:space="preserve">do </w:t>
      </w:r>
      <w:r w:rsidR="00645359">
        <w:rPr>
          <w:rFonts w:ascii="Garamond" w:hAnsi="Garamond"/>
        </w:rPr>
        <w:t xml:space="preserve">these perfectly natural actions undermine our claim to be lovers of nature? </w:t>
      </w:r>
    </w:p>
    <w:p w14:paraId="3F978B03" w14:textId="62131A1E" w:rsidR="00BB5481" w:rsidRDefault="00BB5481" w:rsidP="005E7F2F">
      <w:pPr>
        <w:spacing w:line="480" w:lineRule="auto"/>
        <w:jc w:val="both"/>
        <w:rPr>
          <w:rFonts w:ascii="Garamond" w:hAnsi="Garamond"/>
        </w:rPr>
      </w:pPr>
      <w:r>
        <w:rPr>
          <w:rFonts w:ascii="Garamond" w:hAnsi="Garamond"/>
        </w:rPr>
        <w:tab/>
        <w:t xml:space="preserve">3. </w:t>
      </w:r>
      <w:r w:rsidRPr="00BB5481">
        <w:rPr>
          <w:rFonts w:ascii="Garamond" w:hAnsi="Garamond"/>
          <w:i/>
          <w:iCs/>
        </w:rPr>
        <w:t>The Tetragrammaton as indicating God’s Essence</w:t>
      </w:r>
      <w:r>
        <w:rPr>
          <w:rFonts w:ascii="Garamond" w:hAnsi="Garamond"/>
        </w:rPr>
        <w:t xml:space="preserve">. – </w:t>
      </w:r>
      <w:r w:rsidR="00313AAB">
        <w:rPr>
          <w:rFonts w:ascii="Garamond" w:hAnsi="Garamond"/>
        </w:rPr>
        <w:t>In Chapter 13 of the TTP, Spinoza attempts to establish that obedience to God does not require adequate knowledge of God. To prove this claim he points out that the Patriarchs – Abraham, Isaac, and Jacob – who were clearly obedient and pious, had no knowledge of God’s true name, the Tetragrammaton (</w:t>
      </w:r>
      <w:r w:rsidR="005E7F2F">
        <w:rPr>
          <w:rFonts w:ascii="Garamond" w:hAnsi="Garamond"/>
        </w:rPr>
        <w:t>Ex. 6:3). Spinoza then glosses:</w:t>
      </w:r>
    </w:p>
    <w:p w14:paraId="7929EACA" w14:textId="1F3ED6C4" w:rsidR="00481EC7" w:rsidRPr="008A4FC8" w:rsidRDefault="008A4FC8" w:rsidP="008A4FC8">
      <w:pPr>
        <w:spacing w:line="480" w:lineRule="auto"/>
        <w:ind w:left="432" w:right="432"/>
        <w:jc w:val="both"/>
        <w:rPr>
          <w:rFonts w:ascii="Garamond" w:hAnsi="Garamond"/>
          <w:color w:val="231F20"/>
          <w:w w:val="95"/>
        </w:rPr>
      </w:pPr>
      <w:r w:rsidRPr="008A4FC8">
        <w:rPr>
          <w:rFonts w:ascii="Garamond" w:hAnsi="Garamond"/>
          <w:color w:val="231F20"/>
          <w:w w:val="95"/>
        </w:rPr>
        <w:t>Note</w:t>
      </w:r>
      <w:r w:rsidRPr="008A4FC8">
        <w:rPr>
          <w:rFonts w:ascii="Garamond" w:hAnsi="Garamond"/>
          <w:color w:val="231F20"/>
          <w:spacing w:val="-8"/>
          <w:w w:val="95"/>
        </w:rPr>
        <w:t xml:space="preserve"> </w:t>
      </w:r>
      <w:r w:rsidRPr="008A4FC8">
        <w:rPr>
          <w:rFonts w:ascii="Garamond" w:hAnsi="Garamond"/>
          <w:color w:val="231F20"/>
          <w:w w:val="95"/>
        </w:rPr>
        <w:t>that</w:t>
      </w:r>
      <w:r w:rsidRPr="008A4FC8">
        <w:rPr>
          <w:rFonts w:ascii="Garamond" w:hAnsi="Garamond"/>
          <w:color w:val="231F20"/>
          <w:spacing w:val="-8"/>
          <w:w w:val="95"/>
        </w:rPr>
        <w:t xml:space="preserve"> </w:t>
      </w:r>
      <w:r w:rsidRPr="008A4FC8">
        <w:rPr>
          <w:rFonts w:ascii="Garamond" w:hAnsi="Garamond"/>
          <w:color w:val="231F20"/>
          <w:w w:val="95"/>
        </w:rPr>
        <w:t>there</w:t>
      </w:r>
      <w:r w:rsidRPr="008A4FC8">
        <w:rPr>
          <w:rFonts w:ascii="Garamond" w:hAnsi="Garamond"/>
          <w:color w:val="231F20"/>
          <w:spacing w:val="-8"/>
          <w:w w:val="95"/>
        </w:rPr>
        <w:t xml:space="preserve"> </w:t>
      </w:r>
      <w:r w:rsidRPr="008A4FC8">
        <w:rPr>
          <w:rFonts w:ascii="Garamond" w:hAnsi="Garamond"/>
          <w:color w:val="231F20"/>
          <w:w w:val="95"/>
        </w:rPr>
        <w:t>is</w:t>
      </w:r>
      <w:r w:rsidRPr="008A4FC8">
        <w:rPr>
          <w:rFonts w:ascii="Garamond" w:hAnsi="Garamond"/>
          <w:color w:val="231F20"/>
          <w:spacing w:val="-8"/>
          <w:w w:val="95"/>
        </w:rPr>
        <w:t xml:space="preserve"> </w:t>
      </w:r>
      <w:r w:rsidRPr="008A4FC8">
        <w:rPr>
          <w:rFonts w:ascii="Garamond" w:hAnsi="Garamond"/>
          <w:color w:val="231F20"/>
          <w:w w:val="95"/>
        </w:rPr>
        <w:t>no</w:t>
      </w:r>
      <w:r w:rsidRPr="008A4FC8">
        <w:rPr>
          <w:rFonts w:ascii="Garamond" w:hAnsi="Garamond"/>
          <w:color w:val="231F20"/>
          <w:spacing w:val="-8"/>
          <w:w w:val="95"/>
        </w:rPr>
        <w:t xml:space="preserve"> </w:t>
      </w:r>
      <w:r w:rsidRPr="008A4FC8">
        <w:rPr>
          <w:rFonts w:ascii="Garamond" w:hAnsi="Garamond"/>
          <w:color w:val="231F20"/>
          <w:w w:val="95"/>
        </w:rPr>
        <w:t>name</w:t>
      </w:r>
      <w:r w:rsidRPr="008A4FC8">
        <w:rPr>
          <w:rFonts w:ascii="Garamond" w:hAnsi="Garamond"/>
          <w:color w:val="231F20"/>
          <w:spacing w:val="-8"/>
          <w:w w:val="95"/>
        </w:rPr>
        <w:t xml:space="preserve"> </w:t>
      </w:r>
      <w:r w:rsidRPr="008A4FC8">
        <w:rPr>
          <w:rFonts w:ascii="Garamond" w:hAnsi="Garamond"/>
          <w:color w:val="231F20"/>
          <w:w w:val="95"/>
        </w:rPr>
        <w:t>in</w:t>
      </w:r>
      <w:r w:rsidRPr="008A4FC8">
        <w:rPr>
          <w:rFonts w:ascii="Garamond" w:hAnsi="Garamond"/>
          <w:color w:val="231F20"/>
          <w:spacing w:val="-8"/>
          <w:w w:val="95"/>
        </w:rPr>
        <w:t xml:space="preserve"> </w:t>
      </w:r>
      <w:r w:rsidRPr="008A4FC8">
        <w:rPr>
          <w:rFonts w:ascii="Garamond" w:hAnsi="Garamond"/>
          <w:color w:val="231F20"/>
          <w:w w:val="95"/>
        </w:rPr>
        <w:t>Scripture</w:t>
      </w:r>
      <w:r w:rsidRPr="008A4FC8">
        <w:rPr>
          <w:rFonts w:ascii="Garamond" w:hAnsi="Garamond"/>
          <w:color w:val="231F20"/>
          <w:spacing w:val="-8"/>
          <w:w w:val="95"/>
        </w:rPr>
        <w:t xml:space="preserve"> </w:t>
      </w:r>
      <w:r w:rsidRPr="008A4FC8">
        <w:rPr>
          <w:rFonts w:ascii="Garamond" w:hAnsi="Garamond"/>
          <w:color w:val="231F20"/>
          <w:w w:val="95"/>
        </w:rPr>
        <w:t xml:space="preserve">except the Tetragrammaton which </w:t>
      </w:r>
      <w:r w:rsidRPr="001E3CFC">
        <w:rPr>
          <w:rFonts w:ascii="Garamond" w:hAnsi="Garamond"/>
          <w:i/>
          <w:iCs/>
          <w:color w:val="231F20"/>
          <w:w w:val="95"/>
        </w:rPr>
        <w:t>makes known</w:t>
      </w:r>
      <w:r w:rsidRPr="008A4FC8">
        <w:rPr>
          <w:rFonts w:ascii="Garamond" w:hAnsi="Garamond"/>
          <w:color w:val="231F20"/>
          <w:w w:val="95"/>
        </w:rPr>
        <w:t xml:space="preserve"> the absolute essence of God</w:t>
      </w:r>
      <w:r w:rsidRPr="008A4FC8">
        <w:rPr>
          <w:rFonts w:ascii="Garamond" w:hAnsi="Garamond"/>
          <w:i/>
          <w:iCs/>
        </w:rPr>
        <w:t xml:space="preserve"> </w:t>
      </w:r>
      <w:r>
        <w:rPr>
          <w:rFonts w:ascii="Garamond" w:hAnsi="Garamond"/>
        </w:rPr>
        <w:t>[</w:t>
      </w:r>
      <w:r w:rsidRPr="00765CBE">
        <w:rPr>
          <w:rFonts w:ascii="Garamond" w:hAnsi="Garamond"/>
          <w:i/>
          <w:iCs/>
        </w:rPr>
        <w:t xml:space="preserve">Dei </w:t>
      </w:r>
      <w:proofErr w:type="spellStart"/>
      <w:r w:rsidRPr="00765CBE">
        <w:rPr>
          <w:rFonts w:ascii="Garamond" w:hAnsi="Garamond"/>
          <w:i/>
          <w:iCs/>
        </w:rPr>
        <w:t>absolutam</w:t>
      </w:r>
      <w:proofErr w:type="spellEnd"/>
      <w:r w:rsidRPr="00765CBE">
        <w:rPr>
          <w:rFonts w:ascii="Garamond" w:hAnsi="Garamond"/>
          <w:i/>
          <w:iCs/>
        </w:rPr>
        <w:t xml:space="preserve"> </w:t>
      </w:r>
      <w:proofErr w:type="spellStart"/>
      <w:r w:rsidRPr="00765CBE">
        <w:rPr>
          <w:rFonts w:ascii="Garamond" w:hAnsi="Garamond"/>
          <w:i/>
          <w:iCs/>
        </w:rPr>
        <w:t>essentiam</w:t>
      </w:r>
      <w:proofErr w:type="spellEnd"/>
      <w:r w:rsidRPr="00765CBE">
        <w:rPr>
          <w:rFonts w:ascii="Garamond" w:hAnsi="Garamond"/>
        </w:rPr>
        <w:t>],</w:t>
      </w:r>
      <w:r w:rsidRPr="008A4FC8">
        <w:rPr>
          <w:rFonts w:ascii="Garamond" w:hAnsi="Garamond"/>
          <w:color w:val="231F20"/>
          <w:w w:val="95"/>
        </w:rPr>
        <w:t xml:space="preserve"> without relation to created things. And therefore</w:t>
      </w:r>
      <w:r>
        <w:rPr>
          <w:rFonts w:ascii="Garamond" w:hAnsi="Garamond"/>
          <w:color w:val="231F20"/>
          <w:w w:val="95"/>
        </w:rPr>
        <w:t>,</w:t>
      </w:r>
      <w:r w:rsidRPr="008A4FC8">
        <w:rPr>
          <w:rFonts w:ascii="Garamond" w:hAnsi="Garamond"/>
          <w:color w:val="231F20"/>
          <w:w w:val="95"/>
        </w:rPr>
        <w:t xml:space="preserve"> the Hebrews contend that only this</w:t>
      </w:r>
      <w:r>
        <w:rPr>
          <w:rFonts w:ascii="Garamond" w:hAnsi="Garamond"/>
          <w:color w:val="231F20"/>
          <w:w w:val="95"/>
        </w:rPr>
        <w:t xml:space="preserve"> </w:t>
      </w:r>
      <w:r w:rsidRPr="008A4FC8">
        <w:rPr>
          <w:rFonts w:ascii="Garamond" w:hAnsi="Garamond"/>
          <w:color w:val="231F20"/>
          <w:w w:val="95"/>
        </w:rPr>
        <w:t xml:space="preserve">name of God is peculiarly his, the others being common nouns. </w:t>
      </w:r>
      <w:r w:rsidRPr="008A4FC8">
        <w:rPr>
          <w:rFonts w:ascii="Garamond" w:hAnsi="Garamond"/>
          <w:i/>
          <w:iCs/>
          <w:color w:val="231F20"/>
          <w:w w:val="95"/>
        </w:rPr>
        <w:t>And really</w:t>
      </w:r>
      <w:r>
        <w:rPr>
          <w:rFonts w:ascii="Garamond" w:hAnsi="Garamond"/>
          <w:color w:val="231F20"/>
          <w:w w:val="95"/>
        </w:rPr>
        <w:t xml:space="preserve"> </w:t>
      </w:r>
      <w:r w:rsidRPr="008A4FC8">
        <w:rPr>
          <w:rFonts w:ascii="Garamond" w:hAnsi="Garamond"/>
          <w:color w:val="231F20"/>
          <w:w w:val="95"/>
        </w:rPr>
        <w:t>[</w:t>
      </w:r>
      <w:r w:rsidRPr="008A4FC8">
        <w:rPr>
          <w:rFonts w:ascii="Garamond" w:hAnsi="Garamond"/>
          <w:i/>
          <w:iCs/>
          <w:color w:val="231F20"/>
          <w:w w:val="95"/>
        </w:rPr>
        <w:t xml:space="preserve">et </w:t>
      </w:r>
      <w:proofErr w:type="spellStart"/>
      <w:r w:rsidRPr="008A4FC8">
        <w:rPr>
          <w:rFonts w:ascii="Garamond" w:hAnsi="Garamond"/>
          <w:i/>
          <w:iCs/>
          <w:color w:val="231F20"/>
          <w:w w:val="95"/>
        </w:rPr>
        <w:t>revera</w:t>
      </w:r>
      <w:proofErr w:type="spellEnd"/>
      <w:r w:rsidRPr="008A4FC8">
        <w:rPr>
          <w:rFonts w:ascii="Garamond" w:hAnsi="Garamond"/>
          <w:color w:val="231F20"/>
          <w:w w:val="95"/>
        </w:rPr>
        <w:t>], the other names of God, whether they are substantives or adjectives, are attributes which belong to God insofar as he is considered in relation to created things or is manifested through them.</w:t>
      </w:r>
      <w:r w:rsidR="00BB5481">
        <w:rPr>
          <w:rStyle w:val="FootnoteReference"/>
          <w:rFonts w:ascii="Garamond" w:hAnsi="Garamond"/>
        </w:rPr>
        <w:footnoteReference w:id="114"/>
      </w:r>
      <w:r w:rsidR="0096221F" w:rsidRPr="00765CBE">
        <w:rPr>
          <w:rFonts w:ascii="Garamond" w:hAnsi="Garamond"/>
        </w:rPr>
        <w:t xml:space="preserve"> </w:t>
      </w:r>
    </w:p>
    <w:p w14:paraId="2F1D94BB" w14:textId="1C32C739" w:rsidR="00DD43D3" w:rsidRDefault="005E7F2F" w:rsidP="001E3CFC">
      <w:pPr>
        <w:spacing w:line="480" w:lineRule="auto"/>
        <w:jc w:val="both"/>
        <w:rPr>
          <w:rFonts w:ascii="Garamond" w:hAnsi="Garamond"/>
        </w:rPr>
      </w:pPr>
      <w:r>
        <w:rPr>
          <w:rFonts w:ascii="Garamond" w:hAnsi="Garamond"/>
        </w:rPr>
        <w:t xml:space="preserve">Notice </w:t>
      </w:r>
      <w:r w:rsidR="00984B6B">
        <w:rPr>
          <w:rFonts w:ascii="Garamond" w:hAnsi="Garamond"/>
        </w:rPr>
        <w:t xml:space="preserve">that </w:t>
      </w:r>
      <w:r>
        <w:rPr>
          <w:rFonts w:ascii="Garamond" w:hAnsi="Garamond"/>
        </w:rPr>
        <w:t>the ‘</w:t>
      </w:r>
      <w:r w:rsidRPr="005E7F2F">
        <w:rPr>
          <w:rFonts w:ascii="Garamond" w:hAnsi="Garamond"/>
          <w:i/>
          <w:iCs/>
        </w:rPr>
        <w:t xml:space="preserve">et </w:t>
      </w:r>
      <w:proofErr w:type="spellStart"/>
      <w:r w:rsidRPr="005E7F2F">
        <w:rPr>
          <w:rFonts w:ascii="Garamond" w:hAnsi="Garamond"/>
          <w:i/>
          <w:iCs/>
        </w:rPr>
        <w:t>rever</w:t>
      </w:r>
      <w:r>
        <w:rPr>
          <w:rFonts w:ascii="Garamond" w:hAnsi="Garamond"/>
        </w:rPr>
        <w:t>a</w:t>
      </w:r>
      <w:proofErr w:type="spellEnd"/>
      <w:r>
        <w:rPr>
          <w:rFonts w:ascii="Garamond" w:hAnsi="Garamond"/>
        </w:rPr>
        <w:t xml:space="preserve">’ phrase in the fourth line of the passage discloses Spinoza’s </w:t>
      </w:r>
      <w:r w:rsidRPr="001E3CFC">
        <w:rPr>
          <w:rFonts w:ascii="Garamond" w:hAnsi="Garamond"/>
          <w:i/>
          <w:iCs/>
        </w:rPr>
        <w:t>agreement</w:t>
      </w:r>
      <w:r>
        <w:rPr>
          <w:rFonts w:ascii="Garamond" w:hAnsi="Garamond"/>
        </w:rPr>
        <w:t xml:space="preserve"> with </w:t>
      </w:r>
      <w:r w:rsidR="002D61AE">
        <w:rPr>
          <w:rFonts w:ascii="Garamond" w:hAnsi="Garamond"/>
        </w:rPr>
        <w:t xml:space="preserve">the </w:t>
      </w:r>
      <w:r w:rsidR="000F17BA">
        <w:rPr>
          <w:rFonts w:ascii="Garamond" w:hAnsi="Garamond"/>
        </w:rPr>
        <w:t>contention</w:t>
      </w:r>
      <w:r w:rsidR="002D61AE">
        <w:rPr>
          <w:rFonts w:ascii="Garamond" w:hAnsi="Garamond"/>
        </w:rPr>
        <w:t xml:space="preserve"> of</w:t>
      </w:r>
      <w:r w:rsidR="000F17BA">
        <w:rPr>
          <w:rFonts w:ascii="Garamond" w:hAnsi="Garamond"/>
        </w:rPr>
        <w:t xml:space="preserve"> </w:t>
      </w:r>
      <w:r>
        <w:rPr>
          <w:rFonts w:ascii="Garamond" w:hAnsi="Garamond"/>
        </w:rPr>
        <w:t>“the Hebrews”</w:t>
      </w:r>
      <w:r w:rsidR="000F17BA">
        <w:rPr>
          <w:rFonts w:ascii="Garamond" w:hAnsi="Garamond"/>
        </w:rPr>
        <w:t xml:space="preserve"> </w:t>
      </w:r>
      <w:r>
        <w:rPr>
          <w:rFonts w:ascii="Garamond" w:hAnsi="Garamond"/>
        </w:rPr>
        <w:t>that only the Tetragrammaton indicates God’s true essence.</w:t>
      </w:r>
      <w:r>
        <w:rPr>
          <w:rStyle w:val="FootnoteReference"/>
          <w:rFonts w:ascii="Garamond" w:hAnsi="Garamond"/>
        </w:rPr>
        <w:footnoteReference w:id="115"/>
      </w:r>
      <w:r>
        <w:rPr>
          <w:rFonts w:ascii="Garamond" w:hAnsi="Garamond"/>
        </w:rPr>
        <w:t xml:space="preserve"> But </w:t>
      </w:r>
      <w:r w:rsidR="001E3CFC">
        <w:rPr>
          <w:rFonts w:ascii="Garamond" w:hAnsi="Garamond"/>
        </w:rPr>
        <w:t xml:space="preserve">how could </w:t>
      </w:r>
      <w:r>
        <w:rPr>
          <w:rFonts w:ascii="Garamond" w:hAnsi="Garamond"/>
        </w:rPr>
        <w:t>an atheist</w:t>
      </w:r>
      <w:r w:rsidR="001E3CFC">
        <w:rPr>
          <w:rFonts w:ascii="Garamond" w:hAnsi="Garamond"/>
        </w:rPr>
        <w:t xml:space="preserve"> – who denies God’s existence – tell us which name of God truly indicates </w:t>
      </w:r>
      <w:r>
        <w:rPr>
          <w:rFonts w:ascii="Garamond" w:hAnsi="Garamond"/>
        </w:rPr>
        <w:t>the “absolute essence of God”? Spinoza clearly understands the Tetragrammaton, according to its Hebrew root</w:t>
      </w:r>
      <w:r w:rsidR="00560FF6">
        <w:rPr>
          <w:rFonts w:ascii="Garamond" w:hAnsi="Garamond"/>
        </w:rPr>
        <w:t xml:space="preserve">, </w:t>
      </w:r>
      <w:proofErr w:type="spellStart"/>
      <w:r w:rsidR="00560FF6" w:rsidRPr="00560FF6">
        <w:rPr>
          <w:rFonts w:ascii="Garamond" w:hAnsi="Garamond"/>
          <w:i/>
          <w:iCs/>
        </w:rPr>
        <w:t>haya</w:t>
      </w:r>
      <w:proofErr w:type="spellEnd"/>
      <w:r w:rsidR="001E3CFC">
        <w:rPr>
          <w:rFonts w:ascii="Garamond" w:hAnsi="Garamond"/>
          <w:i/>
          <w:iCs/>
        </w:rPr>
        <w:t xml:space="preserve"> </w:t>
      </w:r>
      <w:r w:rsidR="001E3CFC">
        <w:rPr>
          <w:rFonts w:ascii="Garamond" w:hAnsi="Garamond"/>
        </w:rPr>
        <w:t>[</w:t>
      </w:r>
      <w:r w:rsidR="001E3CFC" w:rsidRPr="001E3CFC">
        <w:rPr>
          <w:rFonts w:ascii="Garamond" w:hAnsi="Garamond" w:hint="cs"/>
          <w:i/>
          <w:iCs/>
          <w:rtl/>
        </w:rPr>
        <w:t>היה</w:t>
      </w:r>
      <w:r w:rsidR="001E3CFC">
        <w:rPr>
          <w:rFonts w:ascii="Garamond" w:hAnsi="Garamond"/>
        </w:rPr>
        <w:t>]</w:t>
      </w:r>
      <w:r>
        <w:rPr>
          <w:rFonts w:ascii="Garamond" w:hAnsi="Garamond"/>
        </w:rPr>
        <w:t xml:space="preserve">, as indicating pure </w:t>
      </w:r>
      <w:r w:rsidRPr="00984B6B">
        <w:rPr>
          <w:rFonts w:ascii="Garamond" w:hAnsi="Garamond"/>
          <w:i/>
          <w:iCs/>
        </w:rPr>
        <w:t>existence</w:t>
      </w:r>
      <w:r w:rsidR="00984B6B">
        <w:rPr>
          <w:rFonts w:ascii="Garamond" w:hAnsi="Garamond"/>
        </w:rPr>
        <w:t>, or as expressing in one single word “the three times of existing.”</w:t>
      </w:r>
      <w:r w:rsidR="00984B6B">
        <w:rPr>
          <w:rStyle w:val="FootnoteReference"/>
          <w:rFonts w:ascii="Garamond" w:hAnsi="Garamond"/>
        </w:rPr>
        <w:footnoteReference w:id="116"/>
      </w:r>
      <w:r w:rsidR="00984B6B">
        <w:rPr>
          <w:rFonts w:ascii="Garamond" w:hAnsi="Garamond"/>
        </w:rPr>
        <w:t xml:space="preserve"> In this way, Spinoza’s agreement </w:t>
      </w:r>
      <w:r w:rsidR="00984B6B">
        <w:rPr>
          <w:rFonts w:ascii="Garamond" w:hAnsi="Garamond"/>
        </w:rPr>
        <w:lastRenderedPageBreak/>
        <w:t>with the</w:t>
      </w:r>
      <w:r w:rsidR="00663B90">
        <w:rPr>
          <w:rFonts w:ascii="Garamond" w:hAnsi="Garamond"/>
        </w:rPr>
        <w:t xml:space="preserve"> so-called</w:t>
      </w:r>
      <w:r w:rsidR="00984B6B">
        <w:rPr>
          <w:rFonts w:ascii="Garamond" w:hAnsi="Garamond"/>
        </w:rPr>
        <w:t xml:space="preserve"> Hebrews</w:t>
      </w:r>
      <w:r w:rsidR="008C39AE">
        <w:rPr>
          <w:rFonts w:ascii="Garamond" w:hAnsi="Garamond"/>
        </w:rPr>
        <w:t>’</w:t>
      </w:r>
      <w:r w:rsidR="00984B6B">
        <w:rPr>
          <w:rFonts w:ascii="Garamond" w:hAnsi="Garamond"/>
        </w:rPr>
        <w:t xml:space="preserve"> understanding of the Tetr</w:t>
      </w:r>
      <w:r w:rsidR="00A04084">
        <w:rPr>
          <w:rFonts w:ascii="Garamond" w:hAnsi="Garamond"/>
        </w:rPr>
        <w:t>a</w:t>
      </w:r>
      <w:r w:rsidR="00984B6B">
        <w:rPr>
          <w:rFonts w:ascii="Garamond" w:hAnsi="Garamond"/>
        </w:rPr>
        <w:t xml:space="preserve">grammaton amounts to the claim that God’s essence is nothing but existence, a claim Spinoza </w:t>
      </w:r>
      <w:r w:rsidR="00A04084">
        <w:rPr>
          <w:rFonts w:ascii="Garamond" w:hAnsi="Garamond"/>
        </w:rPr>
        <w:t>explicitly</w:t>
      </w:r>
      <w:r w:rsidR="00984B6B">
        <w:rPr>
          <w:rFonts w:ascii="Garamond" w:hAnsi="Garamond"/>
        </w:rPr>
        <w:t xml:space="preserve"> asserts in </w:t>
      </w:r>
      <w:r w:rsidR="00A04084">
        <w:rPr>
          <w:rFonts w:ascii="Garamond" w:hAnsi="Garamond"/>
        </w:rPr>
        <w:t xml:space="preserve">the </w:t>
      </w:r>
      <w:r w:rsidR="00A04084" w:rsidRPr="00A04084">
        <w:rPr>
          <w:rFonts w:ascii="Garamond" w:hAnsi="Garamond"/>
          <w:i/>
          <w:iCs/>
        </w:rPr>
        <w:t>Ethics</w:t>
      </w:r>
      <w:r w:rsidR="00A04084">
        <w:rPr>
          <w:rFonts w:ascii="Garamond" w:hAnsi="Garamond"/>
        </w:rPr>
        <w:t xml:space="preserve"> (E1p20). But if Spinoza is an atheist,</w:t>
      </w:r>
      <w:r w:rsidR="004E0A4A">
        <w:rPr>
          <w:rFonts w:ascii="Garamond" w:hAnsi="Garamond"/>
        </w:rPr>
        <w:t xml:space="preserve"> i.e., den</w:t>
      </w:r>
      <w:r w:rsidR="00D73F03">
        <w:rPr>
          <w:rFonts w:ascii="Garamond" w:hAnsi="Garamond"/>
        </w:rPr>
        <w:t>ies</w:t>
      </w:r>
      <w:r w:rsidR="004E0A4A">
        <w:rPr>
          <w:rFonts w:ascii="Garamond" w:hAnsi="Garamond"/>
        </w:rPr>
        <w:t xml:space="preserve"> God’s existence,</w:t>
      </w:r>
      <w:r w:rsidR="00A04084">
        <w:rPr>
          <w:rFonts w:ascii="Garamond" w:hAnsi="Garamond"/>
        </w:rPr>
        <w:t xml:space="preserve"> why should he assert that God’s essence is existence, i.e., that God necessarily exists?</w:t>
      </w:r>
      <w:r w:rsidR="00984B6B">
        <w:rPr>
          <w:rFonts w:ascii="Garamond" w:hAnsi="Garamond"/>
        </w:rPr>
        <w:t xml:space="preserve"> </w:t>
      </w:r>
      <w:r w:rsidR="00630B3D">
        <w:rPr>
          <w:rFonts w:ascii="Garamond" w:hAnsi="Garamond"/>
        </w:rPr>
        <w:tab/>
      </w:r>
      <w:r w:rsidR="00927A33">
        <w:rPr>
          <w:rFonts w:ascii="Garamond" w:hAnsi="Garamond"/>
        </w:rPr>
        <w:t xml:space="preserve"> </w:t>
      </w:r>
    </w:p>
    <w:p w14:paraId="264B3AF4" w14:textId="5A406C1C" w:rsidR="00B65859" w:rsidRDefault="00927A33" w:rsidP="00B65859">
      <w:pPr>
        <w:spacing w:line="480" w:lineRule="auto"/>
        <w:jc w:val="both"/>
        <w:rPr>
          <w:rFonts w:ascii="Garamond" w:hAnsi="Garamond"/>
        </w:rPr>
      </w:pPr>
      <w:r>
        <w:rPr>
          <w:rFonts w:ascii="Garamond" w:hAnsi="Garamond"/>
        </w:rPr>
        <w:tab/>
      </w:r>
      <w:r w:rsidR="003F27DD">
        <w:rPr>
          <w:rFonts w:ascii="Garamond" w:hAnsi="Garamond"/>
        </w:rPr>
        <w:t>4</w:t>
      </w:r>
      <w:r>
        <w:rPr>
          <w:rFonts w:ascii="Garamond" w:hAnsi="Garamond"/>
        </w:rPr>
        <w:t xml:space="preserve">. </w:t>
      </w:r>
      <w:r w:rsidRPr="00207B66">
        <w:rPr>
          <w:rFonts w:ascii="Garamond" w:hAnsi="Garamond"/>
          <w:i/>
          <w:iCs/>
        </w:rPr>
        <w:t>The Seven Principles of Faith</w:t>
      </w:r>
      <w:r>
        <w:rPr>
          <w:rFonts w:ascii="Garamond" w:hAnsi="Garamond"/>
        </w:rPr>
        <w:t xml:space="preserve">. </w:t>
      </w:r>
      <w:r w:rsidR="00207B66">
        <w:rPr>
          <w:rFonts w:ascii="Garamond" w:hAnsi="Garamond"/>
        </w:rPr>
        <w:t>–</w:t>
      </w:r>
      <w:r>
        <w:rPr>
          <w:rFonts w:ascii="Garamond" w:hAnsi="Garamond"/>
        </w:rPr>
        <w:t xml:space="preserve"> </w:t>
      </w:r>
      <w:r w:rsidR="00207B66">
        <w:rPr>
          <w:rFonts w:ascii="Garamond" w:hAnsi="Garamond"/>
        </w:rPr>
        <w:t>In Chapter 14</w:t>
      </w:r>
      <w:r w:rsidR="00524DEC">
        <w:rPr>
          <w:rFonts w:ascii="Garamond" w:hAnsi="Garamond"/>
        </w:rPr>
        <w:t>,</w:t>
      </w:r>
      <w:r w:rsidR="00207B66">
        <w:rPr>
          <w:rFonts w:ascii="Garamond" w:hAnsi="Garamond"/>
        </w:rPr>
        <w:t xml:space="preserve"> Spinoza present</w:t>
      </w:r>
      <w:r w:rsidR="00524DEC">
        <w:rPr>
          <w:rFonts w:ascii="Garamond" w:hAnsi="Garamond"/>
        </w:rPr>
        <w:t>s</w:t>
      </w:r>
      <w:r w:rsidR="00207B66">
        <w:rPr>
          <w:rFonts w:ascii="Garamond" w:hAnsi="Garamond"/>
        </w:rPr>
        <w:t xml:space="preserve"> his seven principle</w:t>
      </w:r>
      <w:r w:rsidR="006D0015">
        <w:rPr>
          <w:rFonts w:ascii="Garamond" w:hAnsi="Garamond"/>
        </w:rPr>
        <w:t>s</w:t>
      </w:r>
      <w:r w:rsidR="00207B66">
        <w:rPr>
          <w:rFonts w:ascii="Garamond" w:hAnsi="Garamond"/>
        </w:rPr>
        <w:t xml:space="preserve"> of universal faith, principles that are </w:t>
      </w:r>
      <w:r w:rsidR="00B65859">
        <w:rPr>
          <w:rFonts w:ascii="Garamond" w:hAnsi="Garamond"/>
        </w:rPr>
        <w:t>necessary</w:t>
      </w:r>
      <w:r w:rsidR="00207B66">
        <w:rPr>
          <w:rFonts w:ascii="Garamond" w:hAnsi="Garamond"/>
        </w:rPr>
        <w:t xml:space="preserve"> for obedience</w:t>
      </w:r>
      <w:r w:rsidR="00B15F3F">
        <w:rPr>
          <w:rFonts w:ascii="Garamond" w:hAnsi="Garamond"/>
        </w:rPr>
        <w:t xml:space="preserve"> and</w:t>
      </w:r>
      <w:r w:rsidR="00B65859">
        <w:rPr>
          <w:rFonts w:ascii="Garamond" w:hAnsi="Garamond"/>
        </w:rPr>
        <w:t xml:space="preserve"> public peace. Elaborating on these principles, Spinoza stresses that at “it doesn’t matter, as far as faith is concerned</w:t>
      </w:r>
      <w:r w:rsidR="00524DEC">
        <w:rPr>
          <w:rFonts w:ascii="Garamond" w:hAnsi="Garamond"/>
        </w:rPr>
        <w:t>,</w:t>
      </w:r>
      <w:r w:rsidR="00B65859">
        <w:rPr>
          <w:rFonts w:ascii="Garamond" w:hAnsi="Garamond"/>
        </w:rPr>
        <w:t xml:space="preserve">” how precisely these principles are interpreted, and then provides a list of pairs of interpretations of such principles. Each pair consists of an anthropomorphic interpretation, consistent with the religion of the </w:t>
      </w:r>
      <w:r w:rsidR="00B65859" w:rsidRPr="00B65859">
        <w:rPr>
          <w:rFonts w:ascii="Garamond" w:hAnsi="Garamond"/>
          <w:i/>
          <w:iCs/>
        </w:rPr>
        <w:t>vulgus</w:t>
      </w:r>
      <w:r w:rsidR="00B65859">
        <w:rPr>
          <w:rFonts w:ascii="Garamond" w:hAnsi="Garamond"/>
        </w:rPr>
        <w:t>, and a philosophical, non-an</w:t>
      </w:r>
      <w:r w:rsidR="00C20628">
        <w:rPr>
          <w:rFonts w:ascii="Garamond" w:hAnsi="Garamond"/>
        </w:rPr>
        <w:t>th</w:t>
      </w:r>
      <w:r w:rsidR="00A577F0">
        <w:rPr>
          <w:rFonts w:ascii="Garamond" w:hAnsi="Garamond"/>
        </w:rPr>
        <w:t>r</w:t>
      </w:r>
      <w:r w:rsidR="00C20628">
        <w:rPr>
          <w:rFonts w:ascii="Garamond" w:hAnsi="Garamond"/>
        </w:rPr>
        <w:t>op</w:t>
      </w:r>
      <w:r w:rsidR="00B65859">
        <w:rPr>
          <w:rFonts w:ascii="Garamond" w:hAnsi="Garamond"/>
        </w:rPr>
        <w:t>omorphic</w:t>
      </w:r>
      <w:r w:rsidR="00524DEC">
        <w:rPr>
          <w:rFonts w:ascii="Garamond" w:hAnsi="Garamond"/>
        </w:rPr>
        <w:t>,</w:t>
      </w:r>
      <w:r w:rsidR="00B65859">
        <w:rPr>
          <w:rFonts w:ascii="Garamond" w:hAnsi="Garamond"/>
        </w:rPr>
        <w:t xml:space="preserve"> interpretation which represents Spinoza’s own views. Here are the pair of interpretations of principles [iii]-[v]:</w:t>
      </w:r>
    </w:p>
    <w:p w14:paraId="6913BA48" w14:textId="77777777" w:rsidR="00207B66" w:rsidRPr="0003752A" w:rsidRDefault="00207B66" w:rsidP="00B65859">
      <w:pPr>
        <w:spacing w:line="480" w:lineRule="auto"/>
        <w:ind w:left="288" w:right="432"/>
        <w:jc w:val="both"/>
        <w:rPr>
          <w:rFonts w:ascii="Garamond" w:hAnsi="Garamond"/>
        </w:rPr>
      </w:pPr>
      <w:r w:rsidRPr="0003752A">
        <w:rPr>
          <w:rFonts w:ascii="Garamond" w:hAnsi="Garamond"/>
        </w:rPr>
        <w:t>Again, it also doesn’t matter, as far as faith is concerned, if</w:t>
      </w:r>
    </w:p>
    <w:p w14:paraId="34DE5325" w14:textId="77777777" w:rsidR="00207B66" w:rsidRPr="0003752A" w:rsidRDefault="00207B66" w:rsidP="00B65859">
      <w:pPr>
        <w:spacing w:line="480" w:lineRule="auto"/>
        <w:ind w:left="288" w:right="432"/>
        <w:jc w:val="both"/>
        <w:rPr>
          <w:rFonts w:ascii="Garamond" w:hAnsi="Garamond"/>
        </w:rPr>
      </w:pPr>
      <w:r w:rsidRPr="0003752A">
        <w:rPr>
          <w:rFonts w:ascii="Garamond" w:hAnsi="Garamond"/>
        </w:rPr>
        <w:t>someone believes</w:t>
      </w:r>
    </w:p>
    <w:p w14:paraId="50287700" w14:textId="77777777" w:rsidR="00207B66" w:rsidRPr="0003752A" w:rsidRDefault="00207B66" w:rsidP="00B65859">
      <w:pPr>
        <w:spacing w:line="480" w:lineRule="auto"/>
        <w:ind w:left="288" w:right="432"/>
        <w:jc w:val="both"/>
        <w:rPr>
          <w:rFonts w:ascii="Garamond" w:hAnsi="Garamond"/>
        </w:rPr>
      </w:pPr>
      <w:r w:rsidRPr="0003752A">
        <w:rPr>
          <w:rFonts w:ascii="Garamond" w:hAnsi="Garamond"/>
        </w:rPr>
        <w:t>[iii] that God is everywhere according to his essence or according to</w:t>
      </w:r>
    </w:p>
    <w:p w14:paraId="3B6A1C8F" w14:textId="77777777" w:rsidR="00207B66" w:rsidRPr="0003752A" w:rsidRDefault="00207B66" w:rsidP="00B65859">
      <w:pPr>
        <w:spacing w:line="480" w:lineRule="auto"/>
        <w:ind w:left="288" w:right="432"/>
        <w:jc w:val="both"/>
        <w:rPr>
          <w:rFonts w:ascii="Garamond" w:hAnsi="Garamond"/>
        </w:rPr>
      </w:pPr>
      <w:r w:rsidRPr="0003752A">
        <w:rPr>
          <w:rFonts w:ascii="Garamond" w:hAnsi="Garamond"/>
        </w:rPr>
        <w:t>his power, or</w:t>
      </w:r>
    </w:p>
    <w:p w14:paraId="70D66074" w14:textId="77777777" w:rsidR="00207B66" w:rsidRPr="0003752A" w:rsidRDefault="00207B66" w:rsidP="00B65859">
      <w:pPr>
        <w:spacing w:line="480" w:lineRule="auto"/>
        <w:ind w:left="288" w:right="432"/>
        <w:jc w:val="both"/>
        <w:rPr>
          <w:rFonts w:ascii="Garamond" w:hAnsi="Garamond"/>
        </w:rPr>
      </w:pPr>
      <w:r w:rsidRPr="0003752A">
        <w:rPr>
          <w:rFonts w:ascii="Garamond" w:hAnsi="Garamond"/>
        </w:rPr>
        <w:t>[iv] that he directs things from freedom or by a necessity of nature, or</w:t>
      </w:r>
    </w:p>
    <w:p w14:paraId="6B3F3F6B" w14:textId="7CBD15AD" w:rsidR="00207B66" w:rsidRDefault="00207B66" w:rsidP="00B65859">
      <w:pPr>
        <w:spacing w:line="480" w:lineRule="auto"/>
        <w:ind w:left="288" w:right="432"/>
        <w:jc w:val="both"/>
        <w:rPr>
          <w:rFonts w:ascii="Garamond" w:hAnsi="Garamond"/>
        </w:rPr>
      </w:pPr>
      <w:r w:rsidRPr="0003752A">
        <w:rPr>
          <w:rFonts w:ascii="Garamond" w:hAnsi="Garamond"/>
        </w:rPr>
        <w:t>[v] that he prescribes laws as a prince or teaches them as eternal truths</w:t>
      </w:r>
      <w:r w:rsidR="00B65859">
        <w:rPr>
          <w:rFonts w:ascii="Garamond" w:hAnsi="Garamond"/>
        </w:rPr>
        <w:t>.</w:t>
      </w:r>
      <w:r w:rsidR="00B65859">
        <w:rPr>
          <w:rStyle w:val="FootnoteReference"/>
          <w:rFonts w:ascii="Garamond" w:hAnsi="Garamond"/>
        </w:rPr>
        <w:footnoteReference w:id="117"/>
      </w:r>
    </w:p>
    <w:p w14:paraId="781057A1" w14:textId="22029970" w:rsidR="00207B66" w:rsidRDefault="00E2674F" w:rsidP="008329C7">
      <w:pPr>
        <w:spacing w:line="480" w:lineRule="auto"/>
        <w:jc w:val="both"/>
        <w:rPr>
          <w:rFonts w:ascii="Garamond" w:hAnsi="Garamond"/>
        </w:rPr>
      </w:pPr>
      <w:r>
        <w:rPr>
          <w:rFonts w:ascii="Garamond" w:hAnsi="Garamond"/>
        </w:rPr>
        <w:t xml:space="preserve">In the case of principle [iii], the claim that God is everywhere according to his essence amounts to panentheism (or pantheism), while the claim that God is everywhere only according to his power is </w:t>
      </w:r>
      <w:r w:rsidR="00524DEC">
        <w:rPr>
          <w:rFonts w:ascii="Garamond" w:hAnsi="Garamond"/>
        </w:rPr>
        <w:t xml:space="preserve">roughly </w:t>
      </w:r>
      <w:r>
        <w:rPr>
          <w:rFonts w:ascii="Garamond" w:hAnsi="Garamond"/>
        </w:rPr>
        <w:t xml:space="preserve">the </w:t>
      </w:r>
      <w:r w:rsidR="00524DEC">
        <w:rPr>
          <w:rFonts w:ascii="Garamond" w:hAnsi="Garamond"/>
        </w:rPr>
        <w:t>common providential</w:t>
      </w:r>
      <w:r>
        <w:rPr>
          <w:rFonts w:ascii="Garamond" w:hAnsi="Garamond"/>
        </w:rPr>
        <w:t xml:space="preserve"> conception of God as the omnipotent sovereign </w:t>
      </w:r>
      <w:r>
        <w:rPr>
          <w:rFonts w:ascii="Garamond" w:hAnsi="Garamond"/>
        </w:rPr>
        <w:lastRenderedPageBreak/>
        <w:t xml:space="preserve">of </w:t>
      </w:r>
      <w:r w:rsidR="003F27DD">
        <w:rPr>
          <w:rFonts w:ascii="Garamond" w:hAnsi="Garamond"/>
        </w:rPr>
        <w:t xml:space="preserve">all </w:t>
      </w:r>
      <w:r>
        <w:rPr>
          <w:rFonts w:ascii="Garamond" w:hAnsi="Garamond"/>
        </w:rPr>
        <w:t>reality.</w:t>
      </w:r>
      <w:r w:rsidR="008C015F">
        <w:rPr>
          <w:rStyle w:val="FootnoteReference"/>
          <w:rFonts w:ascii="Garamond" w:hAnsi="Garamond"/>
        </w:rPr>
        <w:footnoteReference w:id="118"/>
      </w:r>
      <w:r>
        <w:rPr>
          <w:rFonts w:ascii="Garamond" w:hAnsi="Garamond"/>
        </w:rPr>
        <w:t xml:space="preserve"> But why would Spinoza suggest a philosophical, non-anthropomorphic conception of God as an alternative to the conception of the </w:t>
      </w:r>
      <w:r w:rsidRPr="00E2674F">
        <w:rPr>
          <w:rFonts w:ascii="Garamond" w:hAnsi="Garamond"/>
          <w:i/>
          <w:iCs/>
        </w:rPr>
        <w:t>vulgus</w:t>
      </w:r>
      <w:r>
        <w:rPr>
          <w:rFonts w:ascii="Garamond" w:hAnsi="Garamond"/>
        </w:rPr>
        <w:t xml:space="preserve">, if, </w:t>
      </w:r>
      <w:r w:rsidR="003F27DD">
        <w:rPr>
          <w:rFonts w:ascii="Garamond" w:hAnsi="Garamond"/>
        </w:rPr>
        <w:t>qua</w:t>
      </w:r>
      <w:r>
        <w:rPr>
          <w:rFonts w:ascii="Garamond" w:hAnsi="Garamond"/>
        </w:rPr>
        <w:t xml:space="preserve"> atheist, he would reject it as well? What is the philosophical or political value of this move? Philosophically, the atheist is supposed to deny the very existence of God no matter whether he is everywhere by essence or by power, and no matter whether he </w:t>
      </w:r>
      <w:r w:rsidR="003F27DD">
        <w:rPr>
          <w:rFonts w:ascii="Garamond" w:hAnsi="Garamond"/>
        </w:rPr>
        <w:t>directs all things freedom or from necessity. Politically, it would also be a folly for Spinoza to try to disguise himself as merely… a</w:t>
      </w:r>
      <w:r w:rsidR="00E26CDE">
        <w:rPr>
          <w:rFonts w:ascii="Garamond" w:hAnsi="Garamond"/>
        </w:rPr>
        <w:t xml:space="preserve"> pantheist, i.e.,</w:t>
      </w:r>
      <w:r w:rsidR="003F27DD">
        <w:rPr>
          <w:rFonts w:ascii="Garamond" w:hAnsi="Garamond"/>
        </w:rPr>
        <w:t xml:space="preserve"> radical heretic</w:t>
      </w:r>
      <w:r w:rsidR="00E26CDE">
        <w:rPr>
          <w:rFonts w:ascii="Garamond" w:hAnsi="Garamond"/>
        </w:rPr>
        <w:t>.</w:t>
      </w:r>
    </w:p>
    <w:p w14:paraId="716CBD76" w14:textId="0894AA01" w:rsidR="003F27DD" w:rsidRDefault="003F27DD" w:rsidP="003F27DD">
      <w:pPr>
        <w:spacing w:line="480" w:lineRule="auto"/>
        <w:jc w:val="both"/>
        <w:rPr>
          <w:rFonts w:ascii="Garamond" w:hAnsi="Garamond"/>
        </w:rPr>
      </w:pPr>
      <w:r>
        <w:rPr>
          <w:rFonts w:ascii="Garamond" w:hAnsi="Garamond"/>
        </w:rPr>
        <w:tab/>
        <w:t xml:space="preserve">5. </w:t>
      </w:r>
      <w:r w:rsidRPr="00207B66">
        <w:rPr>
          <w:rFonts w:ascii="Garamond" w:hAnsi="Garamond"/>
          <w:i/>
          <w:iCs/>
        </w:rPr>
        <w:t xml:space="preserve">“I </w:t>
      </w:r>
      <w:r w:rsidR="00CD5EE7">
        <w:rPr>
          <w:rFonts w:ascii="Garamond" w:hAnsi="Garamond"/>
          <w:i/>
          <w:iCs/>
        </w:rPr>
        <w:t>A</w:t>
      </w:r>
      <w:r w:rsidRPr="00207B66">
        <w:rPr>
          <w:rFonts w:ascii="Garamond" w:hAnsi="Garamond"/>
          <w:i/>
          <w:iCs/>
        </w:rPr>
        <w:t>m</w:t>
      </w:r>
      <w:r w:rsidR="00B05046">
        <w:rPr>
          <w:rFonts w:ascii="Garamond" w:hAnsi="Garamond"/>
          <w:i/>
          <w:iCs/>
        </w:rPr>
        <w:t xml:space="preserve"> the Lord</w:t>
      </w:r>
      <w:r w:rsidRPr="00207B66">
        <w:rPr>
          <w:rFonts w:ascii="Garamond" w:hAnsi="Garamond"/>
          <w:i/>
          <w:iCs/>
        </w:rPr>
        <w:t xml:space="preserve"> </w:t>
      </w:r>
      <w:r w:rsidR="00CD5EE7">
        <w:rPr>
          <w:rFonts w:ascii="Garamond" w:hAnsi="Garamond"/>
          <w:i/>
          <w:iCs/>
        </w:rPr>
        <w:t>Y</w:t>
      </w:r>
      <w:r w:rsidRPr="00207B66">
        <w:rPr>
          <w:rFonts w:ascii="Garamond" w:hAnsi="Garamond"/>
          <w:i/>
          <w:iCs/>
        </w:rPr>
        <w:t>our God.”</w:t>
      </w:r>
      <w:r>
        <w:rPr>
          <w:rFonts w:ascii="Garamond" w:hAnsi="Garamond"/>
        </w:rPr>
        <w:t xml:space="preserve"> – Addressing the first two commandments of the Decalogue which assert God’s existence and prohibit the worship of anything else</w:t>
      </w:r>
      <w:r>
        <w:rPr>
          <w:rFonts w:ascii="Garamond" w:hAnsi="Garamond" w:hint="cs"/>
          <w:rtl/>
        </w:rPr>
        <w:t xml:space="preserve"> </w:t>
      </w:r>
      <w:r>
        <w:rPr>
          <w:rFonts w:ascii="Garamond" w:hAnsi="Garamond"/>
        </w:rPr>
        <w:t xml:space="preserve">(Ex. 20:2 and Duet. 5:6), Spinoza writes:  </w:t>
      </w:r>
    </w:p>
    <w:p w14:paraId="73AD54B2" w14:textId="77777777" w:rsidR="003F27DD" w:rsidRDefault="003F27DD" w:rsidP="003F27DD">
      <w:pPr>
        <w:spacing w:line="480" w:lineRule="auto"/>
        <w:ind w:left="432" w:right="432"/>
        <w:jc w:val="both"/>
        <w:rPr>
          <w:rFonts w:ascii="Garamond" w:hAnsi="Garamond"/>
        </w:rPr>
      </w:pPr>
      <w:r w:rsidRPr="008329C7">
        <w:rPr>
          <w:rFonts w:ascii="Garamond" w:hAnsi="Garamond"/>
        </w:rPr>
        <w:t>That’s also why the Decalogue was a law only in relation to the</w:t>
      </w:r>
      <w:r>
        <w:rPr>
          <w:rFonts w:ascii="Garamond" w:hAnsi="Garamond"/>
        </w:rPr>
        <w:t xml:space="preserve"> </w:t>
      </w:r>
      <w:r w:rsidRPr="008329C7">
        <w:rPr>
          <w:rFonts w:ascii="Garamond" w:hAnsi="Garamond"/>
        </w:rPr>
        <w:t xml:space="preserve">Hebrews, because of a defect in their knowledge. </w:t>
      </w:r>
      <w:r w:rsidRPr="00EA6124">
        <w:rPr>
          <w:rFonts w:ascii="Garamond" w:hAnsi="Garamond"/>
          <w:i/>
          <w:iCs/>
        </w:rPr>
        <w:t>For since they did not know God’s existence as an eternal truth, they had to perceive as a law what was revealed to them in the Decalogue: that God exists and that he alone is to be worshipped</w:t>
      </w:r>
      <w:r w:rsidRPr="008329C7">
        <w:rPr>
          <w:rFonts w:ascii="Garamond" w:hAnsi="Garamond"/>
        </w:rPr>
        <w:t>. If God had</w:t>
      </w:r>
      <w:r>
        <w:rPr>
          <w:rFonts w:ascii="Garamond" w:hAnsi="Garamond"/>
        </w:rPr>
        <w:t xml:space="preserve"> </w:t>
      </w:r>
      <w:r w:rsidRPr="008329C7">
        <w:rPr>
          <w:rFonts w:ascii="Garamond" w:hAnsi="Garamond"/>
        </w:rPr>
        <w:t>spoken to them immediately,</w:t>
      </w:r>
      <w:r>
        <w:rPr>
          <w:rFonts w:ascii="Garamond" w:hAnsi="Garamond"/>
        </w:rPr>
        <w:t xml:space="preserve"> </w:t>
      </w:r>
      <w:r w:rsidRPr="008329C7">
        <w:rPr>
          <w:rFonts w:ascii="Garamond" w:hAnsi="Garamond"/>
        </w:rPr>
        <w:t xml:space="preserve">without using any corporeal means, they </w:t>
      </w:r>
      <w:r w:rsidRPr="00DD43D3">
        <w:rPr>
          <w:rFonts w:ascii="Garamond" w:hAnsi="Garamond"/>
          <w:i/>
          <w:iCs/>
        </w:rPr>
        <w:t>would have perceived this, not as a law, but as an eternal truth</w:t>
      </w:r>
      <w:r w:rsidRPr="008329C7">
        <w:rPr>
          <w:rFonts w:ascii="Garamond" w:hAnsi="Garamond"/>
        </w:rPr>
        <w:t>.</w:t>
      </w:r>
      <w:r>
        <w:rPr>
          <w:rStyle w:val="FootnoteReference"/>
          <w:rFonts w:ascii="Garamond" w:hAnsi="Garamond"/>
        </w:rPr>
        <w:footnoteReference w:id="119"/>
      </w:r>
      <w:r>
        <w:rPr>
          <w:rFonts w:ascii="Garamond" w:hAnsi="Garamond"/>
        </w:rPr>
        <w:t xml:space="preserve"> </w:t>
      </w:r>
    </w:p>
    <w:p w14:paraId="5B97222E" w14:textId="0D6E8225" w:rsidR="003F27DD" w:rsidRDefault="003F27DD" w:rsidP="003F27DD">
      <w:pPr>
        <w:spacing w:line="480" w:lineRule="auto"/>
        <w:jc w:val="both"/>
        <w:rPr>
          <w:rFonts w:ascii="Garamond" w:hAnsi="Garamond"/>
        </w:rPr>
      </w:pPr>
      <w:r>
        <w:rPr>
          <w:rFonts w:ascii="Garamond" w:hAnsi="Garamond"/>
        </w:rPr>
        <w:t>For Spinoza, perceiving something as an eternal truth is perceiving it truly and rationally. While perceiving a content as divine legislation is the result of anthropomorphic thinking and defective cognition.</w:t>
      </w:r>
      <w:r>
        <w:rPr>
          <w:rStyle w:val="FootnoteReference"/>
          <w:rFonts w:ascii="Garamond" w:hAnsi="Garamond"/>
        </w:rPr>
        <w:footnoteReference w:id="120"/>
      </w:r>
      <w:r>
        <w:rPr>
          <w:rFonts w:ascii="Garamond" w:hAnsi="Garamond"/>
        </w:rPr>
        <w:t xml:space="preserve"> For our purposes, it is crucial that the passage above clearly asserts that God’s existence and “that he alone is to be worshiped” </w:t>
      </w:r>
      <w:r w:rsidRPr="00B05046">
        <w:rPr>
          <w:rFonts w:ascii="Garamond" w:hAnsi="Garamond"/>
          <w:i/>
          <w:iCs/>
        </w:rPr>
        <w:t>can</w:t>
      </w:r>
      <w:r>
        <w:rPr>
          <w:rFonts w:ascii="Garamond" w:hAnsi="Garamond"/>
        </w:rPr>
        <w:t xml:space="preserve"> be perceived also as eternal truth</w:t>
      </w:r>
      <w:r w:rsidR="00B05046">
        <w:rPr>
          <w:rFonts w:ascii="Garamond" w:hAnsi="Garamond"/>
        </w:rPr>
        <w:t>s</w:t>
      </w:r>
      <w:r>
        <w:rPr>
          <w:rFonts w:ascii="Garamond" w:hAnsi="Garamond"/>
        </w:rPr>
        <w:t xml:space="preserve">. </w:t>
      </w:r>
      <w:r>
        <w:rPr>
          <w:rFonts w:ascii="Garamond" w:hAnsi="Garamond"/>
        </w:rPr>
        <w:lastRenderedPageBreak/>
        <w:t xml:space="preserve">But eternal truths are true and fully rational. Hence, we have clear evidence for a fully rational conception of God’s existence and of the requirement to “worship him alone.” What kind of atheist would assert that God’s existence and the requirement to worship him alone is such an absolutely obvious, eternal truth? </w:t>
      </w:r>
    </w:p>
    <w:p w14:paraId="38ACC476" w14:textId="60C6365B" w:rsidR="00207B66" w:rsidRDefault="003F27DD" w:rsidP="003F27DD">
      <w:pPr>
        <w:spacing w:line="480" w:lineRule="auto"/>
        <w:jc w:val="both"/>
        <w:rPr>
          <w:rFonts w:ascii="Garamond" w:hAnsi="Garamond"/>
        </w:rPr>
      </w:pPr>
      <w:r>
        <w:rPr>
          <w:rFonts w:ascii="Garamond" w:hAnsi="Garamond"/>
        </w:rPr>
        <w:tab/>
        <w:t>The</w:t>
      </w:r>
      <w:r w:rsidR="007D52DE">
        <w:rPr>
          <w:rFonts w:ascii="Garamond" w:hAnsi="Garamond"/>
        </w:rPr>
        <w:t>re</w:t>
      </w:r>
      <w:r>
        <w:rPr>
          <w:rFonts w:ascii="Garamond" w:hAnsi="Garamond"/>
        </w:rPr>
        <w:t xml:space="preserve"> are numerous other passages in the TTP that </w:t>
      </w:r>
      <w:r w:rsidR="00D15ADD">
        <w:rPr>
          <w:rFonts w:ascii="Garamond" w:hAnsi="Garamond"/>
        </w:rPr>
        <w:t xml:space="preserve">are </w:t>
      </w:r>
      <w:r>
        <w:rPr>
          <w:rFonts w:ascii="Garamond" w:hAnsi="Garamond"/>
        </w:rPr>
        <w:t>hardly intelligible under the atheist reading</w:t>
      </w:r>
      <w:r w:rsidR="00B05046">
        <w:rPr>
          <w:rFonts w:ascii="Garamond" w:hAnsi="Garamond"/>
        </w:rPr>
        <w:t>s</w:t>
      </w:r>
      <w:r>
        <w:rPr>
          <w:rFonts w:ascii="Garamond" w:hAnsi="Garamond"/>
        </w:rPr>
        <w:t>,</w:t>
      </w:r>
      <w:r w:rsidR="00D15ADD">
        <w:rPr>
          <w:rStyle w:val="FootnoteReference"/>
          <w:rFonts w:ascii="Garamond" w:hAnsi="Garamond"/>
        </w:rPr>
        <w:footnoteReference w:id="121"/>
      </w:r>
      <w:r>
        <w:rPr>
          <w:rFonts w:ascii="Garamond" w:hAnsi="Garamond"/>
        </w:rPr>
        <w:t xml:space="preserve"> unless one engages in</w:t>
      </w:r>
      <w:r w:rsidR="00692A27">
        <w:rPr>
          <w:rFonts w:ascii="Garamond" w:hAnsi="Garamond"/>
        </w:rPr>
        <w:t xml:space="preserve"> Strauss-style</w:t>
      </w:r>
      <w:r>
        <w:rPr>
          <w:rFonts w:ascii="Garamond" w:hAnsi="Garamond"/>
        </w:rPr>
        <w:t xml:space="preserve"> fanciful conspiracy theories which virtually </w:t>
      </w:r>
      <w:r w:rsidR="00CF6A88">
        <w:rPr>
          <w:rFonts w:ascii="Garamond" w:hAnsi="Garamond"/>
        </w:rPr>
        <w:t xml:space="preserve">divorce </w:t>
      </w:r>
      <w:r>
        <w:rPr>
          <w:rFonts w:ascii="Garamond" w:hAnsi="Garamond"/>
        </w:rPr>
        <w:t xml:space="preserve">the text from </w:t>
      </w:r>
      <w:r w:rsidR="00D15ADD">
        <w:rPr>
          <w:rFonts w:ascii="Garamond" w:hAnsi="Garamond"/>
        </w:rPr>
        <w:t xml:space="preserve">its </w:t>
      </w:r>
      <w:r>
        <w:rPr>
          <w:rFonts w:ascii="Garamond" w:hAnsi="Garamond"/>
        </w:rPr>
        <w:t xml:space="preserve">meaning. I can </w:t>
      </w:r>
      <w:r w:rsidR="00D15ADD">
        <w:rPr>
          <w:rFonts w:ascii="Garamond" w:hAnsi="Garamond"/>
        </w:rPr>
        <w:t xml:space="preserve">only invite the reader to open the book and simply read it slowly and carefully while </w:t>
      </w:r>
      <w:r w:rsidR="008B35C5">
        <w:rPr>
          <w:rFonts w:ascii="Garamond" w:hAnsi="Garamond"/>
        </w:rPr>
        <w:t xml:space="preserve">considering </w:t>
      </w:r>
      <w:r w:rsidR="00D15ADD">
        <w:rPr>
          <w:rFonts w:ascii="Garamond" w:hAnsi="Garamond"/>
        </w:rPr>
        <w:t xml:space="preserve">whether it is possible to make sense of this text </w:t>
      </w:r>
      <w:r w:rsidR="000C2EF6">
        <w:rPr>
          <w:rFonts w:ascii="Garamond" w:hAnsi="Garamond"/>
        </w:rPr>
        <w:t>on the assumption that</w:t>
      </w:r>
      <w:r w:rsidR="00D15ADD">
        <w:rPr>
          <w:rFonts w:ascii="Garamond" w:hAnsi="Garamond"/>
        </w:rPr>
        <w:t xml:space="preserve"> its author was an atheist.</w:t>
      </w:r>
      <w:r>
        <w:rPr>
          <w:rFonts w:ascii="Garamond" w:hAnsi="Garamond"/>
        </w:rPr>
        <w:t xml:space="preserve"> </w:t>
      </w:r>
    </w:p>
    <w:p w14:paraId="45E8DC01" w14:textId="77777777" w:rsidR="00207B66" w:rsidRDefault="00207B66" w:rsidP="008329C7">
      <w:pPr>
        <w:spacing w:line="480" w:lineRule="auto"/>
        <w:jc w:val="both"/>
        <w:rPr>
          <w:rFonts w:ascii="Garamond" w:hAnsi="Garamond"/>
        </w:rPr>
      </w:pPr>
    </w:p>
    <w:p w14:paraId="7FEA55EA" w14:textId="4C5D0986" w:rsidR="003A0BB7" w:rsidRPr="003A0BB7" w:rsidRDefault="00DD2D5F" w:rsidP="00B03C98">
      <w:pPr>
        <w:spacing w:line="480" w:lineRule="auto"/>
        <w:jc w:val="both"/>
        <w:rPr>
          <w:rFonts w:ascii="Garamond" w:hAnsi="Garamond"/>
          <w:u w:val="single"/>
        </w:rPr>
      </w:pPr>
      <w:r>
        <w:rPr>
          <w:rFonts w:ascii="Garamond" w:hAnsi="Garamond"/>
        </w:rPr>
        <w:tab/>
      </w:r>
      <w:r w:rsidR="003A0BB7" w:rsidRPr="003A0BB7">
        <w:rPr>
          <w:rFonts w:ascii="Garamond" w:hAnsi="Garamond"/>
          <w:u w:val="single"/>
        </w:rPr>
        <w:t>Part 5: “The Rabbis”</w:t>
      </w:r>
    </w:p>
    <w:p w14:paraId="00E07551" w14:textId="29EA33CC" w:rsidR="009F5A68" w:rsidRDefault="00DD2D5F" w:rsidP="00CA3F8D">
      <w:pPr>
        <w:spacing w:line="480" w:lineRule="auto"/>
        <w:jc w:val="both"/>
        <w:rPr>
          <w:rFonts w:ascii="Garamond" w:hAnsi="Garamond"/>
        </w:rPr>
      </w:pPr>
      <w:r>
        <w:rPr>
          <w:rFonts w:ascii="Garamond" w:hAnsi="Garamond"/>
        </w:rPr>
        <w:tab/>
        <w:t xml:space="preserve">In </w:t>
      </w:r>
      <w:r w:rsidR="002A75B5">
        <w:rPr>
          <w:rFonts w:ascii="Garamond" w:hAnsi="Garamond"/>
        </w:rPr>
        <w:t>p</w:t>
      </w:r>
      <w:r>
        <w:rPr>
          <w:rFonts w:ascii="Garamond" w:hAnsi="Garamond"/>
        </w:rPr>
        <w:t xml:space="preserve">arts </w:t>
      </w:r>
      <w:r w:rsidR="002A75B5">
        <w:rPr>
          <w:rFonts w:ascii="Garamond" w:hAnsi="Garamond"/>
        </w:rPr>
        <w:t>3</w:t>
      </w:r>
      <w:r>
        <w:rPr>
          <w:rFonts w:ascii="Garamond" w:hAnsi="Garamond"/>
        </w:rPr>
        <w:t xml:space="preserve"> and </w:t>
      </w:r>
      <w:r w:rsidR="002A75B5">
        <w:rPr>
          <w:rFonts w:ascii="Garamond" w:hAnsi="Garamond"/>
        </w:rPr>
        <w:t>4</w:t>
      </w:r>
      <w:r>
        <w:rPr>
          <w:rFonts w:ascii="Garamond" w:hAnsi="Garamond"/>
        </w:rPr>
        <w:t xml:space="preserve"> we have studied a wide selection of key texts from both </w:t>
      </w:r>
      <w:r w:rsidR="00064270">
        <w:rPr>
          <w:rFonts w:ascii="Garamond" w:hAnsi="Garamond"/>
        </w:rPr>
        <w:t xml:space="preserve">the </w:t>
      </w:r>
      <w:r w:rsidRPr="00DD2D5F">
        <w:rPr>
          <w:rFonts w:ascii="Garamond" w:hAnsi="Garamond"/>
          <w:i/>
          <w:iCs/>
        </w:rPr>
        <w:t>Ethics</w:t>
      </w:r>
      <w:r>
        <w:rPr>
          <w:rFonts w:ascii="Garamond" w:hAnsi="Garamond"/>
        </w:rPr>
        <w:t xml:space="preserve"> and the TTP which could hardly be reconciled with the view of Spinoza as an atheist. Many more texts can be adduced, both from the </w:t>
      </w:r>
      <w:r w:rsidR="00C009B8">
        <w:rPr>
          <w:rFonts w:ascii="Garamond" w:hAnsi="Garamond"/>
        </w:rPr>
        <w:t xml:space="preserve">aforementioned </w:t>
      </w:r>
      <w:r>
        <w:rPr>
          <w:rFonts w:ascii="Garamond" w:hAnsi="Garamond"/>
        </w:rPr>
        <w:t xml:space="preserve">two </w:t>
      </w:r>
      <w:r w:rsidR="00C009B8">
        <w:rPr>
          <w:rFonts w:ascii="Garamond" w:hAnsi="Garamond"/>
        </w:rPr>
        <w:t>books</w:t>
      </w:r>
      <w:r>
        <w:rPr>
          <w:rFonts w:ascii="Garamond" w:hAnsi="Garamond"/>
        </w:rPr>
        <w:t xml:space="preserve"> and from Spinoza’s other works and correspondence.</w:t>
      </w:r>
      <w:r>
        <w:rPr>
          <w:rStyle w:val="FootnoteReference"/>
          <w:rFonts w:ascii="Garamond" w:hAnsi="Garamond"/>
        </w:rPr>
        <w:footnoteReference w:id="122"/>
      </w:r>
      <w:r w:rsidR="00EE7F46">
        <w:rPr>
          <w:rFonts w:ascii="Garamond" w:hAnsi="Garamond"/>
        </w:rPr>
        <w:t xml:space="preserve"> It is now time to reconsider why we were led to the conjecture that Spinoza was an atheist in spite of the clear testimony of the texts (such as Spinoza’s elaborate and highly sophisticated proof of God’s existence at the beginning of the </w:t>
      </w:r>
      <w:r w:rsidR="00EE7F46" w:rsidRPr="00EE7F46">
        <w:rPr>
          <w:rFonts w:ascii="Garamond" w:hAnsi="Garamond"/>
          <w:i/>
          <w:iCs/>
        </w:rPr>
        <w:t>Ethics</w:t>
      </w:r>
      <w:r w:rsidR="00EE7F46">
        <w:rPr>
          <w:rFonts w:ascii="Garamond" w:hAnsi="Garamond"/>
        </w:rPr>
        <w:t xml:space="preserve">). There seemed to be </w:t>
      </w:r>
      <w:r w:rsidR="009F5A68">
        <w:rPr>
          <w:rFonts w:ascii="Garamond" w:hAnsi="Garamond"/>
        </w:rPr>
        <w:t xml:space="preserve">two chief </w:t>
      </w:r>
      <w:r w:rsidR="00EE7F46">
        <w:rPr>
          <w:rFonts w:ascii="Garamond" w:hAnsi="Garamond"/>
        </w:rPr>
        <w:t xml:space="preserve">reasons that led us to the atheism conjuncture. On the one </w:t>
      </w:r>
      <w:r w:rsidR="00EE7F46">
        <w:rPr>
          <w:rFonts w:ascii="Garamond" w:hAnsi="Garamond"/>
        </w:rPr>
        <w:lastRenderedPageBreak/>
        <w:t xml:space="preserve">hand, we had </w:t>
      </w:r>
      <w:r w:rsidR="009F5A68">
        <w:rPr>
          <w:rFonts w:ascii="Garamond" w:hAnsi="Garamond"/>
        </w:rPr>
        <w:t xml:space="preserve">the </w:t>
      </w:r>
      <w:proofErr w:type="spellStart"/>
      <w:r w:rsidR="00EE7F46">
        <w:rPr>
          <w:rFonts w:ascii="Garamond" w:hAnsi="Garamond"/>
        </w:rPr>
        <w:t>Straussian</w:t>
      </w:r>
      <w:proofErr w:type="spellEnd"/>
      <w:r w:rsidR="00EE7F46">
        <w:rPr>
          <w:rFonts w:ascii="Garamond" w:hAnsi="Garamond"/>
        </w:rPr>
        <w:t xml:space="preserve"> claim that insofar as Spinoza was a philosopher he </w:t>
      </w:r>
      <w:r w:rsidR="00EE7F46" w:rsidRPr="00EE7F46">
        <w:rPr>
          <w:rFonts w:ascii="Garamond" w:hAnsi="Garamond"/>
          <w:i/>
          <w:iCs/>
        </w:rPr>
        <w:t>could</w:t>
      </w:r>
      <w:r w:rsidR="00EE7F46">
        <w:rPr>
          <w:rFonts w:ascii="Garamond" w:hAnsi="Garamond"/>
        </w:rPr>
        <w:t xml:space="preserve"> not genuinely assert the existence of God. This claim does not deserve a response because no argument was made to motivate it. </w:t>
      </w:r>
      <w:r w:rsidR="009F5A68">
        <w:rPr>
          <w:rFonts w:ascii="Garamond" w:hAnsi="Garamond"/>
        </w:rPr>
        <w:t>Once</w:t>
      </w:r>
      <w:r w:rsidR="00EE7F46">
        <w:rPr>
          <w:rFonts w:ascii="Garamond" w:hAnsi="Garamond"/>
        </w:rPr>
        <w:t xml:space="preserve"> the </w:t>
      </w:r>
      <w:proofErr w:type="spellStart"/>
      <w:r w:rsidR="00EE7F46">
        <w:rPr>
          <w:rFonts w:ascii="Garamond" w:hAnsi="Garamond"/>
        </w:rPr>
        <w:t>Straussian</w:t>
      </w:r>
      <w:proofErr w:type="spellEnd"/>
      <w:r w:rsidR="00EE7F46">
        <w:rPr>
          <w:rFonts w:ascii="Garamond" w:hAnsi="Garamond"/>
        </w:rPr>
        <w:t xml:space="preserve"> </w:t>
      </w:r>
      <w:r w:rsidR="009F5A68">
        <w:rPr>
          <w:rFonts w:ascii="Garamond" w:hAnsi="Garamond"/>
        </w:rPr>
        <w:t xml:space="preserve">will launch an argument in support of the claim that a philosopher cannot assert the existence of God, there will a point in responding to it. Without a motivating argument, </w:t>
      </w:r>
      <w:r w:rsidR="00CA3F8D">
        <w:rPr>
          <w:rFonts w:ascii="Garamond" w:hAnsi="Garamond"/>
        </w:rPr>
        <w:t xml:space="preserve">it is questionable whether the </w:t>
      </w:r>
      <w:proofErr w:type="spellStart"/>
      <w:r w:rsidR="009F5A68">
        <w:rPr>
          <w:rFonts w:ascii="Garamond" w:hAnsi="Garamond"/>
        </w:rPr>
        <w:t>Straussian</w:t>
      </w:r>
      <w:proofErr w:type="spellEnd"/>
      <w:r w:rsidR="009F5A68">
        <w:rPr>
          <w:rFonts w:ascii="Garamond" w:hAnsi="Garamond"/>
        </w:rPr>
        <w:t xml:space="preserve"> </w:t>
      </w:r>
      <w:r w:rsidR="00CA3F8D">
        <w:rPr>
          <w:rFonts w:ascii="Garamond" w:hAnsi="Garamond"/>
        </w:rPr>
        <w:t>assertion is at all part of a philosophical discourse.</w:t>
      </w:r>
    </w:p>
    <w:p w14:paraId="73EB7DD7" w14:textId="5942FC6A" w:rsidR="008D63EF" w:rsidRDefault="009F5A68" w:rsidP="008D63EF">
      <w:pPr>
        <w:spacing w:line="480" w:lineRule="auto"/>
        <w:jc w:val="both"/>
        <w:rPr>
          <w:rFonts w:ascii="Garamond" w:hAnsi="Garamond"/>
        </w:rPr>
      </w:pPr>
      <w:r>
        <w:rPr>
          <w:rFonts w:ascii="Garamond" w:hAnsi="Garamond"/>
        </w:rPr>
        <w:tab/>
        <w:t>Another motivation to impute atheism to Spinoza was Nadler’s claim</w:t>
      </w:r>
      <w:r w:rsidR="008D63EF">
        <w:rPr>
          <w:rFonts w:ascii="Garamond" w:hAnsi="Garamond"/>
        </w:rPr>
        <w:t xml:space="preserve"> that Spinoza’s use of the term ‘God’ is utterly opposed to “what the </w:t>
      </w:r>
      <w:r w:rsidR="00AE2DE6">
        <w:rPr>
          <w:rFonts w:ascii="Garamond" w:hAnsi="Garamond"/>
        </w:rPr>
        <w:t>Judeo-Christian religious tradition</w:t>
      </w:r>
      <w:r w:rsidR="008D63EF">
        <w:rPr>
          <w:rFonts w:ascii="Garamond" w:hAnsi="Garamond"/>
        </w:rPr>
        <w:t xml:space="preserve"> means by ‘God’.</w:t>
      </w:r>
      <w:r w:rsidR="00AE2DE6">
        <w:rPr>
          <w:rFonts w:ascii="Garamond" w:hAnsi="Garamond"/>
        </w:rPr>
        <w:t>”</w:t>
      </w:r>
      <w:r w:rsidR="00DD0E21">
        <w:rPr>
          <w:rStyle w:val="FootnoteReference"/>
          <w:rFonts w:ascii="Garamond" w:hAnsi="Garamond"/>
        </w:rPr>
        <w:footnoteReference w:id="123"/>
      </w:r>
      <w:r w:rsidR="00AE2DE6">
        <w:rPr>
          <w:rFonts w:ascii="Garamond" w:hAnsi="Garamond"/>
        </w:rPr>
        <w:t xml:space="preserve"> </w:t>
      </w:r>
      <w:r w:rsidR="008D63EF">
        <w:rPr>
          <w:rFonts w:ascii="Garamond" w:hAnsi="Garamond"/>
        </w:rPr>
        <w:t>I have argued before that the suggestion that there is a Judeo-Christian concept of God is both wrong and highly misleading. Here I wish to return to this issue and elaborate</w:t>
      </w:r>
      <w:r w:rsidR="00463835" w:rsidRPr="00463835">
        <w:rPr>
          <w:rFonts w:ascii="Garamond" w:hAnsi="Garamond"/>
        </w:rPr>
        <w:t xml:space="preserve"> </w:t>
      </w:r>
      <w:r w:rsidR="00463835">
        <w:rPr>
          <w:rFonts w:ascii="Garamond" w:hAnsi="Garamond"/>
        </w:rPr>
        <w:t>briefly</w:t>
      </w:r>
      <w:r w:rsidR="008D63EF">
        <w:rPr>
          <w:rFonts w:ascii="Garamond" w:hAnsi="Garamond"/>
        </w:rPr>
        <w:t>.</w:t>
      </w:r>
    </w:p>
    <w:p w14:paraId="20E35C81" w14:textId="5B30FAFE" w:rsidR="00591DF1" w:rsidRPr="008D63EF" w:rsidRDefault="008D63EF" w:rsidP="008D63EF">
      <w:pPr>
        <w:spacing w:line="480" w:lineRule="auto"/>
        <w:jc w:val="both"/>
        <w:rPr>
          <w:rFonts w:ascii="Garamond" w:hAnsi="Garamond"/>
        </w:rPr>
      </w:pPr>
      <w:r>
        <w:rPr>
          <w:rFonts w:ascii="Garamond" w:hAnsi="Garamond"/>
        </w:rPr>
        <w:tab/>
      </w:r>
      <w:r w:rsidR="00AE2DE6">
        <w:rPr>
          <w:rFonts w:ascii="Garamond" w:hAnsi="Garamond"/>
        </w:rPr>
        <w:t xml:space="preserve">Rabbinic Judaism never </w:t>
      </w:r>
      <w:r w:rsidR="00AE2DE6" w:rsidRPr="00A94A75">
        <w:rPr>
          <w:rFonts w:ascii="Garamond" w:hAnsi="Garamond"/>
        </w:rPr>
        <w:t xml:space="preserve">developed a definitive theology. </w:t>
      </w:r>
      <w:r w:rsidR="00591DF1" w:rsidRPr="00A94A75">
        <w:rPr>
          <w:rFonts w:ascii="Garamond" w:hAnsi="Garamond"/>
        </w:rPr>
        <w:t>According to Leo</w:t>
      </w:r>
      <w:r w:rsidR="00317287">
        <w:rPr>
          <w:rFonts w:ascii="Garamond" w:hAnsi="Garamond"/>
        </w:rPr>
        <w:t>n</w:t>
      </w:r>
      <w:r w:rsidR="00591DF1" w:rsidRPr="00A94A75">
        <w:rPr>
          <w:rFonts w:ascii="Garamond" w:hAnsi="Garamond"/>
        </w:rPr>
        <w:t xml:space="preserve"> Roth</w:t>
      </w:r>
      <w:r w:rsidR="006854EF" w:rsidRPr="00A94A75">
        <w:rPr>
          <w:rFonts w:ascii="Garamond" w:hAnsi="Garamond"/>
        </w:rPr>
        <w:t>,</w:t>
      </w:r>
      <w:r w:rsidR="00591DF1" w:rsidRPr="00A94A75">
        <w:rPr>
          <w:rFonts w:ascii="Garamond" w:hAnsi="Garamond"/>
        </w:rPr>
        <w:t xml:space="preserve"> </w:t>
      </w:r>
      <w:r w:rsidR="00591DF1" w:rsidRPr="00AF575F">
        <w:rPr>
          <w:rFonts w:ascii="Garamond" w:hAnsi="Garamond"/>
        </w:rPr>
        <w:t>“</w:t>
      </w:r>
      <w:proofErr w:type="spellStart"/>
      <w:r w:rsidR="00591DF1" w:rsidRPr="00AF575F">
        <w:rPr>
          <w:rFonts w:ascii="Garamond" w:hAnsi="Garamond"/>
        </w:rPr>
        <w:t>dogmalessness</w:t>
      </w:r>
      <w:proofErr w:type="spellEnd"/>
      <w:r w:rsidR="00591DF1" w:rsidRPr="00AF575F">
        <w:rPr>
          <w:rFonts w:ascii="Garamond" w:hAnsi="Garamond"/>
        </w:rPr>
        <w:t xml:space="preserve"> [is] the only dogma in Judaism.”</w:t>
      </w:r>
      <w:r w:rsidR="00591DF1" w:rsidRPr="00AF575F">
        <w:rPr>
          <w:rStyle w:val="FootnoteReference"/>
          <w:rFonts w:ascii="Garamond" w:hAnsi="Garamond"/>
        </w:rPr>
        <w:footnoteReference w:id="124"/>
      </w:r>
      <w:r w:rsidR="00591DF1" w:rsidRPr="00AF575F">
        <w:rPr>
          <w:rFonts w:ascii="Garamond" w:hAnsi="Garamond"/>
        </w:rPr>
        <w:t xml:space="preserve"> I would doubt even that. The most significant attempt to establish Jewish principles of faith was carried out by Maimonides in his “Preface to Chapter </w:t>
      </w:r>
      <w:proofErr w:type="spellStart"/>
      <w:r w:rsidR="00591DF1" w:rsidRPr="00AF575F">
        <w:rPr>
          <w:rFonts w:ascii="Garamond" w:hAnsi="Garamond"/>
          <w:i/>
          <w:iCs/>
        </w:rPr>
        <w:t>Heleq</w:t>
      </w:r>
      <w:proofErr w:type="spellEnd"/>
      <w:r w:rsidR="00591DF1" w:rsidRPr="00AF575F">
        <w:rPr>
          <w:rFonts w:ascii="Garamond" w:hAnsi="Garamond"/>
        </w:rPr>
        <w:t>” and the thirteen principles delineated therein. The two most salient features of this attempt were its popul</w:t>
      </w:r>
      <w:r w:rsidR="00DE03A7" w:rsidRPr="00AF575F">
        <w:rPr>
          <w:rFonts w:ascii="Garamond" w:hAnsi="Garamond"/>
        </w:rPr>
        <w:t>ist</w:t>
      </w:r>
      <w:r w:rsidR="00591DF1" w:rsidRPr="00AF575F">
        <w:rPr>
          <w:rFonts w:ascii="Garamond" w:hAnsi="Garamond"/>
        </w:rPr>
        <w:t xml:space="preserve"> nature (i.e., it was meant to be propagated among the </w:t>
      </w:r>
      <w:r w:rsidR="00591DF1" w:rsidRPr="00AF575F">
        <w:rPr>
          <w:rFonts w:ascii="Garamond" w:hAnsi="Garamond"/>
        </w:rPr>
        <w:lastRenderedPageBreak/>
        <w:t>masses), and its colossal failure (these principles were accepted by some, explicitly rejected by many, and radically reinterpreted by others). With regard to the first feature</w:t>
      </w:r>
      <w:r w:rsidR="00B45FCA">
        <w:rPr>
          <w:rFonts w:ascii="Garamond" w:hAnsi="Garamond"/>
        </w:rPr>
        <w:t>,</w:t>
      </w:r>
      <w:r w:rsidR="00591DF1" w:rsidRPr="00AF575F">
        <w:rPr>
          <w:rFonts w:ascii="Garamond" w:hAnsi="Garamond"/>
        </w:rPr>
        <w:t xml:space="preserve"> we </w:t>
      </w:r>
      <w:r w:rsidR="00B45FCA">
        <w:rPr>
          <w:rFonts w:ascii="Garamond" w:hAnsi="Garamond"/>
        </w:rPr>
        <w:t>may</w:t>
      </w:r>
      <w:r w:rsidR="00B45FCA" w:rsidRPr="00AF575F">
        <w:rPr>
          <w:rFonts w:ascii="Garamond" w:hAnsi="Garamond"/>
        </w:rPr>
        <w:t xml:space="preserve"> </w:t>
      </w:r>
      <w:r w:rsidR="00591DF1" w:rsidRPr="00AF575F">
        <w:rPr>
          <w:rFonts w:ascii="Garamond" w:hAnsi="Garamond"/>
        </w:rPr>
        <w:t xml:space="preserve">only note that a common joke among Maimonides scholars is that the real question regarding these principles is whether Maimonides believed in seven or only six of his thirteen principles. It is also worth </w:t>
      </w:r>
      <w:r w:rsidR="00883638" w:rsidRPr="00AF575F">
        <w:rPr>
          <w:rFonts w:ascii="Garamond" w:hAnsi="Garamond"/>
        </w:rPr>
        <w:t>stressing</w:t>
      </w:r>
      <w:r w:rsidR="00591DF1" w:rsidRPr="00AF575F">
        <w:rPr>
          <w:rFonts w:ascii="Garamond" w:hAnsi="Garamond"/>
        </w:rPr>
        <w:t xml:space="preserve"> that Maimonides’ thirteen principles appeared in his early and popular Commentary on the Mishna, and that in his mature philosophical m</w:t>
      </w:r>
      <w:r w:rsidR="00883638" w:rsidRPr="00AF575F">
        <w:rPr>
          <w:rFonts w:ascii="Garamond" w:hAnsi="Garamond"/>
        </w:rPr>
        <w:t>a</w:t>
      </w:r>
      <w:r w:rsidR="00591DF1" w:rsidRPr="00AF575F">
        <w:rPr>
          <w:rFonts w:ascii="Garamond" w:hAnsi="Garamond"/>
        </w:rPr>
        <w:t xml:space="preserve">sterpiece, the </w:t>
      </w:r>
      <w:r w:rsidR="00591DF1" w:rsidRPr="00AF575F">
        <w:rPr>
          <w:rFonts w:ascii="Garamond" w:hAnsi="Garamond"/>
          <w:i/>
          <w:iCs/>
        </w:rPr>
        <w:t xml:space="preserve">Guide of the </w:t>
      </w:r>
      <w:r w:rsidR="00883638" w:rsidRPr="00AF575F">
        <w:rPr>
          <w:rFonts w:ascii="Garamond" w:hAnsi="Garamond"/>
          <w:i/>
          <w:iCs/>
        </w:rPr>
        <w:t>Perplexed</w:t>
      </w:r>
      <w:r w:rsidR="00591DF1" w:rsidRPr="00AF575F">
        <w:rPr>
          <w:rFonts w:ascii="Garamond" w:hAnsi="Garamond"/>
        </w:rPr>
        <w:t xml:space="preserve">, Maimonides did not even </w:t>
      </w:r>
      <w:r w:rsidR="00883638" w:rsidRPr="00AF575F">
        <w:rPr>
          <w:rFonts w:ascii="Garamond" w:hAnsi="Garamond"/>
        </w:rPr>
        <w:t xml:space="preserve">bother </w:t>
      </w:r>
      <w:r w:rsidR="00591DF1" w:rsidRPr="00AF575F">
        <w:rPr>
          <w:rFonts w:ascii="Garamond" w:hAnsi="Garamond"/>
        </w:rPr>
        <w:t xml:space="preserve">to </w:t>
      </w:r>
      <w:r w:rsidR="00591DF1" w:rsidRPr="008D63EF">
        <w:rPr>
          <w:rFonts w:ascii="Garamond" w:hAnsi="Garamond"/>
          <w:i/>
          <w:iCs/>
        </w:rPr>
        <w:t>mention</w:t>
      </w:r>
      <w:r w:rsidR="00591DF1" w:rsidRPr="00AF575F">
        <w:rPr>
          <w:rFonts w:ascii="Garamond" w:hAnsi="Garamond"/>
        </w:rPr>
        <w:t xml:space="preserve"> these principles</w:t>
      </w:r>
      <w:r w:rsidR="00883638" w:rsidRPr="00AF575F">
        <w:rPr>
          <w:rFonts w:ascii="Garamond" w:hAnsi="Garamond"/>
        </w:rPr>
        <w:t>.</w:t>
      </w:r>
      <w:r w:rsidR="00591DF1" w:rsidRPr="00AF575F">
        <w:rPr>
          <w:rFonts w:ascii="Garamond" w:hAnsi="Garamond"/>
        </w:rPr>
        <w:t xml:space="preserve">  </w:t>
      </w:r>
    </w:p>
    <w:p w14:paraId="3593017E" w14:textId="2716F48E" w:rsidR="00101856" w:rsidRDefault="00883638" w:rsidP="00101856">
      <w:pPr>
        <w:spacing w:line="480" w:lineRule="auto"/>
        <w:jc w:val="both"/>
        <w:rPr>
          <w:rFonts w:ascii="Garamond" w:hAnsi="Garamond"/>
        </w:rPr>
      </w:pPr>
      <w:r>
        <w:rPr>
          <w:rFonts w:ascii="Garamond" w:hAnsi="Garamond"/>
        </w:rPr>
        <w:tab/>
        <w:t>In the absence of binding theological dogma, it</w:t>
      </w:r>
      <w:r w:rsidR="00AE2DE6">
        <w:rPr>
          <w:rFonts w:ascii="Garamond" w:hAnsi="Garamond"/>
        </w:rPr>
        <w:t xml:space="preserve"> is quite common to find within </w:t>
      </w:r>
      <w:r w:rsidR="008D63EF">
        <w:rPr>
          <w:rFonts w:ascii="Garamond" w:hAnsi="Garamond"/>
        </w:rPr>
        <w:t>r</w:t>
      </w:r>
      <w:r>
        <w:rPr>
          <w:rFonts w:ascii="Garamond" w:hAnsi="Garamond"/>
        </w:rPr>
        <w:t>abbinic</w:t>
      </w:r>
      <w:r w:rsidR="00AE2DE6">
        <w:rPr>
          <w:rFonts w:ascii="Garamond" w:hAnsi="Garamond"/>
        </w:rPr>
        <w:t xml:space="preserve"> literature widely diverse and even opposed views on </w:t>
      </w:r>
      <w:r w:rsidR="008D63EF">
        <w:rPr>
          <w:rFonts w:ascii="Garamond" w:hAnsi="Garamond"/>
        </w:rPr>
        <w:t>numerous</w:t>
      </w:r>
      <w:r w:rsidR="00AE2DE6">
        <w:rPr>
          <w:rFonts w:ascii="Garamond" w:hAnsi="Garamond"/>
        </w:rPr>
        <w:t xml:space="preserve"> theological issues. The question</w:t>
      </w:r>
      <w:r>
        <w:rPr>
          <w:rFonts w:ascii="Garamond" w:hAnsi="Garamond"/>
        </w:rPr>
        <w:t>s</w:t>
      </w:r>
      <w:r w:rsidR="00AE2DE6">
        <w:rPr>
          <w:rFonts w:ascii="Garamond" w:hAnsi="Garamond"/>
        </w:rPr>
        <w:t xml:space="preserve"> of </w:t>
      </w:r>
      <w:r>
        <w:rPr>
          <w:rFonts w:ascii="Garamond" w:hAnsi="Garamond"/>
        </w:rPr>
        <w:t>anthropomorphism and pantheism/panentheism</w:t>
      </w:r>
      <w:r w:rsidR="00AE2DE6">
        <w:rPr>
          <w:rFonts w:ascii="Garamond" w:hAnsi="Garamond"/>
        </w:rPr>
        <w:t xml:space="preserve"> </w:t>
      </w:r>
      <w:r>
        <w:rPr>
          <w:rFonts w:ascii="Garamond" w:hAnsi="Garamond"/>
        </w:rPr>
        <w:t xml:space="preserve">are </w:t>
      </w:r>
      <w:r w:rsidR="00AE2DE6">
        <w:rPr>
          <w:rFonts w:ascii="Garamond" w:hAnsi="Garamond"/>
        </w:rPr>
        <w:t>no exception</w:t>
      </w:r>
      <w:r>
        <w:rPr>
          <w:rFonts w:ascii="Garamond" w:hAnsi="Garamond"/>
        </w:rPr>
        <w:t>s</w:t>
      </w:r>
      <w:r w:rsidR="00AE2DE6">
        <w:rPr>
          <w:rFonts w:ascii="Garamond" w:hAnsi="Garamond"/>
        </w:rPr>
        <w:t>.</w:t>
      </w:r>
      <w:r w:rsidR="00DE03A7">
        <w:rPr>
          <w:rFonts w:ascii="Garamond" w:hAnsi="Garamond"/>
        </w:rPr>
        <w:t xml:space="preserve"> </w:t>
      </w:r>
      <w:r w:rsidR="00101856">
        <w:rPr>
          <w:rFonts w:ascii="Garamond" w:hAnsi="Garamond"/>
        </w:rPr>
        <w:t xml:space="preserve">I will focus on the two issues of (1) </w:t>
      </w:r>
      <w:r w:rsidR="00F0540F">
        <w:rPr>
          <w:rFonts w:ascii="Garamond" w:hAnsi="Garamond"/>
        </w:rPr>
        <w:t xml:space="preserve">critique of </w:t>
      </w:r>
      <w:r w:rsidR="00101856">
        <w:rPr>
          <w:rFonts w:ascii="Garamond" w:hAnsi="Garamond"/>
        </w:rPr>
        <w:t>anthropomorphism and (2) pantheism/panentheism, because it is precisely Spinoza’s views on these two issues which might seem to scholars unfamiliar with the rabbinic context as being far beyond the pale.</w:t>
      </w:r>
    </w:p>
    <w:p w14:paraId="2EE047B5" w14:textId="543E2B9A" w:rsidR="008B019F" w:rsidRDefault="00101856" w:rsidP="00101856">
      <w:pPr>
        <w:spacing w:line="480" w:lineRule="auto"/>
        <w:jc w:val="both"/>
        <w:rPr>
          <w:rFonts w:ascii="Garamond" w:hAnsi="Garamond"/>
        </w:rPr>
      </w:pPr>
      <w:r>
        <w:rPr>
          <w:rFonts w:ascii="Garamond" w:hAnsi="Garamond"/>
        </w:rPr>
        <w:tab/>
      </w:r>
      <w:r w:rsidR="00B750BA">
        <w:rPr>
          <w:rFonts w:ascii="Garamond" w:hAnsi="Garamond"/>
        </w:rPr>
        <w:t>Mainstream</w:t>
      </w:r>
      <w:r w:rsidR="00876321">
        <w:rPr>
          <w:rFonts w:ascii="Garamond" w:hAnsi="Garamond"/>
        </w:rPr>
        <w:t xml:space="preserve"> early modern</w:t>
      </w:r>
      <w:r w:rsidR="00B750BA">
        <w:rPr>
          <w:rFonts w:ascii="Garamond" w:hAnsi="Garamond"/>
        </w:rPr>
        <w:t xml:space="preserve"> </w:t>
      </w:r>
      <w:r>
        <w:rPr>
          <w:rFonts w:ascii="Garamond" w:hAnsi="Garamond"/>
        </w:rPr>
        <w:t>r</w:t>
      </w:r>
      <w:r w:rsidR="00B750BA">
        <w:rPr>
          <w:rFonts w:ascii="Garamond" w:hAnsi="Garamond"/>
        </w:rPr>
        <w:t xml:space="preserve">abbinic and Kabbalistic figures recurrently endorsed Maimonides’ critique of anthropomorphic religion. Some of these </w:t>
      </w:r>
      <w:r w:rsidR="00B750BA" w:rsidRPr="003D7A55">
        <w:rPr>
          <w:rFonts w:ascii="Garamond" w:hAnsi="Garamond"/>
          <w:i/>
          <w:iCs/>
        </w:rPr>
        <w:t>establishment</w:t>
      </w:r>
      <w:r w:rsidR="00B750BA">
        <w:rPr>
          <w:rFonts w:ascii="Garamond" w:hAnsi="Garamond"/>
        </w:rPr>
        <w:t xml:space="preserve"> </w:t>
      </w:r>
      <w:r>
        <w:rPr>
          <w:rFonts w:ascii="Garamond" w:hAnsi="Garamond"/>
        </w:rPr>
        <w:t xml:space="preserve">rabbinic </w:t>
      </w:r>
      <w:r w:rsidR="00B750BA">
        <w:rPr>
          <w:rFonts w:ascii="Garamond" w:hAnsi="Garamond"/>
        </w:rPr>
        <w:t>figures w</w:t>
      </w:r>
      <w:r w:rsidR="00E537F7">
        <w:rPr>
          <w:rFonts w:ascii="Garamond" w:hAnsi="Garamond"/>
        </w:rPr>
        <w:t>ould</w:t>
      </w:r>
      <w:r w:rsidR="00B750BA">
        <w:rPr>
          <w:rFonts w:ascii="Garamond" w:hAnsi="Garamond"/>
        </w:rPr>
        <w:t xml:space="preserve"> go as far as restrict divine knowledge of particulars</w:t>
      </w:r>
      <w:r w:rsidR="00876321">
        <w:rPr>
          <w:rStyle w:val="FootnoteReference"/>
          <w:rFonts w:ascii="Garamond" w:hAnsi="Garamond"/>
        </w:rPr>
        <w:footnoteReference w:id="125"/>
      </w:r>
      <w:r w:rsidR="00B750BA">
        <w:rPr>
          <w:rFonts w:ascii="Garamond" w:hAnsi="Garamond"/>
        </w:rPr>
        <w:t xml:space="preserve"> and express sympathy</w:t>
      </w:r>
      <w:r w:rsidR="00876321">
        <w:rPr>
          <w:rFonts w:ascii="Garamond" w:hAnsi="Garamond"/>
        </w:rPr>
        <w:t xml:space="preserve"> </w:t>
      </w:r>
      <w:r w:rsidR="0005376D">
        <w:rPr>
          <w:rFonts w:ascii="Garamond" w:hAnsi="Garamond"/>
        </w:rPr>
        <w:t xml:space="preserve">toward </w:t>
      </w:r>
      <w:r w:rsidR="00876321">
        <w:rPr>
          <w:rFonts w:ascii="Garamond" w:hAnsi="Garamond"/>
        </w:rPr>
        <w:t xml:space="preserve">and </w:t>
      </w:r>
      <w:r w:rsidR="00876321">
        <w:rPr>
          <w:rFonts w:ascii="Garamond" w:hAnsi="Garamond"/>
        </w:rPr>
        <w:lastRenderedPageBreak/>
        <w:t xml:space="preserve">understanding </w:t>
      </w:r>
      <w:r w:rsidR="0005376D">
        <w:rPr>
          <w:rFonts w:ascii="Garamond" w:hAnsi="Garamond"/>
        </w:rPr>
        <w:t xml:space="preserve">of </w:t>
      </w:r>
      <w:r w:rsidR="00876321">
        <w:rPr>
          <w:rFonts w:ascii="Garamond" w:hAnsi="Garamond"/>
        </w:rPr>
        <w:t>the denial of providence</w:t>
      </w:r>
      <w:r w:rsidR="00C415DD">
        <w:rPr>
          <w:rFonts w:ascii="Garamond" w:hAnsi="Garamond"/>
        </w:rPr>
        <w:t xml:space="preserve"> on the part of the </w:t>
      </w:r>
      <w:r w:rsidR="00B04209">
        <w:rPr>
          <w:rFonts w:ascii="Garamond" w:hAnsi="Garamond"/>
        </w:rPr>
        <w:t>“</w:t>
      </w:r>
      <w:r w:rsidR="00C415DD">
        <w:rPr>
          <w:rFonts w:ascii="Garamond" w:hAnsi="Garamond"/>
        </w:rPr>
        <w:t>phil</w:t>
      </w:r>
      <w:r w:rsidR="00AF575F">
        <w:rPr>
          <w:rFonts w:ascii="Garamond" w:hAnsi="Garamond"/>
        </w:rPr>
        <w:t>o</w:t>
      </w:r>
      <w:r w:rsidR="00C415DD">
        <w:rPr>
          <w:rFonts w:ascii="Garamond" w:hAnsi="Garamond"/>
        </w:rPr>
        <w:t>sophers</w:t>
      </w:r>
      <w:r w:rsidR="00876321">
        <w:rPr>
          <w:rFonts w:ascii="Garamond" w:hAnsi="Garamond"/>
        </w:rPr>
        <w:t>.</w:t>
      </w:r>
      <w:r w:rsidR="00B04209">
        <w:rPr>
          <w:rFonts w:ascii="Garamond" w:hAnsi="Garamond"/>
        </w:rPr>
        <w:t>”</w:t>
      </w:r>
      <w:r w:rsidR="00876321">
        <w:rPr>
          <w:rStyle w:val="FootnoteReference"/>
          <w:rFonts w:ascii="Garamond" w:hAnsi="Garamond"/>
        </w:rPr>
        <w:footnoteReference w:id="126"/>
      </w:r>
      <w:r w:rsidR="00B750BA">
        <w:rPr>
          <w:rFonts w:ascii="Garamond" w:hAnsi="Garamond"/>
        </w:rPr>
        <w:t xml:space="preserve"> </w:t>
      </w:r>
      <w:r w:rsidR="008B019F">
        <w:rPr>
          <w:rFonts w:ascii="Garamond" w:hAnsi="Garamond"/>
        </w:rPr>
        <w:t xml:space="preserve">As both Leibniz and Warren </w:t>
      </w:r>
      <w:r w:rsidR="000D5CC8">
        <w:rPr>
          <w:rFonts w:ascii="Garamond" w:hAnsi="Garamond"/>
        </w:rPr>
        <w:t xml:space="preserve">Zev </w:t>
      </w:r>
      <w:r w:rsidR="008B019F">
        <w:rPr>
          <w:rFonts w:ascii="Garamond" w:hAnsi="Garamond"/>
        </w:rPr>
        <w:t>Harvey have separately noted, Spinoza’s iconoclastic attack on the assertion</w:t>
      </w:r>
      <w:r w:rsidR="00B45FCA">
        <w:rPr>
          <w:rFonts w:ascii="Garamond" w:hAnsi="Garamond"/>
        </w:rPr>
        <w:t>,</w:t>
      </w:r>
      <w:r w:rsidR="008B019F">
        <w:rPr>
          <w:rFonts w:ascii="Garamond" w:hAnsi="Garamond"/>
        </w:rPr>
        <w:t xml:space="preserve"> that “all things were created for the sake of man and man that he might worship God</w:t>
      </w:r>
      <w:r w:rsidR="00B45FCA">
        <w:rPr>
          <w:rFonts w:ascii="Garamond" w:hAnsi="Garamond"/>
        </w:rPr>
        <w:t>,</w:t>
      </w:r>
      <w:r w:rsidR="008B019F">
        <w:rPr>
          <w:rFonts w:ascii="Garamond" w:hAnsi="Garamond"/>
        </w:rPr>
        <w:t>”</w:t>
      </w:r>
      <w:r w:rsidR="00976F5D">
        <w:rPr>
          <w:rStyle w:val="FootnoteReference"/>
          <w:rFonts w:ascii="Garamond" w:hAnsi="Garamond"/>
        </w:rPr>
        <w:footnoteReference w:id="127"/>
      </w:r>
      <w:r w:rsidR="008B019F">
        <w:rPr>
          <w:rFonts w:ascii="Garamond" w:hAnsi="Garamond"/>
        </w:rPr>
        <w:t xml:space="preserve"> is at least partly adopted from Maimonides’ </w:t>
      </w:r>
      <w:r w:rsidR="008B019F" w:rsidRPr="008B019F">
        <w:rPr>
          <w:rFonts w:ascii="Garamond" w:hAnsi="Garamond"/>
          <w:i/>
          <w:iCs/>
        </w:rPr>
        <w:t>Guide</w:t>
      </w:r>
      <w:r w:rsidR="008B019F">
        <w:rPr>
          <w:rFonts w:ascii="Garamond" w:hAnsi="Garamond"/>
        </w:rPr>
        <w:t xml:space="preserve">. </w:t>
      </w:r>
      <w:r w:rsidR="003D7A55">
        <w:rPr>
          <w:rFonts w:ascii="Garamond" w:hAnsi="Garamond"/>
        </w:rPr>
        <w:t>P</w:t>
      </w:r>
      <w:r w:rsidR="008B019F">
        <w:rPr>
          <w:rFonts w:ascii="Garamond" w:hAnsi="Garamond"/>
        </w:rPr>
        <w:t>ost-Maimonidean rabbinic sources were divided in their evaluation of these views of Maimonides.</w:t>
      </w:r>
      <w:r w:rsidR="00AE22BA">
        <w:rPr>
          <w:rStyle w:val="FootnoteReference"/>
          <w:rFonts w:ascii="Garamond" w:hAnsi="Garamond"/>
        </w:rPr>
        <w:footnoteReference w:id="128"/>
      </w:r>
      <w:r w:rsidR="008B019F">
        <w:rPr>
          <w:rFonts w:ascii="Garamond" w:hAnsi="Garamond"/>
        </w:rPr>
        <w:t xml:space="preserve"> Let us turn now to the issue of panentheism.</w:t>
      </w:r>
    </w:p>
    <w:p w14:paraId="7A7B5C7C" w14:textId="44A9C4CE" w:rsidR="00F30B91" w:rsidRDefault="00064CA7" w:rsidP="009B00CC">
      <w:pPr>
        <w:spacing w:line="480" w:lineRule="auto"/>
        <w:jc w:val="both"/>
        <w:rPr>
          <w:rFonts w:ascii="Garamond" w:hAnsi="Garamond"/>
        </w:rPr>
      </w:pPr>
      <w:r>
        <w:rPr>
          <w:rFonts w:ascii="Garamond" w:hAnsi="Garamond"/>
        </w:rPr>
        <w:tab/>
      </w:r>
      <w:r w:rsidR="004643D1">
        <w:rPr>
          <w:rFonts w:ascii="Garamond" w:hAnsi="Garamond"/>
        </w:rPr>
        <w:t xml:space="preserve">Panentheistic views </w:t>
      </w:r>
      <w:r w:rsidR="009427A1">
        <w:rPr>
          <w:rFonts w:ascii="Garamond" w:hAnsi="Garamond"/>
        </w:rPr>
        <w:t>were</w:t>
      </w:r>
      <w:r w:rsidR="004643D1">
        <w:rPr>
          <w:rFonts w:ascii="Garamond" w:hAnsi="Garamond"/>
        </w:rPr>
        <w:t xml:space="preserve"> common in </w:t>
      </w:r>
      <w:r w:rsidR="00CA3F8D">
        <w:rPr>
          <w:rFonts w:ascii="Garamond" w:hAnsi="Garamond"/>
        </w:rPr>
        <w:t>r</w:t>
      </w:r>
      <w:r w:rsidR="004643D1">
        <w:rPr>
          <w:rFonts w:ascii="Garamond" w:hAnsi="Garamond"/>
        </w:rPr>
        <w:t xml:space="preserve">abbinic literature, and almost </w:t>
      </w:r>
      <w:r w:rsidR="00ED4427">
        <w:rPr>
          <w:rFonts w:ascii="Garamond" w:hAnsi="Garamond"/>
        </w:rPr>
        <w:t>ubiquitous among</w:t>
      </w:r>
      <w:r w:rsidR="004643D1">
        <w:rPr>
          <w:rFonts w:ascii="Garamond" w:hAnsi="Garamond"/>
        </w:rPr>
        <w:t xml:space="preserve"> the Kabbalist</w:t>
      </w:r>
      <w:r w:rsidR="00567F94">
        <w:rPr>
          <w:rFonts w:ascii="Garamond" w:hAnsi="Garamond"/>
        </w:rPr>
        <w:t>s</w:t>
      </w:r>
      <w:r w:rsidR="004643D1">
        <w:rPr>
          <w:rFonts w:ascii="Garamond" w:hAnsi="Garamond"/>
        </w:rPr>
        <w:t xml:space="preserve">. In a celebrated responsum, Rabbi </w:t>
      </w:r>
      <w:proofErr w:type="spellStart"/>
      <w:r w:rsidR="004643D1">
        <w:rPr>
          <w:rFonts w:ascii="Garamond" w:hAnsi="Garamond"/>
        </w:rPr>
        <w:t>Zvi</w:t>
      </w:r>
      <w:proofErr w:type="spellEnd"/>
      <w:r w:rsidR="004643D1">
        <w:rPr>
          <w:rFonts w:ascii="Garamond" w:hAnsi="Garamond"/>
        </w:rPr>
        <w:t xml:space="preserve"> Hirsch Ashkenazi (</w:t>
      </w:r>
      <w:r w:rsidR="009427A1">
        <w:rPr>
          <w:rFonts w:ascii="Garamond" w:hAnsi="Garamond"/>
        </w:rPr>
        <w:t>1656-1718</w:t>
      </w:r>
      <w:r w:rsidR="004643D1">
        <w:rPr>
          <w:rFonts w:ascii="Garamond" w:hAnsi="Garamond"/>
        </w:rPr>
        <w:t>), p</w:t>
      </w:r>
      <w:r w:rsidR="00ED4427">
        <w:rPr>
          <w:rFonts w:ascii="Garamond" w:hAnsi="Garamond"/>
        </w:rPr>
        <w:t>erhaps</w:t>
      </w:r>
      <w:r w:rsidR="004643D1">
        <w:rPr>
          <w:rFonts w:ascii="Garamond" w:hAnsi="Garamond"/>
        </w:rPr>
        <w:t xml:space="preserve"> </w:t>
      </w:r>
      <w:r w:rsidR="004643D1" w:rsidRPr="00ED4427">
        <w:rPr>
          <w:rFonts w:ascii="Garamond" w:hAnsi="Garamond"/>
          <w:i/>
          <w:iCs/>
        </w:rPr>
        <w:t>the</w:t>
      </w:r>
      <w:r w:rsidR="004643D1">
        <w:rPr>
          <w:rFonts w:ascii="Garamond" w:hAnsi="Garamond"/>
        </w:rPr>
        <w:t xml:space="preserve"> leading Rabbinic author</w:t>
      </w:r>
      <w:r w:rsidR="00ED4427">
        <w:rPr>
          <w:rFonts w:ascii="Garamond" w:hAnsi="Garamond"/>
        </w:rPr>
        <w:t>i</w:t>
      </w:r>
      <w:r w:rsidR="004643D1">
        <w:rPr>
          <w:rFonts w:ascii="Garamond" w:hAnsi="Garamond"/>
        </w:rPr>
        <w:t xml:space="preserve">ty in Europe at </w:t>
      </w:r>
      <w:r w:rsidR="00ED4427">
        <w:rPr>
          <w:rFonts w:ascii="Garamond" w:hAnsi="Garamond"/>
        </w:rPr>
        <w:t>his</w:t>
      </w:r>
      <w:r w:rsidR="004643D1">
        <w:rPr>
          <w:rFonts w:ascii="Garamond" w:hAnsi="Garamond"/>
        </w:rPr>
        <w:t xml:space="preserve"> time, </w:t>
      </w:r>
      <w:r w:rsidR="00C541A2">
        <w:rPr>
          <w:rFonts w:ascii="Garamond" w:hAnsi="Garamond"/>
        </w:rPr>
        <w:t xml:space="preserve">had </w:t>
      </w:r>
      <w:r w:rsidR="004643D1">
        <w:rPr>
          <w:rFonts w:ascii="Garamond" w:hAnsi="Garamond"/>
        </w:rPr>
        <w:t>been asked to evaluate the</w:t>
      </w:r>
      <w:r w:rsidR="009427A1">
        <w:rPr>
          <w:rFonts w:ascii="Garamond" w:hAnsi="Garamond"/>
        </w:rPr>
        <w:t xml:space="preserve"> legitimacy of the assertion</w:t>
      </w:r>
      <w:r w:rsidR="009B00CC">
        <w:rPr>
          <w:rFonts w:ascii="Garamond" w:hAnsi="Garamond"/>
        </w:rPr>
        <w:t xml:space="preserve"> –</w:t>
      </w:r>
      <w:r w:rsidR="00603CA0">
        <w:rPr>
          <w:rFonts w:ascii="Garamond" w:hAnsi="Garamond"/>
        </w:rPr>
        <w:t xml:space="preserve"> made by David Nieto</w:t>
      </w:r>
      <w:r w:rsidR="000D5CC8">
        <w:rPr>
          <w:rFonts w:ascii="Garamond" w:hAnsi="Garamond"/>
        </w:rPr>
        <w:t>,</w:t>
      </w:r>
      <w:r w:rsidR="009B00CC">
        <w:rPr>
          <w:rFonts w:ascii="Garamond" w:hAnsi="Garamond"/>
        </w:rPr>
        <w:t xml:space="preserve"> a local rabbi in London –</w:t>
      </w:r>
      <w:r w:rsidR="009427A1">
        <w:rPr>
          <w:rFonts w:ascii="Garamond" w:hAnsi="Garamond"/>
        </w:rPr>
        <w:t xml:space="preserve"> that “God</w:t>
      </w:r>
      <w:r w:rsidR="009B00CC">
        <w:rPr>
          <w:rFonts w:ascii="Garamond" w:hAnsi="Garamond"/>
        </w:rPr>
        <w:t xml:space="preserve">, may he be blessed </w:t>
      </w:r>
      <w:r w:rsidR="009427A1">
        <w:rPr>
          <w:rFonts w:ascii="Garamond" w:hAnsi="Garamond"/>
        </w:rPr>
        <w:t>and nature</w:t>
      </w:r>
      <w:r w:rsidR="009B00CC">
        <w:rPr>
          <w:rFonts w:ascii="Garamond" w:hAnsi="Garamond"/>
        </w:rPr>
        <w:t>, and nature and God may he be blessed</w:t>
      </w:r>
      <w:r w:rsidR="009427A1">
        <w:rPr>
          <w:rFonts w:ascii="Garamond" w:hAnsi="Garamond"/>
        </w:rPr>
        <w:t xml:space="preserve"> </w:t>
      </w:r>
      <w:r w:rsidR="009B00CC">
        <w:rPr>
          <w:rFonts w:ascii="Garamond" w:hAnsi="Garamond"/>
        </w:rPr>
        <w:t xml:space="preserve">- </w:t>
      </w:r>
      <w:r w:rsidR="009427A1">
        <w:rPr>
          <w:rFonts w:ascii="Garamond" w:hAnsi="Garamond"/>
        </w:rPr>
        <w:t xml:space="preserve">are </w:t>
      </w:r>
      <w:r w:rsidR="009B00CC">
        <w:rPr>
          <w:rFonts w:ascii="Garamond" w:hAnsi="Garamond"/>
        </w:rPr>
        <w:t>all one [</w:t>
      </w:r>
      <w:r w:rsidR="009B00CC" w:rsidRPr="009B00CC">
        <w:rPr>
          <w:rFonts w:ascii="Garamond" w:hAnsi="Garamond"/>
          <w:rtl/>
        </w:rPr>
        <w:t xml:space="preserve">השי״ת והטבע </w:t>
      </w:r>
      <w:proofErr w:type="spellStart"/>
      <w:r w:rsidR="009B00CC" w:rsidRPr="009B00CC">
        <w:rPr>
          <w:rFonts w:ascii="Garamond" w:hAnsi="Garamond"/>
          <w:rtl/>
        </w:rPr>
        <w:t>והטבע</w:t>
      </w:r>
      <w:proofErr w:type="spellEnd"/>
      <w:r w:rsidR="009B00CC" w:rsidRPr="009B00CC">
        <w:rPr>
          <w:rFonts w:ascii="Garamond" w:hAnsi="Garamond"/>
          <w:rtl/>
        </w:rPr>
        <w:t xml:space="preserve"> </w:t>
      </w:r>
      <w:proofErr w:type="spellStart"/>
      <w:r w:rsidR="009B00CC" w:rsidRPr="009B00CC">
        <w:rPr>
          <w:rFonts w:ascii="Garamond" w:hAnsi="Garamond"/>
          <w:rtl/>
        </w:rPr>
        <w:t>והשי״ת</w:t>
      </w:r>
      <w:proofErr w:type="spellEnd"/>
      <w:r w:rsidR="009B00CC" w:rsidRPr="009B00CC">
        <w:rPr>
          <w:rFonts w:ascii="Garamond" w:hAnsi="Garamond"/>
          <w:rtl/>
        </w:rPr>
        <w:t xml:space="preserve"> </w:t>
      </w:r>
      <w:proofErr w:type="spellStart"/>
      <w:r w:rsidR="009B00CC" w:rsidRPr="009B00CC">
        <w:rPr>
          <w:rFonts w:ascii="Garamond" w:hAnsi="Garamond"/>
          <w:rtl/>
        </w:rPr>
        <w:t>הכל</w:t>
      </w:r>
      <w:proofErr w:type="spellEnd"/>
      <w:r w:rsidR="009B00CC" w:rsidRPr="009B00CC">
        <w:rPr>
          <w:rFonts w:ascii="Garamond" w:hAnsi="Garamond"/>
          <w:rtl/>
        </w:rPr>
        <w:t xml:space="preserve"> אחד</w:t>
      </w:r>
      <w:r w:rsidR="009B00CC">
        <w:rPr>
          <w:rFonts w:ascii="Garamond" w:hAnsi="Garamond"/>
        </w:rPr>
        <w:t>]</w:t>
      </w:r>
      <w:r w:rsidR="009427A1">
        <w:rPr>
          <w:rFonts w:ascii="Garamond" w:hAnsi="Garamond"/>
        </w:rPr>
        <w:t xml:space="preserve">.” </w:t>
      </w:r>
      <w:r w:rsidR="00ED4427">
        <w:rPr>
          <w:rFonts w:ascii="Garamond" w:hAnsi="Garamond"/>
        </w:rPr>
        <w:t xml:space="preserve">In his responsum, Ashkenazi </w:t>
      </w:r>
      <w:r w:rsidR="009B00CC">
        <w:rPr>
          <w:rFonts w:ascii="Garamond" w:hAnsi="Garamond"/>
        </w:rPr>
        <w:t xml:space="preserve">admits that he cannot even understand the very </w:t>
      </w:r>
      <w:r w:rsidR="00ED4427">
        <w:rPr>
          <w:rFonts w:ascii="Garamond" w:hAnsi="Garamond"/>
        </w:rPr>
        <w:t>posing of the question</w:t>
      </w:r>
      <w:r w:rsidR="009B00CC">
        <w:rPr>
          <w:rFonts w:ascii="Garamond" w:hAnsi="Garamond"/>
        </w:rPr>
        <w:t xml:space="preserve"> [“</w:t>
      </w:r>
      <w:r w:rsidR="009B00CC">
        <w:rPr>
          <w:rFonts w:ascii="Garamond" w:hAnsi="Garamond" w:hint="cs"/>
          <w:rtl/>
        </w:rPr>
        <w:t>"</w:t>
      </w:r>
      <w:r w:rsidR="009B00CC" w:rsidRPr="009B00CC">
        <w:rPr>
          <w:rFonts w:ascii="Garamond" w:hAnsi="Garamond"/>
          <w:rtl/>
        </w:rPr>
        <w:t>ואני שמעתי ולא אבין תלונות העוררין עליו</w:t>
      </w:r>
      <w:r w:rsidR="009B00CC">
        <w:rPr>
          <w:rFonts w:ascii="Garamond" w:hAnsi="Garamond"/>
        </w:rPr>
        <w:t>]</w:t>
      </w:r>
      <w:r w:rsidR="00ED4427">
        <w:rPr>
          <w:rFonts w:ascii="Garamond" w:hAnsi="Garamond"/>
        </w:rPr>
        <w:t xml:space="preserve"> since the identity of God and nature is a well-established principle of the Kabbalah [“</w:t>
      </w:r>
      <w:r w:rsidR="009B00CC" w:rsidRPr="009B00CC">
        <w:rPr>
          <w:rFonts w:ascii="Garamond" w:hAnsi="Garamond" w:hint="cs"/>
          <w:rtl/>
        </w:rPr>
        <w:t>חכמת האמת</w:t>
      </w:r>
      <w:r w:rsidR="00ED4427">
        <w:rPr>
          <w:rFonts w:ascii="Garamond" w:hAnsi="Garamond"/>
        </w:rPr>
        <w:t>”].</w:t>
      </w:r>
      <w:r w:rsidR="00ED4427">
        <w:rPr>
          <w:rStyle w:val="FootnoteReference"/>
          <w:rFonts w:ascii="Garamond" w:hAnsi="Garamond"/>
        </w:rPr>
        <w:footnoteReference w:id="129"/>
      </w:r>
      <w:r w:rsidR="004643D1">
        <w:rPr>
          <w:rFonts w:ascii="Garamond" w:hAnsi="Garamond"/>
        </w:rPr>
        <w:t xml:space="preserve"> </w:t>
      </w:r>
      <w:r w:rsidR="00F30B91">
        <w:rPr>
          <w:rFonts w:ascii="Garamond" w:hAnsi="Garamond"/>
        </w:rPr>
        <w:t xml:space="preserve">The most Ashkenazi could make of the </w:t>
      </w:r>
      <w:r w:rsidR="00727D63">
        <w:rPr>
          <w:rFonts w:ascii="Garamond" w:hAnsi="Garamond"/>
        </w:rPr>
        <w:t>bizarre</w:t>
      </w:r>
      <w:r w:rsidR="00F30B91">
        <w:rPr>
          <w:rFonts w:ascii="Garamond" w:hAnsi="Garamond"/>
        </w:rPr>
        <w:t xml:space="preserve"> complaint against the identification of God and nature </w:t>
      </w:r>
      <w:r w:rsidR="00F30B91">
        <w:rPr>
          <w:rFonts w:ascii="Garamond" w:hAnsi="Garamond"/>
        </w:rPr>
        <w:lastRenderedPageBreak/>
        <w:t xml:space="preserve">is that such an identification might </w:t>
      </w:r>
      <w:r w:rsidR="00727D63">
        <w:rPr>
          <w:rFonts w:ascii="Garamond" w:hAnsi="Garamond"/>
        </w:rPr>
        <w:t>perhaps involve</w:t>
      </w:r>
      <w:r w:rsidR="00F30B91">
        <w:rPr>
          <w:rFonts w:ascii="Garamond" w:hAnsi="Garamond"/>
        </w:rPr>
        <w:t xml:space="preserve"> </w:t>
      </w:r>
      <w:r w:rsidR="00727D63">
        <w:rPr>
          <w:rFonts w:ascii="Garamond" w:hAnsi="Garamond"/>
        </w:rPr>
        <w:t>some odd</w:t>
      </w:r>
      <w:r w:rsidR="00F30B91">
        <w:rPr>
          <w:rFonts w:ascii="Garamond" w:hAnsi="Garamond"/>
        </w:rPr>
        <w:t xml:space="preserve"> </w:t>
      </w:r>
      <w:r w:rsidR="00727D63">
        <w:rPr>
          <w:rFonts w:ascii="Garamond" w:hAnsi="Garamond"/>
        </w:rPr>
        <w:t>idolatrous</w:t>
      </w:r>
      <w:r w:rsidR="00F30B91">
        <w:rPr>
          <w:rFonts w:ascii="Garamond" w:hAnsi="Garamond"/>
        </w:rPr>
        <w:t xml:space="preserve"> cult of </w:t>
      </w:r>
      <w:r w:rsidR="00727D63">
        <w:rPr>
          <w:rFonts w:ascii="Garamond" w:hAnsi="Garamond"/>
        </w:rPr>
        <w:t>particular physical items. Ashkenazi immediately reject</w:t>
      </w:r>
      <w:r w:rsidR="005B0A4B">
        <w:rPr>
          <w:rFonts w:ascii="Garamond" w:hAnsi="Garamond"/>
        </w:rPr>
        <w:t>ed</w:t>
      </w:r>
      <w:r w:rsidR="00727D63">
        <w:rPr>
          <w:rFonts w:ascii="Garamond" w:hAnsi="Garamond"/>
        </w:rPr>
        <w:t xml:space="preserve"> this suspicion, noting that it would be absurd to ascrib</w:t>
      </w:r>
      <w:r w:rsidR="00462E99">
        <w:rPr>
          <w:rFonts w:ascii="Garamond" w:hAnsi="Garamond"/>
        </w:rPr>
        <w:t>e</w:t>
      </w:r>
      <w:r w:rsidR="00727D63">
        <w:rPr>
          <w:rFonts w:ascii="Garamond" w:hAnsi="Garamond"/>
        </w:rPr>
        <w:t xml:space="preserve"> such gross cult</w:t>
      </w:r>
      <w:r w:rsidR="005B0A4B">
        <w:rPr>
          <w:rFonts w:ascii="Garamond" w:hAnsi="Garamond"/>
        </w:rPr>
        <w:t>ism</w:t>
      </w:r>
      <w:r w:rsidR="00727D63">
        <w:rPr>
          <w:rFonts w:ascii="Garamond" w:hAnsi="Garamond"/>
        </w:rPr>
        <w:t xml:space="preserve"> to a serious scholar and rabbi such as Nieto. Remarkably, </w:t>
      </w:r>
      <w:r w:rsidR="00727D63" w:rsidRPr="0021730F">
        <w:rPr>
          <w:rFonts w:ascii="Garamond" w:hAnsi="Garamond"/>
          <w:i/>
          <w:iCs/>
        </w:rPr>
        <w:t xml:space="preserve">the suspicion that the identification of God and nature </w:t>
      </w:r>
      <w:r w:rsidR="00D02B7A">
        <w:rPr>
          <w:rFonts w:ascii="Garamond" w:hAnsi="Garamond"/>
          <w:i/>
          <w:iCs/>
        </w:rPr>
        <w:t>was</w:t>
      </w:r>
      <w:r w:rsidR="00727D63" w:rsidRPr="0021730F">
        <w:rPr>
          <w:rFonts w:ascii="Garamond" w:hAnsi="Garamond"/>
          <w:i/>
          <w:iCs/>
        </w:rPr>
        <w:t xml:space="preserve"> a statement</w:t>
      </w:r>
      <w:r w:rsidR="00D02B7A">
        <w:rPr>
          <w:rFonts w:ascii="Garamond" w:hAnsi="Garamond"/>
          <w:i/>
          <w:iCs/>
        </w:rPr>
        <w:t xml:space="preserve"> of</w:t>
      </w:r>
      <w:r w:rsidR="00727D63" w:rsidRPr="0021730F">
        <w:rPr>
          <w:rFonts w:ascii="Garamond" w:hAnsi="Garamond"/>
          <w:i/>
          <w:iCs/>
        </w:rPr>
        <w:t xml:space="preserve"> – or a foil for – atheism </w:t>
      </w:r>
      <w:r w:rsidR="00D02B7A">
        <w:rPr>
          <w:rFonts w:ascii="Garamond" w:hAnsi="Garamond"/>
          <w:i/>
          <w:iCs/>
        </w:rPr>
        <w:t>did</w:t>
      </w:r>
      <w:r w:rsidR="00D02B7A" w:rsidRPr="0021730F">
        <w:rPr>
          <w:rFonts w:ascii="Garamond" w:hAnsi="Garamond"/>
          <w:i/>
          <w:iCs/>
        </w:rPr>
        <w:t xml:space="preserve"> </w:t>
      </w:r>
      <w:r w:rsidR="00727D63" w:rsidRPr="0021730F">
        <w:rPr>
          <w:rFonts w:ascii="Garamond" w:hAnsi="Garamond"/>
          <w:i/>
          <w:iCs/>
        </w:rPr>
        <w:t xml:space="preserve">not even pass </w:t>
      </w:r>
      <w:r w:rsidR="00082A24">
        <w:rPr>
          <w:rFonts w:ascii="Garamond" w:hAnsi="Garamond"/>
          <w:i/>
          <w:iCs/>
        </w:rPr>
        <w:t>through</w:t>
      </w:r>
      <w:r w:rsidR="00082A24" w:rsidRPr="0021730F">
        <w:rPr>
          <w:rFonts w:ascii="Garamond" w:hAnsi="Garamond"/>
          <w:i/>
          <w:iCs/>
        </w:rPr>
        <w:t xml:space="preserve"> </w:t>
      </w:r>
      <w:r w:rsidR="0021730F" w:rsidRPr="0021730F">
        <w:rPr>
          <w:rFonts w:ascii="Garamond" w:hAnsi="Garamond"/>
          <w:i/>
          <w:iCs/>
        </w:rPr>
        <w:t>Ashkenazi’s</w:t>
      </w:r>
      <w:r w:rsidR="00727D63" w:rsidRPr="0021730F">
        <w:rPr>
          <w:rFonts w:ascii="Garamond" w:hAnsi="Garamond"/>
          <w:i/>
          <w:iCs/>
        </w:rPr>
        <w:t xml:space="preserve"> mind</w:t>
      </w:r>
      <w:r w:rsidR="00727D63">
        <w:rPr>
          <w:rFonts w:ascii="Garamond" w:hAnsi="Garamond"/>
        </w:rPr>
        <w:t xml:space="preserve">, since he </w:t>
      </w:r>
      <w:r w:rsidR="00D02B7A">
        <w:rPr>
          <w:rFonts w:ascii="Garamond" w:hAnsi="Garamond"/>
        </w:rPr>
        <w:t>was</w:t>
      </w:r>
      <w:r w:rsidR="00727D63">
        <w:rPr>
          <w:rFonts w:ascii="Garamond" w:hAnsi="Garamond"/>
        </w:rPr>
        <w:t xml:space="preserve"> </w:t>
      </w:r>
      <w:r w:rsidR="0021730F">
        <w:rPr>
          <w:rFonts w:ascii="Garamond" w:hAnsi="Garamond"/>
        </w:rPr>
        <w:t>acquainted</w:t>
      </w:r>
      <w:r w:rsidR="00727D63">
        <w:rPr>
          <w:rFonts w:ascii="Garamond" w:hAnsi="Garamond"/>
        </w:rPr>
        <w:t xml:space="preserve"> with similar assertions by numerous pious and righteous kabbalists.</w:t>
      </w:r>
      <w:r w:rsidR="0021730F">
        <w:rPr>
          <w:rStyle w:val="FootnoteReference"/>
          <w:rFonts w:ascii="Garamond" w:hAnsi="Garamond"/>
        </w:rPr>
        <w:footnoteReference w:id="130"/>
      </w:r>
    </w:p>
    <w:p w14:paraId="71B6825D" w14:textId="3F4281E0" w:rsidR="001624BE" w:rsidRDefault="0021730F" w:rsidP="009B00CC">
      <w:pPr>
        <w:spacing w:line="480" w:lineRule="auto"/>
        <w:jc w:val="both"/>
        <w:rPr>
          <w:rFonts w:ascii="Garamond" w:hAnsi="Garamond"/>
        </w:rPr>
      </w:pPr>
      <w:r>
        <w:rPr>
          <w:rFonts w:ascii="Garamond" w:hAnsi="Garamond"/>
        </w:rPr>
        <w:tab/>
      </w:r>
      <w:r w:rsidR="00CE41A4">
        <w:rPr>
          <w:rFonts w:ascii="Garamond" w:hAnsi="Garamond"/>
        </w:rPr>
        <w:t xml:space="preserve">For the most part, medieval and early modern </w:t>
      </w:r>
      <w:r w:rsidR="00F83373">
        <w:rPr>
          <w:rFonts w:ascii="Garamond" w:hAnsi="Garamond"/>
        </w:rPr>
        <w:t>r</w:t>
      </w:r>
      <w:r w:rsidR="00CE41A4">
        <w:rPr>
          <w:rFonts w:ascii="Garamond" w:hAnsi="Garamond"/>
        </w:rPr>
        <w:t>abbinic figures had hardly any anxieties about endorsing panentheistic (and, occasionally, pantheistic</w:t>
      </w:r>
      <w:r w:rsidR="00CE0331">
        <w:rPr>
          <w:rFonts w:ascii="Garamond" w:hAnsi="Garamond"/>
        </w:rPr>
        <w:t>)</w:t>
      </w:r>
      <w:r w:rsidR="00CE41A4">
        <w:rPr>
          <w:rFonts w:ascii="Garamond" w:hAnsi="Garamond"/>
        </w:rPr>
        <w:t xml:space="preserve"> views. </w:t>
      </w:r>
      <w:r w:rsidR="00F83373">
        <w:rPr>
          <w:rFonts w:ascii="Garamond" w:hAnsi="Garamond"/>
        </w:rPr>
        <w:t xml:space="preserve">It is not only that physical nature was considered to be in God, but even human minds and souls were deemed part of God. Thus, Moshe De Leon, the editor (or author) of the </w:t>
      </w:r>
      <w:r w:rsidR="00F83373" w:rsidRPr="001624BE">
        <w:rPr>
          <w:rFonts w:ascii="Garamond" w:hAnsi="Garamond"/>
          <w:i/>
          <w:iCs/>
        </w:rPr>
        <w:t>Zohar</w:t>
      </w:r>
      <w:r w:rsidR="00F83373">
        <w:rPr>
          <w:rFonts w:ascii="Garamond" w:hAnsi="Garamond"/>
        </w:rPr>
        <w:t xml:space="preserve"> argues that </w:t>
      </w:r>
      <w:r w:rsidR="001624BE">
        <w:rPr>
          <w:rFonts w:ascii="Garamond" w:hAnsi="Garamond"/>
        </w:rPr>
        <w:t>the punishment of sinners in the afterlife cannot be severe, since human spirits are in the most literal sense (“</w:t>
      </w:r>
      <w:r w:rsidR="001624BE">
        <w:rPr>
          <w:rFonts w:ascii="Garamond" w:hAnsi="Garamond" w:hint="cs"/>
          <w:rtl/>
        </w:rPr>
        <w:t>ממש</w:t>
      </w:r>
      <w:r w:rsidR="001624BE">
        <w:rPr>
          <w:rFonts w:ascii="Garamond" w:hAnsi="Garamond"/>
        </w:rPr>
        <w:t xml:space="preserve">”) in God, and self-infliction </w:t>
      </w:r>
      <w:r w:rsidR="0037595F">
        <w:rPr>
          <w:rFonts w:ascii="Garamond" w:hAnsi="Garamond"/>
        </w:rPr>
        <w:t>is</w:t>
      </w:r>
      <w:r w:rsidR="001624BE">
        <w:rPr>
          <w:rFonts w:ascii="Garamond" w:hAnsi="Garamond"/>
        </w:rPr>
        <w:t xml:space="preserve"> cruel and unbefitting of God.</w:t>
      </w:r>
      <w:r w:rsidR="001624BE">
        <w:rPr>
          <w:rStyle w:val="FootnoteReference"/>
          <w:rFonts w:ascii="Garamond" w:hAnsi="Garamond"/>
        </w:rPr>
        <w:footnoteReference w:id="131"/>
      </w:r>
    </w:p>
    <w:p w14:paraId="3D90ECCF" w14:textId="44281FD4" w:rsidR="006B75EA" w:rsidRPr="00C20CDB" w:rsidRDefault="006B75EA" w:rsidP="00C20CDB">
      <w:pPr>
        <w:spacing w:line="480" w:lineRule="auto"/>
        <w:jc w:val="both"/>
        <w:rPr>
          <w:rFonts w:ascii="Garamond" w:hAnsi="Garamond"/>
        </w:rPr>
      </w:pPr>
      <w:r>
        <w:rPr>
          <w:rFonts w:ascii="Garamond" w:hAnsi="Garamond"/>
        </w:rPr>
        <w:tab/>
        <w:t>In Jewish Amsterdam of Spinoza’s time, we find Menashe ben Israel attempting to explain the human mind’s relation to the body</w:t>
      </w:r>
      <w:r w:rsidR="00C20CDB">
        <w:rPr>
          <w:rFonts w:ascii="Garamond" w:hAnsi="Garamond"/>
        </w:rPr>
        <w:t xml:space="preserve"> as analogous to God’s relation to the world: </w:t>
      </w:r>
      <w:r w:rsidRPr="00C20CDB">
        <w:rPr>
          <w:rFonts w:ascii="Garamond" w:hAnsi="Garamond"/>
        </w:rPr>
        <w:t xml:space="preserve">“Our Rabbis of blessed memory said: just as God fills the entire world, so does the soul fill the entire body. What they meant by this saying is that just as God is </w:t>
      </w:r>
      <w:r w:rsidRPr="00C20CDB">
        <w:rPr>
          <w:rFonts w:ascii="Garamond" w:hAnsi="Garamond"/>
          <w:i/>
          <w:iCs/>
        </w:rPr>
        <w:t>wholly in the entire world</w:t>
      </w:r>
      <w:r w:rsidRPr="00C20CDB">
        <w:rPr>
          <w:rFonts w:ascii="Garamond" w:hAnsi="Garamond"/>
        </w:rPr>
        <w:t xml:space="preserve">, </w:t>
      </w:r>
      <w:r w:rsidRPr="00C20CDB">
        <w:rPr>
          <w:rFonts w:ascii="Garamond" w:hAnsi="Garamond"/>
        </w:rPr>
        <w:lastRenderedPageBreak/>
        <w:t xml:space="preserve">and </w:t>
      </w:r>
      <w:r w:rsidRPr="00C20CDB">
        <w:rPr>
          <w:rFonts w:ascii="Garamond" w:hAnsi="Garamond"/>
          <w:i/>
          <w:iCs/>
        </w:rPr>
        <w:t>wholly</w:t>
      </w:r>
      <w:r w:rsidRPr="00C20CDB">
        <w:rPr>
          <w:rFonts w:ascii="Garamond" w:hAnsi="Garamond"/>
        </w:rPr>
        <w:t xml:space="preserve"> in every part of the world, so too the pure soul is wholly in the entire body, and wholly in every part of it.”</w:t>
      </w:r>
      <w:r w:rsidR="00C20CDB">
        <w:rPr>
          <w:rStyle w:val="FootnoteReference"/>
          <w:rFonts w:ascii="Garamond" w:hAnsi="Garamond"/>
        </w:rPr>
        <w:footnoteReference w:id="132"/>
      </w:r>
      <w:r w:rsidRPr="00C20CDB">
        <w:rPr>
          <w:rFonts w:ascii="Garamond" w:hAnsi="Garamond"/>
        </w:rPr>
        <w:t xml:space="preserve"> </w:t>
      </w:r>
      <w:r w:rsidR="00BE4CB6">
        <w:rPr>
          <w:rFonts w:ascii="Garamond" w:hAnsi="Garamond"/>
        </w:rPr>
        <w:t xml:space="preserve">In the printed edition of the Sabbath sermons of Rabbi Saul </w:t>
      </w:r>
      <w:proofErr w:type="spellStart"/>
      <w:r w:rsidR="00BE4CB6">
        <w:rPr>
          <w:rFonts w:ascii="Garamond" w:hAnsi="Garamond"/>
        </w:rPr>
        <w:t>Mortera</w:t>
      </w:r>
      <w:proofErr w:type="spellEnd"/>
      <w:r w:rsidR="00BE4CB6">
        <w:rPr>
          <w:rFonts w:ascii="Garamond" w:hAnsi="Garamond"/>
        </w:rPr>
        <w:t xml:space="preserve">, one of Spinoza’s teachers in the Portuguese Jewish community of Amsterdam, we find the </w:t>
      </w:r>
      <w:proofErr w:type="spellStart"/>
      <w:r w:rsidR="00BE4CB6">
        <w:rPr>
          <w:rFonts w:ascii="Garamond" w:hAnsi="Garamond"/>
        </w:rPr>
        <w:t>midrashic</w:t>
      </w:r>
      <w:proofErr w:type="spellEnd"/>
      <w:r w:rsidR="00BE4CB6">
        <w:rPr>
          <w:rFonts w:ascii="Garamond" w:hAnsi="Garamond"/>
        </w:rPr>
        <w:t xml:space="preserve"> formula “God is the place of the world, but the World is not His place [</w:t>
      </w:r>
      <w:r w:rsidR="00BE4CB6">
        <w:rPr>
          <w:rFonts w:ascii="Garamond" w:hAnsi="Garamond" w:hint="cs"/>
          <w:rtl/>
        </w:rPr>
        <w:t>הוא מקומו של עולם ואין העולם מקומו</w:t>
      </w:r>
      <w:r w:rsidR="00BE4CB6">
        <w:rPr>
          <w:rFonts w:ascii="Garamond" w:hAnsi="Garamond"/>
        </w:rPr>
        <w:t>]”</w:t>
      </w:r>
      <w:r w:rsidR="00F34F74">
        <w:rPr>
          <w:rStyle w:val="FootnoteReference"/>
          <w:rFonts w:ascii="Garamond" w:hAnsi="Garamond"/>
        </w:rPr>
        <w:footnoteReference w:id="133"/>
      </w:r>
      <w:r w:rsidR="00BE4CB6">
        <w:rPr>
          <w:rFonts w:ascii="Garamond" w:hAnsi="Garamond"/>
        </w:rPr>
        <w:t xml:space="preserve"> stated repeatedly.</w:t>
      </w:r>
      <w:r w:rsidR="00BE4CB6">
        <w:rPr>
          <w:rStyle w:val="FootnoteReference"/>
          <w:rFonts w:ascii="Garamond" w:hAnsi="Garamond"/>
        </w:rPr>
        <w:footnoteReference w:id="134"/>
      </w:r>
      <w:r w:rsidR="00BE4CB6">
        <w:rPr>
          <w:rFonts w:ascii="Garamond" w:hAnsi="Garamond" w:hint="cs"/>
          <w:rtl/>
        </w:rPr>
        <w:t xml:space="preserve"> </w:t>
      </w:r>
      <w:r w:rsidR="00BE4CB6">
        <w:rPr>
          <w:rFonts w:ascii="Garamond" w:hAnsi="Garamond"/>
        </w:rPr>
        <w:t>As Scholem pointed out, this formula has been commonly considered a statement of panentheism.</w:t>
      </w:r>
      <w:r w:rsidR="00BE4CB6">
        <w:rPr>
          <w:rStyle w:val="FootnoteReference"/>
          <w:rFonts w:ascii="Garamond" w:hAnsi="Garamond"/>
        </w:rPr>
        <w:footnoteReference w:id="135"/>
      </w:r>
    </w:p>
    <w:p w14:paraId="0CE5B485" w14:textId="53B052B5" w:rsidR="00DD2D5F" w:rsidRDefault="00F34F74" w:rsidP="00965C36">
      <w:pPr>
        <w:spacing w:line="480" w:lineRule="auto"/>
        <w:jc w:val="both"/>
        <w:rPr>
          <w:rFonts w:ascii="Garamond" w:hAnsi="Garamond"/>
        </w:rPr>
      </w:pPr>
      <w:r>
        <w:rPr>
          <w:rFonts w:ascii="Garamond" w:hAnsi="Garamond"/>
        </w:rPr>
        <w:tab/>
        <w:t xml:space="preserve">Early modern rabbinic sources were barely afraid of panentheism. </w:t>
      </w:r>
      <w:r w:rsidR="00CE41A4">
        <w:rPr>
          <w:rFonts w:ascii="Garamond" w:hAnsi="Garamond"/>
        </w:rPr>
        <w:t xml:space="preserve">So much so, that Rabbi </w:t>
      </w:r>
      <w:proofErr w:type="spellStart"/>
      <w:r w:rsidR="00CE41A4">
        <w:rPr>
          <w:rFonts w:ascii="Garamond" w:hAnsi="Garamond"/>
        </w:rPr>
        <w:t>Yacov</w:t>
      </w:r>
      <w:proofErr w:type="spellEnd"/>
      <w:r w:rsidR="00CE41A4">
        <w:rPr>
          <w:rFonts w:ascii="Garamond" w:hAnsi="Garamond"/>
        </w:rPr>
        <w:t xml:space="preserve"> Yosef ha-Kohen of </w:t>
      </w:r>
      <w:proofErr w:type="spellStart"/>
      <w:r w:rsidR="00CE41A4">
        <w:rPr>
          <w:rFonts w:ascii="Garamond" w:hAnsi="Garamond"/>
        </w:rPr>
        <w:t>Polonne</w:t>
      </w:r>
      <w:proofErr w:type="spellEnd"/>
      <w:r w:rsidR="00CE41A4">
        <w:rPr>
          <w:rFonts w:ascii="Garamond" w:hAnsi="Garamond"/>
        </w:rPr>
        <w:t xml:space="preserve"> (1710-1782</w:t>
      </w:r>
      <w:r w:rsidR="00CE0331">
        <w:rPr>
          <w:rFonts w:ascii="Garamond" w:hAnsi="Garamond"/>
        </w:rPr>
        <w:t>), one of the founders of the Hassidic movement, would</w:t>
      </w:r>
      <w:r>
        <w:rPr>
          <w:rFonts w:ascii="Garamond" w:hAnsi="Garamond"/>
        </w:rPr>
        <w:t xml:space="preserve"> bring </w:t>
      </w:r>
      <w:r w:rsidR="00965C36">
        <w:rPr>
          <w:rFonts w:ascii="Garamond" w:hAnsi="Garamond"/>
        </w:rPr>
        <w:t xml:space="preserve">rabbinic </w:t>
      </w:r>
      <w:r>
        <w:rPr>
          <w:rFonts w:ascii="Garamond" w:hAnsi="Garamond"/>
        </w:rPr>
        <w:t>panentheism to its ultimate conclusion</w:t>
      </w:r>
      <w:r w:rsidR="00CE0331">
        <w:rPr>
          <w:rFonts w:ascii="Garamond" w:hAnsi="Garamond"/>
        </w:rPr>
        <w:t xml:space="preserve"> </w:t>
      </w:r>
      <w:r>
        <w:rPr>
          <w:rFonts w:ascii="Garamond" w:hAnsi="Garamond"/>
        </w:rPr>
        <w:t>by suggesting that, truly,</w:t>
      </w:r>
      <w:r w:rsidR="00CE0331">
        <w:rPr>
          <w:rFonts w:ascii="Garamond" w:hAnsi="Garamond"/>
        </w:rPr>
        <w:t xml:space="preserve"> </w:t>
      </w:r>
      <w:r w:rsidR="00CE0331" w:rsidRPr="00965C36">
        <w:rPr>
          <w:rFonts w:ascii="Garamond" w:hAnsi="Garamond"/>
          <w:i/>
          <w:iCs/>
        </w:rPr>
        <w:t>every idol</w:t>
      </w:r>
      <w:r w:rsidR="00CE0331">
        <w:rPr>
          <w:rFonts w:ascii="Garamond" w:hAnsi="Garamond"/>
        </w:rPr>
        <w:t xml:space="preserve"> is indeed divine since God is present in space in its </w:t>
      </w:r>
      <w:r w:rsidR="00CE0331" w:rsidRPr="00F34F74">
        <w:rPr>
          <w:rFonts w:ascii="Garamond" w:hAnsi="Garamond"/>
          <w:i/>
          <w:iCs/>
        </w:rPr>
        <w:t>entirety</w:t>
      </w:r>
      <w:r w:rsidR="00CE0331">
        <w:rPr>
          <w:rFonts w:ascii="Garamond" w:hAnsi="Garamond"/>
        </w:rPr>
        <w:t>.</w:t>
      </w:r>
      <w:r w:rsidR="00CE0331">
        <w:rPr>
          <w:rStyle w:val="FootnoteReference"/>
          <w:rFonts w:ascii="Garamond" w:hAnsi="Garamond"/>
        </w:rPr>
        <w:footnoteReference w:id="136"/>
      </w:r>
      <w:r w:rsidR="00CE41A4">
        <w:rPr>
          <w:rFonts w:ascii="Garamond" w:hAnsi="Garamond"/>
        </w:rPr>
        <w:t xml:space="preserve"> </w:t>
      </w:r>
      <w:r w:rsidR="00E537F7">
        <w:rPr>
          <w:rFonts w:ascii="Garamond" w:hAnsi="Garamond"/>
        </w:rPr>
        <w:t xml:space="preserve">Far from adhering to </w:t>
      </w:r>
      <w:r>
        <w:rPr>
          <w:rFonts w:ascii="Garamond" w:hAnsi="Garamond"/>
        </w:rPr>
        <w:t>any</w:t>
      </w:r>
      <w:r w:rsidR="005660DA">
        <w:rPr>
          <w:rFonts w:ascii="Garamond" w:hAnsi="Garamond"/>
        </w:rPr>
        <w:t xml:space="preserve"> imaginary concept of the </w:t>
      </w:r>
      <w:r>
        <w:rPr>
          <w:rFonts w:ascii="Garamond" w:hAnsi="Garamond"/>
        </w:rPr>
        <w:t xml:space="preserve">non-immanent </w:t>
      </w:r>
      <w:r w:rsidR="005660DA">
        <w:rPr>
          <w:rFonts w:ascii="Garamond" w:hAnsi="Garamond"/>
        </w:rPr>
        <w:t xml:space="preserve">God of the “Judeo-Christian religious tradition,” early modern traditional Jewish sources </w:t>
      </w:r>
      <w:r w:rsidR="00C541A2">
        <w:rPr>
          <w:rFonts w:ascii="Garamond" w:hAnsi="Garamond"/>
        </w:rPr>
        <w:t xml:space="preserve">exhibit </w:t>
      </w:r>
      <w:r w:rsidR="005660DA">
        <w:rPr>
          <w:rFonts w:ascii="Garamond" w:hAnsi="Garamond"/>
        </w:rPr>
        <w:t>a relatively wide range of such concepts. Many, p</w:t>
      </w:r>
      <w:r>
        <w:rPr>
          <w:rFonts w:ascii="Garamond" w:hAnsi="Garamond"/>
        </w:rPr>
        <w:t>erhaps</w:t>
      </w:r>
      <w:r w:rsidR="005660DA">
        <w:rPr>
          <w:rFonts w:ascii="Garamond" w:hAnsi="Garamond"/>
        </w:rPr>
        <w:t xml:space="preserve"> </w:t>
      </w:r>
      <w:r w:rsidR="00D35F19">
        <w:rPr>
          <w:rFonts w:ascii="Garamond" w:hAnsi="Garamond"/>
        </w:rPr>
        <w:t xml:space="preserve">even </w:t>
      </w:r>
      <w:r w:rsidR="005660DA">
        <w:rPr>
          <w:rFonts w:ascii="Garamond" w:hAnsi="Garamond"/>
        </w:rPr>
        <w:t xml:space="preserve">most, of these sources would </w:t>
      </w:r>
      <w:r w:rsidR="00751B05">
        <w:rPr>
          <w:rFonts w:ascii="Garamond" w:hAnsi="Garamond"/>
        </w:rPr>
        <w:t>express</w:t>
      </w:r>
      <w:r w:rsidR="00087285">
        <w:rPr>
          <w:rFonts w:ascii="Garamond" w:hAnsi="Garamond"/>
        </w:rPr>
        <w:t xml:space="preserve"> agreement</w:t>
      </w:r>
      <w:r w:rsidR="005660DA">
        <w:rPr>
          <w:rFonts w:ascii="Garamond" w:hAnsi="Garamond"/>
        </w:rPr>
        <w:t xml:space="preserve"> with Spinoza that “whatever is, is in God,” and many of these sources would </w:t>
      </w:r>
      <w:r w:rsidR="00AF575F">
        <w:rPr>
          <w:rFonts w:ascii="Garamond" w:hAnsi="Garamond"/>
        </w:rPr>
        <w:t>concur with</w:t>
      </w:r>
      <w:r w:rsidR="00087285">
        <w:rPr>
          <w:rFonts w:ascii="Garamond" w:hAnsi="Garamond"/>
        </w:rPr>
        <w:t xml:space="preserve"> </w:t>
      </w:r>
      <w:r w:rsidR="005660DA">
        <w:rPr>
          <w:rFonts w:ascii="Garamond" w:hAnsi="Garamond"/>
        </w:rPr>
        <w:t>Maimonides</w:t>
      </w:r>
      <w:r w:rsidR="00F63022">
        <w:rPr>
          <w:rFonts w:ascii="Garamond" w:hAnsi="Garamond"/>
        </w:rPr>
        <w:t>’</w:t>
      </w:r>
      <w:r w:rsidR="005660DA">
        <w:rPr>
          <w:rFonts w:ascii="Garamond" w:hAnsi="Garamond"/>
        </w:rPr>
        <w:t xml:space="preserve"> and Spinoza</w:t>
      </w:r>
      <w:r w:rsidR="00B04209">
        <w:rPr>
          <w:rFonts w:ascii="Garamond" w:hAnsi="Garamond"/>
        </w:rPr>
        <w:t>’</w:t>
      </w:r>
      <w:r w:rsidR="00087285">
        <w:rPr>
          <w:rFonts w:ascii="Garamond" w:hAnsi="Garamond"/>
        </w:rPr>
        <w:t>s</w:t>
      </w:r>
      <w:r w:rsidR="005660DA">
        <w:rPr>
          <w:rFonts w:ascii="Garamond" w:hAnsi="Garamond"/>
        </w:rPr>
        <w:t xml:space="preserve"> </w:t>
      </w:r>
      <w:r w:rsidR="00087285">
        <w:rPr>
          <w:rFonts w:ascii="Garamond" w:hAnsi="Garamond"/>
        </w:rPr>
        <w:t>claim</w:t>
      </w:r>
      <w:r w:rsidR="005660DA">
        <w:rPr>
          <w:rFonts w:ascii="Garamond" w:hAnsi="Garamond"/>
        </w:rPr>
        <w:t xml:space="preserve"> that anthropomorphic conceptions of God </w:t>
      </w:r>
      <w:r w:rsidR="00F93A1B">
        <w:rPr>
          <w:rFonts w:ascii="Garamond" w:hAnsi="Garamond"/>
        </w:rPr>
        <w:t xml:space="preserve">involve the </w:t>
      </w:r>
      <w:r w:rsidR="005660DA">
        <w:rPr>
          <w:rFonts w:ascii="Garamond" w:hAnsi="Garamond"/>
        </w:rPr>
        <w:t xml:space="preserve">mere </w:t>
      </w:r>
      <w:r w:rsidR="008A1B95">
        <w:rPr>
          <w:rFonts w:ascii="Garamond" w:hAnsi="Garamond"/>
        </w:rPr>
        <w:t xml:space="preserve">assimilation </w:t>
      </w:r>
      <w:r w:rsidR="00F93A1B">
        <w:rPr>
          <w:rFonts w:ascii="Garamond" w:hAnsi="Garamond"/>
        </w:rPr>
        <w:t xml:space="preserve">of </w:t>
      </w:r>
      <w:r w:rsidR="00B04209">
        <w:rPr>
          <w:rFonts w:ascii="Garamond" w:hAnsi="Garamond"/>
        </w:rPr>
        <w:t>the true conception of God</w:t>
      </w:r>
      <w:r w:rsidR="00F93A1B">
        <w:rPr>
          <w:rFonts w:ascii="Garamond" w:hAnsi="Garamond"/>
        </w:rPr>
        <w:t xml:space="preserve"> </w:t>
      </w:r>
      <w:r w:rsidR="008A1B95">
        <w:rPr>
          <w:rFonts w:ascii="Garamond" w:hAnsi="Garamond"/>
        </w:rPr>
        <w:t>to</w:t>
      </w:r>
      <w:r w:rsidR="00873212">
        <w:rPr>
          <w:rFonts w:ascii="Garamond" w:hAnsi="Garamond"/>
        </w:rPr>
        <w:t xml:space="preserve"> the crude </w:t>
      </w:r>
      <w:r w:rsidR="00F11C7C">
        <w:rPr>
          <w:rFonts w:ascii="Garamond" w:hAnsi="Garamond"/>
        </w:rPr>
        <w:t xml:space="preserve">ways of </w:t>
      </w:r>
      <w:r w:rsidR="00873212">
        <w:rPr>
          <w:rFonts w:ascii="Garamond" w:hAnsi="Garamond"/>
        </w:rPr>
        <w:t xml:space="preserve">thinking of the </w:t>
      </w:r>
      <w:r w:rsidR="00B04209">
        <w:rPr>
          <w:rFonts w:ascii="Garamond" w:hAnsi="Garamond"/>
        </w:rPr>
        <w:t>common people</w:t>
      </w:r>
      <w:r w:rsidR="00873212">
        <w:rPr>
          <w:rFonts w:ascii="Garamond" w:hAnsi="Garamond"/>
        </w:rPr>
        <w:t>.</w:t>
      </w:r>
      <w:r w:rsidR="005660DA">
        <w:rPr>
          <w:rFonts w:ascii="Garamond" w:hAnsi="Garamond"/>
        </w:rPr>
        <w:t xml:space="preserve"> </w:t>
      </w:r>
      <w:r w:rsidR="00D35F19">
        <w:rPr>
          <w:rFonts w:ascii="Garamond" w:hAnsi="Garamond"/>
        </w:rPr>
        <w:t xml:space="preserve">If we are </w:t>
      </w:r>
      <w:r w:rsidR="00D35F19">
        <w:rPr>
          <w:rFonts w:ascii="Garamond" w:hAnsi="Garamond"/>
        </w:rPr>
        <w:lastRenderedPageBreak/>
        <w:t xml:space="preserve">not in the </w:t>
      </w:r>
      <w:r w:rsidR="00E004D5">
        <w:rPr>
          <w:rFonts w:ascii="Garamond" w:hAnsi="Garamond"/>
        </w:rPr>
        <w:t>business</w:t>
      </w:r>
      <w:r w:rsidR="00D35F19">
        <w:rPr>
          <w:rFonts w:ascii="Garamond" w:hAnsi="Garamond"/>
        </w:rPr>
        <w:t xml:space="preserve"> of denouncing </w:t>
      </w:r>
      <w:r w:rsidR="00E004D5">
        <w:rPr>
          <w:rFonts w:ascii="Garamond" w:hAnsi="Garamond"/>
        </w:rPr>
        <w:t xml:space="preserve">(or praising) </w:t>
      </w:r>
      <w:r w:rsidR="00D35F19">
        <w:rPr>
          <w:rFonts w:ascii="Garamond" w:hAnsi="Garamond"/>
        </w:rPr>
        <w:t>both Maimonides and the Kabbalists as atheists</w:t>
      </w:r>
      <w:r w:rsidR="00E004D5">
        <w:rPr>
          <w:rFonts w:ascii="Garamond" w:hAnsi="Garamond"/>
        </w:rPr>
        <w:t xml:space="preserve">, we </w:t>
      </w:r>
      <w:r w:rsidR="002D6F98">
        <w:rPr>
          <w:rFonts w:ascii="Garamond" w:hAnsi="Garamond"/>
        </w:rPr>
        <w:t xml:space="preserve">had </w:t>
      </w:r>
      <w:r w:rsidR="00BE72BD">
        <w:rPr>
          <w:rFonts w:ascii="Garamond" w:hAnsi="Garamond"/>
        </w:rPr>
        <w:t xml:space="preserve">better </w:t>
      </w:r>
      <w:r w:rsidR="00965C36">
        <w:rPr>
          <w:rFonts w:ascii="Garamond" w:hAnsi="Garamond"/>
        </w:rPr>
        <w:t xml:space="preserve">refrain from imputing atheism to Spinoza because of his </w:t>
      </w:r>
      <w:r w:rsidR="00C133B1">
        <w:rPr>
          <w:rFonts w:ascii="Garamond" w:hAnsi="Garamond"/>
        </w:rPr>
        <w:t>surprising</w:t>
      </w:r>
      <w:r w:rsidR="00E004D5">
        <w:rPr>
          <w:rFonts w:ascii="Garamond" w:hAnsi="Garamond"/>
        </w:rPr>
        <w:t xml:space="preserve"> religious views.</w:t>
      </w:r>
    </w:p>
    <w:p w14:paraId="37C2A878" w14:textId="376DC010" w:rsidR="003A0BB7" w:rsidRDefault="00873212" w:rsidP="005660DA">
      <w:pPr>
        <w:spacing w:line="480" w:lineRule="auto"/>
        <w:jc w:val="both"/>
        <w:rPr>
          <w:rFonts w:ascii="Garamond" w:hAnsi="Garamond"/>
        </w:rPr>
      </w:pPr>
      <w:r>
        <w:rPr>
          <w:rFonts w:ascii="Garamond" w:hAnsi="Garamond"/>
        </w:rPr>
        <w:tab/>
      </w:r>
    </w:p>
    <w:p w14:paraId="6B7944AF" w14:textId="009A4041" w:rsidR="003A0BB7" w:rsidRDefault="003A0BB7" w:rsidP="003A0BB7">
      <w:pPr>
        <w:spacing w:line="480" w:lineRule="auto"/>
        <w:jc w:val="both"/>
        <w:rPr>
          <w:rFonts w:ascii="Garamond" w:hAnsi="Garamond"/>
          <w:u w:val="single"/>
        </w:rPr>
      </w:pPr>
      <w:r w:rsidRPr="003A0BB7">
        <w:rPr>
          <w:rFonts w:ascii="Garamond" w:hAnsi="Garamond"/>
        </w:rPr>
        <w:tab/>
      </w:r>
      <w:r>
        <w:rPr>
          <w:rFonts w:ascii="Garamond" w:hAnsi="Garamond"/>
          <w:u w:val="single"/>
        </w:rPr>
        <w:t>Conclusion</w:t>
      </w:r>
    </w:p>
    <w:p w14:paraId="2B5EC3F5" w14:textId="4E39846E" w:rsidR="00A14108" w:rsidRDefault="00965C36" w:rsidP="00847580">
      <w:pPr>
        <w:spacing w:line="480" w:lineRule="auto"/>
        <w:jc w:val="both"/>
        <w:rPr>
          <w:rFonts w:ascii="Garamond" w:hAnsi="Garamond"/>
        </w:rPr>
      </w:pPr>
      <w:r>
        <w:rPr>
          <w:rFonts w:ascii="Garamond" w:hAnsi="Garamond"/>
        </w:rPr>
        <w:tab/>
      </w:r>
      <w:r w:rsidR="00B97ABA">
        <w:rPr>
          <w:rFonts w:ascii="Garamond" w:hAnsi="Garamond"/>
        </w:rPr>
        <w:t xml:space="preserve">Discussing </w:t>
      </w:r>
      <w:r w:rsidR="00480FC3">
        <w:rPr>
          <w:rFonts w:ascii="Garamond" w:hAnsi="Garamond"/>
        </w:rPr>
        <w:t xml:space="preserve">Spinoza’s </w:t>
      </w:r>
      <w:r w:rsidR="00B97ABA">
        <w:rPr>
          <w:rFonts w:ascii="Garamond" w:hAnsi="Garamond"/>
        </w:rPr>
        <w:t xml:space="preserve">alleged </w:t>
      </w:r>
      <w:r w:rsidR="00480FC3">
        <w:rPr>
          <w:rFonts w:ascii="Garamond" w:hAnsi="Garamond"/>
        </w:rPr>
        <w:t xml:space="preserve">atheism, Leo Strauss laments the change </w:t>
      </w:r>
      <w:r w:rsidR="00A817B1">
        <w:rPr>
          <w:rFonts w:ascii="Garamond" w:hAnsi="Garamond"/>
        </w:rPr>
        <w:t>in</w:t>
      </w:r>
      <w:r w:rsidR="00480FC3">
        <w:rPr>
          <w:rFonts w:ascii="Garamond" w:hAnsi="Garamond"/>
        </w:rPr>
        <w:t xml:space="preserve"> the perception of Spinoza’s view</w:t>
      </w:r>
      <w:r w:rsidR="00A817B1">
        <w:rPr>
          <w:rFonts w:ascii="Garamond" w:hAnsi="Garamond"/>
        </w:rPr>
        <w:t>s</w:t>
      </w:r>
      <w:r w:rsidR="00480FC3">
        <w:rPr>
          <w:rFonts w:ascii="Garamond" w:hAnsi="Garamond"/>
        </w:rPr>
        <w:t xml:space="preserve"> o</w:t>
      </w:r>
      <w:r w:rsidR="00076802">
        <w:rPr>
          <w:rFonts w:ascii="Garamond" w:hAnsi="Garamond"/>
        </w:rPr>
        <w:t>f</w:t>
      </w:r>
      <w:r w:rsidR="00480FC3">
        <w:rPr>
          <w:rFonts w:ascii="Garamond" w:hAnsi="Garamond"/>
        </w:rPr>
        <w:t xml:space="preserve"> </w:t>
      </w:r>
      <w:r w:rsidR="00076802">
        <w:rPr>
          <w:rFonts w:ascii="Garamond" w:hAnsi="Garamond"/>
        </w:rPr>
        <w:t>God</w:t>
      </w:r>
      <w:r w:rsidR="00480FC3">
        <w:rPr>
          <w:rFonts w:ascii="Garamond" w:hAnsi="Garamond"/>
        </w:rPr>
        <w:t>. “While former generations publicly denounced Spinoza as an atheist, today it is almost a heresy to hint that.”</w:t>
      </w:r>
      <w:r w:rsidR="00480FC3">
        <w:rPr>
          <w:rStyle w:val="FootnoteReference"/>
          <w:rFonts w:ascii="Garamond" w:hAnsi="Garamond"/>
        </w:rPr>
        <w:footnoteReference w:id="137"/>
      </w:r>
      <w:r w:rsidR="00480FC3">
        <w:rPr>
          <w:rFonts w:ascii="Garamond" w:hAnsi="Garamond"/>
        </w:rPr>
        <w:t xml:space="preserve"> More than anyone else, the person who was responsible for the late eighteenth</w:t>
      </w:r>
      <w:r w:rsidR="0018511D">
        <w:rPr>
          <w:rFonts w:ascii="Garamond" w:hAnsi="Garamond"/>
        </w:rPr>
        <w:t>-</w:t>
      </w:r>
      <w:r w:rsidR="00480FC3">
        <w:rPr>
          <w:rFonts w:ascii="Garamond" w:hAnsi="Garamond"/>
        </w:rPr>
        <w:t>century change in the evaluation of Spinoza’s views of God, was Salomon Maimon</w:t>
      </w:r>
      <w:r w:rsidR="00847580">
        <w:rPr>
          <w:rFonts w:ascii="Garamond" w:hAnsi="Garamond"/>
        </w:rPr>
        <w:t xml:space="preserve"> (1753-1800)</w:t>
      </w:r>
      <w:r w:rsidR="00480FC3">
        <w:rPr>
          <w:rFonts w:ascii="Garamond" w:hAnsi="Garamond"/>
        </w:rPr>
        <w:t xml:space="preserve">. Responding to </w:t>
      </w:r>
      <w:r w:rsidR="00847580">
        <w:rPr>
          <w:rFonts w:ascii="Garamond" w:hAnsi="Garamond"/>
        </w:rPr>
        <w:t>Jacobi’s charges that the Kabbalah is “undeveloped Spinozism” and that Spinozism is atheism, Maimon argues that “t</w:t>
      </w:r>
      <w:r w:rsidR="00847580" w:rsidRPr="00847580">
        <w:rPr>
          <w:rFonts w:ascii="Garamond" w:hAnsi="Garamond"/>
        </w:rPr>
        <w:t xml:space="preserve">he Kabbalah is, in fact, nothing other than an </w:t>
      </w:r>
      <w:r w:rsidR="00847580" w:rsidRPr="00A36705">
        <w:rPr>
          <w:rFonts w:ascii="Garamond" w:hAnsi="Garamond"/>
          <w:i/>
          <w:iCs/>
        </w:rPr>
        <w:t>extension</w:t>
      </w:r>
      <w:r w:rsidR="00847580" w:rsidRPr="00847580">
        <w:rPr>
          <w:rFonts w:ascii="Garamond" w:hAnsi="Garamond"/>
        </w:rPr>
        <w:t xml:space="preserve"> of Spinozism</w:t>
      </w:r>
      <w:r w:rsidR="00A14108">
        <w:rPr>
          <w:rFonts w:ascii="Garamond" w:hAnsi="Garamond"/>
        </w:rPr>
        <w:t>.</w:t>
      </w:r>
      <w:r w:rsidR="00847580">
        <w:rPr>
          <w:rFonts w:ascii="Garamond" w:hAnsi="Garamond"/>
        </w:rPr>
        <w:t>”</w:t>
      </w:r>
      <w:r w:rsidR="00847580">
        <w:rPr>
          <w:rStyle w:val="FootnoteReference"/>
          <w:rFonts w:ascii="Garamond" w:hAnsi="Garamond"/>
        </w:rPr>
        <w:footnoteReference w:id="138"/>
      </w:r>
      <w:r w:rsidR="00847580">
        <w:rPr>
          <w:rFonts w:ascii="Garamond" w:hAnsi="Garamond"/>
        </w:rPr>
        <w:t xml:space="preserve"> </w:t>
      </w:r>
      <w:r w:rsidR="00A14108">
        <w:rPr>
          <w:rFonts w:ascii="Garamond" w:hAnsi="Garamond"/>
        </w:rPr>
        <w:t>Moreover, claims Maimon:</w:t>
      </w:r>
    </w:p>
    <w:p w14:paraId="34C008C1" w14:textId="0DAAA98B" w:rsidR="00480FC3" w:rsidRDefault="00A14108" w:rsidP="00A14108">
      <w:pPr>
        <w:spacing w:line="480" w:lineRule="auto"/>
        <w:ind w:left="432" w:right="432"/>
        <w:jc w:val="both"/>
        <w:rPr>
          <w:rFonts w:ascii="Garamond" w:hAnsi="Garamond"/>
        </w:rPr>
      </w:pPr>
      <w:r w:rsidRPr="00A14108">
        <w:rPr>
          <w:rFonts w:ascii="Garamond" w:hAnsi="Garamond"/>
        </w:rPr>
        <w:t>It is hard to fathom how Spinoza’s system could have been made out</w:t>
      </w:r>
      <w:r>
        <w:rPr>
          <w:rFonts w:ascii="Garamond" w:hAnsi="Garamond"/>
        </w:rPr>
        <w:t xml:space="preserve"> </w:t>
      </w:r>
      <w:r w:rsidRPr="00A14108">
        <w:rPr>
          <w:rFonts w:ascii="Garamond" w:hAnsi="Garamond"/>
        </w:rPr>
        <w:t>to be atheistic, since the two systems are diametrically opposed. The atheist</w:t>
      </w:r>
      <w:r>
        <w:rPr>
          <w:rFonts w:ascii="Garamond" w:hAnsi="Garamond"/>
        </w:rPr>
        <w:t xml:space="preserve"> </w:t>
      </w:r>
      <w:r w:rsidRPr="00A14108">
        <w:rPr>
          <w:rFonts w:ascii="Garamond" w:hAnsi="Garamond"/>
        </w:rPr>
        <w:t xml:space="preserve">system denies the existence of </w:t>
      </w:r>
      <w:r w:rsidRPr="00A14108">
        <w:rPr>
          <w:rFonts w:ascii="Garamond" w:hAnsi="Garamond"/>
          <w:i/>
          <w:iCs/>
        </w:rPr>
        <w:t>God</w:t>
      </w:r>
      <w:r w:rsidRPr="00A14108">
        <w:rPr>
          <w:rFonts w:ascii="Garamond" w:hAnsi="Garamond"/>
        </w:rPr>
        <w:t>; Spinoza’s denies the existence of</w:t>
      </w:r>
      <w:r>
        <w:rPr>
          <w:rFonts w:ascii="Garamond" w:hAnsi="Garamond"/>
        </w:rPr>
        <w:t xml:space="preserve"> </w:t>
      </w:r>
      <w:r w:rsidRPr="00A14108">
        <w:rPr>
          <w:rFonts w:ascii="Garamond" w:hAnsi="Garamond"/>
        </w:rPr>
        <w:t xml:space="preserve">the </w:t>
      </w:r>
      <w:r w:rsidRPr="00A14108">
        <w:rPr>
          <w:rFonts w:ascii="Garamond" w:hAnsi="Garamond"/>
          <w:i/>
          <w:iCs/>
        </w:rPr>
        <w:t>world</w:t>
      </w:r>
      <w:r w:rsidRPr="00A14108">
        <w:rPr>
          <w:rFonts w:ascii="Garamond" w:hAnsi="Garamond"/>
        </w:rPr>
        <w:t xml:space="preserve">. Thus, it should really be called </w:t>
      </w:r>
      <w:proofErr w:type="spellStart"/>
      <w:r w:rsidRPr="00A14108">
        <w:rPr>
          <w:rFonts w:ascii="Garamond" w:hAnsi="Garamond"/>
          <w:i/>
          <w:iCs/>
        </w:rPr>
        <w:t>acosmic</w:t>
      </w:r>
      <w:proofErr w:type="spellEnd"/>
      <w:r>
        <w:rPr>
          <w:rFonts w:ascii="Garamond" w:hAnsi="Garamond"/>
        </w:rPr>
        <w:t>.</w:t>
      </w:r>
      <w:r>
        <w:rPr>
          <w:rStyle w:val="FootnoteReference"/>
          <w:rFonts w:ascii="Garamond" w:hAnsi="Garamond"/>
        </w:rPr>
        <w:footnoteReference w:id="139"/>
      </w:r>
      <w:r w:rsidR="00847580">
        <w:rPr>
          <w:rFonts w:ascii="Garamond" w:hAnsi="Garamond"/>
        </w:rPr>
        <w:t xml:space="preserve"> </w:t>
      </w:r>
    </w:p>
    <w:p w14:paraId="7B590C73" w14:textId="64C64D7D" w:rsidR="00480FC3" w:rsidRDefault="00A36705" w:rsidP="008560E7">
      <w:pPr>
        <w:spacing w:line="480" w:lineRule="auto"/>
        <w:jc w:val="both"/>
        <w:rPr>
          <w:rFonts w:ascii="Garamond" w:hAnsi="Garamond"/>
        </w:rPr>
      </w:pPr>
      <w:r>
        <w:rPr>
          <w:rFonts w:ascii="Garamond" w:hAnsi="Garamond"/>
        </w:rPr>
        <w:lastRenderedPageBreak/>
        <w:t>According to Strauss, the change in the perception of Spinoza’s view</w:t>
      </w:r>
      <w:r w:rsidR="00A817B1">
        <w:rPr>
          <w:rFonts w:ascii="Garamond" w:hAnsi="Garamond"/>
        </w:rPr>
        <w:t>s of</w:t>
      </w:r>
      <w:r>
        <w:rPr>
          <w:rFonts w:ascii="Garamond" w:hAnsi="Garamond"/>
        </w:rPr>
        <w:t xml:space="preserve"> God occurred because “the causes of esoterism have almost completely been forgotten</w:t>
      </w:r>
      <w:r w:rsidR="00BE72BD">
        <w:rPr>
          <w:rFonts w:ascii="Garamond" w:hAnsi="Garamond"/>
        </w:rPr>
        <w:t>.</w:t>
      </w:r>
      <w:r>
        <w:rPr>
          <w:rFonts w:ascii="Garamond" w:hAnsi="Garamond"/>
        </w:rPr>
        <w:t>”</w:t>
      </w:r>
      <w:r w:rsidR="00076802">
        <w:rPr>
          <w:rStyle w:val="FootnoteReference"/>
          <w:rFonts w:ascii="Garamond" w:hAnsi="Garamond"/>
        </w:rPr>
        <w:footnoteReference w:id="140"/>
      </w:r>
      <w:r w:rsidR="00BE72BD">
        <w:rPr>
          <w:rFonts w:ascii="Garamond" w:hAnsi="Garamond"/>
        </w:rPr>
        <w:t xml:space="preserve"> </w:t>
      </w:r>
      <w:r>
        <w:rPr>
          <w:rFonts w:ascii="Garamond" w:hAnsi="Garamond"/>
        </w:rPr>
        <w:t>This claim is patently false</w:t>
      </w:r>
      <w:r w:rsidR="00A817B1">
        <w:rPr>
          <w:rFonts w:ascii="Garamond" w:hAnsi="Garamond"/>
        </w:rPr>
        <w:t xml:space="preserve"> at least</w:t>
      </w:r>
      <w:r>
        <w:rPr>
          <w:rFonts w:ascii="Garamond" w:hAnsi="Garamond"/>
        </w:rPr>
        <w:t xml:space="preserve"> </w:t>
      </w:r>
      <w:r w:rsidR="00BE72BD">
        <w:rPr>
          <w:rFonts w:ascii="Garamond" w:hAnsi="Garamond"/>
        </w:rPr>
        <w:t xml:space="preserve">with regard to </w:t>
      </w:r>
      <w:r>
        <w:rPr>
          <w:rFonts w:ascii="Garamond" w:hAnsi="Garamond"/>
        </w:rPr>
        <w:t>Maimon</w:t>
      </w:r>
      <w:r w:rsidR="00B63E1F">
        <w:rPr>
          <w:rFonts w:ascii="Garamond" w:hAnsi="Garamond"/>
        </w:rPr>
        <w:t>,</w:t>
      </w:r>
      <w:r>
        <w:rPr>
          <w:rFonts w:ascii="Garamond" w:hAnsi="Garamond"/>
        </w:rPr>
        <w:t xml:space="preserve"> who was highly sensitive to the cont</w:t>
      </w:r>
      <w:r w:rsidR="00076802">
        <w:rPr>
          <w:rFonts w:ascii="Garamond" w:hAnsi="Garamond"/>
        </w:rPr>
        <w:t>e</w:t>
      </w:r>
      <w:r>
        <w:rPr>
          <w:rFonts w:ascii="Garamond" w:hAnsi="Garamond"/>
        </w:rPr>
        <w:t>mporary political context of writing about Spinoza.</w:t>
      </w:r>
      <w:r>
        <w:rPr>
          <w:rStyle w:val="FootnoteReference"/>
          <w:rFonts w:ascii="Garamond" w:hAnsi="Garamond"/>
        </w:rPr>
        <w:footnoteReference w:id="141"/>
      </w:r>
      <w:r w:rsidR="00076802">
        <w:rPr>
          <w:rFonts w:ascii="Garamond" w:hAnsi="Garamond"/>
        </w:rPr>
        <w:t xml:space="preserve"> The source of the difference between Maimon’s and Strauss’ opposed views o</w:t>
      </w:r>
      <w:r w:rsidR="00A817B1">
        <w:rPr>
          <w:rFonts w:ascii="Garamond" w:hAnsi="Garamond"/>
        </w:rPr>
        <w:t>f</w:t>
      </w:r>
      <w:r w:rsidR="00076802">
        <w:rPr>
          <w:rFonts w:ascii="Garamond" w:hAnsi="Garamond"/>
        </w:rPr>
        <w:t xml:space="preserve"> Spinoza’s understanding of God lies elsewhere. Unlike Strauss, who had barely any access to rabbinic literature,</w:t>
      </w:r>
      <w:r w:rsidR="00EF7741">
        <w:rPr>
          <w:rStyle w:val="FootnoteReference"/>
          <w:rFonts w:ascii="Garamond" w:hAnsi="Garamond"/>
        </w:rPr>
        <w:footnoteReference w:id="142"/>
      </w:r>
      <w:r w:rsidR="00076802">
        <w:rPr>
          <w:rFonts w:ascii="Garamond" w:hAnsi="Garamond"/>
        </w:rPr>
        <w:t xml:space="preserve"> Maimon was intimately versed in rabbinic and </w:t>
      </w:r>
      <w:proofErr w:type="spellStart"/>
      <w:r w:rsidR="00076802">
        <w:rPr>
          <w:rFonts w:ascii="Garamond" w:hAnsi="Garamond"/>
        </w:rPr>
        <w:t>kabbalistic</w:t>
      </w:r>
      <w:proofErr w:type="spellEnd"/>
      <w:r w:rsidR="00076802">
        <w:rPr>
          <w:rFonts w:ascii="Garamond" w:hAnsi="Garamond"/>
        </w:rPr>
        <w:t xml:space="preserve"> writing </w:t>
      </w:r>
      <w:r w:rsidR="008560E7">
        <w:rPr>
          <w:rFonts w:ascii="Garamond" w:hAnsi="Garamond"/>
        </w:rPr>
        <w:t>(</w:t>
      </w:r>
      <w:r w:rsidR="00076802">
        <w:rPr>
          <w:rFonts w:ascii="Garamond" w:hAnsi="Garamond"/>
        </w:rPr>
        <w:t xml:space="preserve">in his </w:t>
      </w:r>
      <w:r w:rsidR="008560E7">
        <w:rPr>
          <w:rFonts w:ascii="Garamond" w:hAnsi="Garamond"/>
        </w:rPr>
        <w:t>early period, Maimon was a kabbalist). Thus,</w:t>
      </w:r>
      <w:r w:rsidR="00076802">
        <w:rPr>
          <w:rFonts w:ascii="Garamond" w:hAnsi="Garamond"/>
        </w:rPr>
        <w:t xml:space="preserve"> </w:t>
      </w:r>
      <w:r w:rsidR="008560E7">
        <w:rPr>
          <w:rFonts w:ascii="Garamond" w:hAnsi="Garamond"/>
        </w:rPr>
        <w:t xml:space="preserve">it is not a coincidence that the person who would initiate the revolution in the perception of Spinoza’s view of God had deep familiarity with the world of Kabbalah and rabbinics. From within that world, it is pretty absurd to assert that panentheism, or the assertion that “whatever is, is in God,” is atheism. </w:t>
      </w:r>
    </w:p>
    <w:p w14:paraId="3E470653" w14:textId="34DE4057" w:rsidR="00531359" w:rsidRDefault="00531359" w:rsidP="000B3872">
      <w:pPr>
        <w:spacing w:line="480" w:lineRule="auto"/>
        <w:jc w:val="both"/>
        <w:rPr>
          <w:rFonts w:ascii="Garamond" w:hAnsi="Garamond"/>
        </w:rPr>
      </w:pPr>
      <w:r>
        <w:rPr>
          <w:rFonts w:ascii="Garamond" w:hAnsi="Garamond"/>
        </w:rPr>
        <w:lastRenderedPageBreak/>
        <w:tab/>
        <w:t xml:space="preserve">Before concluding, it would be </w:t>
      </w:r>
      <w:r w:rsidR="000E76B2">
        <w:rPr>
          <w:rFonts w:ascii="Garamond" w:hAnsi="Garamond"/>
        </w:rPr>
        <w:t xml:space="preserve">eminently </w:t>
      </w:r>
      <w:r>
        <w:rPr>
          <w:rFonts w:ascii="Garamond" w:hAnsi="Garamond"/>
        </w:rPr>
        <w:t xml:space="preserve">fitting for us to reflect briefly on the relationship between the TTP and the </w:t>
      </w:r>
      <w:r w:rsidRPr="0018792C">
        <w:rPr>
          <w:rFonts w:ascii="Garamond" w:hAnsi="Garamond"/>
          <w:i/>
          <w:iCs/>
        </w:rPr>
        <w:t>Ethics</w:t>
      </w:r>
      <w:r>
        <w:rPr>
          <w:rFonts w:ascii="Garamond" w:hAnsi="Garamond"/>
        </w:rPr>
        <w:t xml:space="preserve"> from the vantage</w:t>
      </w:r>
      <w:r w:rsidR="00A817B1">
        <w:rPr>
          <w:rFonts w:ascii="Garamond" w:hAnsi="Garamond"/>
        </w:rPr>
        <w:t xml:space="preserve"> point</w:t>
      </w:r>
      <w:r>
        <w:rPr>
          <w:rFonts w:ascii="Garamond" w:hAnsi="Garamond"/>
        </w:rPr>
        <w:t xml:space="preserve"> of the question of Spinoza’s “atheism.” According to Strauss, the </w:t>
      </w:r>
      <w:r w:rsidR="00325EB7" w:rsidRPr="00325EB7">
        <w:rPr>
          <w:rFonts w:ascii="Garamond" w:hAnsi="Garamond"/>
          <w:i/>
          <w:iCs/>
        </w:rPr>
        <w:t>Ethics</w:t>
      </w:r>
      <w:r w:rsidR="00325EB7">
        <w:rPr>
          <w:rFonts w:ascii="Garamond" w:hAnsi="Garamond"/>
        </w:rPr>
        <w:t xml:space="preserve"> “is a strictly esoteric or scientific” work, while the TTP “is, of course, exoteric.”</w:t>
      </w:r>
      <w:r w:rsidR="00325EB7">
        <w:rPr>
          <w:rStyle w:val="FootnoteReference"/>
          <w:rFonts w:ascii="Garamond" w:hAnsi="Garamond"/>
        </w:rPr>
        <w:footnoteReference w:id="143"/>
      </w:r>
      <w:r w:rsidR="00325EB7">
        <w:rPr>
          <w:rFonts w:ascii="Garamond" w:hAnsi="Garamond"/>
        </w:rPr>
        <w:t xml:space="preserve"> The key for understanding the unstated and hidden foundations of the </w:t>
      </w:r>
      <w:r w:rsidR="00325EB7" w:rsidRPr="007770A7">
        <w:rPr>
          <w:rFonts w:ascii="Garamond" w:hAnsi="Garamond"/>
          <w:i/>
          <w:iCs/>
        </w:rPr>
        <w:t>Ethics</w:t>
      </w:r>
      <w:r w:rsidR="00436E1E">
        <w:rPr>
          <w:rFonts w:ascii="Garamond" w:hAnsi="Garamond"/>
        </w:rPr>
        <w:t>, says Strauss,</w:t>
      </w:r>
      <w:r w:rsidR="00325EB7">
        <w:rPr>
          <w:rFonts w:ascii="Garamond" w:hAnsi="Garamond"/>
        </w:rPr>
        <w:t xml:space="preserve"> are the exoteric, atheistic</w:t>
      </w:r>
      <w:r w:rsidR="007770A7">
        <w:rPr>
          <w:rFonts w:ascii="Garamond" w:hAnsi="Garamond"/>
        </w:rPr>
        <w:t>,</w:t>
      </w:r>
      <w:r w:rsidR="00325EB7">
        <w:rPr>
          <w:rFonts w:ascii="Garamond" w:hAnsi="Garamond"/>
        </w:rPr>
        <w:t xml:space="preserve"> teachings of the TTP.</w:t>
      </w:r>
      <w:r w:rsidR="00325EB7">
        <w:rPr>
          <w:rStyle w:val="FootnoteReference"/>
          <w:rFonts w:ascii="Garamond" w:hAnsi="Garamond"/>
        </w:rPr>
        <w:footnoteReference w:id="144"/>
      </w:r>
      <w:r w:rsidR="007770A7">
        <w:rPr>
          <w:rFonts w:ascii="Garamond" w:hAnsi="Garamond"/>
        </w:rPr>
        <w:t xml:space="preserve"> Jacobi sees no opposition between the two works (both assert atheism);</w:t>
      </w:r>
      <w:r w:rsidR="007770A7">
        <w:rPr>
          <w:rStyle w:val="FootnoteReference"/>
          <w:rFonts w:ascii="Garamond" w:hAnsi="Garamond"/>
        </w:rPr>
        <w:footnoteReference w:id="145"/>
      </w:r>
      <w:r w:rsidR="007770A7">
        <w:rPr>
          <w:rFonts w:ascii="Garamond" w:hAnsi="Garamond"/>
        </w:rPr>
        <w:t xml:space="preserve"> Bayle and Lamy seem to concur.</w:t>
      </w:r>
      <w:r w:rsidR="007770A7">
        <w:rPr>
          <w:rStyle w:val="FootnoteReference"/>
          <w:rFonts w:ascii="Garamond" w:hAnsi="Garamond"/>
        </w:rPr>
        <w:footnoteReference w:id="146"/>
      </w:r>
      <w:r w:rsidR="00436E1E">
        <w:rPr>
          <w:rFonts w:ascii="Garamond" w:hAnsi="Garamond"/>
        </w:rPr>
        <w:t xml:space="preserve"> On my side, I can note that Spinoza’s extant letters provide</w:t>
      </w:r>
      <w:r w:rsidR="000B3872">
        <w:rPr>
          <w:rFonts w:ascii="Garamond" w:hAnsi="Garamond"/>
        </w:rPr>
        <w:t xml:space="preserve"> us</w:t>
      </w:r>
      <w:r w:rsidR="00436E1E">
        <w:rPr>
          <w:rFonts w:ascii="Garamond" w:hAnsi="Garamond"/>
        </w:rPr>
        <w:t xml:space="preserve"> with valuable </w:t>
      </w:r>
      <w:r w:rsidR="000B3872">
        <w:rPr>
          <w:rFonts w:ascii="Garamond" w:hAnsi="Garamond"/>
        </w:rPr>
        <w:t xml:space="preserve">insight into </w:t>
      </w:r>
      <w:r w:rsidR="00436E1E">
        <w:rPr>
          <w:rFonts w:ascii="Garamond" w:hAnsi="Garamond"/>
        </w:rPr>
        <w:t xml:space="preserve">the development and early drafts of the </w:t>
      </w:r>
      <w:r w:rsidR="00436E1E" w:rsidRPr="000B3872">
        <w:rPr>
          <w:rFonts w:ascii="Garamond" w:hAnsi="Garamond"/>
          <w:i/>
          <w:iCs/>
        </w:rPr>
        <w:t>Ethics</w:t>
      </w:r>
      <w:r w:rsidR="00436E1E">
        <w:rPr>
          <w:rFonts w:ascii="Garamond" w:hAnsi="Garamond"/>
        </w:rPr>
        <w:t xml:space="preserve">, which we barely have in the case of TTP. The </w:t>
      </w:r>
      <w:r w:rsidR="00436E1E" w:rsidRPr="00436E1E">
        <w:rPr>
          <w:rFonts w:ascii="Garamond" w:hAnsi="Garamond"/>
          <w:i/>
          <w:iCs/>
        </w:rPr>
        <w:t>Ethics</w:t>
      </w:r>
      <w:r w:rsidR="00436E1E">
        <w:rPr>
          <w:rFonts w:ascii="Garamond" w:hAnsi="Garamond"/>
        </w:rPr>
        <w:t xml:space="preserve"> was also written during a much longer period than the TTP. In terms of the content of the two books, </w:t>
      </w:r>
      <w:r w:rsidR="000B3872">
        <w:rPr>
          <w:rFonts w:ascii="Garamond" w:hAnsi="Garamond"/>
        </w:rPr>
        <w:t xml:space="preserve">there seem to be some interesting differences between the political and moral theories of the two books, but as far as the </w:t>
      </w:r>
      <w:r w:rsidR="00436E1E">
        <w:rPr>
          <w:rFonts w:ascii="Garamond" w:hAnsi="Garamond"/>
        </w:rPr>
        <w:t>concept of God</w:t>
      </w:r>
      <w:r w:rsidR="000B3872">
        <w:rPr>
          <w:rFonts w:ascii="Garamond" w:hAnsi="Garamond"/>
        </w:rPr>
        <w:t xml:space="preserve"> is concerned</w:t>
      </w:r>
      <w:r w:rsidR="00436E1E">
        <w:rPr>
          <w:rFonts w:ascii="Garamond" w:hAnsi="Garamond"/>
        </w:rPr>
        <w:t>, I do not see a deep difference between the two works.</w:t>
      </w:r>
      <w:r w:rsidR="00684AE0">
        <w:rPr>
          <w:rStyle w:val="FootnoteReference"/>
          <w:rFonts w:ascii="Garamond" w:hAnsi="Garamond"/>
        </w:rPr>
        <w:footnoteReference w:id="147"/>
      </w:r>
      <w:r w:rsidR="00436E1E">
        <w:rPr>
          <w:rFonts w:ascii="Garamond" w:hAnsi="Garamond"/>
        </w:rPr>
        <w:t xml:space="preserve"> </w:t>
      </w:r>
    </w:p>
    <w:p w14:paraId="21F6A3FA" w14:textId="512ADFBA" w:rsidR="00076802" w:rsidRPr="00DB70A6" w:rsidRDefault="000B3872" w:rsidP="00DB70A6">
      <w:pPr>
        <w:spacing w:line="480" w:lineRule="auto"/>
        <w:jc w:val="both"/>
        <w:rPr>
          <w:rFonts w:ascii="Garamond" w:hAnsi="Garamond"/>
          <w:b/>
          <w:bCs/>
        </w:rPr>
      </w:pPr>
      <w:r>
        <w:rPr>
          <w:rFonts w:ascii="Garamond" w:hAnsi="Garamond"/>
        </w:rPr>
        <w:lastRenderedPageBreak/>
        <w:tab/>
      </w:r>
      <w:r w:rsidR="00A817B1">
        <w:rPr>
          <w:rFonts w:ascii="Garamond" w:hAnsi="Garamond"/>
        </w:rPr>
        <w:t>Addressing the narrow-minded strategy for imputing atheism to Spinoza, I have previously admitted that in this peculiar use of the term, Spinoza is indeed an atheist.</w:t>
      </w:r>
      <w:r w:rsidR="00C66AA3">
        <w:rPr>
          <w:rStyle w:val="FootnoteReference"/>
          <w:rFonts w:ascii="Garamond" w:hAnsi="Garamond"/>
        </w:rPr>
        <w:footnoteReference w:id="148"/>
      </w:r>
      <w:r w:rsidR="00A817B1">
        <w:rPr>
          <w:rFonts w:ascii="Garamond" w:hAnsi="Garamond"/>
        </w:rPr>
        <w:t xml:space="preserve"> </w:t>
      </w:r>
      <w:r w:rsidR="00C60E72">
        <w:rPr>
          <w:rFonts w:ascii="Garamond" w:hAnsi="Garamond"/>
        </w:rPr>
        <w:t>In order to avoid confusion about the way we use the term, I suggest, we reserve ‘atheist</w:t>
      </w:r>
      <w:r w:rsidR="00C60E72" w:rsidRPr="00C66AA3">
        <w:rPr>
          <w:rFonts w:ascii="Garamond" w:hAnsi="Garamond"/>
        </w:rPr>
        <w:t>*</w:t>
      </w:r>
      <w:r w:rsidR="00C60E72">
        <w:rPr>
          <w:rFonts w:ascii="Garamond" w:hAnsi="Garamond"/>
        </w:rPr>
        <w:t>’ for th</w:t>
      </w:r>
      <w:r w:rsidR="00C66AA3">
        <w:rPr>
          <w:rFonts w:ascii="Garamond" w:hAnsi="Garamond"/>
        </w:rPr>
        <w:t>is</w:t>
      </w:r>
      <w:r w:rsidR="00C60E72">
        <w:rPr>
          <w:rFonts w:ascii="Garamond" w:hAnsi="Garamond"/>
        </w:rPr>
        <w:t xml:space="preserve"> early modern use of the term to describe </w:t>
      </w:r>
      <w:r w:rsidR="00C66AA3">
        <w:rPr>
          <w:rFonts w:ascii="Garamond" w:hAnsi="Garamond"/>
        </w:rPr>
        <w:t>aberrant</w:t>
      </w:r>
      <w:r w:rsidR="00C60E72">
        <w:rPr>
          <w:rFonts w:ascii="Garamond" w:hAnsi="Garamond"/>
        </w:rPr>
        <w:t xml:space="preserve"> </w:t>
      </w:r>
      <w:r w:rsidR="00C66AA3">
        <w:rPr>
          <w:rFonts w:ascii="Garamond" w:hAnsi="Garamond"/>
        </w:rPr>
        <w:t>religious behavior</w:t>
      </w:r>
      <w:r w:rsidR="00C60E72">
        <w:rPr>
          <w:rFonts w:ascii="Garamond" w:hAnsi="Garamond"/>
        </w:rPr>
        <w:t>. At this point</w:t>
      </w:r>
      <w:r w:rsidR="00C66AA3">
        <w:rPr>
          <w:rFonts w:ascii="Garamond" w:hAnsi="Garamond"/>
        </w:rPr>
        <w:t>,</w:t>
      </w:r>
      <w:r w:rsidR="00C60E72">
        <w:rPr>
          <w:rFonts w:ascii="Garamond" w:hAnsi="Garamond"/>
        </w:rPr>
        <w:t xml:space="preserve"> I</w:t>
      </w:r>
      <w:r w:rsidR="00C66AA3">
        <w:rPr>
          <w:rFonts w:ascii="Garamond" w:hAnsi="Garamond"/>
        </w:rPr>
        <w:t xml:space="preserve"> </w:t>
      </w:r>
      <w:r w:rsidR="00C60E72">
        <w:rPr>
          <w:rFonts w:ascii="Garamond" w:hAnsi="Garamond"/>
        </w:rPr>
        <w:t>am ready for another</w:t>
      </w:r>
      <w:r w:rsidR="00C66AA3">
        <w:rPr>
          <w:rFonts w:ascii="Garamond" w:hAnsi="Garamond"/>
        </w:rPr>
        <w:t xml:space="preserve"> disclosure. The author of the current piece is most humbly admitting the charge of being…an elephant (or more, precisely, an elephant*). Please don’t be troubled by the question of designing a keyboard that would fit the muscles of elephant’s trunks. Nor should you wait to the work </w:t>
      </w:r>
      <w:r w:rsidR="00DB70A6">
        <w:rPr>
          <w:rFonts w:ascii="Garamond" w:hAnsi="Garamond"/>
        </w:rPr>
        <w:t xml:space="preserve">of </w:t>
      </w:r>
      <w:r w:rsidR="00C66AA3">
        <w:rPr>
          <w:rFonts w:ascii="Garamond" w:hAnsi="Garamond"/>
        </w:rPr>
        <w:t>future historians who might scrutinize the use of the term ‘elephant</w:t>
      </w:r>
      <w:r w:rsidR="00F14133">
        <w:rPr>
          <w:rFonts w:ascii="Garamond" w:hAnsi="Garamond"/>
        </w:rPr>
        <w:t>*</w:t>
      </w:r>
      <w:r w:rsidR="00C66AA3">
        <w:rPr>
          <w:rFonts w:ascii="Garamond" w:hAnsi="Garamond"/>
        </w:rPr>
        <w:t>’ in some Baltimorean neighborhood</w:t>
      </w:r>
      <w:r w:rsidR="00DB70A6">
        <w:rPr>
          <w:rFonts w:ascii="Garamond" w:hAnsi="Garamond"/>
        </w:rPr>
        <w:t xml:space="preserve">s. I can openly tell you right now: elephants* </w:t>
      </w:r>
      <w:r w:rsidR="00DB70A6" w:rsidRPr="00DB70A6">
        <w:rPr>
          <w:rFonts w:ascii="Garamond" w:hAnsi="Garamond"/>
          <w:i/>
          <w:iCs/>
        </w:rPr>
        <w:t>need not</w:t>
      </w:r>
      <w:r w:rsidR="00DB70A6">
        <w:rPr>
          <w:rFonts w:ascii="Garamond" w:hAnsi="Garamond"/>
        </w:rPr>
        <w:t xml:space="preserve"> have trunks at all (a certain aberrant behavior would suffice for the acquisition of this noble title).</w:t>
      </w:r>
      <w:r w:rsidR="00C66AA3">
        <w:rPr>
          <w:rFonts w:ascii="Garamond" w:hAnsi="Garamond"/>
        </w:rPr>
        <w:t xml:space="preserve"> </w:t>
      </w:r>
    </w:p>
    <w:p w14:paraId="1CC06390" w14:textId="3FEFE4E2" w:rsidR="00C009B8" w:rsidRDefault="00DC5EF6" w:rsidP="00D544E1">
      <w:pPr>
        <w:spacing w:line="480" w:lineRule="auto"/>
        <w:jc w:val="both"/>
        <w:rPr>
          <w:rFonts w:ascii="Garamond" w:hAnsi="Garamond"/>
        </w:rPr>
      </w:pPr>
      <w:r>
        <w:rPr>
          <w:rFonts w:ascii="Garamond" w:hAnsi="Garamond"/>
        </w:rPr>
        <w:tab/>
        <w:t>Perhaps the most fitting conclusion</w:t>
      </w:r>
      <w:r w:rsidR="00D544E1">
        <w:rPr>
          <w:rFonts w:ascii="Garamond" w:hAnsi="Garamond"/>
        </w:rPr>
        <w:t xml:space="preserve"> for this paper </w:t>
      </w:r>
      <w:r w:rsidR="00CC7DE0">
        <w:rPr>
          <w:rFonts w:ascii="Garamond" w:hAnsi="Garamond"/>
        </w:rPr>
        <w:t xml:space="preserve">is encapsulated by </w:t>
      </w:r>
      <w:r w:rsidR="00D544E1">
        <w:rPr>
          <w:rFonts w:ascii="Garamond" w:hAnsi="Garamond"/>
        </w:rPr>
        <w:t>Spinoza’s own words when he is</w:t>
      </w:r>
      <w:r w:rsidR="00915699">
        <w:rPr>
          <w:rFonts w:ascii="Garamond" w:hAnsi="Garamond"/>
        </w:rPr>
        <w:t xml:space="preserve"> finally willing</w:t>
      </w:r>
      <w:r w:rsidR="00D544E1">
        <w:rPr>
          <w:rFonts w:ascii="Garamond" w:hAnsi="Garamond"/>
        </w:rPr>
        <w:t xml:space="preserve"> to address the charge of atheism which he finds patently absurd. Having in mind the sophisticated demonstrations of God’s existence at the beginning of the </w:t>
      </w:r>
      <w:r w:rsidR="00D544E1" w:rsidRPr="00D544E1">
        <w:rPr>
          <w:rFonts w:ascii="Garamond" w:hAnsi="Garamond"/>
          <w:i/>
          <w:iCs/>
        </w:rPr>
        <w:t>Ethics</w:t>
      </w:r>
      <w:r w:rsidR="00D544E1">
        <w:rPr>
          <w:rFonts w:ascii="Garamond" w:hAnsi="Garamond"/>
        </w:rPr>
        <w:t xml:space="preserve">, Spinoza writes: </w:t>
      </w:r>
      <w:r w:rsidR="00C009B8">
        <w:rPr>
          <w:rFonts w:ascii="Garamond" w:hAnsi="Garamond"/>
        </w:rPr>
        <w:t xml:space="preserve">“Who can be so </w:t>
      </w:r>
      <w:r w:rsidR="00D544E1">
        <w:rPr>
          <w:rFonts w:ascii="Garamond" w:hAnsi="Garamond"/>
        </w:rPr>
        <w:t>skillful</w:t>
      </w:r>
      <w:r w:rsidR="00C009B8">
        <w:rPr>
          <w:rFonts w:ascii="Garamond" w:hAnsi="Garamond"/>
        </w:rPr>
        <w:t xml:space="preserve"> and cunning that he can give, insincerely, so many and su</w:t>
      </w:r>
      <w:r>
        <w:rPr>
          <w:rFonts w:ascii="Garamond" w:hAnsi="Garamond"/>
        </w:rPr>
        <w:t>c</w:t>
      </w:r>
      <w:r w:rsidR="00C009B8">
        <w:rPr>
          <w:rFonts w:ascii="Garamond" w:hAnsi="Garamond"/>
        </w:rPr>
        <w:t>h str</w:t>
      </w:r>
      <w:r>
        <w:rPr>
          <w:rFonts w:ascii="Garamond" w:hAnsi="Garamond"/>
        </w:rPr>
        <w:t>o</w:t>
      </w:r>
      <w:r w:rsidR="00C009B8">
        <w:rPr>
          <w:rFonts w:ascii="Garamond" w:hAnsi="Garamond"/>
        </w:rPr>
        <w:t xml:space="preserve">ng arguments for a thing he regards as false? Who, I say, will </w:t>
      </w:r>
      <w:r w:rsidR="00B04209">
        <w:rPr>
          <w:rFonts w:ascii="Garamond" w:hAnsi="Garamond"/>
        </w:rPr>
        <w:t xml:space="preserve">he </w:t>
      </w:r>
      <w:r w:rsidR="00C009B8">
        <w:rPr>
          <w:rFonts w:ascii="Garamond" w:hAnsi="Garamond"/>
        </w:rPr>
        <w:t xml:space="preserve">afterward think has written sincerely if he thinks fictions can be </w:t>
      </w:r>
      <w:r w:rsidR="00B04209">
        <w:rPr>
          <w:rFonts w:ascii="Garamond" w:hAnsi="Garamond"/>
        </w:rPr>
        <w:t xml:space="preserve">as solidly </w:t>
      </w:r>
      <w:r w:rsidR="00C009B8">
        <w:rPr>
          <w:rFonts w:ascii="Garamond" w:hAnsi="Garamond"/>
        </w:rPr>
        <w:t>demonstrated as truths?</w:t>
      </w:r>
      <w:r>
        <w:rPr>
          <w:rFonts w:ascii="Garamond" w:hAnsi="Garamond"/>
        </w:rPr>
        <w:t>”</w:t>
      </w:r>
      <w:r w:rsidR="00847580">
        <w:rPr>
          <w:rFonts w:ascii="Garamond" w:hAnsi="Garamond"/>
        </w:rPr>
        <w:t xml:space="preserve"> </w:t>
      </w:r>
      <w:r w:rsidR="00D544E1">
        <w:rPr>
          <w:rStyle w:val="FootnoteReference"/>
          <w:rFonts w:ascii="Garamond" w:hAnsi="Garamond"/>
        </w:rPr>
        <w:footnoteReference w:id="149"/>
      </w:r>
      <w:r w:rsidR="00847580">
        <w:rPr>
          <w:rFonts w:ascii="Garamond" w:hAnsi="Garamond"/>
        </w:rPr>
        <w:t xml:space="preserve">  </w:t>
      </w:r>
    </w:p>
    <w:p w14:paraId="68A43F51" w14:textId="646042CC" w:rsidR="00FD5253" w:rsidRDefault="001301F2" w:rsidP="00BB5481">
      <w:pPr>
        <w:spacing w:line="480" w:lineRule="auto"/>
        <w:jc w:val="both"/>
        <w:rPr>
          <w:rFonts w:ascii="Garamond" w:hAnsi="Garamond"/>
        </w:rPr>
      </w:pPr>
      <w:r w:rsidRPr="00B03C98">
        <w:rPr>
          <w:rFonts w:ascii="Garamond" w:hAnsi="Garamond"/>
        </w:rPr>
        <w:br w:type="page"/>
      </w:r>
    </w:p>
    <w:p w14:paraId="15AA80B4" w14:textId="5BEF8198" w:rsidR="0014062C" w:rsidRDefault="0014062C" w:rsidP="00581FC6">
      <w:pPr>
        <w:rPr>
          <w:rFonts w:ascii="Garamond" w:hAnsi="Garamond"/>
          <w:u w:val="single"/>
        </w:rPr>
      </w:pPr>
    </w:p>
    <w:p w14:paraId="6FB4AB79" w14:textId="30CF2426" w:rsidR="00882493" w:rsidRPr="00E65A52" w:rsidRDefault="00882493" w:rsidP="005240D1">
      <w:pPr>
        <w:spacing w:line="480" w:lineRule="auto"/>
        <w:jc w:val="both"/>
        <w:outlineLvl w:val="0"/>
        <w:rPr>
          <w:rFonts w:ascii="Garamond" w:hAnsi="Garamond"/>
        </w:rPr>
      </w:pPr>
      <w:r w:rsidRPr="007043BB">
        <w:rPr>
          <w:rFonts w:ascii="Garamond" w:hAnsi="Garamond"/>
          <w:u w:val="single"/>
        </w:rPr>
        <w:t>Bibliography</w:t>
      </w:r>
    </w:p>
    <w:p w14:paraId="13611284" w14:textId="0711CDE5" w:rsidR="0037595F" w:rsidRDefault="00A24D06" w:rsidP="006B75EA">
      <w:pPr>
        <w:spacing w:line="480" w:lineRule="auto"/>
        <w:jc w:val="both"/>
        <w:rPr>
          <w:rFonts w:ascii="Garamond" w:hAnsi="Garamond"/>
          <w:rtl/>
        </w:rPr>
      </w:pPr>
      <w:r w:rsidRPr="00B3693F">
        <w:rPr>
          <w:rFonts w:ascii="Garamond" w:hAnsi="Garamond"/>
          <w:i/>
          <w:iCs/>
        </w:rPr>
        <w:t xml:space="preserve">Midrash Rabbah </w:t>
      </w:r>
      <w:proofErr w:type="spellStart"/>
      <w:r w:rsidRPr="00B3693F">
        <w:rPr>
          <w:rFonts w:ascii="Garamond" w:hAnsi="Garamond"/>
          <w:i/>
          <w:iCs/>
        </w:rPr>
        <w:t>im</w:t>
      </w:r>
      <w:proofErr w:type="spellEnd"/>
      <w:r w:rsidRPr="00B3693F">
        <w:rPr>
          <w:rFonts w:ascii="Garamond" w:hAnsi="Garamond"/>
          <w:i/>
          <w:iCs/>
        </w:rPr>
        <w:t xml:space="preserve"> </w:t>
      </w:r>
      <w:proofErr w:type="spellStart"/>
      <w:r w:rsidRPr="00B3693F">
        <w:rPr>
          <w:rFonts w:ascii="Garamond" w:hAnsi="Garamond"/>
          <w:i/>
          <w:iCs/>
        </w:rPr>
        <w:t>kol</w:t>
      </w:r>
      <w:proofErr w:type="spellEnd"/>
      <w:r w:rsidRPr="00B3693F">
        <w:rPr>
          <w:rFonts w:ascii="Garamond" w:hAnsi="Garamond"/>
          <w:i/>
          <w:iCs/>
        </w:rPr>
        <w:t xml:space="preserve"> ha-</w:t>
      </w:r>
      <w:proofErr w:type="spellStart"/>
      <w:r w:rsidRPr="00B3693F">
        <w:rPr>
          <w:rFonts w:ascii="Garamond" w:hAnsi="Garamond"/>
          <w:i/>
          <w:iCs/>
        </w:rPr>
        <w:t>Mefarshim</w:t>
      </w:r>
      <w:proofErr w:type="spellEnd"/>
      <w:r w:rsidRPr="00B3693F">
        <w:rPr>
          <w:rFonts w:ascii="Garamond" w:hAnsi="Garamond"/>
          <w:i/>
          <w:iCs/>
        </w:rPr>
        <w:t xml:space="preserve">. </w:t>
      </w:r>
      <w:r w:rsidRPr="00A16222">
        <w:rPr>
          <w:rFonts w:ascii="Garamond" w:hAnsi="Garamond"/>
        </w:rPr>
        <w:t xml:space="preserve">Two volumes. </w:t>
      </w:r>
      <w:r w:rsidRPr="00712B8E">
        <w:rPr>
          <w:rFonts w:ascii="Garamond" w:hAnsi="Garamond"/>
        </w:rPr>
        <w:t>Jerusalem, n.d.</w:t>
      </w:r>
    </w:p>
    <w:p w14:paraId="7DCD7BEF" w14:textId="2AA9DDAA" w:rsidR="009F4CB7" w:rsidRDefault="009F4CB7" w:rsidP="009F4CB7">
      <w:pPr>
        <w:spacing w:line="480" w:lineRule="auto"/>
        <w:jc w:val="both"/>
        <w:rPr>
          <w:rFonts w:ascii="Garamond" w:hAnsi="Garamond"/>
        </w:rPr>
      </w:pPr>
      <w:r w:rsidRPr="00685D12">
        <w:rPr>
          <w:rFonts w:ascii="Garamond" w:hAnsi="Garamond"/>
          <w:i/>
          <w:iCs/>
        </w:rPr>
        <w:t xml:space="preserve">Zohar </w:t>
      </w:r>
      <w:r>
        <w:rPr>
          <w:rFonts w:ascii="Garamond" w:hAnsi="Garamond"/>
        </w:rPr>
        <w:t xml:space="preserve">[Book of Splendor]. 3 vols. Vilnius:  </w:t>
      </w:r>
      <w:proofErr w:type="spellStart"/>
      <w:r>
        <w:rPr>
          <w:rFonts w:ascii="Garamond" w:hAnsi="Garamond"/>
        </w:rPr>
        <w:t>Romm</w:t>
      </w:r>
      <w:proofErr w:type="spellEnd"/>
      <w:r>
        <w:rPr>
          <w:rFonts w:ascii="Garamond" w:hAnsi="Garamond"/>
        </w:rPr>
        <w:t xml:space="preserve"> Press,1882.</w:t>
      </w:r>
    </w:p>
    <w:p w14:paraId="21214EDC" w14:textId="53D54C0A" w:rsidR="00DF1AFD" w:rsidRPr="00712B8E" w:rsidRDefault="00DF1AFD" w:rsidP="00A24D06">
      <w:pPr>
        <w:spacing w:line="480" w:lineRule="auto"/>
        <w:jc w:val="both"/>
        <w:rPr>
          <w:rFonts w:ascii="Garamond" w:hAnsi="Garamond"/>
        </w:rPr>
      </w:pPr>
      <w:r w:rsidRPr="00DF1AFD">
        <w:rPr>
          <w:rFonts w:ascii="Garamond" w:hAnsi="Garamond"/>
          <w:i/>
          <w:iCs/>
        </w:rPr>
        <w:t>Oxford Dictionary &amp; Thesaurus</w:t>
      </w:r>
      <w:r>
        <w:rPr>
          <w:rFonts w:ascii="Garamond" w:hAnsi="Garamond"/>
        </w:rPr>
        <w:t xml:space="preserve"> (American Edition). New York: Oxford University Press, 1996.</w:t>
      </w:r>
    </w:p>
    <w:p w14:paraId="7C7B483E" w14:textId="10CE7713" w:rsidR="00676094" w:rsidRDefault="00676094" w:rsidP="00197038">
      <w:pPr>
        <w:spacing w:line="480" w:lineRule="auto"/>
        <w:jc w:val="both"/>
        <w:rPr>
          <w:rFonts w:ascii="Garamond" w:hAnsi="Garamond"/>
        </w:rPr>
      </w:pPr>
      <w:r>
        <w:rPr>
          <w:rFonts w:ascii="Garamond" w:hAnsi="Garamond"/>
        </w:rPr>
        <w:t xml:space="preserve">Allen, Don Cameron. </w:t>
      </w:r>
      <w:r w:rsidRPr="00676094">
        <w:rPr>
          <w:rFonts w:ascii="Garamond" w:hAnsi="Garamond"/>
          <w:i/>
          <w:iCs/>
        </w:rPr>
        <w:t>Doubt’s Boundless Sea: Skepticism and Faith in the Renaissance</w:t>
      </w:r>
      <w:r>
        <w:rPr>
          <w:rFonts w:ascii="Garamond" w:hAnsi="Garamond"/>
        </w:rPr>
        <w:t>. Baltimore: Johns Hopkins Press, 1964l</w:t>
      </w:r>
    </w:p>
    <w:p w14:paraId="0A7EAF45" w14:textId="6B6A47BC" w:rsidR="0021193B" w:rsidRDefault="0021193B" w:rsidP="00197038">
      <w:pPr>
        <w:spacing w:line="480" w:lineRule="auto"/>
        <w:jc w:val="both"/>
        <w:rPr>
          <w:rFonts w:ascii="Garamond" w:hAnsi="Garamond"/>
        </w:rPr>
      </w:pPr>
      <w:r w:rsidRPr="00712B8E">
        <w:rPr>
          <w:rFonts w:ascii="Garamond" w:hAnsi="Garamond"/>
        </w:rPr>
        <w:t xml:space="preserve">Aquinas, Thomas. </w:t>
      </w:r>
      <w:proofErr w:type="spellStart"/>
      <w:r w:rsidRPr="0021193B">
        <w:rPr>
          <w:rFonts w:ascii="Garamond" w:hAnsi="Garamond"/>
          <w:i/>
          <w:iCs/>
        </w:rPr>
        <w:t>Kitzur</w:t>
      </w:r>
      <w:proofErr w:type="spellEnd"/>
      <w:r w:rsidRPr="0021193B">
        <w:rPr>
          <w:rFonts w:ascii="Garamond" w:hAnsi="Garamond"/>
          <w:i/>
          <w:iCs/>
        </w:rPr>
        <w:t xml:space="preserve"> </w:t>
      </w:r>
      <w:proofErr w:type="spellStart"/>
      <w:r w:rsidRPr="0021193B">
        <w:rPr>
          <w:rFonts w:ascii="Garamond" w:hAnsi="Garamond"/>
          <w:i/>
          <w:iCs/>
        </w:rPr>
        <w:t>neged</w:t>
      </w:r>
      <w:proofErr w:type="spellEnd"/>
      <w:r w:rsidRPr="0021193B">
        <w:rPr>
          <w:rFonts w:ascii="Garamond" w:hAnsi="Garamond"/>
          <w:i/>
          <w:iCs/>
        </w:rPr>
        <w:t xml:space="preserve"> ha-Goyim</w:t>
      </w:r>
      <w:r w:rsidRPr="0021193B">
        <w:rPr>
          <w:rFonts w:ascii="Garamond" w:hAnsi="Garamond"/>
        </w:rPr>
        <w:t xml:space="preserve"> [</w:t>
      </w:r>
      <w:r>
        <w:rPr>
          <w:rFonts w:ascii="Garamond" w:hAnsi="Garamond"/>
        </w:rPr>
        <w:t xml:space="preserve">Hebrew: </w:t>
      </w:r>
      <w:r w:rsidRPr="0021193B">
        <w:rPr>
          <w:rFonts w:ascii="Garamond" w:hAnsi="Garamond"/>
          <w:i/>
          <w:iCs/>
        </w:rPr>
        <w:t>Summa contra gentiles</w:t>
      </w:r>
      <w:r>
        <w:rPr>
          <w:rFonts w:ascii="Garamond" w:hAnsi="Garamond"/>
        </w:rPr>
        <w:t xml:space="preserve">]. Translated from Latin into Hebrew by </w:t>
      </w:r>
      <w:proofErr w:type="spellStart"/>
      <w:r>
        <w:rPr>
          <w:rFonts w:ascii="Garamond" w:hAnsi="Garamond"/>
        </w:rPr>
        <w:t>Iosephus</w:t>
      </w:r>
      <w:proofErr w:type="spellEnd"/>
      <w:r>
        <w:rPr>
          <w:rFonts w:ascii="Garamond" w:hAnsi="Garamond"/>
        </w:rPr>
        <w:t xml:space="preserve"> </w:t>
      </w:r>
      <w:proofErr w:type="spellStart"/>
      <w:r>
        <w:rPr>
          <w:rFonts w:ascii="Garamond" w:hAnsi="Garamond"/>
        </w:rPr>
        <w:t>Ciantes</w:t>
      </w:r>
      <w:proofErr w:type="spellEnd"/>
      <w:r>
        <w:rPr>
          <w:rFonts w:ascii="Garamond" w:hAnsi="Garamond"/>
        </w:rPr>
        <w:t xml:space="preserve"> Romanus. Rome: 1657.</w:t>
      </w:r>
    </w:p>
    <w:p w14:paraId="674EF0E7" w14:textId="3D4E7CAD" w:rsidR="006B75EA" w:rsidRDefault="006B75EA" w:rsidP="00197038">
      <w:pPr>
        <w:spacing w:line="480" w:lineRule="auto"/>
        <w:jc w:val="both"/>
        <w:rPr>
          <w:rFonts w:ascii="Garamond" w:hAnsi="Garamond"/>
        </w:rPr>
      </w:pPr>
      <w:r w:rsidRPr="008E772D">
        <w:rPr>
          <w:rFonts w:ascii="Garamond" w:hAnsi="Garamond"/>
          <w:iCs/>
        </w:rPr>
        <w:t>_______.</w:t>
      </w:r>
      <w:r>
        <w:rPr>
          <w:rFonts w:ascii="Garamond" w:hAnsi="Garamond"/>
          <w:iCs/>
        </w:rPr>
        <w:t xml:space="preserve"> </w:t>
      </w:r>
      <w:r w:rsidRPr="006B75EA">
        <w:rPr>
          <w:rFonts w:ascii="Garamond" w:hAnsi="Garamond"/>
          <w:i/>
        </w:rPr>
        <w:t xml:space="preserve">Summa </w:t>
      </w:r>
      <w:proofErr w:type="spellStart"/>
      <w:r w:rsidRPr="006B75EA">
        <w:rPr>
          <w:rFonts w:ascii="Garamond" w:hAnsi="Garamond"/>
          <w:i/>
        </w:rPr>
        <w:t>Theologiae</w:t>
      </w:r>
      <w:proofErr w:type="spellEnd"/>
      <w:r>
        <w:rPr>
          <w:rFonts w:ascii="Garamond" w:hAnsi="Garamond"/>
          <w:iCs/>
        </w:rPr>
        <w:t xml:space="preserve">. Bilingual edition. Translated by the Fathers of the English Dominican Province. Scotts Valley, CA:  </w:t>
      </w:r>
      <w:proofErr w:type="spellStart"/>
      <w:r>
        <w:rPr>
          <w:rFonts w:ascii="Garamond" w:hAnsi="Garamond"/>
          <w:iCs/>
        </w:rPr>
        <w:t>NovAntiqua</w:t>
      </w:r>
      <w:proofErr w:type="spellEnd"/>
      <w:r>
        <w:rPr>
          <w:rFonts w:ascii="Garamond" w:hAnsi="Garamond"/>
          <w:iCs/>
        </w:rPr>
        <w:t>, 2008.</w:t>
      </w:r>
    </w:p>
    <w:p w14:paraId="49941745" w14:textId="4E510986" w:rsidR="00ED4427" w:rsidRPr="00CE41A4" w:rsidRDefault="00ED4427" w:rsidP="00D014ED">
      <w:pPr>
        <w:spacing w:line="480" w:lineRule="auto"/>
        <w:jc w:val="both"/>
        <w:rPr>
          <w:rFonts w:ascii="Garamond" w:hAnsi="Garamond"/>
        </w:rPr>
      </w:pPr>
      <w:bookmarkStart w:id="1" w:name="Ref_36"/>
      <w:r w:rsidRPr="00E537F7">
        <w:rPr>
          <w:rFonts w:ascii="Garamond" w:hAnsi="Garamond"/>
        </w:rPr>
        <w:t xml:space="preserve">Ashkenazi, </w:t>
      </w:r>
      <w:proofErr w:type="spellStart"/>
      <w:r w:rsidRPr="00E537F7">
        <w:rPr>
          <w:rFonts w:ascii="Garamond" w:hAnsi="Garamond"/>
        </w:rPr>
        <w:t>Zvi</w:t>
      </w:r>
      <w:proofErr w:type="spellEnd"/>
      <w:r w:rsidRPr="00E537F7">
        <w:rPr>
          <w:rFonts w:ascii="Garamond" w:hAnsi="Garamond"/>
        </w:rPr>
        <w:t xml:space="preserve"> Hirsch. </w:t>
      </w:r>
      <w:r w:rsidRPr="00CE41A4">
        <w:rPr>
          <w:rFonts w:ascii="Garamond" w:hAnsi="Garamond"/>
          <w:i/>
          <w:iCs/>
        </w:rPr>
        <w:t>Shut Ha</w:t>
      </w:r>
      <w:r w:rsidR="00CE41A4" w:rsidRPr="00CE41A4">
        <w:rPr>
          <w:rFonts w:ascii="Garamond" w:hAnsi="Garamond"/>
          <w:i/>
          <w:iCs/>
        </w:rPr>
        <w:t xml:space="preserve">kham </w:t>
      </w:r>
      <w:proofErr w:type="spellStart"/>
      <w:r w:rsidR="00CE41A4" w:rsidRPr="00CE41A4">
        <w:rPr>
          <w:rFonts w:ascii="Garamond" w:hAnsi="Garamond"/>
          <w:i/>
          <w:iCs/>
        </w:rPr>
        <w:t>Zvi</w:t>
      </w:r>
      <w:proofErr w:type="spellEnd"/>
      <w:r w:rsidR="00CE41A4" w:rsidRPr="00CE41A4">
        <w:rPr>
          <w:rFonts w:ascii="Garamond" w:hAnsi="Garamond"/>
        </w:rPr>
        <w:t xml:space="preserve"> [Responsa].  Jerusalem 1981 [Orig. </w:t>
      </w:r>
      <w:r w:rsidR="00CE41A4">
        <w:rPr>
          <w:rFonts w:ascii="Garamond" w:hAnsi="Garamond"/>
        </w:rPr>
        <w:t>Amsterdam 1712</w:t>
      </w:r>
      <w:r w:rsidR="00CE41A4" w:rsidRPr="00CE41A4">
        <w:rPr>
          <w:rFonts w:ascii="Garamond" w:hAnsi="Garamond"/>
        </w:rPr>
        <w:t>].</w:t>
      </w:r>
    </w:p>
    <w:p w14:paraId="3403E039" w14:textId="0F5B9EDB" w:rsidR="00D014ED" w:rsidRDefault="00D014ED" w:rsidP="00D014ED">
      <w:pPr>
        <w:spacing w:line="480" w:lineRule="auto"/>
        <w:jc w:val="both"/>
        <w:rPr>
          <w:rFonts w:ascii="Garamond" w:hAnsi="Garamond"/>
        </w:rPr>
      </w:pPr>
      <w:r w:rsidRPr="00E537F7">
        <w:rPr>
          <w:rFonts w:ascii="Garamond" w:hAnsi="Garamond"/>
        </w:rPr>
        <w:t xml:space="preserve">Bayle, Pierre. </w:t>
      </w:r>
      <w:r w:rsidRPr="00D014ED">
        <w:rPr>
          <w:rFonts w:ascii="Garamond" w:hAnsi="Garamond"/>
          <w:i/>
        </w:rPr>
        <w:t>The Dictionary Historical and Critical of Mr. Peter Bayle</w:t>
      </w:r>
      <w:r w:rsidRPr="00D014ED">
        <w:rPr>
          <w:rFonts w:ascii="Garamond" w:hAnsi="Garamond"/>
        </w:rPr>
        <w:t>. 5 vols. London: Routledge/Thoemmes Press, 1997.</w:t>
      </w:r>
      <w:bookmarkEnd w:id="1"/>
    </w:p>
    <w:p w14:paraId="48E9EB69" w14:textId="2B17E9F9" w:rsidR="007127C5" w:rsidRDefault="007127C5" w:rsidP="00D014ED">
      <w:pPr>
        <w:spacing w:line="480" w:lineRule="auto"/>
        <w:jc w:val="both"/>
        <w:rPr>
          <w:rFonts w:ascii="Garamond" w:hAnsi="Garamond"/>
        </w:rPr>
      </w:pPr>
      <w:r>
        <w:rPr>
          <w:rFonts w:ascii="Garamond" w:hAnsi="Garamond"/>
        </w:rPr>
        <w:t xml:space="preserve">Ben Israel, Menashe. </w:t>
      </w:r>
      <w:proofErr w:type="spellStart"/>
      <w:r w:rsidRPr="007127C5">
        <w:rPr>
          <w:rFonts w:ascii="Garamond" w:hAnsi="Garamond"/>
          <w:i/>
          <w:iCs/>
        </w:rPr>
        <w:t>Nishmat</w:t>
      </w:r>
      <w:proofErr w:type="spellEnd"/>
      <w:r w:rsidRPr="007127C5">
        <w:rPr>
          <w:rFonts w:ascii="Garamond" w:hAnsi="Garamond"/>
          <w:i/>
          <w:iCs/>
        </w:rPr>
        <w:t xml:space="preserve"> </w:t>
      </w:r>
      <w:proofErr w:type="spellStart"/>
      <w:r w:rsidRPr="007127C5">
        <w:rPr>
          <w:rFonts w:ascii="Garamond" w:hAnsi="Garamond"/>
          <w:i/>
          <w:iCs/>
        </w:rPr>
        <w:t>Hayim</w:t>
      </w:r>
      <w:proofErr w:type="spellEnd"/>
      <w:r>
        <w:rPr>
          <w:rFonts w:ascii="Garamond" w:hAnsi="Garamond"/>
        </w:rPr>
        <w:t xml:space="preserve"> [Heb.: </w:t>
      </w:r>
      <w:r w:rsidRPr="007127C5">
        <w:rPr>
          <w:rFonts w:ascii="Garamond" w:hAnsi="Garamond"/>
          <w:i/>
          <w:iCs/>
        </w:rPr>
        <w:t>Soul of Life</w:t>
      </w:r>
      <w:r>
        <w:rPr>
          <w:rFonts w:ascii="Garamond" w:hAnsi="Garamond"/>
        </w:rPr>
        <w:t xml:space="preserve">]. Jerusalem: </w:t>
      </w:r>
      <w:proofErr w:type="spellStart"/>
      <w:r>
        <w:rPr>
          <w:rFonts w:ascii="Garamond" w:hAnsi="Garamond"/>
        </w:rPr>
        <w:t>Yerid</w:t>
      </w:r>
      <w:proofErr w:type="spellEnd"/>
      <w:r>
        <w:rPr>
          <w:rFonts w:ascii="Garamond" w:hAnsi="Garamond"/>
        </w:rPr>
        <w:t xml:space="preserve"> ha-</w:t>
      </w:r>
      <w:proofErr w:type="spellStart"/>
      <w:r>
        <w:rPr>
          <w:rFonts w:ascii="Garamond" w:hAnsi="Garamond"/>
        </w:rPr>
        <w:t>Sefarim</w:t>
      </w:r>
      <w:proofErr w:type="spellEnd"/>
      <w:r>
        <w:rPr>
          <w:rFonts w:ascii="Garamond" w:hAnsi="Garamond"/>
        </w:rPr>
        <w:t>, 1995.</w:t>
      </w:r>
    </w:p>
    <w:p w14:paraId="4F77D178" w14:textId="48C0BDF7" w:rsidR="003F202B" w:rsidRDefault="003F202B" w:rsidP="003F202B">
      <w:pPr>
        <w:spacing w:line="480" w:lineRule="auto"/>
        <w:jc w:val="both"/>
        <w:rPr>
          <w:rFonts w:ascii="Garamond" w:hAnsi="Garamond"/>
        </w:rPr>
      </w:pPr>
      <w:r w:rsidRPr="003F202B">
        <w:rPr>
          <w:rFonts w:ascii="Garamond" w:hAnsi="Garamond"/>
        </w:rPr>
        <w:t xml:space="preserve">Bennett, Jonathan. </w:t>
      </w:r>
      <w:r w:rsidRPr="003F202B">
        <w:rPr>
          <w:rFonts w:ascii="Garamond" w:hAnsi="Garamond"/>
          <w:i/>
        </w:rPr>
        <w:t xml:space="preserve">A Study of Spinoza’s </w:t>
      </w:r>
      <w:r w:rsidRPr="003F202B">
        <w:rPr>
          <w:rFonts w:ascii="Garamond" w:hAnsi="Garamond"/>
          <w:i/>
          <w:u w:val="single"/>
        </w:rPr>
        <w:t>Ethics</w:t>
      </w:r>
      <w:r w:rsidRPr="003F202B">
        <w:rPr>
          <w:rFonts w:ascii="Garamond" w:hAnsi="Garamond"/>
        </w:rPr>
        <w:t>. Indianapolis: Hackett, 1984.</w:t>
      </w:r>
    </w:p>
    <w:p w14:paraId="0945147B" w14:textId="3F238755" w:rsidR="009B12F8" w:rsidRDefault="009B12F8" w:rsidP="00D014ED">
      <w:pPr>
        <w:spacing w:line="480" w:lineRule="auto"/>
        <w:jc w:val="both"/>
        <w:rPr>
          <w:rFonts w:ascii="Garamond" w:hAnsi="Garamond"/>
        </w:rPr>
      </w:pPr>
      <w:r>
        <w:rPr>
          <w:rFonts w:ascii="Garamond" w:hAnsi="Garamond"/>
        </w:rPr>
        <w:t xml:space="preserve">Burke, Edmond. </w:t>
      </w:r>
      <w:r w:rsidRPr="009B12F8">
        <w:rPr>
          <w:rFonts w:ascii="Garamond" w:hAnsi="Garamond"/>
          <w:i/>
          <w:iCs/>
        </w:rPr>
        <w:t>A Philosophical Inquiry into the Origins of the Sublime and Beautiful</w:t>
      </w:r>
      <w:r>
        <w:rPr>
          <w:rFonts w:ascii="Garamond" w:hAnsi="Garamond"/>
        </w:rPr>
        <w:t>. London: Penguin, 1998.</w:t>
      </w:r>
    </w:p>
    <w:p w14:paraId="510BAAA2" w14:textId="0F9363D4" w:rsidR="00207B66" w:rsidRDefault="00207B66" w:rsidP="00207B66">
      <w:pPr>
        <w:spacing w:line="480" w:lineRule="auto"/>
        <w:jc w:val="both"/>
        <w:rPr>
          <w:rFonts w:ascii="Garamond" w:hAnsi="Garamond"/>
          <w:iCs/>
          <w:lang w:val="en-GB"/>
        </w:rPr>
      </w:pPr>
      <w:r>
        <w:rPr>
          <w:rFonts w:ascii="Garamond" w:hAnsi="Garamond"/>
        </w:rPr>
        <w:t xml:space="preserve">Carlisle, Clare. </w:t>
      </w:r>
      <w:r w:rsidRPr="00207B66">
        <w:rPr>
          <w:rFonts w:ascii="Garamond" w:hAnsi="Garamond"/>
          <w:i/>
          <w:lang w:val="en-GB"/>
        </w:rPr>
        <w:t>Spinoza's Religion: Philosophy and Theology in the Ethics</w:t>
      </w:r>
      <w:r>
        <w:rPr>
          <w:rFonts w:ascii="Garamond" w:hAnsi="Garamond"/>
          <w:iCs/>
          <w:lang w:val="en-GB"/>
        </w:rPr>
        <w:t xml:space="preserve">. Princeton: Princeton </w:t>
      </w:r>
      <w:r w:rsidRPr="00207B66">
        <w:rPr>
          <w:rFonts w:ascii="Garamond" w:hAnsi="Garamond"/>
          <w:iCs/>
        </w:rPr>
        <w:t xml:space="preserve">University </w:t>
      </w:r>
      <w:r>
        <w:rPr>
          <w:rFonts w:ascii="Garamond" w:hAnsi="Garamond"/>
          <w:iCs/>
          <w:lang w:val="en-GB"/>
        </w:rPr>
        <w:t>Press, forthcoming.</w:t>
      </w:r>
    </w:p>
    <w:p w14:paraId="2AFF9854" w14:textId="77777777" w:rsidR="00F14133" w:rsidRPr="00F14133" w:rsidRDefault="00F14133" w:rsidP="00F14133">
      <w:pPr>
        <w:spacing w:line="480" w:lineRule="auto"/>
        <w:jc w:val="both"/>
        <w:rPr>
          <w:rFonts w:ascii="Garamond" w:hAnsi="Garamond"/>
          <w:iCs/>
        </w:rPr>
      </w:pPr>
      <w:r w:rsidRPr="00F14133">
        <w:rPr>
          <w:rFonts w:ascii="Garamond" w:hAnsi="Garamond"/>
          <w:iCs/>
        </w:rPr>
        <w:t xml:space="preserve">Descartes, Rene. </w:t>
      </w:r>
      <w:proofErr w:type="spellStart"/>
      <w:r w:rsidRPr="00F14133">
        <w:rPr>
          <w:rFonts w:ascii="Garamond" w:hAnsi="Garamond"/>
          <w:i/>
          <w:iCs/>
          <w:lang w:val="fr-FR"/>
        </w:rPr>
        <w:t>Oeuvres</w:t>
      </w:r>
      <w:proofErr w:type="spellEnd"/>
      <w:r w:rsidRPr="00F14133">
        <w:rPr>
          <w:rFonts w:ascii="Garamond" w:hAnsi="Garamond"/>
          <w:i/>
          <w:iCs/>
          <w:lang w:val="fr-FR"/>
        </w:rPr>
        <w:t xml:space="preserve"> de Descartes </w:t>
      </w:r>
      <w:r w:rsidRPr="00F14133">
        <w:rPr>
          <w:rFonts w:ascii="Garamond" w:hAnsi="Garamond"/>
          <w:iCs/>
          <w:lang w:val="fr-FR"/>
        </w:rPr>
        <w:t>[</w:t>
      </w:r>
      <w:r w:rsidRPr="00F14133">
        <w:rPr>
          <w:rFonts w:ascii="Garamond" w:hAnsi="Garamond"/>
          <w:b/>
          <w:iCs/>
          <w:lang w:val="fr-FR"/>
        </w:rPr>
        <w:t>AT</w:t>
      </w:r>
      <w:r w:rsidRPr="00F14133">
        <w:rPr>
          <w:rFonts w:ascii="Garamond" w:hAnsi="Garamond"/>
          <w:iCs/>
          <w:lang w:val="fr-FR"/>
        </w:rPr>
        <w:t xml:space="preserve">]. 12 volumes. </w:t>
      </w:r>
      <w:r w:rsidRPr="00F14133">
        <w:rPr>
          <w:rFonts w:ascii="Garamond" w:hAnsi="Garamond"/>
          <w:iCs/>
        </w:rPr>
        <w:t xml:space="preserve">Edited by Charles Adam and Paul Tannery. Paris: J. </w:t>
      </w:r>
      <w:proofErr w:type="spellStart"/>
      <w:r w:rsidRPr="00F14133">
        <w:rPr>
          <w:rFonts w:ascii="Garamond" w:hAnsi="Garamond"/>
          <w:iCs/>
        </w:rPr>
        <w:t>Vrin</w:t>
      </w:r>
      <w:proofErr w:type="spellEnd"/>
      <w:r w:rsidRPr="00F14133">
        <w:rPr>
          <w:rFonts w:ascii="Garamond" w:hAnsi="Garamond"/>
          <w:iCs/>
        </w:rPr>
        <w:t xml:space="preserve">, 1964-76. </w:t>
      </w:r>
    </w:p>
    <w:p w14:paraId="24696F32" w14:textId="725C2373" w:rsidR="00F14133" w:rsidRPr="00F14133" w:rsidRDefault="00F14133" w:rsidP="00F14133">
      <w:pPr>
        <w:spacing w:line="480" w:lineRule="auto"/>
        <w:jc w:val="both"/>
        <w:rPr>
          <w:rFonts w:ascii="Garamond" w:hAnsi="Garamond"/>
          <w:iCs/>
        </w:rPr>
      </w:pPr>
      <w:r w:rsidRPr="00F14133">
        <w:rPr>
          <w:rFonts w:ascii="Garamond" w:hAnsi="Garamond"/>
          <w:iCs/>
        </w:rPr>
        <w:t xml:space="preserve">_______. </w:t>
      </w:r>
      <w:r w:rsidRPr="00F14133">
        <w:rPr>
          <w:rFonts w:ascii="Garamond" w:hAnsi="Garamond"/>
          <w:i/>
          <w:iCs/>
        </w:rPr>
        <w:t xml:space="preserve">The Philosophical Writings of Descartes </w:t>
      </w:r>
      <w:r w:rsidRPr="00F14133">
        <w:rPr>
          <w:rFonts w:ascii="Garamond" w:hAnsi="Garamond"/>
          <w:iCs/>
        </w:rPr>
        <w:t>[</w:t>
      </w:r>
      <w:r w:rsidRPr="00F14133">
        <w:rPr>
          <w:rFonts w:ascii="Garamond" w:hAnsi="Garamond"/>
          <w:b/>
          <w:iCs/>
        </w:rPr>
        <w:t>CSM</w:t>
      </w:r>
      <w:r w:rsidRPr="00F14133">
        <w:rPr>
          <w:rFonts w:ascii="Garamond" w:hAnsi="Garamond"/>
          <w:iCs/>
        </w:rPr>
        <w:t xml:space="preserve">]. 3 volumes. Translated by John Cottingham, Robert </w:t>
      </w:r>
      <w:proofErr w:type="spellStart"/>
      <w:r w:rsidRPr="00F14133">
        <w:rPr>
          <w:rFonts w:ascii="Garamond" w:hAnsi="Garamond"/>
          <w:iCs/>
        </w:rPr>
        <w:t>Stoothoff</w:t>
      </w:r>
      <w:proofErr w:type="spellEnd"/>
      <w:r w:rsidRPr="00F14133">
        <w:rPr>
          <w:rFonts w:ascii="Garamond" w:hAnsi="Garamond"/>
          <w:iCs/>
        </w:rPr>
        <w:t xml:space="preserve"> and </w:t>
      </w:r>
      <w:proofErr w:type="spellStart"/>
      <w:r w:rsidRPr="00F14133">
        <w:rPr>
          <w:rFonts w:ascii="Garamond" w:hAnsi="Garamond"/>
          <w:iCs/>
        </w:rPr>
        <w:t>Dugald</w:t>
      </w:r>
      <w:proofErr w:type="spellEnd"/>
      <w:r w:rsidRPr="00F14133">
        <w:rPr>
          <w:rFonts w:ascii="Garamond" w:hAnsi="Garamond"/>
          <w:iCs/>
        </w:rPr>
        <w:t xml:space="preserve"> Murdoch. Cambridge: Cambridge University Press, 1985.</w:t>
      </w:r>
    </w:p>
    <w:p w14:paraId="02209552" w14:textId="1094FE06" w:rsidR="0037595F" w:rsidRDefault="0037595F" w:rsidP="00207B66">
      <w:pPr>
        <w:spacing w:line="480" w:lineRule="auto"/>
        <w:jc w:val="both"/>
        <w:rPr>
          <w:rFonts w:ascii="Garamond" w:hAnsi="Garamond"/>
          <w:iCs/>
          <w:lang w:val="en-GB"/>
        </w:rPr>
      </w:pPr>
      <w:r>
        <w:rPr>
          <w:rFonts w:ascii="Garamond" w:hAnsi="Garamond"/>
        </w:rPr>
        <w:lastRenderedPageBreak/>
        <w:t xml:space="preserve">Eliyahu ben Avraham </w:t>
      </w:r>
      <w:proofErr w:type="spellStart"/>
      <w:r>
        <w:rPr>
          <w:rFonts w:ascii="Garamond" w:hAnsi="Garamond"/>
        </w:rPr>
        <w:t>Shlomo</w:t>
      </w:r>
      <w:proofErr w:type="spellEnd"/>
      <w:r>
        <w:rPr>
          <w:rFonts w:ascii="Garamond" w:hAnsi="Garamond"/>
        </w:rPr>
        <w:t xml:space="preserve"> ha-Kohen (ed.). </w:t>
      </w:r>
      <w:r w:rsidRPr="0037595F">
        <w:rPr>
          <w:rFonts w:ascii="Garamond" w:hAnsi="Garamond"/>
          <w:i/>
          <w:iCs/>
        </w:rPr>
        <w:t>Midrash Talpiot</w:t>
      </w:r>
      <w:r>
        <w:rPr>
          <w:rFonts w:ascii="Garamond" w:hAnsi="Garamond"/>
        </w:rPr>
        <w:t>.</w:t>
      </w:r>
      <w:r>
        <w:rPr>
          <w:rFonts w:ascii="Garamond" w:hAnsi="Garamond" w:hint="cs"/>
          <w:rtl/>
        </w:rPr>
        <w:t xml:space="preserve"> </w:t>
      </w:r>
      <w:r>
        <w:rPr>
          <w:rFonts w:ascii="Garamond" w:hAnsi="Garamond"/>
        </w:rPr>
        <w:t>Lemberg: 1875.</w:t>
      </w:r>
    </w:p>
    <w:p w14:paraId="15E58C4A" w14:textId="0DD4C7F5" w:rsidR="00876321" w:rsidRDefault="00876321" w:rsidP="00876321">
      <w:pPr>
        <w:spacing w:line="480" w:lineRule="auto"/>
        <w:jc w:val="both"/>
        <w:rPr>
          <w:rFonts w:ascii="Garamond" w:hAnsi="Garamond"/>
          <w:iCs/>
        </w:rPr>
      </w:pPr>
      <w:proofErr w:type="spellStart"/>
      <w:r>
        <w:rPr>
          <w:rFonts w:ascii="Garamond" w:hAnsi="Garamond"/>
          <w:iCs/>
        </w:rPr>
        <w:t>E</w:t>
      </w:r>
      <w:r w:rsidRPr="00B902CD">
        <w:rPr>
          <w:rFonts w:ascii="Garamond" w:hAnsi="Garamond"/>
          <w:iCs/>
        </w:rPr>
        <w:t>rgas</w:t>
      </w:r>
      <w:proofErr w:type="spellEnd"/>
      <w:r w:rsidRPr="00B902CD">
        <w:rPr>
          <w:rFonts w:ascii="Garamond" w:hAnsi="Garamond"/>
          <w:iCs/>
        </w:rPr>
        <w:t xml:space="preserve">, Yosef. </w:t>
      </w:r>
      <w:proofErr w:type="spellStart"/>
      <w:r w:rsidRPr="00B902CD">
        <w:rPr>
          <w:rFonts w:ascii="Garamond" w:hAnsi="Garamond"/>
          <w:i/>
          <w:iCs/>
        </w:rPr>
        <w:t>Shomer</w:t>
      </w:r>
      <w:proofErr w:type="spellEnd"/>
      <w:r w:rsidRPr="00B902CD">
        <w:rPr>
          <w:rFonts w:ascii="Garamond" w:hAnsi="Garamond"/>
          <w:i/>
          <w:iCs/>
        </w:rPr>
        <w:t xml:space="preserve"> </w:t>
      </w:r>
      <w:proofErr w:type="spellStart"/>
      <w:r w:rsidRPr="00B902CD">
        <w:rPr>
          <w:rFonts w:ascii="Garamond" w:hAnsi="Garamond"/>
          <w:i/>
          <w:iCs/>
        </w:rPr>
        <w:t>Emunim</w:t>
      </w:r>
      <w:proofErr w:type="spellEnd"/>
      <w:r w:rsidRPr="00B902CD">
        <w:rPr>
          <w:rFonts w:ascii="Garamond" w:hAnsi="Garamond"/>
          <w:iCs/>
        </w:rPr>
        <w:t xml:space="preserve"> [Heb</w:t>
      </w:r>
      <w:r>
        <w:rPr>
          <w:rFonts w:ascii="Garamond" w:hAnsi="Garamond"/>
          <w:iCs/>
        </w:rPr>
        <w:t>.</w:t>
      </w:r>
      <w:r w:rsidRPr="00B902CD">
        <w:rPr>
          <w:rFonts w:ascii="Garamond" w:hAnsi="Garamond"/>
          <w:iCs/>
        </w:rPr>
        <w:t xml:space="preserve">: The Loyal Guard]. Jerusalem: </w:t>
      </w:r>
      <w:r>
        <w:rPr>
          <w:rFonts w:ascii="Garamond" w:hAnsi="Garamond"/>
          <w:iCs/>
        </w:rPr>
        <w:t xml:space="preserve"> Be-</w:t>
      </w:r>
      <w:proofErr w:type="spellStart"/>
      <w:r>
        <w:rPr>
          <w:rFonts w:ascii="Garamond" w:hAnsi="Garamond"/>
          <w:iCs/>
        </w:rPr>
        <w:t>Ferush</w:t>
      </w:r>
      <w:proofErr w:type="spellEnd"/>
      <w:r>
        <w:rPr>
          <w:rFonts w:ascii="Garamond" w:hAnsi="Garamond"/>
          <w:iCs/>
        </w:rPr>
        <w:t xml:space="preserve"> </w:t>
      </w:r>
      <w:proofErr w:type="spellStart"/>
      <w:r>
        <w:rPr>
          <w:rFonts w:ascii="Garamond" w:hAnsi="Garamond"/>
          <w:iCs/>
        </w:rPr>
        <w:t>uve</w:t>
      </w:r>
      <w:proofErr w:type="spellEnd"/>
      <w:r>
        <w:rPr>
          <w:rFonts w:ascii="Garamond" w:hAnsi="Garamond"/>
          <w:iCs/>
        </w:rPr>
        <w:t xml:space="preserve">-Remez Press, </w:t>
      </w:r>
      <w:r w:rsidRPr="00B902CD">
        <w:rPr>
          <w:rFonts w:ascii="Garamond" w:hAnsi="Garamond"/>
          <w:iCs/>
        </w:rPr>
        <w:t>1965.</w:t>
      </w:r>
    </w:p>
    <w:p w14:paraId="3707CD3C" w14:textId="46E397F5" w:rsidR="001E0CB5" w:rsidRDefault="001E0CB5" w:rsidP="001E0CB5">
      <w:pPr>
        <w:spacing w:line="480" w:lineRule="auto"/>
        <w:jc w:val="both"/>
        <w:rPr>
          <w:rFonts w:ascii="Garamond" w:hAnsi="Garamond"/>
          <w:iCs/>
        </w:rPr>
      </w:pPr>
      <w:r>
        <w:rPr>
          <w:rFonts w:ascii="Garamond" w:hAnsi="Garamond"/>
          <w:iCs/>
        </w:rPr>
        <w:t>Garb, Jonathan. “</w:t>
      </w:r>
      <w:r w:rsidRPr="001E0CB5">
        <w:rPr>
          <w:rFonts w:ascii="Garamond" w:hAnsi="Garamond"/>
          <w:iCs/>
        </w:rPr>
        <w:t xml:space="preserve">From Fear to Awe in </w:t>
      </w:r>
      <w:proofErr w:type="spellStart"/>
      <w:r w:rsidRPr="001E0CB5">
        <w:rPr>
          <w:rFonts w:ascii="Garamond" w:hAnsi="Garamond"/>
          <w:iCs/>
        </w:rPr>
        <w:t>Luzzatto’s</w:t>
      </w:r>
      <w:proofErr w:type="spellEnd"/>
      <w:r w:rsidRPr="001E0CB5">
        <w:rPr>
          <w:rFonts w:ascii="Garamond" w:hAnsi="Garamond"/>
          <w:iCs/>
        </w:rPr>
        <w:t xml:space="preserve"> </w:t>
      </w:r>
      <w:proofErr w:type="spellStart"/>
      <w:r w:rsidRPr="001E0CB5">
        <w:rPr>
          <w:rFonts w:ascii="Garamond" w:hAnsi="Garamond"/>
          <w:i/>
          <w:iCs/>
        </w:rPr>
        <w:t>Mesilat</w:t>
      </w:r>
      <w:proofErr w:type="spellEnd"/>
      <w:r w:rsidRPr="001E0CB5">
        <w:rPr>
          <w:rFonts w:ascii="Garamond" w:hAnsi="Garamond"/>
          <w:i/>
          <w:iCs/>
        </w:rPr>
        <w:t xml:space="preserve"> </w:t>
      </w:r>
      <w:proofErr w:type="spellStart"/>
      <w:r w:rsidRPr="001E0CB5">
        <w:rPr>
          <w:rFonts w:ascii="Garamond" w:hAnsi="Garamond"/>
          <w:i/>
          <w:iCs/>
        </w:rPr>
        <w:t>Yesharim</w:t>
      </w:r>
      <w:proofErr w:type="spellEnd"/>
      <w:r w:rsidR="00674561">
        <w:rPr>
          <w:rFonts w:ascii="Garamond" w:hAnsi="Garamond"/>
          <w:i/>
          <w:iCs/>
        </w:rPr>
        <w:t>.</w:t>
      </w:r>
      <w:r>
        <w:rPr>
          <w:rFonts w:ascii="Garamond" w:hAnsi="Garamond"/>
          <w:iCs/>
        </w:rPr>
        <w:t>”</w:t>
      </w:r>
      <w:r w:rsidR="00674561">
        <w:rPr>
          <w:rFonts w:ascii="Garamond" w:hAnsi="Garamond"/>
          <w:iCs/>
        </w:rPr>
        <w:t xml:space="preserve"> Unpublished manuscript. </w:t>
      </w:r>
    </w:p>
    <w:p w14:paraId="1C91E3D6" w14:textId="655F26BE" w:rsidR="00845B2C" w:rsidRPr="00207B66" w:rsidRDefault="00D36C79" w:rsidP="00845B2C">
      <w:pPr>
        <w:spacing w:line="480" w:lineRule="auto"/>
        <w:jc w:val="both"/>
        <w:rPr>
          <w:rFonts w:ascii="Garamond" w:hAnsi="Garamond"/>
          <w:iCs/>
        </w:rPr>
      </w:pPr>
      <w:r>
        <w:rPr>
          <w:rFonts w:ascii="Garamond" w:hAnsi="Garamond"/>
          <w:iCs/>
        </w:rPr>
        <w:t xml:space="preserve">Garber, Daniel. </w:t>
      </w:r>
      <w:r w:rsidR="00845B2C">
        <w:rPr>
          <w:rFonts w:ascii="Garamond" w:hAnsi="Garamond"/>
          <w:iCs/>
        </w:rPr>
        <w:t xml:space="preserve">“Anthropomorphism, Teleology, and Superstition: The Politics of Obedience in Spinoza’s </w:t>
      </w:r>
      <w:r w:rsidR="00845B2C" w:rsidRPr="00845B2C">
        <w:rPr>
          <w:rFonts w:ascii="Garamond" w:hAnsi="Garamond"/>
          <w:i/>
        </w:rPr>
        <w:t>Tractatus Theologico Politicus</w:t>
      </w:r>
      <w:r w:rsidR="00845B2C">
        <w:rPr>
          <w:rFonts w:ascii="Garamond" w:hAnsi="Garamond"/>
          <w:iCs/>
        </w:rPr>
        <w:t xml:space="preserve">” </w:t>
      </w:r>
      <w:r w:rsidR="00845B2C" w:rsidRPr="00845B2C">
        <w:rPr>
          <w:rFonts w:ascii="Garamond" w:hAnsi="Garamond"/>
          <w:iCs/>
        </w:rPr>
        <w:t xml:space="preserve">in Charles </w:t>
      </w:r>
      <w:proofErr w:type="spellStart"/>
      <w:r w:rsidR="00845B2C" w:rsidRPr="00845B2C">
        <w:rPr>
          <w:rFonts w:ascii="Garamond" w:hAnsi="Garamond"/>
          <w:iCs/>
        </w:rPr>
        <w:t>Ramond</w:t>
      </w:r>
      <w:proofErr w:type="spellEnd"/>
      <w:r w:rsidR="00845B2C" w:rsidRPr="00845B2C">
        <w:rPr>
          <w:rFonts w:ascii="Garamond" w:hAnsi="Garamond"/>
          <w:iCs/>
        </w:rPr>
        <w:t xml:space="preserve"> and Jack Stetter, </w:t>
      </w:r>
      <w:r w:rsidR="00845B2C">
        <w:rPr>
          <w:rFonts w:ascii="Garamond" w:hAnsi="Garamond"/>
          <w:iCs/>
        </w:rPr>
        <w:t>(</w:t>
      </w:r>
      <w:r w:rsidR="00845B2C" w:rsidRPr="00845B2C">
        <w:rPr>
          <w:rFonts w:ascii="Garamond" w:hAnsi="Garamond"/>
          <w:iCs/>
        </w:rPr>
        <w:t>eds.</w:t>
      </w:r>
      <w:r w:rsidR="00845B2C">
        <w:rPr>
          <w:rFonts w:ascii="Garamond" w:hAnsi="Garamond"/>
          <w:iCs/>
        </w:rPr>
        <w:t>)</w:t>
      </w:r>
      <w:r w:rsidR="00845B2C" w:rsidRPr="00845B2C">
        <w:rPr>
          <w:rFonts w:ascii="Garamond" w:hAnsi="Garamond"/>
          <w:iCs/>
        </w:rPr>
        <w:t xml:space="preserve">, </w:t>
      </w:r>
      <w:r w:rsidR="00845B2C" w:rsidRPr="00845B2C">
        <w:rPr>
          <w:rFonts w:ascii="Garamond" w:hAnsi="Garamond"/>
          <w:i/>
        </w:rPr>
        <w:t>Spinoza in 21st-Century American and French Philosophy</w:t>
      </w:r>
      <w:r w:rsidR="00845B2C">
        <w:rPr>
          <w:rFonts w:ascii="Garamond" w:hAnsi="Garamond"/>
          <w:iCs/>
        </w:rPr>
        <w:t>.</w:t>
      </w:r>
      <w:r w:rsidR="00845B2C" w:rsidRPr="00845B2C">
        <w:rPr>
          <w:rFonts w:ascii="Garamond" w:hAnsi="Garamond"/>
          <w:iCs/>
        </w:rPr>
        <w:t xml:space="preserve"> </w:t>
      </w:r>
      <w:r w:rsidR="00845B2C">
        <w:rPr>
          <w:rFonts w:ascii="Garamond" w:hAnsi="Garamond"/>
          <w:iCs/>
        </w:rPr>
        <w:t xml:space="preserve">London: </w:t>
      </w:r>
      <w:r w:rsidR="00845B2C" w:rsidRPr="00845B2C">
        <w:rPr>
          <w:rFonts w:ascii="Garamond" w:hAnsi="Garamond"/>
          <w:iCs/>
        </w:rPr>
        <w:t xml:space="preserve">Bloomsbury, </w:t>
      </w:r>
      <w:r w:rsidR="00845B2C">
        <w:rPr>
          <w:rFonts w:ascii="Garamond" w:hAnsi="Garamond"/>
          <w:iCs/>
        </w:rPr>
        <w:t>2019, 297-310</w:t>
      </w:r>
    </w:p>
    <w:p w14:paraId="2EC40D67" w14:textId="4C61D630" w:rsidR="005F3FAE" w:rsidRDefault="005F3FAE" w:rsidP="005F3FAE">
      <w:pPr>
        <w:spacing w:line="480" w:lineRule="auto"/>
        <w:jc w:val="both"/>
        <w:rPr>
          <w:rFonts w:ascii="Garamond" w:hAnsi="Garamond"/>
        </w:rPr>
      </w:pPr>
      <w:r w:rsidRPr="00B358CD">
        <w:rPr>
          <w:rFonts w:ascii="Garamond" w:hAnsi="Garamond"/>
        </w:rPr>
        <w:t xml:space="preserve">Garrett, Don. </w:t>
      </w:r>
      <w:r>
        <w:rPr>
          <w:rFonts w:ascii="Garamond" w:hAnsi="Garamond"/>
        </w:rPr>
        <w:t xml:space="preserve">“Spinoza’s ‘Ontological’ Argument,” </w:t>
      </w:r>
      <w:r w:rsidRPr="00996FA9">
        <w:rPr>
          <w:rFonts w:ascii="Garamond" w:hAnsi="Garamond"/>
          <w:i/>
          <w:iCs/>
        </w:rPr>
        <w:t>Philosophical Review 88</w:t>
      </w:r>
      <w:r>
        <w:rPr>
          <w:rFonts w:ascii="Garamond" w:hAnsi="Garamond"/>
        </w:rPr>
        <w:t xml:space="preserve"> (1979), 198-223.</w:t>
      </w:r>
    </w:p>
    <w:p w14:paraId="0FF7694C" w14:textId="0DCE5E50" w:rsidR="00C9658A" w:rsidRDefault="005F3FAE" w:rsidP="005F3FAE">
      <w:pPr>
        <w:spacing w:line="480" w:lineRule="auto"/>
        <w:jc w:val="both"/>
        <w:rPr>
          <w:rFonts w:ascii="Garamond" w:hAnsi="Garamond"/>
        </w:rPr>
      </w:pPr>
      <w:r w:rsidRPr="005F3FAE">
        <w:rPr>
          <w:rFonts w:ascii="Garamond" w:hAnsi="Garamond"/>
          <w:iCs/>
        </w:rPr>
        <w:t>_______</w:t>
      </w:r>
      <w:r w:rsidR="00C9658A">
        <w:rPr>
          <w:rFonts w:ascii="Garamond" w:hAnsi="Garamond"/>
        </w:rPr>
        <w:t>.</w:t>
      </w:r>
      <w:bookmarkStart w:id="2" w:name="Ref_92"/>
      <w:r w:rsidR="00C9658A">
        <w:rPr>
          <w:rFonts w:ascii="Garamond" w:hAnsi="Garamond"/>
        </w:rPr>
        <w:t xml:space="preserve"> “</w:t>
      </w:r>
      <w:r w:rsidR="00C9658A" w:rsidRPr="00C9658A">
        <w:rPr>
          <w:rFonts w:ascii="Garamond" w:hAnsi="Garamond"/>
        </w:rPr>
        <w:t xml:space="preserve">Spinoza’s </w:t>
      </w:r>
      <w:r w:rsidR="00C9658A" w:rsidRPr="00C9658A">
        <w:rPr>
          <w:rFonts w:ascii="Garamond" w:hAnsi="Garamond"/>
          <w:i/>
        </w:rPr>
        <w:t>Conatus</w:t>
      </w:r>
      <w:r w:rsidR="00C9658A" w:rsidRPr="00C9658A">
        <w:rPr>
          <w:rFonts w:ascii="Garamond" w:hAnsi="Garamond"/>
        </w:rPr>
        <w:t xml:space="preserve"> Argument.” In </w:t>
      </w:r>
      <w:proofErr w:type="spellStart"/>
      <w:r w:rsidR="00C9658A" w:rsidRPr="00C9658A">
        <w:rPr>
          <w:rFonts w:ascii="Garamond" w:hAnsi="Garamond"/>
        </w:rPr>
        <w:t>Koistinen</w:t>
      </w:r>
      <w:proofErr w:type="spellEnd"/>
      <w:r w:rsidR="00C9658A" w:rsidRPr="00C9658A">
        <w:rPr>
          <w:rFonts w:ascii="Garamond" w:hAnsi="Garamond"/>
        </w:rPr>
        <w:t xml:space="preserve"> and Biro</w:t>
      </w:r>
      <w:r w:rsidR="00C9658A">
        <w:rPr>
          <w:rFonts w:ascii="Garamond" w:hAnsi="Garamond"/>
        </w:rPr>
        <w:t xml:space="preserve"> (eds.)</w:t>
      </w:r>
      <w:r w:rsidR="00C9658A" w:rsidRPr="00C9658A">
        <w:rPr>
          <w:rFonts w:ascii="Garamond" w:hAnsi="Garamond"/>
        </w:rPr>
        <w:t xml:space="preserve">, </w:t>
      </w:r>
      <w:r w:rsidR="00C9658A" w:rsidRPr="00C9658A">
        <w:rPr>
          <w:rFonts w:ascii="Garamond" w:hAnsi="Garamond"/>
          <w:i/>
        </w:rPr>
        <w:t>Spinoza: Metaphysical Themes</w:t>
      </w:r>
      <w:r w:rsidR="00C9658A" w:rsidRPr="00C9658A">
        <w:rPr>
          <w:rFonts w:ascii="Garamond" w:hAnsi="Garamond"/>
        </w:rPr>
        <w:t>, 127–158. Oxford, UK: Oxford University Press, 2003.</w:t>
      </w:r>
      <w:bookmarkEnd w:id="2"/>
    </w:p>
    <w:p w14:paraId="0356CF36" w14:textId="72E9DE56" w:rsidR="0011112C" w:rsidRDefault="0011112C" w:rsidP="005F3FAE">
      <w:pPr>
        <w:spacing w:line="480" w:lineRule="auto"/>
        <w:jc w:val="both"/>
        <w:rPr>
          <w:rFonts w:ascii="Garamond" w:hAnsi="Garamond"/>
        </w:rPr>
      </w:pPr>
      <w:r w:rsidRPr="005F3FAE">
        <w:rPr>
          <w:rFonts w:ascii="Garamond" w:hAnsi="Garamond"/>
          <w:iCs/>
        </w:rPr>
        <w:t>_______</w:t>
      </w:r>
      <w:r>
        <w:rPr>
          <w:rFonts w:ascii="Garamond" w:hAnsi="Garamond"/>
        </w:rPr>
        <w:t xml:space="preserve">. </w:t>
      </w:r>
      <w:r w:rsidRPr="0011112C">
        <w:rPr>
          <w:rFonts w:ascii="Garamond" w:hAnsi="Garamond"/>
          <w:i/>
          <w:iCs/>
        </w:rPr>
        <w:t>Nature and Necessity in Spinoza’s Philosophy</w:t>
      </w:r>
      <w:r>
        <w:rPr>
          <w:rFonts w:ascii="Garamond" w:hAnsi="Garamond"/>
        </w:rPr>
        <w:t>. New York: Oxford University Press, 2018.</w:t>
      </w:r>
    </w:p>
    <w:p w14:paraId="5BBAC641" w14:textId="33D1DE04" w:rsidR="00676094" w:rsidRDefault="00676094" w:rsidP="005F3FAE">
      <w:pPr>
        <w:spacing w:line="480" w:lineRule="auto"/>
        <w:jc w:val="both"/>
        <w:rPr>
          <w:rFonts w:ascii="Garamond" w:hAnsi="Garamond"/>
          <w:lang w:val="fr-FR"/>
        </w:rPr>
      </w:pPr>
      <w:r w:rsidRPr="00172CD4">
        <w:rPr>
          <w:rFonts w:ascii="Garamond" w:hAnsi="Garamond"/>
          <w:lang w:val="fr-FR"/>
        </w:rPr>
        <w:t xml:space="preserve">Gautier, Théophile. Les grotesques. </w:t>
      </w:r>
      <w:proofErr w:type="gramStart"/>
      <w:r w:rsidRPr="00172CD4">
        <w:rPr>
          <w:rFonts w:ascii="Garamond" w:hAnsi="Garamond"/>
          <w:lang w:val="fr-FR"/>
        </w:rPr>
        <w:t>Paris:</w:t>
      </w:r>
      <w:proofErr w:type="gramEnd"/>
      <w:r w:rsidRPr="00172CD4">
        <w:rPr>
          <w:rFonts w:ascii="Garamond" w:hAnsi="Garamond"/>
          <w:lang w:val="fr-FR"/>
        </w:rPr>
        <w:t xml:space="preserve"> Michel Lévy, 1853.</w:t>
      </w:r>
    </w:p>
    <w:p w14:paraId="153F0344" w14:textId="04542633" w:rsidR="00AE22BA" w:rsidRPr="003D7A55" w:rsidRDefault="00AE22BA" w:rsidP="005F3FAE">
      <w:pPr>
        <w:spacing w:line="480" w:lineRule="auto"/>
        <w:jc w:val="both"/>
        <w:rPr>
          <w:rFonts w:ascii="Garamond" w:hAnsi="Garamond"/>
        </w:rPr>
      </w:pPr>
      <w:r>
        <w:rPr>
          <w:rFonts w:ascii="Garamond" w:hAnsi="Garamond"/>
          <w:lang w:val="fr-FR"/>
        </w:rPr>
        <w:t xml:space="preserve">Goodman, </w:t>
      </w:r>
      <w:proofErr w:type="spellStart"/>
      <w:r>
        <w:rPr>
          <w:rFonts w:ascii="Garamond" w:hAnsi="Garamond"/>
          <w:lang w:val="fr-FR"/>
        </w:rPr>
        <w:t>Lenn</w:t>
      </w:r>
      <w:proofErr w:type="spellEnd"/>
      <w:r>
        <w:rPr>
          <w:rFonts w:ascii="Garamond" w:hAnsi="Garamond"/>
          <w:lang w:val="fr-FR"/>
        </w:rPr>
        <w:t>.</w:t>
      </w:r>
      <w:r w:rsidR="003D7A55">
        <w:rPr>
          <w:rFonts w:ascii="Garamond" w:hAnsi="Garamond"/>
          <w:lang w:val="fr-FR"/>
        </w:rPr>
        <w:t xml:space="preserve"> </w:t>
      </w:r>
      <w:r w:rsidR="003D7A55">
        <w:rPr>
          <w:rFonts w:ascii="Garamond" w:hAnsi="Garamond"/>
        </w:rPr>
        <w:t xml:space="preserve">“Maimonides and Leibniz.” </w:t>
      </w:r>
      <w:r w:rsidR="003D7A55" w:rsidRPr="003D7A55">
        <w:rPr>
          <w:rFonts w:ascii="Garamond" w:hAnsi="Garamond"/>
          <w:i/>
          <w:iCs/>
        </w:rPr>
        <w:t>Journal of Jewish Studies 31</w:t>
      </w:r>
      <w:r w:rsidR="003D7A55">
        <w:rPr>
          <w:rFonts w:ascii="Garamond" w:hAnsi="Garamond"/>
        </w:rPr>
        <w:t xml:space="preserve"> (1980): 214-36.</w:t>
      </w:r>
    </w:p>
    <w:p w14:paraId="7DBB28A6" w14:textId="3BF7AE7A" w:rsidR="0097090C" w:rsidRPr="00172CD4" w:rsidRDefault="0097090C" w:rsidP="0097090C">
      <w:pPr>
        <w:spacing w:line="480" w:lineRule="auto"/>
        <w:jc w:val="both"/>
        <w:rPr>
          <w:rFonts w:ascii="Garamond" w:hAnsi="Garamond"/>
          <w:lang w:val="fr-FR"/>
        </w:rPr>
      </w:pPr>
      <w:bookmarkStart w:id="3" w:name="Ref_105"/>
      <w:r w:rsidRPr="00172CD4">
        <w:rPr>
          <w:rFonts w:ascii="Garamond" w:hAnsi="Garamond"/>
          <w:lang w:val="fr-FR"/>
        </w:rPr>
        <w:t>Gueroult, Martial.</w:t>
      </w:r>
      <w:r w:rsidRPr="00172CD4">
        <w:rPr>
          <w:rFonts w:ascii="Garamond" w:hAnsi="Garamond"/>
          <w:i/>
          <w:lang w:val="fr-FR"/>
        </w:rPr>
        <w:t xml:space="preserve"> Spinoza</w:t>
      </w:r>
      <w:r w:rsidRPr="00172CD4">
        <w:rPr>
          <w:rFonts w:ascii="Garamond" w:hAnsi="Garamond"/>
          <w:lang w:val="fr-FR"/>
        </w:rPr>
        <w:t xml:space="preserve"> </w:t>
      </w:r>
      <w:proofErr w:type="gramStart"/>
      <w:r w:rsidRPr="00172CD4">
        <w:rPr>
          <w:rFonts w:ascii="Garamond" w:hAnsi="Garamond"/>
          <w:i/>
          <w:iCs/>
          <w:lang w:val="fr-FR"/>
        </w:rPr>
        <w:t>I:</w:t>
      </w:r>
      <w:proofErr w:type="gramEnd"/>
      <w:r w:rsidRPr="00172CD4">
        <w:rPr>
          <w:rFonts w:ascii="Garamond" w:hAnsi="Garamond"/>
          <w:i/>
          <w:iCs/>
          <w:lang w:val="fr-FR"/>
        </w:rPr>
        <w:t xml:space="preserve"> Dieu</w:t>
      </w:r>
      <w:r w:rsidRPr="00172CD4">
        <w:rPr>
          <w:rFonts w:ascii="Garamond" w:hAnsi="Garamond"/>
          <w:lang w:val="fr-FR"/>
        </w:rPr>
        <w:t xml:space="preserve">. </w:t>
      </w:r>
      <w:proofErr w:type="gramStart"/>
      <w:r w:rsidRPr="00172CD4">
        <w:rPr>
          <w:rFonts w:ascii="Garamond" w:hAnsi="Garamond"/>
          <w:lang w:val="fr-FR"/>
        </w:rPr>
        <w:t>Paris:</w:t>
      </w:r>
      <w:proofErr w:type="gramEnd"/>
      <w:r w:rsidRPr="00172CD4">
        <w:rPr>
          <w:rFonts w:ascii="Garamond" w:hAnsi="Garamond"/>
          <w:lang w:val="fr-FR"/>
        </w:rPr>
        <w:t xml:space="preserve"> Aubier-Montaigne, 1968</w:t>
      </w:r>
      <w:bookmarkEnd w:id="3"/>
      <w:r w:rsidRPr="00172CD4">
        <w:rPr>
          <w:rFonts w:ascii="Garamond" w:hAnsi="Garamond"/>
          <w:lang w:val="fr-FR"/>
        </w:rPr>
        <w:t>.</w:t>
      </w:r>
    </w:p>
    <w:p w14:paraId="6BC7D619" w14:textId="532A0D8C" w:rsidR="003D7A55" w:rsidRDefault="001B21F4" w:rsidP="0097090C">
      <w:pPr>
        <w:spacing w:line="480" w:lineRule="auto"/>
        <w:jc w:val="both"/>
        <w:rPr>
          <w:rFonts w:ascii="Garamond" w:hAnsi="Garamond"/>
        </w:rPr>
      </w:pPr>
      <w:r w:rsidRPr="001B21F4">
        <w:rPr>
          <w:rFonts w:ascii="Garamond" w:hAnsi="Garamond"/>
        </w:rPr>
        <w:t>Harvey, Warren Zev.</w:t>
      </w:r>
      <w:r>
        <w:rPr>
          <w:rFonts w:ascii="Garamond" w:hAnsi="Garamond"/>
        </w:rPr>
        <w:t xml:space="preserve"> </w:t>
      </w:r>
      <w:r w:rsidR="003D7A55">
        <w:rPr>
          <w:rFonts w:ascii="Garamond" w:hAnsi="Garamond"/>
        </w:rPr>
        <w:t xml:space="preserve">“Spinoza and Maimonides on Teleology and Anthropocentrism” in Yitzhak Y. Melamed (ed.), </w:t>
      </w:r>
      <w:r w:rsidR="003D7A55" w:rsidRPr="003D7A55">
        <w:rPr>
          <w:rFonts w:ascii="Garamond" w:hAnsi="Garamond"/>
          <w:i/>
          <w:iCs/>
        </w:rPr>
        <w:t xml:space="preserve">Spinoza’s </w:t>
      </w:r>
      <w:r w:rsidR="003D7A55">
        <w:rPr>
          <w:rFonts w:ascii="Garamond" w:hAnsi="Garamond"/>
        </w:rPr>
        <w:t>Ethics</w:t>
      </w:r>
      <w:r w:rsidR="003D7A55" w:rsidRPr="003D7A55">
        <w:rPr>
          <w:rFonts w:ascii="Garamond" w:hAnsi="Garamond"/>
          <w:i/>
          <w:iCs/>
        </w:rPr>
        <w:t>: A Critical Guide</w:t>
      </w:r>
      <w:r w:rsidR="003D7A55">
        <w:rPr>
          <w:rFonts w:ascii="Garamond" w:hAnsi="Garamond"/>
        </w:rPr>
        <w:t>. Cambridge: Cambridge University Press,2017, 43-55.</w:t>
      </w:r>
    </w:p>
    <w:p w14:paraId="0F5689E2" w14:textId="7BCEC835" w:rsidR="00684AE0" w:rsidRDefault="00684AE0" w:rsidP="0097090C">
      <w:pPr>
        <w:spacing w:line="480" w:lineRule="auto"/>
        <w:jc w:val="both"/>
        <w:rPr>
          <w:rFonts w:ascii="Garamond" w:hAnsi="Garamond"/>
        </w:rPr>
      </w:pPr>
      <w:r w:rsidRPr="008E772D">
        <w:rPr>
          <w:rFonts w:ascii="Garamond" w:hAnsi="Garamond"/>
          <w:iCs/>
        </w:rPr>
        <w:t>_______.</w:t>
      </w:r>
      <w:r w:rsidRPr="00684AE0">
        <w:rPr>
          <w:rFonts w:ascii="Garamond" w:hAnsi="Garamond"/>
          <w:sz w:val="22"/>
          <w:szCs w:val="22"/>
        </w:rPr>
        <w:t xml:space="preserve"> </w:t>
      </w:r>
      <w:r w:rsidRPr="00684AE0">
        <w:rPr>
          <w:rFonts w:ascii="Garamond" w:hAnsi="Garamond"/>
        </w:rPr>
        <w:t>“Spinoza and Maimonides on True Religion”</w:t>
      </w:r>
      <w:r>
        <w:rPr>
          <w:rFonts w:ascii="Garamond" w:hAnsi="Garamond"/>
        </w:rPr>
        <w:t xml:space="preserve"> in Yitzhak Y. Melamed </w:t>
      </w:r>
      <w:r w:rsidR="00D36C79">
        <w:rPr>
          <w:rFonts w:ascii="Garamond" w:hAnsi="Garamond"/>
        </w:rPr>
        <w:t xml:space="preserve">(ed.), The </w:t>
      </w:r>
      <w:r w:rsidR="00D36C79" w:rsidRPr="00D36C79">
        <w:rPr>
          <w:rFonts w:ascii="Garamond" w:hAnsi="Garamond"/>
          <w:i/>
          <w:iCs/>
        </w:rPr>
        <w:t>Blackwell Companion to Spinoza</w:t>
      </w:r>
      <w:r w:rsidR="00D36C79">
        <w:rPr>
          <w:rFonts w:ascii="Garamond" w:hAnsi="Garamond"/>
        </w:rPr>
        <w:t>. Oxford: Blackwell, forthcoming.</w:t>
      </w:r>
    </w:p>
    <w:p w14:paraId="27ED602E" w14:textId="226E4394" w:rsidR="001B21F4" w:rsidRPr="00506891" w:rsidRDefault="003D7A55" w:rsidP="0097090C">
      <w:pPr>
        <w:spacing w:line="480" w:lineRule="auto"/>
        <w:jc w:val="both"/>
        <w:rPr>
          <w:rFonts w:ascii="Garamond" w:hAnsi="Garamond"/>
          <w:lang w:val="de-DE"/>
        </w:rPr>
      </w:pPr>
      <w:r w:rsidRPr="008E772D">
        <w:rPr>
          <w:rFonts w:ascii="Garamond" w:hAnsi="Garamond"/>
          <w:iCs/>
        </w:rPr>
        <w:t>_______.</w:t>
      </w:r>
      <w:r>
        <w:rPr>
          <w:rFonts w:ascii="Garamond" w:hAnsi="Garamond"/>
        </w:rPr>
        <w:t xml:space="preserve"> </w:t>
      </w:r>
      <w:r w:rsidR="001B21F4">
        <w:rPr>
          <w:rFonts w:ascii="Garamond" w:hAnsi="Garamond"/>
        </w:rPr>
        <w:t xml:space="preserve">“The Historiography of Jewish Philosophy” in Yitzhak Y. Melamed and Paul Franks (eds.), </w:t>
      </w:r>
      <w:r w:rsidR="001B21F4" w:rsidRPr="001B21F4">
        <w:rPr>
          <w:rFonts w:ascii="Garamond" w:hAnsi="Garamond"/>
          <w:i/>
          <w:iCs/>
        </w:rPr>
        <w:t>Oxford Handbook of Jewish Philosophy</w:t>
      </w:r>
      <w:r w:rsidR="001B21F4">
        <w:rPr>
          <w:rFonts w:ascii="Garamond" w:hAnsi="Garamond"/>
        </w:rPr>
        <w:t xml:space="preserve">. </w:t>
      </w:r>
      <w:r w:rsidR="001B21F4" w:rsidRPr="00506891">
        <w:rPr>
          <w:rFonts w:ascii="Garamond" w:hAnsi="Garamond"/>
          <w:lang w:val="de-DE"/>
        </w:rPr>
        <w:t xml:space="preserve">New York: Oxford University Press, </w:t>
      </w:r>
      <w:proofErr w:type="spellStart"/>
      <w:r w:rsidR="001B21F4" w:rsidRPr="00172CD4">
        <w:rPr>
          <w:rFonts w:ascii="Garamond" w:hAnsi="Garamond"/>
          <w:lang w:val="de-DE"/>
        </w:rPr>
        <w:t>forthcoming</w:t>
      </w:r>
      <w:proofErr w:type="spellEnd"/>
      <w:r w:rsidR="001B21F4" w:rsidRPr="00172CD4">
        <w:rPr>
          <w:rFonts w:ascii="Garamond" w:hAnsi="Garamond"/>
          <w:lang w:val="de-DE"/>
        </w:rPr>
        <w:t>.</w:t>
      </w:r>
    </w:p>
    <w:p w14:paraId="078DFDFF" w14:textId="62EBAE24" w:rsidR="009070F6" w:rsidRPr="00506891" w:rsidRDefault="00197038" w:rsidP="009070F6">
      <w:pPr>
        <w:spacing w:line="480" w:lineRule="auto"/>
        <w:jc w:val="both"/>
        <w:rPr>
          <w:rFonts w:ascii="Garamond" w:hAnsi="Garamond"/>
        </w:rPr>
      </w:pPr>
      <w:r w:rsidRPr="000C5ABB">
        <w:rPr>
          <w:rFonts w:ascii="Garamond" w:hAnsi="Garamond"/>
          <w:lang w:val="de-DE"/>
        </w:rPr>
        <w:t xml:space="preserve">Heine, Heinrich. </w:t>
      </w:r>
      <w:r w:rsidR="009070F6" w:rsidRPr="009070F6">
        <w:rPr>
          <w:rFonts w:ascii="Garamond" w:hAnsi="Garamond"/>
          <w:i/>
          <w:iCs/>
          <w:lang w:val="de-DE"/>
        </w:rPr>
        <w:t>Zur Geschichte der Religion und Philosophie in Deutschland</w:t>
      </w:r>
      <w:r w:rsidR="009070F6">
        <w:rPr>
          <w:rFonts w:ascii="Garamond" w:hAnsi="Garamond"/>
          <w:lang w:val="de-DE"/>
        </w:rPr>
        <w:t xml:space="preserve">. </w:t>
      </w:r>
      <w:proofErr w:type="spellStart"/>
      <w:r w:rsidR="009070F6" w:rsidRPr="00506891">
        <w:rPr>
          <w:rFonts w:ascii="Garamond" w:hAnsi="Garamond"/>
        </w:rPr>
        <w:t>Feedbooks</w:t>
      </w:r>
      <w:proofErr w:type="spellEnd"/>
      <w:r w:rsidR="009070F6" w:rsidRPr="00506891">
        <w:rPr>
          <w:rFonts w:ascii="Garamond" w:hAnsi="Garamond"/>
        </w:rPr>
        <w:t>/</w:t>
      </w:r>
      <w:r w:rsidR="009070F6" w:rsidRPr="009070F6">
        <w:rPr>
          <w:rFonts w:ascii="Garamond" w:hAnsi="Garamond"/>
        </w:rPr>
        <w:t>http://www.digbib.org/</w:t>
      </w:r>
      <w:r w:rsidR="009070F6">
        <w:rPr>
          <w:rFonts w:ascii="Garamond" w:hAnsi="Garamond"/>
        </w:rPr>
        <w:t>.</w:t>
      </w:r>
    </w:p>
    <w:p w14:paraId="26BF2F75" w14:textId="711D7FF1" w:rsidR="00197038" w:rsidRDefault="009070F6" w:rsidP="00197038">
      <w:pPr>
        <w:spacing w:line="480" w:lineRule="auto"/>
        <w:jc w:val="both"/>
        <w:rPr>
          <w:rFonts w:ascii="Garamond" w:hAnsi="Garamond"/>
        </w:rPr>
      </w:pPr>
      <w:r w:rsidRPr="008E772D">
        <w:rPr>
          <w:rFonts w:ascii="Garamond" w:hAnsi="Garamond"/>
          <w:iCs/>
        </w:rPr>
        <w:lastRenderedPageBreak/>
        <w:t>_______.</w:t>
      </w:r>
      <w:r w:rsidRPr="004E3C57">
        <w:rPr>
          <w:rFonts w:ascii="Garamond" w:hAnsi="Garamond"/>
        </w:rPr>
        <w:t xml:space="preserve"> </w:t>
      </w:r>
      <w:r w:rsidR="00197038" w:rsidRPr="007043BB">
        <w:rPr>
          <w:rFonts w:ascii="Garamond" w:hAnsi="Garamond"/>
          <w:i/>
          <w:iCs/>
        </w:rPr>
        <w:t>On the History of Religion and Philosophy in German and Other Writings</w:t>
      </w:r>
      <w:r w:rsidR="00197038">
        <w:rPr>
          <w:rFonts w:ascii="Garamond" w:hAnsi="Garamond"/>
        </w:rPr>
        <w:t>. Translated by Howard Pollack-</w:t>
      </w:r>
      <w:proofErr w:type="spellStart"/>
      <w:r w:rsidR="00197038">
        <w:rPr>
          <w:rFonts w:ascii="Garamond" w:hAnsi="Garamond"/>
        </w:rPr>
        <w:t>Milgate</w:t>
      </w:r>
      <w:proofErr w:type="spellEnd"/>
      <w:r w:rsidR="00197038">
        <w:rPr>
          <w:rFonts w:ascii="Garamond" w:hAnsi="Garamond"/>
        </w:rPr>
        <w:t>. Cambridge: Cambridge University Press, 2007.</w:t>
      </w:r>
    </w:p>
    <w:p w14:paraId="13C24780" w14:textId="7EAEB033" w:rsidR="009F4CB7" w:rsidRDefault="009F4CB7" w:rsidP="009F4CB7">
      <w:pPr>
        <w:spacing w:before="120" w:line="480" w:lineRule="auto"/>
        <w:jc w:val="both"/>
        <w:rPr>
          <w:rFonts w:ascii="Garamond" w:hAnsi="Garamond"/>
          <w:color w:val="000000"/>
          <w:lang w:val="fr-FR"/>
        </w:rPr>
      </w:pPr>
      <w:r w:rsidRPr="00454EF9">
        <w:rPr>
          <w:rFonts w:ascii="Garamond" w:hAnsi="Garamond"/>
          <w:color w:val="000000"/>
        </w:rPr>
        <w:t xml:space="preserve">Herrera, Abraham Cohen de. </w:t>
      </w:r>
      <w:r w:rsidRPr="00F35423">
        <w:rPr>
          <w:rFonts w:ascii="Garamond" w:hAnsi="Garamond"/>
          <w:i/>
          <w:color w:val="000000"/>
        </w:rPr>
        <w:t>Gates of Heaven</w:t>
      </w:r>
      <w:r w:rsidRPr="00F35423">
        <w:rPr>
          <w:rFonts w:ascii="Garamond" w:hAnsi="Garamond"/>
          <w:color w:val="000000"/>
        </w:rPr>
        <w:t xml:space="preserve">. Translated by Kenneth </w:t>
      </w:r>
      <w:proofErr w:type="spellStart"/>
      <w:r w:rsidRPr="00F35423">
        <w:rPr>
          <w:rFonts w:ascii="Garamond" w:hAnsi="Garamond"/>
          <w:color w:val="000000"/>
        </w:rPr>
        <w:t>Krabbenhoft</w:t>
      </w:r>
      <w:proofErr w:type="spellEnd"/>
      <w:r w:rsidRPr="00F35423">
        <w:rPr>
          <w:rFonts w:ascii="Garamond" w:hAnsi="Garamond"/>
          <w:color w:val="000000"/>
        </w:rPr>
        <w:t xml:space="preserve">. </w:t>
      </w:r>
      <w:proofErr w:type="spellStart"/>
      <w:proofErr w:type="gramStart"/>
      <w:r w:rsidRPr="00454EF9">
        <w:rPr>
          <w:rFonts w:ascii="Garamond" w:hAnsi="Garamond"/>
          <w:color w:val="000000"/>
          <w:lang w:val="fr-FR"/>
        </w:rPr>
        <w:t>Leiden</w:t>
      </w:r>
      <w:proofErr w:type="spellEnd"/>
      <w:r w:rsidRPr="00454EF9">
        <w:rPr>
          <w:rFonts w:ascii="Garamond" w:hAnsi="Garamond"/>
          <w:color w:val="000000"/>
          <w:lang w:val="fr-FR"/>
        </w:rPr>
        <w:t>:</w:t>
      </w:r>
      <w:proofErr w:type="gramEnd"/>
      <w:r w:rsidRPr="00454EF9">
        <w:rPr>
          <w:rFonts w:ascii="Garamond" w:hAnsi="Garamond"/>
          <w:color w:val="000000"/>
          <w:lang w:val="fr-FR"/>
        </w:rPr>
        <w:t xml:space="preserve"> </w:t>
      </w:r>
      <w:proofErr w:type="spellStart"/>
      <w:r w:rsidRPr="00454EF9">
        <w:rPr>
          <w:rFonts w:ascii="Garamond" w:hAnsi="Garamond"/>
          <w:color w:val="000000"/>
          <w:lang w:val="fr-FR"/>
        </w:rPr>
        <w:t>Brill</w:t>
      </w:r>
      <w:proofErr w:type="spellEnd"/>
      <w:r w:rsidRPr="00454EF9">
        <w:rPr>
          <w:rFonts w:ascii="Garamond" w:hAnsi="Garamond"/>
          <w:color w:val="000000"/>
          <w:lang w:val="fr-FR"/>
        </w:rPr>
        <w:t>, 2002.</w:t>
      </w:r>
    </w:p>
    <w:p w14:paraId="0EAA8D17" w14:textId="28E29B8D" w:rsidR="005A1A03" w:rsidRPr="005A1A03" w:rsidRDefault="005A1A03" w:rsidP="005A1A03">
      <w:pPr>
        <w:spacing w:before="120" w:line="480" w:lineRule="auto"/>
        <w:jc w:val="both"/>
        <w:rPr>
          <w:rFonts w:ascii="Garamond" w:hAnsi="Garamond"/>
          <w:iCs/>
          <w:color w:val="000000"/>
        </w:rPr>
      </w:pPr>
      <w:proofErr w:type="spellStart"/>
      <w:r w:rsidRPr="005A1A03">
        <w:rPr>
          <w:rFonts w:ascii="Garamond" w:hAnsi="Garamond"/>
          <w:iCs/>
          <w:color w:val="000000"/>
        </w:rPr>
        <w:t>Idel</w:t>
      </w:r>
      <w:proofErr w:type="spellEnd"/>
      <w:r w:rsidRPr="005A1A03">
        <w:rPr>
          <w:rFonts w:ascii="Garamond" w:hAnsi="Garamond"/>
          <w:iCs/>
          <w:color w:val="000000"/>
        </w:rPr>
        <w:t>, Moshe. “</w:t>
      </w:r>
      <w:r w:rsidRPr="005A1A03">
        <w:rPr>
          <w:rFonts w:ascii="Garamond" w:hAnsi="Garamond"/>
          <w:i/>
          <w:iCs/>
          <w:color w:val="000000"/>
        </w:rPr>
        <w:t>Deus sive Natura</w:t>
      </w:r>
      <w:r w:rsidRPr="005A1A03">
        <w:rPr>
          <w:rFonts w:ascii="Garamond" w:hAnsi="Garamond"/>
          <w:iCs/>
          <w:color w:val="000000"/>
        </w:rPr>
        <w:t xml:space="preserve">: The Metamorphosis of a Dictum from Maimonides to Spinoza” in Robert S. Cohen and Hillel Levine (eds.), </w:t>
      </w:r>
      <w:r w:rsidRPr="005A1A03">
        <w:rPr>
          <w:rFonts w:ascii="Garamond" w:hAnsi="Garamond"/>
          <w:i/>
          <w:iCs/>
          <w:color w:val="000000"/>
        </w:rPr>
        <w:t>Maimonides and the Sciences</w:t>
      </w:r>
      <w:r w:rsidRPr="005A1A03">
        <w:rPr>
          <w:rFonts w:ascii="Garamond" w:hAnsi="Garamond"/>
          <w:iCs/>
          <w:color w:val="000000"/>
        </w:rPr>
        <w:t>. Dordrecht:  Springer, 2000, 105-34.</w:t>
      </w:r>
    </w:p>
    <w:p w14:paraId="2AA22926" w14:textId="3CC9B8D8" w:rsidR="00C06117" w:rsidRPr="004E3C57" w:rsidRDefault="00CE4254" w:rsidP="00C06117">
      <w:pPr>
        <w:spacing w:line="480" w:lineRule="auto"/>
        <w:jc w:val="both"/>
        <w:rPr>
          <w:rFonts w:ascii="Garamond" w:hAnsi="Garamond"/>
          <w:iCs/>
        </w:rPr>
      </w:pPr>
      <w:r w:rsidRPr="00D13A5B">
        <w:rPr>
          <w:rFonts w:ascii="Garamond" w:hAnsi="Garamond"/>
        </w:rPr>
        <w:t>Jacobi, Friedrich Heinrich.</w:t>
      </w:r>
      <w:r w:rsidR="00C06117" w:rsidRPr="00D13A5B">
        <w:rPr>
          <w:rFonts w:ascii="Garamond" w:hAnsi="Garamond"/>
        </w:rPr>
        <w:t xml:space="preserve"> </w:t>
      </w:r>
      <w:r w:rsidR="00C06117" w:rsidRPr="00D16D05">
        <w:rPr>
          <w:rFonts w:ascii="Garamond" w:hAnsi="Garamond"/>
          <w:i/>
          <w:lang w:val="de-DE"/>
        </w:rPr>
        <w:t>Werke</w:t>
      </w:r>
      <w:r w:rsidR="00C06117">
        <w:rPr>
          <w:rFonts w:ascii="Garamond" w:hAnsi="Garamond"/>
          <w:i/>
          <w:lang w:val="de-DE"/>
        </w:rPr>
        <w:t>.</w:t>
      </w:r>
      <w:r w:rsidR="00C06117" w:rsidRPr="00D16D05">
        <w:rPr>
          <w:rFonts w:ascii="Garamond" w:hAnsi="Garamond"/>
          <w:iCs/>
          <w:lang w:val="de-DE"/>
        </w:rPr>
        <w:t xml:space="preserve"> </w:t>
      </w:r>
      <w:proofErr w:type="spellStart"/>
      <w:r w:rsidR="00C06117" w:rsidRPr="00D16D05">
        <w:rPr>
          <w:rFonts w:ascii="Garamond" w:hAnsi="Garamond"/>
          <w:iCs/>
          <w:lang w:val="de-DE"/>
        </w:rPr>
        <w:t>Edited</w:t>
      </w:r>
      <w:proofErr w:type="spellEnd"/>
      <w:r w:rsidR="00C06117" w:rsidRPr="00D16D05">
        <w:rPr>
          <w:rFonts w:ascii="Garamond" w:hAnsi="Garamond"/>
          <w:iCs/>
          <w:lang w:val="de-DE"/>
        </w:rPr>
        <w:t xml:space="preserve"> </w:t>
      </w:r>
      <w:proofErr w:type="spellStart"/>
      <w:r w:rsidR="00C06117" w:rsidRPr="00D16D05">
        <w:rPr>
          <w:rFonts w:ascii="Garamond" w:hAnsi="Garamond"/>
          <w:iCs/>
          <w:lang w:val="de-DE"/>
        </w:rPr>
        <w:t>by</w:t>
      </w:r>
      <w:proofErr w:type="spellEnd"/>
      <w:r w:rsidR="00C06117" w:rsidRPr="00D16D05">
        <w:rPr>
          <w:rFonts w:ascii="Garamond" w:hAnsi="Garamond"/>
          <w:iCs/>
          <w:lang w:val="de-DE"/>
        </w:rPr>
        <w:t xml:space="preserve"> Klaus </w:t>
      </w:r>
      <w:proofErr w:type="spellStart"/>
      <w:r w:rsidR="00C06117" w:rsidRPr="00D16D05">
        <w:rPr>
          <w:rFonts w:ascii="Garamond" w:hAnsi="Garamond"/>
          <w:iCs/>
          <w:lang w:val="de-DE"/>
        </w:rPr>
        <w:t>Hammacher</w:t>
      </w:r>
      <w:proofErr w:type="spellEnd"/>
      <w:r w:rsidR="00C06117" w:rsidRPr="00D16D05">
        <w:rPr>
          <w:rFonts w:ascii="Garamond" w:hAnsi="Garamond"/>
          <w:iCs/>
          <w:lang w:val="de-DE"/>
        </w:rPr>
        <w:t xml:space="preserve"> </w:t>
      </w:r>
      <w:proofErr w:type="spellStart"/>
      <w:r w:rsidR="00C06117" w:rsidRPr="00D16D05">
        <w:rPr>
          <w:rFonts w:ascii="Garamond" w:hAnsi="Garamond"/>
          <w:iCs/>
          <w:lang w:val="de-DE"/>
        </w:rPr>
        <w:t>and</w:t>
      </w:r>
      <w:proofErr w:type="spellEnd"/>
      <w:r w:rsidR="00C06117" w:rsidRPr="00D16D05">
        <w:rPr>
          <w:rFonts w:ascii="Garamond" w:hAnsi="Garamond"/>
          <w:iCs/>
          <w:lang w:val="de-DE"/>
        </w:rPr>
        <w:t xml:space="preserve"> Walter Jaeschke. </w:t>
      </w:r>
      <w:r w:rsidR="00C06117" w:rsidRPr="00D13A5B">
        <w:rPr>
          <w:rFonts w:ascii="Garamond" w:hAnsi="Garamond"/>
          <w:iCs/>
          <w:lang w:val="de-DE"/>
        </w:rPr>
        <w:t xml:space="preserve">Hamburg: Meiner. </w:t>
      </w:r>
      <w:r w:rsidR="00C06117" w:rsidRPr="004E3C57">
        <w:rPr>
          <w:rFonts w:ascii="Garamond" w:hAnsi="Garamond"/>
          <w:iCs/>
        </w:rPr>
        <w:t xml:space="preserve">1998 </w:t>
      </w:r>
      <w:proofErr w:type="gramStart"/>
      <w:r w:rsidR="00C06117" w:rsidRPr="004E3C57">
        <w:rPr>
          <w:rFonts w:ascii="Garamond" w:hAnsi="Garamond"/>
          <w:iCs/>
        </w:rPr>
        <w:t>- .</w:t>
      </w:r>
      <w:proofErr w:type="gramEnd"/>
    </w:p>
    <w:p w14:paraId="1395D511" w14:textId="08D4D963" w:rsidR="00CE4254" w:rsidRDefault="00C06117" w:rsidP="00354369">
      <w:pPr>
        <w:spacing w:line="480" w:lineRule="auto"/>
        <w:jc w:val="both"/>
        <w:rPr>
          <w:rFonts w:ascii="Garamond" w:hAnsi="Garamond"/>
        </w:rPr>
      </w:pPr>
      <w:r w:rsidRPr="008E772D">
        <w:rPr>
          <w:rFonts w:ascii="Garamond" w:hAnsi="Garamond"/>
          <w:iCs/>
        </w:rPr>
        <w:t>_______.</w:t>
      </w:r>
      <w:r w:rsidR="00CE4254" w:rsidRPr="004E3C57">
        <w:rPr>
          <w:rFonts w:ascii="Garamond" w:hAnsi="Garamond"/>
        </w:rPr>
        <w:t xml:space="preserve"> </w:t>
      </w:r>
      <w:r w:rsidR="00CE4254" w:rsidRPr="00CE4254">
        <w:rPr>
          <w:rFonts w:ascii="Garamond" w:hAnsi="Garamond"/>
          <w:i/>
          <w:iCs/>
        </w:rPr>
        <w:t>The Main Philosophical Writings and the Novel</w:t>
      </w:r>
      <w:r w:rsidR="00CE4254">
        <w:rPr>
          <w:rFonts w:ascii="Garamond" w:hAnsi="Garamond"/>
        </w:rPr>
        <w:t xml:space="preserve"> </w:t>
      </w:r>
      <w:proofErr w:type="spellStart"/>
      <w:r w:rsidR="00CE4254">
        <w:rPr>
          <w:rFonts w:ascii="Garamond" w:hAnsi="Garamond"/>
        </w:rPr>
        <w:t>Allwill</w:t>
      </w:r>
      <w:proofErr w:type="spellEnd"/>
      <w:r w:rsidR="00CE4254">
        <w:rPr>
          <w:rFonts w:ascii="Garamond" w:hAnsi="Garamond"/>
        </w:rPr>
        <w:t>. Translated by George di Giovanni. Montreal: McGill-Queen’s University Press, 1994.</w:t>
      </w:r>
    </w:p>
    <w:p w14:paraId="68A45EBD" w14:textId="69A83D6D" w:rsidR="00876321" w:rsidRPr="00876321" w:rsidRDefault="00876321" w:rsidP="00876321">
      <w:pPr>
        <w:spacing w:line="480" w:lineRule="auto"/>
        <w:jc w:val="both"/>
        <w:rPr>
          <w:rFonts w:ascii="Garamond" w:hAnsi="Garamond"/>
          <w:iCs/>
        </w:rPr>
      </w:pPr>
      <w:proofErr w:type="spellStart"/>
      <w:r w:rsidRPr="00876321">
        <w:rPr>
          <w:rFonts w:ascii="Garamond" w:hAnsi="Garamond"/>
          <w:iCs/>
        </w:rPr>
        <w:t>Kahana</w:t>
      </w:r>
      <w:proofErr w:type="spellEnd"/>
      <w:r w:rsidRPr="00876321">
        <w:rPr>
          <w:rFonts w:ascii="Garamond" w:hAnsi="Garamond"/>
          <w:iCs/>
        </w:rPr>
        <w:t xml:space="preserve">, </w:t>
      </w:r>
      <w:proofErr w:type="spellStart"/>
      <w:r w:rsidRPr="00876321">
        <w:rPr>
          <w:rFonts w:ascii="Garamond" w:hAnsi="Garamond"/>
          <w:iCs/>
        </w:rPr>
        <w:t>Maoz</w:t>
      </w:r>
      <w:proofErr w:type="spellEnd"/>
      <w:r w:rsidRPr="00876321">
        <w:rPr>
          <w:rFonts w:ascii="Garamond" w:hAnsi="Garamond"/>
          <w:iCs/>
        </w:rPr>
        <w:t xml:space="preserve">, and Silver, Michael K. “Deists, </w:t>
      </w:r>
      <w:proofErr w:type="spellStart"/>
      <w:r w:rsidRPr="00876321">
        <w:rPr>
          <w:rFonts w:ascii="Garamond" w:hAnsi="Garamond"/>
          <w:iCs/>
        </w:rPr>
        <w:t>Sabbateans</w:t>
      </w:r>
      <w:proofErr w:type="spellEnd"/>
      <w:r w:rsidRPr="00876321">
        <w:rPr>
          <w:rFonts w:ascii="Garamond" w:hAnsi="Garamond"/>
          <w:iCs/>
        </w:rPr>
        <w:t xml:space="preserve">, and Kabbalists in the Prague Community: A Censored Sermon by Rabbi </w:t>
      </w:r>
      <w:proofErr w:type="spellStart"/>
      <w:r w:rsidRPr="00876321">
        <w:rPr>
          <w:rFonts w:ascii="Garamond" w:hAnsi="Garamond"/>
          <w:iCs/>
        </w:rPr>
        <w:t>Yehezkel</w:t>
      </w:r>
      <w:proofErr w:type="spellEnd"/>
      <w:r w:rsidRPr="00876321">
        <w:rPr>
          <w:rFonts w:ascii="Garamond" w:hAnsi="Garamond"/>
          <w:iCs/>
        </w:rPr>
        <w:t xml:space="preserve"> Landau, 1770,” </w:t>
      </w:r>
      <w:r w:rsidRPr="00876321">
        <w:rPr>
          <w:rFonts w:ascii="Garamond" w:hAnsi="Garamond"/>
          <w:i/>
          <w:iCs/>
        </w:rPr>
        <w:t>Kabbalah: Journal for the Study of Jewish Mysticism 21</w:t>
      </w:r>
      <w:r w:rsidRPr="00876321">
        <w:rPr>
          <w:rFonts w:ascii="Garamond" w:hAnsi="Garamond"/>
          <w:iCs/>
        </w:rPr>
        <w:t xml:space="preserve"> (2010), 349-384.</w:t>
      </w:r>
    </w:p>
    <w:p w14:paraId="400FC03D" w14:textId="3DE84D3B" w:rsidR="009F4EB1" w:rsidRDefault="009F4EB1" w:rsidP="009F4EB1">
      <w:pPr>
        <w:spacing w:line="480" w:lineRule="auto"/>
        <w:jc w:val="both"/>
        <w:rPr>
          <w:rFonts w:ascii="Garamond" w:hAnsi="Garamond"/>
        </w:rPr>
      </w:pPr>
      <w:bookmarkStart w:id="4" w:name="Ref_143"/>
      <w:r w:rsidRPr="009F4EB1">
        <w:rPr>
          <w:rFonts w:ascii="Garamond" w:hAnsi="Garamond"/>
        </w:rPr>
        <w:t xml:space="preserve">Kant, Immanuel. </w:t>
      </w:r>
      <w:r w:rsidRPr="009F4EB1">
        <w:rPr>
          <w:rFonts w:ascii="Garamond" w:hAnsi="Garamond"/>
          <w:i/>
        </w:rPr>
        <w:t>Critique of Pure Reason</w:t>
      </w:r>
      <w:r w:rsidRPr="009F4EB1">
        <w:rPr>
          <w:rFonts w:ascii="Garamond" w:hAnsi="Garamond"/>
        </w:rPr>
        <w:t>. Translated by Paul Guyer and Allen W. Wood. Cambridge, UK: Cambridge University Press, 1998.</w:t>
      </w:r>
      <w:bookmarkEnd w:id="4"/>
    </w:p>
    <w:p w14:paraId="13E7A5B4" w14:textId="1F75455B" w:rsidR="0088194F" w:rsidRDefault="0088194F" w:rsidP="009F4EB1">
      <w:pPr>
        <w:spacing w:line="480" w:lineRule="auto"/>
        <w:jc w:val="both"/>
        <w:rPr>
          <w:rFonts w:ascii="Garamond" w:hAnsi="Garamond"/>
        </w:rPr>
      </w:pPr>
      <w:r w:rsidRPr="008E772D">
        <w:rPr>
          <w:rFonts w:ascii="Garamond" w:hAnsi="Garamond"/>
          <w:iCs/>
        </w:rPr>
        <w:t>_______.</w:t>
      </w:r>
      <w:r>
        <w:rPr>
          <w:rFonts w:ascii="Garamond" w:hAnsi="Garamond"/>
          <w:iCs/>
        </w:rPr>
        <w:t xml:space="preserve"> </w:t>
      </w:r>
      <w:r w:rsidRPr="009F4EB1">
        <w:rPr>
          <w:rFonts w:ascii="Garamond" w:hAnsi="Garamond"/>
          <w:i/>
        </w:rPr>
        <w:t xml:space="preserve">Critique of </w:t>
      </w:r>
      <w:r>
        <w:rPr>
          <w:rFonts w:ascii="Garamond" w:hAnsi="Garamond"/>
          <w:i/>
        </w:rPr>
        <w:t>the Power of Judgement.</w:t>
      </w:r>
      <w:r w:rsidRPr="009F4EB1">
        <w:rPr>
          <w:rFonts w:ascii="Garamond" w:hAnsi="Garamond"/>
        </w:rPr>
        <w:t xml:space="preserve"> Translated by Paul Guyer and</w:t>
      </w:r>
      <w:r>
        <w:rPr>
          <w:rFonts w:ascii="Garamond" w:hAnsi="Garamond"/>
        </w:rPr>
        <w:t xml:space="preserve"> Eric Mathews</w:t>
      </w:r>
      <w:r w:rsidRPr="009F4EB1">
        <w:rPr>
          <w:rFonts w:ascii="Garamond" w:hAnsi="Garamond"/>
        </w:rPr>
        <w:t xml:space="preserve">. Cambridge, UK: Cambridge University Press, </w:t>
      </w:r>
      <w:r>
        <w:rPr>
          <w:rFonts w:ascii="Garamond" w:hAnsi="Garamond"/>
        </w:rPr>
        <w:t>2000.</w:t>
      </w:r>
    </w:p>
    <w:p w14:paraId="02ECD805" w14:textId="5845DC42" w:rsidR="00391340" w:rsidRDefault="00391340" w:rsidP="00391340">
      <w:pPr>
        <w:spacing w:line="480" w:lineRule="auto"/>
        <w:jc w:val="both"/>
        <w:rPr>
          <w:rFonts w:ascii="Garamond" w:hAnsi="Garamond"/>
          <w:iCs/>
        </w:rPr>
      </w:pPr>
      <w:r>
        <w:rPr>
          <w:rFonts w:ascii="Garamond" w:hAnsi="Garamond"/>
          <w:iCs/>
        </w:rPr>
        <w:t xml:space="preserve">Kraemer, Joel L. “The Medieval Arabic Enlightenment” in Steven B. Smith (ed.), </w:t>
      </w:r>
      <w:r w:rsidRPr="00391340">
        <w:rPr>
          <w:rFonts w:ascii="Garamond" w:hAnsi="Garamond"/>
          <w:i/>
        </w:rPr>
        <w:t>Cambridge Companion to Strauss</w:t>
      </w:r>
      <w:r>
        <w:rPr>
          <w:rFonts w:ascii="Garamond" w:hAnsi="Garamond"/>
          <w:iCs/>
        </w:rPr>
        <w:t>. Cambridge: Cambridge University Press, 2009, 137-170.</w:t>
      </w:r>
    </w:p>
    <w:p w14:paraId="0B1FC04C" w14:textId="6B27D183" w:rsidR="009F4CB7" w:rsidRPr="009F4CB7" w:rsidRDefault="009F4CB7" w:rsidP="009F4CB7">
      <w:pPr>
        <w:spacing w:line="480" w:lineRule="auto"/>
        <w:ind w:right="720"/>
        <w:jc w:val="both"/>
        <w:rPr>
          <w:rFonts w:ascii="Garamond" w:hAnsi="Garamond"/>
        </w:rPr>
      </w:pPr>
      <w:r w:rsidRPr="00CC33CB">
        <w:rPr>
          <w:rFonts w:ascii="Garamond" w:hAnsi="Garamond"/>
          <w:lang w:val="de-DE"/>
        </w:rPr>
        <w:t xml:space="preserve">Krause, Karl Christian Friedrich. </w:t>
      </w:r>
      <w:r w:rsidRPr="00CC33CB">
        <w:rPr>
          <w:rFonts w:ascii="Garamond" w:hAnsi="Garamond"/>
          <w:i/>
          <w:iCs/>
          <w:lang w:val="de-DE"/>
        </w:rPr>
        <w:t xml:space="preserve">Der zur Gewissheit der Gotteserkenntnis als des höchsten Wissenschaftsprinzips emporleitende </w:t>
      </w:r>
      <w:proofErr w:type="spellStart"/>
      <w:r w:rsidRPr="00CC33CB">
        <w:rPr>
          <w:rFonts w:ascii="Garamond" w:hAnsi="Garamond"/>
          <w:i/>
          <w:iCs/>
          <w:lang w:val="de-DE"/>
        </w:rPr>
        <w:t>Theil</w:t>
      </w:r>
      <w:proofErr w:type="spellEnd"/>
      <w:r w:rsidRPr="00CC33CB">
        <w:rPr>
          <w:rFonts w:ascii="Garamond" w:hAnsi="Garamond"/>
          <w:i/>
          <w:iCs/>
          <w:lang w:val="de-DE"/>
        </w:rPr>
        <w:t xml:space="preserve"> der Philosophie</w:t>
      </w:r>
      <w:r w:rsidRPr="00CC33CB">
        <w:rPr>
          <w:rFonts w:ascii="Garamond" w:hAnsi="Garamond"/>
          <w:lang w:val="de-DE"/>
        </w:rPr>
        <w:t xml:space="preserve">. </w:t>
      </w:r>
      <w:r w:rsidRPr="009053EA">
        <w:rPr>
          <w:rFonts w:ascii="Garamond" w:hAnsi="Garamond"/>
        </w:rPr>
        <w:t xml:space="preserve">Prague: </w:t>
      </w:r>
      <w:proofErr w:type="spellStart"/>
      <w:r w:rsidRPr="009053EA">
        <w:rPr>
          <w:rFonts w:ascii="Garamond" w:hAnsi="Garamond"/>
        </w:rPr>
        <w:t>Tempsky</w:t>
      </w:r>
      <w:proofErr w:type="spellEnd"/>
      <w:r w:rsidRPr="009053EA">
        <w:rPr>
          <w:rFonts w:ascii="Garamond" w:hAnsi="Garamond"/>
        </w:rPr>
        <w:t xml:space="preserve">, 1869. </w:t>
      </w:r>
    </w:p>
    <w:p w14:paraId="50ABC260" w14:textId="420950B4" w:rsidR="0011112C" w:rsidRPr="00D13A5B" w:rsidRDefault="0011112C" w:rsidP="009F4EB1">
      <w:pPr>
        <w:spacing w:line="480" w:lineRule="auto"/>
        <w:jc w:val="both"/>
        <w:rPr>
          <w:rFonts w:ascii="Garamond" w:hAnsi="Garamond"/>
          <w:lang w:val="fr-FR"/>
        </w:rPr>
      </w:pPr>
      <w:proofErr w:type="spellStart"/>
      <w:r>
        <w:rPr>
          <w:rFonts w:ascii="Garamond" w:hAnsi="Garamond"/>
        </w:rPr>
        <w:t>Krop</w:t>
      </w:r>
      <w:proofErr w:type="spellEnd"/>
      <w:r>
        <w:rPr>
          <w:rFonts w:ascii="Garamond" w:hAnsi="Garamond"/>
        </w:rPr>
        <w:t>, Henry. “</w:t>
      </w:r>
      <w:proofErr w:type="spellStart"/>
      <w:r>
        <w:rPr>
          <w:rFonts w:ascii="Garamond" w:hAnsi="Garamond"/>
        </w:rPr>
        <w:t>Atheismus</w:t>
      </w:r>
      <w:proofErr w:type="spellEnd"/>
      <w:r>
        <w:rPr>
          <w:rFonts w:ascii="Garamond" w:hAnsi="Garamond"/>
        </w:rPr>
        <w:t xml:space="preserve">” in W. van Bunge, H. </w:t>
      </w:r>
      <w:proofErr w:type="spellStart"/>
      <w:r>
        <w:rPr>
          <w:rFonts w:ascii="Garamond" w:hAnsi="Garamond"/>
        </w:rPr>
        <w:t>Krop</w:t>
      </w:r>
      <w:proofErr w:type="spellEnd"/>
      <w:r>
        <w:rPr>
          <w:rFonts w:ascii="Garamond" w:hAnsi="Garamond"/>
        </w:rPr>
        <w:t xml:space="preserve">, P. </w:t>
      </w:r>
      <w:proofErr w:type="spellStart"/>
      <w:r>
        <w:rPr>
          <w:rFonts w:ascii="Garamond" w:hAnsi="Garamond"/>
        </w:rPr>
        <w:t>Steenbakkers</w:t>
      </w:r>
      <w:proofErr w:type="spellEnd"/>
      <w:r>
        <w:rPr>
          <w:rFonts w:ascii="Garamond" w:hAnsi="Garamond"/>
        </w:rPr>
        <w:t xml:space="preserve"> and J. van de </w:t>
      </w:r>
      <w:proofErr w:type="spellStart"/>
      <w:r>
        <w:rPr>
          <w:rFonts w:ascii="Garamond" w:hAnsi="Garamond"/>
        </w:rPr>
        <w:t>Ven</w:t>
      </w:r>
      <w:proofErr w:type="spellEnd"/>
      <w:r>
        <w:rPr>
          <w:rFonts w:ascii="Garamond" w:hAnsi="Garamond"/>
        </w:rPr>
        <w:t xml:space="preserve"> (eds.) </w:t>
      </w:r>
      <w:r w:rsidRPr="000820E8">
        <w:rPr>
          <w:rFonts w:ascii="Garamond" w:hAnsi="Garamond"/>
          <w:i/>
          <w:iCs/>
        </w:rPr>
        <w:t>The Continuum Companion to Spinoza</w:t>
      </w:r>
      <w:r w:rsidRPr="000820E8">
        <w:rPr>
          <w:rFonts w:ascii="Garamond" w:hAnsi="Garamond"/>
        </w:rPr>
        <w:t xml:space="preserve">. </w:t>
      </w:r>
      <w:proofErr w:type="gramStart"/>
      <w:r w:rsidRPr="00D13A5B">
        <w:rPr>
          <w:rFonts w:ascii="Garamond" w:hAnsi="Garamond"/>
          <w:lang w:val="fr-FR"/>
        </w:rPr>
        <w:t>London:</w:t>
      </w:r>
      <w:proofErr w:type="gramEnd"/>
      <w:r w:rsidRPr="00D13A5B">
        <w:rPr>
          <w:rFonts w:ascii="Garamond" w:hAnsi="Garamond"/>
          <w:lang w:val="fr-FR"/>
        </w:rPr>
        <w:t xml:space="preserve"> Continuum, 2011, 164-6.</w:t>
      </w:r>
    </w:p>
    <w:p w14:paraId="350FD4DB" w14:textId="77777777" w:rsidR="00915699" w:rsidRDefault="0011112C" w:rsidP="00915699">
      <w:pPr>
        <w:spacing w:line="480" w:lineRule="auto"/>
        <w:jc w:val="both"/>
        <w:rPr>
          <w:rFonts w:ascii="Garamond" w:hAnsi="Garamond"/>
        </w:rPr>
      </w:pPr>
      <w:r w:rsidRPr="00506891">
        <w:rPr>
          <w:rFonts w:ascii="Garamond" w:hAnsi="Garamond"/>
          <w:lang w:val="fr-FR"/>
        </w:rPr>
        <w:lastRenderedPageBreak/>
        <w:t xml:space="preserve">Lamy, François. </w:t>
      </w:r>
      <w:r w:rsidRPr="00506891">
        <w:rPr>
          <w:rFonts w:ascii="Garamond" w:hAnsi="Garamond"/>
          <w:i/>
          <w:iCs/>
          <w:lang w:val="fr-FR"/>
        </w:rPr>
        <w:t>Le nouvel athéisme renversé, ou Réfutation du système d</w:t>
      </w:r>
      <w:r w:rsidR="009342BC">
        <w:rPr>
          <w:rFonts w:ascii="Garamond" w:hAnsi="Garamond"/>
          <w:i/>
          <w:iCs/>
          <w:lang w:val="fr-FR"/>
        </w:rPr>
        <w:t>e Spinoza tirée pour la plupart</w:t>
      </w:r>
      <w:r w:rsidRPr="00506891">
        <w:rPr>
          <w:rFonts w:ascii="Garamond" w:hAnsi="Garamond"/>
          <w:i/>
          <w:iCs/>
          <w:lang w:val="fr-FR"/>
        </w:rPr>
        <w:t xml:space="preserve"> de la connaissance de la nature de l’Homme</w:t>
      </w:r>
      <w:r w:rsidRPr="00506891">
        <w:rPr>
          <w:rFonts w:ascii="Garamond" w:hAnsi="Garamond"/>
          <w:lang w:val="fr-FR"/>
        </w:rPr>
        <w:t xml:space="preserve">. </w:t>
      </w:r>
      <w:r w:rsidRPr="0011112C">
        <w:rPr>
          <w:rFonts w:ascii="Garamond" w:hAnsi="Garamond"/>
        </w:rPr>
        <w:t xml:space="preserve">Paris: Jean de </w:t>
      </w:r>
      <w:proofErr w:type="spellStart"/>
      <w:r w:rsidRPr="0011112C">
        <w:rPr>
          <w:rFonts w:ascii="Garamond" w:hAnsi="Garamond"/>
        </w:rPr>
        <w:t>Nully</w:t>
      </w:r>
      <w:proofErr w:type="spellEnd"/>
      <w:r w:rsidRPr="0011112C">
        <w:rPr>
          <w:rFonts w:ascii="Garamond" w:hAnsi="Garamond"/>
        </w:rPr>
        <w:t>, 1696.</w:t>
      </w:r>
    </w:p>
    <w:p w14:paraId="31261478" w14:textId="6213EE92" w:rsidR="00915699" w:rsidRDefault="00915699" w:rsidP="00915699">
      <w:pPr>
        <w:spacing w:line="480" w:lineRule="auto"/>
        <w:jc w:val="both"/>
        <w:rPr>
          <w:rFonts w:ascii="Garamond" w:hAnsi="Garamond"/>
        </w:rPr>
      </w:pPr>
      <w:r>
        <w:rPr>
          <w:rFonts w:ascii="Garamond" w:hAnsi="Garamond"/>
        </w:rPr>
        <w:t xml:space="preserve">Maimon, Salomon. </w:t>
      </w:r>
      <w:r w:rsidRPr="00C21B79">
        <w:rPr>
          <w:rFonts w:ascii="Garamond" w:hAnsi="Garamond"/>
          <w:i/>
          <w:color w:val="000000"/>
          <w:sz w:val="22"/>
          <w:szCs w:val="22"/>
        </w:rPr>
        <w:t>Autobiography</w:t>
      </w:r>
      <w:r>
        <w:rPr>
          <w:rFonts w:ascii="Garamond" w:hAnsi="Garamond"/>
          <w:i/>
          <w:color w:val="000000"/>
          <w:sz w:val="22"/>
          <w:szCs w:val="22"/>
        </w:rPr>
        <w:t>.</w:t>
      </w:r>
      <w:r w:rsidRPr="00C21B79">
        <w:rPr>
          <w:rFonts w:ascii="Garamond" w:hAnsi="Garamond"/>
          <w:i/>
          <w:color w:val="000000"/>
          <w:sz w:val="22"/>
          <w:szCs w:val="22"/>
        </w:rPr>
        <w:t xml:space="preserve"> </w:t>
      </w:r>
      <w:r>
        <w:rPr>
          <w:rFonts w:ascii="Garamond" w:hAnsi="Garamond"/>
          <w:iCs/>
          <w:color w:val="000000"/>
          <w:sz w:val="22"/>
          <w:szCs w:val="22"/>
        </w:rPr>
        <w:t>T</w:t>
      </w:r>
      <w:r w:rsidRPr="00932922">
        <w:rPr>
          <w:rFonts w:ascii="Garamond" w:hAnsi="Garamond"/>
          <w:iCs/>
          <w:color w:val="000000"/>
          <w:sz w:val="22"/>
          <w:szCs w:val="22"/>
        </w:rPr>
        <w:t xml:space="preserve">ranslated by Paul </w:t>
      </w:r>
      <w:proofErr w:type="spellStart"/>
      <w:r w:rsidRPr="00932922">
        <w:rPr>
          <w:rFonts w:ascii="Garamond" w:hAnsi="Garamond"/>
          <w:iCs/>
          <w:color w:val="000000"/>
          <w:sz w:val="22"/>
          <w:szCs w:val="22"/>
        </w:rPr>
        <w:t>Reitter</w:t>
      </w:r>
      <w:proofErr w:type="spellEnd"/>
      <w:r w:rsidRPr="00932922">
        <w:rPr>
          <w:rFonts w:ascii="Garamond" w:hAnsi="Garamond"/>
          <w:iCs/>
          <w:color w:val="000000"/>
          <w:sz w:val="22"/>
          <w:szCs w:val="22"/>
        </w:rPr>
        <w:t xml:space="preserve">. </w:t>
      </w:r>
      <w:r w:rsidR="00BE72BD">
        <w:rPr>
          <w:rFonts w:ascii="Garamond" w:hAnsi="Garamond"/>
          <w:iCs/>
          <w:color w:val="000000"/>
          <w:sz w:val="22"/>
          <w:szCs w:val="22"/>
        </w:rPr>
        <w:t>E</w:t>
      </w:r>
      <w:r w:rsidRPr="00932922">
        <w:rPr>
          <w:rFonts w:ascii="Garamond" w:hAnsi="Garamond"/>
          <w:iCs/>
          <w:color w:val="000000"/>
          <w:sz w:val="22"/>
          <w:szCs w:val="22"/>
        </w:rPr>
        <w:t xml:space="preserve">dited and introduced by Yitzhak Y. Melamed and Abraham </w:t>
      </w:r>
      <w:r>
        <w:rPr>
          <w:rFonts w:ascii="Garamond" w:hAnsi="Garamond"/>
          <w:iCs/>
          <w:color w:val="000000"/>
          <w:sz w:val="22"/>
          <w:szCs w:val="22"/>
        </w:rPr>
        <w:t xml:space="preserve">P. </w:t>
      </w:r>
      <w:proofErr w:type="spellStart"/>
      <w:r w:rsidRPr="00932922">
        <w:rPr>
          <w:rFonts w:ascii="Garamond" w:hAnsi="Garamond"/>
          <w:iCs/>
          <w:color w:val="000000"/>
          <w:sz w:val="22"/>
          <w:szCs w:val="22"/>
        </w:rPr>
        <w:t>Socher</w:t>
      </w:r>
      <w:proofErr w:type="spellEnd"/>
      <w:r w:rsidR="00BE72BD">
        <w:rPr>
          <w:rFonts w:ascii="Garamond" w:hAnsi="Garamond"/>
          <w:iCs/>
          <w:color w:val="000000"/>
          <w:sz w:val="22"/>
          <w:szCs w:val="22"/>
        </w:rPr>
        <w:t>.</w:t>
      </w:r>
      <w:r w:rsidRPr="00932922">
        <w:rPr>
          <w:rFonts w:ascii="Garamond" w:hAnsi="Garamond"/>
          <w:iCs/>
          <w:color w:val="000000"/>
          <w:sz w:val="22"/>
          <w:szCs w:val="22"/>
        </w:rPr>
        <w:t xml:space="preserve"> Princeton: Princeton University Press, </w:t>
      </w:r>
      <w:r>
        <w:rPr>
          <w:rFonts w:ascii="Garamond" w:hAnsi="Garamond"/>
          <w:iCs/>
          <w:color w:val="000000"/>
          <w:sz w:val="22"/>
          <w:szCs w:val="22"/>
        </w:rPr>
        <w:t>2019</w:t>
      </w:r>
      <w:r w:rsidRPr="00932922">
        <w:rPr>
          <w:rFonts w:ascii="Garamond" w:hAnsi="Garamond"/>
          <w:iCs/>
          <w:color w:val="000000"/>
          <w:sz w:val="22"/>
          <w:szCs w:val="22"/>
        </w:rPr>
        <w:t xml:space="preserve">. </w:t>
      </w:r>
    </w:p>
    <w:p w14:paraId="4F499D9F" w14:textId="50C042A6" w:rsidR="00B348AE" w:rsidRDefault="00B348AE" w:rsidP="009F4EB1">
      <w:pPr>
        <w:spacing w:line="480" w:lineRule="auto"/>
        <w:jc w:val="both"/>
        <w:rPr>
          <w:rFonts w:ascii="Garamond" w:hAnsi="Garamond"/>
        </w:rPr>
      </w:pPr>
      <w:r w:rsidRPr="00836759">
        <w:rPr>
          <w:rFonts w:ascii="Garamond" w:hAnsi="Garamond"/>
        </w:rPr>
        <w:t xml:space="preserve">Maimonides, Moses. </w:t>
      </w:r>
      <w:proofErr w:type="spellStart"/>
      <w:r w:rsidRPr="00836759">
        <w:rPr>
          <w:rFonts w:ascii="Garamond" w:hAnsi="Garamond"/>
          <w:i/>
          <w:iCs/>
        </w:rPr>
        <w:t>Haqdamot</w:t>
      </w:r>
      <w:proofErr w:type="spellEnd"/>
      <w:r w:rsidRPr="00836759">
        <w:rPr>
          <w:rFonts w:ascii="Garamond" w:hAnsi="Garamond"/>
          <w:i/>
          <w:iCs/>
        </w:rPr>
        <w:t xml:space="preserve"> le-</w:t>
      </w:r>
      <w:proofErr w:type="spellStart"/>
      <w:r w:rsidRPr="00836759">
        <w:rPr>
          <w:rFonts w:ascii="Garamond" w:hAnsi="Garamond"/>
          <w:i/>
          <w:iCs/>
        </w:rPr>
        <w:t>Perush</w:t>
      </w:r>
      <w:proofErr w:type="spellEnd"/>
      <w:r w:rsidRPr="00836759">
        <w:rPr>
          <w:rFonts w:ascii="Garamond" w:hAnsi="Garamond"/>
          <w:i/>
          <w:iCs/>
        </w:rPr>
        <w:t xml:space="preserve"> ha-Mishna</w:t>
      </w:r>
      <w:r w:rsidR="0011112C" w:rsidRPr="00836759">
        <w:rPr>
          <w:rFonts w:ascii="Garamond" w:hAnsi="Garamond"/>
          <w:i/>
          <w:iCs/>
        </w:rPr>
        <w:t xml:space="preserve"> </w:t>
      </w:r>
      <w:r w:rsidR="0011112C" w:rsidRPr="00836759">
        <w:rPr>
          <w:rFonts w:ascii="Garamond" w:hAnsi="Garamond"/>
        </w:rPr>
        <w:t>[</w:t>
      </w:r>
      <w:proofErr w:type="spellStart"/>
      <w:r w:rsidR="0011112C" w:rsidRPr="00836759">
        <w:rPr>
          <w:rFonts w:ascii="Garamond" w:hAnsi="Garamond"/>
        </w:rPr>
        <w:t>Heb</w:t>
      </w:r>
      <w:proofErr w:type="spellEnd"/>
      <w:r w:rsidR="0011112C" w:rsidRPr="00836759">
        <w:rPr>
          <w:rFonts w:ascii="Garamond" w:hAnsi="Garamond"/>
        </w:rPr>
        <w:t>: Prefaces to the Commentary on the Mishna]</w:t>
      </w:r>
      <w:r w:rsidRPr="00836759">
        <w:rPr>
          <w:rFonts w:ascii="Garamond" w:hAnsi="Garamond"/>
        </w:rPr>
        <w:t>. Jerusalem: Mossad ha-Rav Kook, 1961.</w:t>
      </w:r>
    </w:p>
    <w:p w14:paraId="7AC9CB25" w14:textId="32B063DA" w:rsidR="003F202B" w:rsidRPr="00836759" w:rsidRDefault="003F202B" w:rsidP="009F4EB1">
      <w:pPr>
        <w:spacing w:line="480" w:lineRule="auto"/>
        <w:jc w:val="both"/>
        <w:rPr>
          <w:rFonts w:ascii="Garamond" w:hAnsi="Garamond"/>
          <w:rtl/>
        </w:rPr>
      </w:pPr>
      <w:r w:rsidRPr="00A22EAC">
        <w:rPr>
          <w:rFonts w:ascii="Garamond" w:hAnsi="Garamond"/>
          <w:iCs/>
        </w:rPr>
        <w:t>_______.</w:t>
      </w:r>
      <w:r>
        <w:rPr>
          <w:rFonts w:ascii="Garamond" w:hAnsi="Garamond"/>
          <w:iCs/>
        </w:rPr>
        <w:t xml:space="preserve"> </w:t>
      </w:r>
      <w:proofErr w:type="spellStart"/>
      <w:r w:rsidRPr="003F202B">
        <w:rPr>
          <w:rFonts w:ascii="Garamond" w:hAnsi="Garamond"/>
          <w:i/>
        </w:rPr>
        <w:t>Mishne</w:t>
      </w:r>
      <w:proofErr w:type="spellEnd"/>
      <w:r w:rsidRPr="003F202B">
        <w:rPr>
          <w:rFonts w:ascii="Garamond" w:hAnsi="Garamond"/>
          <w:i/>
        </w:rPr>
        <w:t xml:space="preserve"> Torah</w:t>
      </w:r>
      <w:r>
        <w:rPr>
          <w:rFonts w:ascii="Garamond" w:hAnsi="Garamond"/>
          <w:iCs/>
        </w:rPr>
        <w:t xml:space="preserve">. Jerusalem: </w:t>
      </w:r>
      <w:proofErr w:type="spellStart"/>
      <w:r>
        <w:rPr>
          <w:rFonts w:ascii="Garamond" w:hAnsi="Garamond"/>
          <w:iCs/>
        </w:rPr>
        <w:t>Vagshal</w:t>
      </w:r>
      <w:proofErr w:type="spellEnd"/>
      <w:r>
        <w:rPr>
          <w:rFonts w:ascii="Garamond" w:hAnsi="Garamond"/>
          <w:iCs/>
        </w:rPr>
        <w:t xml:space="preserve"> Press, 1984.</w:t>
      </w:r>
    </w:p>
    <w:p w14:paraId="5784652A" w14:textId="1688749A" w:rsidR="00915699" w:rsidRPr="00915699" w:rsidRDefault="00197038" w:rsidP="00915699">
      <w:pPr>
        <w:spacing w:line="480" w:lineRule="auto"/>
        <w:jc w:val="both"/>
        <w:rPr>
          <w:rFonts w:ascii="Garamond" w:hAnsi="Garamond"/>
          <w:i/>
          <w:iCs/>
        </w:rPr>
      </w:pPr>
      <w:r>
        <w:rPr>
          <w:rFonts w:ascii="Garamond" w:hAnsi="Garamond"/>
        </w:rPr>
        <w:t>Melamed, Yitzhak Y</w:t>
      </w:r>
      <w:r w:rsidRPr="00501EEC">
        <w:rPr>
          <w:rFonts w:ascii="Garamond" w:hAnsi="Garamond"/>
          <w:i/>
          <w:iCs/>
        </w:rPr>
        <w:t>.</w:t>
      </w:r>
      <w:r>
        <w:rPr>
          <w:rFonts w:ascii="Garamond" w:hAnsi="Garamond"/>
          <w:i/>
          <w:iCs/>
        </w:rPr>
        <w:t xml:space="preserve"> </w:t>
      </w:r>
      <w:r w:rsidR="00915699" w:rsidRPr="00915699">
        <w:rPr>
          <w:rFonts w:ascii="Garamond" w:hAnsi="Garamond"/>
        </w:rPr>
        <w:t xml:space="preserve">“Salomon Maimon and the Rise of Spinozism in German Idealism,” </w:t>
      </w:r>
      <w:r w:rsidR="00915699" w:rsidRPr="00915699">
        <w:rPr>
          <w:rFonts w:ascii="Garamond" w:hAnsi="Garamond"/>
          <w:i/>
          <w:iCs/>
        </w:rPr>
        <w:t>Journal of the History of Philosophy 42</w:t>
      </w:r>
      <w:r w:rsidR="00915699">
        <w:rPr>
          <w:rFonts w:ascii="Garamond" w:hAnsi="Garamond"/>
        </w:rPr>
        <w:t xml:space="preserve">: </w:t>
      </w:r>
      <w:r w:rsidR="00915699" w:rsidRPr="00915699">
        <w:rPr>
          <w:rFonts w:ascii="Garamond" w:hAnsi="Garamond"/>
        </w:rPr>
        <w:t>2004, 67-96.</w:t>
      </w:r>
    </w:p>
    <w:p w14:paraId="6BC807B3" w14:textId="08266C4A" w:rsidR="00A22EAC" w:rsidRDefault="00915699" w:rsidP="00A22EAC">
      <w:pPr>
        <w:spacing w:line="480" w:lineRule="auto"/>
        <w:jc w:val="both"/>
        <w:rPr>
          <w:rFonts w:ascii="Garamond" w:hAnsi="Garamond"/>
        </w:rPr>
      </w:pPr>
      <w:r w:rsidRPr="00A22EAC">
        <w:rPr>
          <w:rFonts w:ascii="Garamond" w:hAnsi="Garamond"/>
          <w:iCs/>
        </w:rPr>
        <w:t>_______.</w:t>
      </w:r>
      <w:r>
        <w:rPr>
          <w:rFonts w:ascii="Garamond" w:hAnsi="Garamond"/>
          <w:iCs/>
        </w:rPr>
        <w:t xml:space="preserve"> </w:t>
      </w:r>
      <w:r w:rsidR="00A22EAC" w:rsidRPr="00A22EAC">
        <w:rPr>
          <w:rFonts w:ascii="Garamond" w:hAnsi="Garamond"/>
        </w:rPr>
        <w:t xml:space="preserve">Review of Michael Ayers (ed.), </w:t>
      </w:r>
      <w:r w:rsidR="00A22EAC" w:rsidRPr="00A22EAC">
        <w:rPr>
          <w:rFonts w:ascii="Garamond" w:hAnsi="Garamond"/>
          <w:i/>
        </w:rPr>
        <w:t>Rationalism, Platonism, and God</w:t>
      </w:r>
      <w:r w:rsidR="00A22EAC" w:rsidRPr="00A22EAC">
        <w:rPr>
          <w:rFonts w:ascii="Garamond" w:hAnsi="Garamond"/>
        </w:rPr>
        <w:t xml:space="preserve"> (Oxford University Press/British Academy, 2007) in </w:t>
      </w:r>
      <w:r w:rsidR="00A22EAC" w:rsidRPr="00A22EAC">
        <w:rPr>
          <w:rFonts w:ascii="Garamond" w:hAnsi="Garamond"/>
          <w:u w:val="single"/>
        </w:rPr>
        <w:t>Notre Dame Philosophical Reviews</w:t>
      </w:r>
      <w:r w:rsidR="00A22EAC" w:rsidRPr="00A22EAC">
        <w:rPr>
          <w:rFonts w:ascii="Garamond" w:hAnsi="Garamond"/>
        </w:rPr>
        <w:t>. February, 24</w:t>
      </w:r>
      <w:r w:rsidR="00A22EAC" w:rsidRPr="00A22EAC">
        <w:rPr>
          <w:rFonts w:ascii="Garamond" w:hAnsi="Garamond"/>
          <w:vertAlign w:val="superscript"/>
        </w:rPr>
        <w:t>th</w:t>
      </w:r>
      <w:r w:rsidR="00A22EAC" w:rsidRPr="00A22EAC">
        <w:rPr>
          <w:rFonts w:ascii="Garamond" w:hAnsi="Garamond"/>
        </w:rPr>
        <w:t>, 2009.</w:t>
      </w:r>
    </w:p>
    <w:p w14:paraId="1590385C" w14:textId="3B5E79FE" w:rsidR="003A0A70" w:rsidRPr="00A22EAC" w:rsidRDefault="003A0A70" w:rsidP="003A0A70">
      <w:pPr>
        <w:spacing w:line="480" w:lineRule="auto"/>
        <w:jc w:val="both"/>
        <w:rPr>
          <w:rFonts w:ascii="Garamond" w:hAnsi="Garamond"/>
        </w:rPr>
      </w:pPr>
      <w:r w:rsidRPr="00A22EAC">
        <w:rPr>
          <w:rFonts w:ascii="Garamond" w:hAnsi="Garamond"/>
          <w:iCs/>
        </w:rPr>
        <w:t>_______.</w:t>
      </w:r>
      <w:r>
        <w:rPr>
          <w:rFonts w:ascii="Garamond" w:hAnsi="Garamond"/>
          <w:iCs/>
        </w:rPr>
        <w:t xml:space="preserve"> </w:t>
      </w:r>
      <w:r w:rsidRPr="003A0A70">
        <w:rPr>
          <w:rFonts w:ascii="Garamond" w:hAnsi="Garamond"/>
        </w:rPr>
        <w:t xml:space="preserve">“The Metaphysics of Spinoza’s </w:t>
      </w:r>
      <w:r w:rsidRPr="003A0A70">
        <w:rPr>
          <w:rFonts w:ascii="Garamond" w:hAnsi="Garamond"/>
          <w:i/>
        </w:rPr>
        <w:t>Theological Political Treatise</w:t>
      </w:r>
      <w:r w:rsidRPr="003A0A70">
        <w:rPr>
          <w:rFonts w:ascii="Garamond" w:hAnsi="Garamond"/>
        </w:rPr>
        <w:t xml:space="preserve">”, in </w:t>
      </w:r>
      <w:r>
        <w:rPr>
          <w:rFonts w:ascii="Garamond" w:hAnsi="Garamond"/>
        </w:rPr>
        <w:t xml:space="preserve">Yitzhak Y. </w:t>
      </w:r>
      <w:r w:rsidRPr="003A0A70">
        <w:rPr>
          <w:rFonts w:ascii="Garamond" w:hAnsi="Garamond"/>
        </w:rPr>
        <w:t xml:space="preserve">Melamed and </w:t>
      </w:r>
      <w:r>
        <w:rPr>
          <w:rFonts w:ascii="Garamond" w:hAnsi="Garamond"/>
        </w:rPr>
        <w:t xml:space="preserve">Michael </w:t>
      </w:r>
      <w:r w:rsidRPr="003A0A70">
        <w:rPr>
          <w:rFonts w:ascii="Garamond" w:hAnsi="Garamond"/>
        </w:rPr>
        <w:t xml:space="preserve">Rosenthal (eds.), </w:t>
      </w:r>
      <w:r w:rsidRPr="003A0A70">
        <w:rPr>
          <w:rFonts w:ascii="Garamond" w:hAnsi="Garamond"/>
          <w:i/>
        </w:rPr>
        <w:t xml:space="preserve">Spinoza’s </w:t>
      </w:r>
      <w:r w:rsidRPr="003A0A70">
        <w:rPr>
          <w:rFonts w:ascii="Garamond" w:hAnsi="Garamond"/>
          <w:i/>
          <w:u w:val="single"/>
        </w:rPr>
        <w:t>Theological-Political Treatise</w:t>
      </w:r>
      <w:r w:rsidRPr="003A0A70">
        <w:rPr>
          <w:rFonts w:ascii="Garamond" w:hAnsi="Garamond"/>
          <w:i/>
        </w:rPr>
        <w:t>: A Critical Guide</w:t>
      </w:r>
      <w:r w:rsidRPr="003A0A70">
        <w:rPr>
          <w:rFonts w:ascii="Garamond" w:hAnsi="Garamond"/>
        </w:rPr>
        <w:t xml:space="preserve"> (Cambridge: Cambridge University Press, 2010), 128-42.</w:t>
      </w:r>
    </w:p>
    <w:p w14:paraId="0C671F1E" w14:textId="3C5739A4" w:rsidR="000F69F9" w:rsidRDefault="000F69F9" w:rsidP="000F69F9">
      <w:pPr>
        <w:spacing w:line="480" w:lineRule="auto"/>
        <w:jc w:val="both"/>
        <w:rPr>
          <w:rFonts w:ascii="Garamond" w:hAnsi="Garamond"/>
        </w:rPr>
      </w:pPr>
      <w:r w:rsidRPr="00A22EAC">
        <w:rPr>
          <w:rFonts w:ascii="Garamond" w:hAnsi="Garamond"/>
          <w:iCs/>
        </w:rPr>
        <w:t>_______.</w:t>
      </w:r>
      <w:r>
        <w:rPr>
          <w:rFonts w:ascii="Garamond" w:hAnsi="Garamond"/>
          <w:iCs/>
        </w:rPr>
        <w:t xml:space="preserve"> </w:t>
      </w:r>
      <w:r w:rsidRPr="000F69F9">
        <w:rPr>
          <w:rFonts w:ascii="Garamond" w:hAnsi="Garamond"/>
        </w:rPr>
        <w:t>“Spinoza’s Deification of Existence</w:t>
      </w:r>
      <w:r>
        <w:rPr>
          <w:rFonts w:ascii="Garamond" w:hAnsi="Garamond"/>
        </w:rPr>
        <w:t>,</w:t>
      </w:r>
      <w:r w:rsidRPr="000F69F9">
        <w:rPr>
          <w:rFonts w:ascii="Garamond" w:hAnsi="Garamond"/>
        </w:rPr>
        <w:t xml:space="preserve">” </w:t>
      </w:r>
      <w:r w:rsidRPr="000F69F9">
        <w:rPr>
          <w:rFonts w:ascii="Garamond" w:hAnsi="Garamond"/>
          <w:i/>
          <w:iCs/>
        </w:rPr>
        <w:t xml:space="preserve">Oxford Studies in Early Modern Philosophy 6 </w:t>
      </w:r>
      <w:r w:rsidRPr="000F69F9">
        <w:rPr>
          <w:rFonts w:ascii="Garamond" w:hAnsi="Garamond"/>
        </w:rPr>
        <w:t>(2012)</w:t>
      </w:r>
      <w:r w:rsidRPr="000F69F9">
        <w:rPr>
          <w:rFonts w:ascii="Garamond" w:hAnsi="Garamond"/>
          <w:iCs/>
        </w:rPr>
        <w:t>:</w:t>
      </w:r>
      <w:r w:rsidRPr="000F69F9">
        <w:rPr>
          <w:rFonts w:ascii="Garamond" w:hAnsi="Garamond"/>
          <w:i/>
        </w:rPr>
        <w:t xml:space="preserve"> </w:t>
      </w:r>
      <w:r w:rsidRPr="000F69F9">
        <w:rPr>
          <w:rFonts w:ascii="Garamond" w:hAnsi="Garamond"/>
        </w:rPr>
        <w:t>75-104.</w:t>
      </w:r>
    </w:p>
    <w:p w14:paraId="626B4B11" w14:textId="476BBEC1" w:rsidR="00197038" w:rsidRDefault="00A22EAC" w:rsidP="00A22EAC">
      <w:pPr>
        <w:spacing w:line="480" w:lineRule="auto"/>
        <w:jc w:val="both"/>
        <w:rPr>
          <w:rFonts w:ascii="Garamond" w:hAnsi="Garamond"/>
          <w:iCs/>
        </w:rPr>
      </w:pPr>
      <w:r w:rsidRPr="00A22EAC">
        <w:rPr>
          <w:rFonts w:ascii="Garamond" w:hAnsi="Garamond"/>
          <w:iCs/>
        </w:rPr>
        <w:t>_______.</w:t>
      </w:r>
      <w:r>
        <w:rPr>
          <w:rFonts w:ascii="Garamond" w:hAnsi="Garamond"/>
          <w:iCs/>
        </w:rPr>
        <w:t xml:space="preserve"> </w:t>
      </w:r>
      <w:r w:rsidR="00197038" w:rsidRPr="00FA6ADF">
        <w:rPr>
          <w:rFonts w:ascii="Garamond" w:hAnsi="Garamond"/>
          <w:i/>
          <w:iCs/>
        </w:rPr>
        <w:t>Spinoza’s Metaphysics: Substance and Thought</w:t>
      </w:r>
      <w:r w:rsidR="00197038">
        <w:rPr>
          <w:rFonts w:ascii="Garamond" w:hAnsi="Garamond"/>
          <w:i/>
          <w:iCs/>
        </w:rPr>
        <w:t>.</w:t>
      </w:r>
      <w:r w:rsidR="00197038">
        <w:rPr>
          <w:rFonts w:ascii="Garamond" w:hAnsi="Garamond"/>
          <w:iCs/>
        </w:rPr>
        <w:t xml:space="preserve"> </w:t>
      </w:r>
      <w:r w:rsidR="00197038" w:rsidRPr="00FA6ADF">
        <w:rPr>
          <w:rFonts w:ascii="Garamond" w:hAnsi="Garamond"/>
          <w:iCs/>
        </w:rPr>
        <w:t>Oxford: Oxford University Press,</w:t>
      </w:r>
      <w:r w:rsidR="00197038" w:rsidRPr="00FA6ADF">
        <w:rPr>
          <w:rFonts w:ascii="Garamond" w:hAnsi="Garamond" w:hint="cs"/>
          <w:iCs/>
        </w:rPr>
        <w:t xml:space="preserve"> </w:t>
      </w:r>
      <w:r w:rsidR="00197038" w:rsidRPr="00FA6ADF">
        <w:rPr>
          <w:rFonts w:ascii="Garamond" w:hAnsi="Garamond"/>
          <w:iCs/>
        </w:rPr>
        <w:t>2013.</w:t>
      </w:r>
    </w:p>
    <w:p w14:paraId="291ADD4F" w14:textId="75803253" w:rsidR="001B41A1" w:rsidRDefault="001B41A1" w:rsidP="001B41A1">
      <w:pPr>
        <w:spacing w:line="480" w:lineRule="auto"/>
        <w:jc w:val="both"/>
        <w:rPr>
          <w:rFonts w:ascii="Garamond" w:hAnsi="Garamond"/>
          <w:iCs/>
        </w:rPr>
      </w:pPr>
      <w:r w:rsidRPr="001B41A1">
        <w:rPr>
          <w:rFonts w:ascii="Garamond" w:hAnsi="Garamond"/>
          <w:iCs/>
        </w:rPr>
        <w:t>_______. “</w:t>
      </w:r>
      <w:proofErr w:type="spellStart"/>
      <w:r w:rsidRPr="001B41A1">
        <w:rPr>
          <w:rFonts w:ascii="Garamond" w:hAnsi="Garamond"/>
          <w:iCs/>
        </w:rPr>
        <w:t>Hasdai</w:t>
      </w:r>
      <w:proofErr w:type="spellEnd"/>
      <w:r w:rsidRPr="001B41A1">
        <w:rPr>
          <w:rFonts w:ascii="Garamond" w:hAnsi="Garamond"/>
          <w:iCs/>
        </w:rPr>
        <w:t xml:space="preserve"> </w:t>
      </w:r>
      <w:proofErr w:type="spellStart"/>
      <w:r w:rsidRPr="001B41A1">
        <w:rPr>
          <w:rFonts w:ascii="Garamond" w:hAnsi="Garamond"/>
          <w:iCs/>
        </w:rPr>
        <w:t>Crescas</w:t>
      </w:r>
      <w:proofErr w:type="spellEnd"/>
      <w:r w:rsidRPr="001B41A1">
        <w:rPr>
          <w:rFonts w:ascii="Garamond" w:hAnsi="Garamond"/>
          <w:iCs/>
        </w:rPr>
        <w:t xml:space="preserve"> and Spinoza on Actual Infinity and the Infinity of God’s Attributes” in Steven Nadler, </w:t>
      </w:r>
      <w:r w:rsidRPr="001B41A1">
        <w:rPr>
          <w:rFonts w:ascii="Garamond" w:hAnsi="Garamond"/>
          <w:i/>
          <w:iCs/>
        </w:rPr>
        <w:t>Spinoza and Jewish Philosophy</w:t>
      </w:r>
      <w:r w:rsidRPr="001B41A1">
        <w:rPr>
          <w:rFonts w:ascii="Garamond" w:hAnsi="Garamond"/>
          <w:iCs/>
        </w:rPr>
        <w:t xml:space="preserve"> (Cambridge: Cambridge University Press, 2014), 204-215.</w:t>
      </w:r>
    </w:p>
    <w:p w14:paraId="52179F26" w14:textId="4A26ED85" w:rsidR="007C7619" w:rsidRDefault="007C7619" w:rsidP="007C7619">
      <w:pPr>
        <w:spacing w:line="480" w:lineRule="auto"/>
        <w:jc w:val="both"/>
        <w:rPr>
          <w:rFonts w:ascii="Garamond" w:hAnsi="Garamond"/>
          <w:iCs/>
        </w:rPr>
      </w:pPr>
      <w:r w:rsidRPr="008E772D">
        <w:rPr>
          <w:rFonts w:ascii="Garamond" w:hAnsi="Garamond"/>
          <w:iCs/>
        </w:rPr>
        <w:t>_______.</w:t>
      </w:r>
      <w:r w:rsidRPr="004E3C57">
        <w:rPr>
          <w:rFonts w:ascii="Garamond" w:hAnsi="Garamond"/>
        </w:rPr>
        <w:t xml:space="preserve"> </w:t>
      </w:r>
      <w:r w:rsidRPr="007C7619">
        <w:rPr>
          <w:rFonts w:ascii="Garamond" w:hAnsi="Garamond"/>
          <w:iCs/>
        </w:rPr>
        <w:t xml:space="preserve">“Eternity in Early Modern Philosophy” in Yitzhak Y. Melamed (ed.) </w:t>
      </w:r>
      <w:r w:rsidRPr="007C7619">
        <w:rPr>
          <w:rFonts w:ascii="Garamond" w:hAnsi="Garamond"/>
          <w:i/>
          <w:iCs/>
        </w:rPr>
        <w:t>Eternity: A History</w:t>
      </w:r>
      <w:r w:rsidRPr="007C7619">
        <w:rPr>
          <w:rFonts w:ascii="Garamond" w:hAnsi="Garamond"/>
          <w:iCs/>
        </w:rPr>
        <w:t xml:space="preserve"> (Oxford: Oxford University Press, 2016), 129-167.</w:t>
      </w:r>
    </w:p>
    <w:p w14:paraId="7D281B89" w14:textId="108F6224" w:rsidR="00B8242D" w:rsidRDefault="00B8242D" w:rsidP="00B8242D">
      <w:pPr>
        <w:spacing w:line="480" w:lineRule="auto"/>
        <w:jc w:val="both"/>
        <w:rPr>
          <w:rFonts w:ascii="Garamond" w:hAnsi="Garamond"/>
          <w:iCs/>
        </w:rPr>
      </w:pPr>
      <w:r w:rsidRPr="008E772D">
        <w:rPr>
          <w:rFonts w:ascii="Garamond" w:hAnsi="Garamond"/>
          <w:iCs/>
        </w:rPr>
        <w:lastRenderedPageBreak/>
        <w:t>_______.</w:t>
      </w:r>
      <w:r w:rsidRPr="004E3C57">
        <w:rPr>
          <w:rFonts w:ascii="Garamond" w:hAnsi="Garamond"/>
        </w:rPr>
        <w:t xml:space="preserve"> </w:t>
      </w:r>
      <w:proofErr w:type="gramStart"/>
      <w:r w:rsidRPr="00B8242D">
        <w:rPr>
          <w:rFonts w:ascii="Garamond" w:hAnsi="Garamond"/>
          <w:iCs/>
        </w:rPr>
        <w:t>“ ‘</w:t>
      </w:r>
      <w:proofErr w:type="gramEnd"/>
      <w:r w:rsidRPr="00B8242D">
        <w:rPr>
          <w:rFonts w:ascii="Garamond" w:hAnsi="Garamond"/>
          <w:iCs/>
        </w:rPr>
        <w:t xml:space="preserve">A Substance Consisting of an Infinity of Attributes’: Spinoza on the Infinity of Attributes” in </w:t>
      </w:r>
      <w:proofErr w:type="spellStart"/>
      <w:r w:rsidRPr="00B8242D">
        <w:rPr>
          <w:rFonts w:ascii="Garamond" w:hAnsi="Garamond"/>
          <w:iCs/>
        </w:rPr>
        <w:t>Ohad</w:t>
      </w:r>
      <w:proofErr w:type="spellEnd"/>
      <w:r w:rsidRPr="00B8242D">
        <w:rPr>
          <w:rFonts w:ascii="Garamond" w:hAnsi="Garamond"/>
          <w:iCs/>
        </w:rPr>
        <w:t xml:space="preserve"> </w:t>
      </w:r>
      <w:proofErr w:type="spellStart"/>
      <w:r w:rsidRPr="00B8242D">
        <w:rPr>
          <w:rFonts w:ascii="Garamond" w:hAnsi="Garamond"/>
          <w:iCs/>
        </w:rPr>
        <w:t>Nachtomy</w:t>
      </w:r>
      <w:proofErr w:type="spellEnd"/>
      <w:r w:rsidRPr="00B8242D">
        <w:rPr>
          <w:rFonts w:ascii="Garamond" w:hAnsi="Garamond"/>
          <w:iCs/>
        </w:rPr>
        <w:t xml:space="preserve"> and Reed </w:t>
      </w:r>
      <w:proofErr w:type="spellStart"/>
      <w:r w:rsidRPr="00B8242D">
        <w:rPr>
          <w:rFonts w:ascii="Garamond" w:hAnsi="Garamond"/>
          <w:iCs/>
        </w:rPr>
        <w:t>Wieneger</w:t>
      </w:r>
      <w:proofErr w:type="spellEnd"/>
      <w:r w:rsidRPr="00B8242D">
        <w:rPr>
          <w:rFonts w:ascii="Garamond" w:hAnsi="Garamond"/>
          <w:iCs/>
        </w:rPr>
        <w:t xml:space="preserve"> (eds.), </w:t>
      </w:r>
      <w:r w:rsidRPr="00B8242D">
        <w:rPr>
          <w:rFonts w:ascii="Garamond" w:hAnsi="Garamond"/>
          <w:i/>
        </w:rPr>
        <w:t>Infinity in Early Modern Philosophy</w:t>
      </w:r>
      <w:r w:rsidRPr="00B8242D">
        <w:rPr>
          <w:rFonts w:ascii="Garamond" w:hAnsi="Garamond"/>
          <w:iCs/>
        </w:rPr>
        <w:t>. Springer, 2018, 63-75.</w:t>
      </w:r>
    </w:p>
    <w:p w14:paraId="67B4BEFD" w14:textId="2BF0B74B" w:rsidR="005F3896" w:rsidRDefault="005F3896" w:rsidP="005F3896">
      <w:pPr>
        <w:spacing w:line="480" w:lineRule="auto"/>
        <w:jc w:val="both"/>
        <w:rPr>
          <w:rFonts w:ascii="Garamond" w:hAnsi="Garamond"/>
          <w:iCs/>
        </w:rPr>
      </w:pPr>
      <w:r w:rsidRPr="008E772D">
        <w:rPr>
          <w:rFonts w:ascii="Garamond" w:hAnsi="Garamond"/>
          <w:iCs/>
        </w:rPr>
        <w:t>_______.</w:t>
      </w:r>
      <w:r w:rsidRPr="005F3896">
        <w:rPr>
          <w:rFonts w:ascii="Garamond" w:hAnsi="Garamond"/>
          <w:iCs/>
        </w:rPr>
        <w:t xml:space="preserve"> “Hermann Cohen, Spinoza, and the Nature of Pantheism” </w:t>
      </w:r>
      <w:r w:rsidRPr="005F3896">
        <w:rPr>
          <w:rFonts w:ascii="Garamond" w:hAnsi="Garamond"/>
          <w:i/>
          <w:iCs/>
        </w:rPr>
        <w:t>Jewish Studies Quarterly 25</w:t>
      </w:r>
      <w:r w:rsidRPr="005F3896">
        <w:rPr>
          <w:rFonts w:ascii="Garamond" w:hAnsi="Garamond"/>
          <w:iCs/>
        </w:rPr>
        <w:t xml:space="preserve"> (2018): 171-180.</w:t>
      </w:r>
    </w:p>
    <w:p w14:paraId="4CB48665" w14:textId="3C881F41" w:rsidR="003D7A55" w:rsidRDefault="003D7A55" w:rsidP="003D7A55">
      <w:pPr>
        <w:spacing w:line="480" w:lineRule="auto"/>
        <w:jc w:val="both"/>
        <w:rPr>
          <w:rFonts w:ascii="Garamond" w:hAnsi="Garamond"/>
          <w:iCs/>
        </w:rPr>
      </w:pPr>
      <w:r w:rsidRPr="00A22EAC">
        <w:rPr>
          <w:rFonts w:ascii="Garamond" w:hAnsi="Garamond"/>
          <w:iCs/>
        </w:rPr>
        <w:t>_______.</w:t>
      </w:r>
      <w:r>
        <w:rPr>
          <w:rFonts w:ascii="Garamond" w:hAnsi="Garamond"/>
          <w:iCs/>
        </w:rPr>
        <w:t xml:space="preserve"> </w:t>
      </w:r>
      <w:r w:rsidRPr="003D7A55">
        <w:rPr>
          <w:rFonts w:ascii="Garamond" w:hAnsi="Garamond"/>
          <w:iCs/>
        </w:rPr>
        <w:t xml:space="preserve">“Teleology in Jewish Philosophy: Early Talmudists to Spinoza” in Jeffrey K. McDonough (ed.), </w:t>
      </w:r>
      <w:r w:rsidRPr="003D7A55">
        <w:rPr>
          <w:rFonts w:ascii="Garamond" w:hAnsi="Garamond"/>
          <w:i/>
          <w:iCs/>
        </w:rPr>
        <w:t>Teleology: A History</w:t>
      </w:r>
      <w:r w:rsidRPr="003D7A55">
        <w:rPr>
          <w:rFonts w:ascii="Garamond" w:hAnsi="Garamond"/>
          <w:iCs/>
        </w:rPr>
        <w:t xml:space="preserve"> (Oxford: Oxford University Press, 2020), 123-149.</w:t>
      </w:r>
    </w:p>
    <w:p w14:paraId="323E325F" w14:textId="0F19C4F4" w:rsidR="005F3896" w:rsidRDefault="005F3896" w:rsidP="005F3896">
      <w:pPr>
        <w:spacing w:line="480" w:lineRule="auto"/>
        <w:jc w:val="both"/>
        <w:rPr>
          <w:rFonts w:ascii="Garamond" w:hAnsi="Garamond"/>
          <w:iCs/>
        </w:rPr>
      </w:pPr>
      <w:r w:rsidRPr="008E772D">
        <w:rPr>
          <w:rFonts w:ascii="Garamond" w:hAnsi="Garamond"/>
          <w:iCs/>
        </w:rPr>
        <w:t>_______.</w:t>
      </w:r>
      <w:r>
        <w:rPr>
          <w:rFonts w:ascii="Garamond" w:hAnsi="Garamond"/>
          <w:iCs/>
        </w:rPr>
        <w:t xml:space="preserve"> “A Concise Grammar of Pantheism/Panentheism.” Unpublished manuscript.</w:t>
      </w:r>
    </w:p>
    <w:p w14:paraId="6AA58CCB" w14:textId="1FC2B36E" w:rsidR="00927A33" w:rsidRDefault="00927A33" w:rsidP="00927A33">
      <w:pPr>
        <w:spacing w:line="480" w:lineRule="auto"/>
        <w:jc w:val="both"/>
        <w:rPr>
          <w:rFonts w:ascii="Garamond" w:hAnsi="Garamond"/>
          <w:iCs/>
        </w:rPr>
      </w:pPr>
      <w:r w:rsidRPr="00927A33">
        <w:rPr>
          <w:rFonts w:ascii="Garamond" w:hAnsi="Garamond"/>
          <w:iCs/>
          <w:u w:val="single"/>
        </w:rPr>
        <w:t>_______.</w:t>
      </w:r>
      <w:r w:rsidRPr="00207B66">
        <w:rPr>
          <w:rFonts w:ascii="Garamond" w:hAnsi="Garamond"/>
          <w:iCs/>
        </w:rPr>
        <w:t xml:space="preserve"> </w:t>
      </w:r>
      <w:r w:rsidR="00207B66" w:rsidRPr="00207B66">
        <w:rPr>
          <w:rFonts w:ascii="Garamond" w:hAnsi="Garamond"/>
          <w:iCs/>
        </w:rPr>
        <w:t>“</w:t>
      </w:r>
      <w:r w:rsidRPr="00207B66">
        <w:rPr>
          <w:rFonts w:ascii="Garamond" w:hAnsi="Garamond"/>
          <w:iCs/>
        </w:rPr>
        <w:t>Spinoza Against the Law (or Spinoza on Laws of Nature as Accidental necessities)</w:t>
      </w:r>
      <w:r w:rsidR="00207B66">
        <w:rPr>
          <w:rFonts w:ascii="Garamond" w:hAnsi="Garamond"/>
          <w:iCs/>
        </w:rPr>
        <w:t>”</w:t>
      </w:r>
      <w:r w:rsidRPr="00207B66">
        <w:rPr>
          <w:rFonts w:ascii="Garamond" w:hAnsi="Garamond"/>
          <w:iCs/>
        </w:rPr>
        <w:t>.</w:t>
      </w:r>
      <w:r w:rsidR="00207B66">
        <w:rPr>
          <w:rFonts w:ascii="Garamond" w:hAnsi="Garamond"/>
          <w:iCs/>
        </w:rPr>
        <w:t xml:space="preserve"> Unpublished manuscript.</w:t>
      </w:r>
    </w:p>
    <w:p w14:paraId="0B6A3491" w14:textId="1DE75081" w:rsidR="00D129CC" w:rsidRPr="00B8242D" w:rsidRDefault="00D129CC" w:rsidP="00927A33">
      <w:pPr>
        <w:spacing w:line="480" w:lineRule="auto"/>
        <w:jc w:val="both"/>
        <w:rPr>
          <w:rFonts w:ascii="Garamond" w:hAnsi="Garamond"/>
          <w:iCs/>
        </w:rPr>
      </w:pPr>
      <w:proofErr w:type="spellStart"/>
      <w:r>
        <w:rPr>
          <w:rFonts w:ascii="Garamond" w:hAnsi="Garamond"/>
          <w:iCs/>
        </w:rPr>
        <w:t>Mortera</w:t>
      </w:r>
      <w:proofErr w:type="spellEnd"/>
      <w:r>
        <w:rPr>
          <w:rFonts w:ascii="Garamond" w:hAnsi="Garamond"/>
          <w:iCs/>
        </w:rPr>
        <w:t xml:space="preserve">, Saul. </w:t>
      </w:r>
      <w:proofErr w:type="spellStart"/>
      <w:r w:rsidRPr="00D129CC">
        <w:rPr>
          <w:rFonts w:ascii="Garamond" w:hAnsi="Garamond"/>
          <w:i/>
        </w:rPr>
        <w:t>Givat</w:t>
      </w:r>
      <w:proofErr w:type="spellEnd"/>
      <w:r w:rsidRPr="00D129CC">
        <w:rPr>
          <w:rFonts w:ascii="Garamond" w:hAnsi="Garamond"/>
          <w:i/>
        </w:rPr>
        <w:t xml:space="preserve"> </w:t>
      </w:r>
      <w:proofErr w:type="spellStart"/>
      <w:r w:rsidRPr="00D129CC">
        <w:rPr>
          <w:rFonts w:ascii="Garamond" w:hAnsi="Garamond"/>
          <w:i/>
        </w:rPr>
        <w:t>Shaul</w:t>
      </w:r>
      <w:proofErr w:type="spellEnd"/>
      <w:r>
        <w:rPr>
          <w:rFonts w:ascii="Garamond" w:hAnsi="Garamond"/>
          <w:iCs/>
        </w:rPr>
        <w:t xml:space="preserve"> [Heb.: Saul’s Hill]. Edited by </w:t>
      </w:r>
      <w:proofErr w:type="spellStart"/>
      <w:r>
        <w:rPr>
          <w:rFonts w:ascii="Garamond" w:hAnsi="Garamond"/>
          <w:iCs/>
        </w:rPr>
        <w:t>Hayim</w:t>
      </w:r>
      <w:proofErr w:type="spellEnd"/>
      <w:r>
        <w:rPr>
          <w:rFonts w:ascii="Garamond" w:hAnsi="Garamond"/>
          <w:iCs/>
        </w:rPr>
        <w:t xml:space="preserve"> A. Reich. New York: Moriah Press, 1991.</w:t>
      </w:r>
    </w:p>
    <w:p w14:paraId="58C8F186" w14:textId="778A0580" w:rsidR="00354369" w:rsidRDefault="00354369" w:rsidP="00354369">
      <w:pPr>
        <w:spacing w:line="480" w:lineRule="auto"/>
        <w:jc w:val="both"/>
        <w:rPr>
          <w:rFonts w:ascii="Garamond" w:hAnsi="Garamond"/>
        </w:rPr>
      </w:pPr>
      <w:r w:rsidRPr="00CE4254">
        <w:rPr>
          <w:rFonts w:ascii="Garamond" w:hAnsi="Garamond"/>
        </w:rPr>
        <w:t xml:space="preserve">Nadler, Steven. </w:t>
      </w:r>
      <w:r w:rsidRPr="00354369">
        <w:rPr>
          <w:rFonts w:ascii="Garamond" w:hAnsi="Garamond"/>
          <w:i/>
        </w:rPr>
        <w:t>Spinoza’s “Ethics”: An Introduction</w:t>
      </w:r>
      <w:r w:rsidRPr="00354369">
        <w:rPr>
          <w:rFonts w:ascii="Garamond" w:hAnsi="Garamond"/>
        </w:rPr>
        <w:t xml:space="preserve">. </w:t>
      </w:r>
      <w:r w:rsidRPr="00E03B04">
        <w:rPr>
          <w:rFonts w:ascii="Garamond" w:hAnsi="Garamond"/>
        </w:rPr>
        <w:t xml:space="preserve">Cambridge: Cambridge </w:t>
      </w:r>
      <w:r w:rsidRPr="009C6995">
        <w:rPr>
          <w:rFonts w:ascii="Garamond" w:hAnsi="Garamond"/>
        </w:rPr>
        <w:t>University Press</w:t>
      </w:r>
      <w:r w:rsidRPr="00E03B04">
        <w:rPr>
          <w:rFonts w:ascii="Garamond" w:hAnsi="Garamond"/>
        </w:rPr>
        <w:t>, 2006.</w:t>
      </w:r>
    </w:p>
    <w:p w14:paraId="05020207" w14:textId="2FFE9DE7" w:rsidR="00E67DC2" w:rsidRPr="00E03B04" w:rsidRDefault="00E67DC2" w:rsidP="00E67DC2">
      <w:pPr>
        <w:spacing w:line="480" w:lineRule="auto"/>
        <w:jc w:val="both"/>
        <w:rPr>
          <w:rFonts w:ascii="Garamond" w:hAnsi="Garamond"/>
        </w:rPr>
      </w:pPr>
      <w:r w:rsidRPr="00927A33">
        <w:rPr>
          <w:rFonts w:ascii="Garamond" w:hAnsi="Garamond"/>
          <w:iCs/>
          <w:u w:val="single"/>
        </w:rPr>
        <w:t>_______.</w:t>
      </w:r>
      <w:r w:rsidRPr="00207B66">
        <w:rPr>
          <w:rFonts w:ascii="Garamond" w:hAnsi="Garamond"/>
          <w:iCs/>
        </w:rPr>
        <w:t xml:space="preserve"> </w:t>
      </w:r>
      <w:r w:rsidRPr="00E67DC2">
        <w:rPr>
          <w:rFonts w:ascii="Garamond" w:hAnsi="Garamond"/>
        </w:rPr>
        <w:t xml:space="preserve">“‘Whatever Is, Is </w:t>
      </w:r>
      <w:proofErr w:type="gramStart"/>
      <w:r w:rsidRPr="00E67DC2">
        <w:rPr>
          <w:rFonts w:ascii="Garamond" w:hAnsi="Garamond"/>
        </w:rPr>
        <w:t>In</w:t>
      </w:r>
      <w:proofErr w:type="gramEnd"/>
      <w:r w:rsidRPr="00E67DC2">
        <w:rPr>
          <w:rFonts w:ascii="Garamond" w:hAnsi="Garamond"/>
        </w:rPr>
        <w:t xml:space="preserve"> God’: Substance and Things in Spinoza’s Metaphysics,” in </w:t>
      </w:r>
      <w:r w:rsidRPr="00E67DC2">
        <w:rPr>
          <w:rFonts w:ascii="Garamond" w:hAnsi="Garamond"/>
          <w:i/>
          <w:iCs/>
        </w:rPr>
        <w:t>Interpreting Spinoza</w:t>
      </w:r>
      <w:r w:rsidRPr="00E67DC2">
        <w:rPr>
          <w:rFonts w:ascii="Garamond" w:hAnsi="Garamond"/>
        </w:rPr>
        <w:t xml:space="preserve">, ed. Charlie </w:t>
      </w:r>
      <w:proofErr w:type="spellStart"/>
      <w:r w:rsidRPr="00E67DC2">
        <w:rPr>
          <w:rFonts w:ascii="Garamond" w:hAnsi="Garamond"/>
        </w:rPr>
        <w:t>Huenemann</w:t>
      </w:r>
      <w:proofErr w:type="spellEnd"/>
      <w:r w:rsidRPr="00E67DC2">
        <w:rPr>
          <w:rFonts w:ascii="Garamond" w:hAnsi="Garamond"/>
        </w:rPr>
        <w:t xml:space="preserve"> (Cambridge: Cambridge University Press, 2008), 66–70</w:t>
      </w:r>
      <w:r>
        <w:rPr>
          <w:rFonts w:ascii="Garamond" w:hAnsi="Garamond"/>
        </w:rPr>
        <w:t>.</w:t>
      </w:r>
    </w:p>
    <w:p w14:paraId="5157D210" w14:textId="6887AC33" w:rsidR="009C6995" w:rsidRPr="00D13A5B" w:rsidRDefault="009C6995" w:rsidP="00354369">
      <w:pPr>
        <w:spacing w:line="480" w:lineRule="auto"/>
        <w:jc w:val="both"/>
        <w:rPr>
          <w:rFonts w:ascii="Garamond" w:hAnsi="Garamond"/>
          <w:lang w:val="fr-FR"/>
        </w:rPr>
      </w:pPr>
      <w:r w:rsidRPr="008E772D">
        <w:rPr>
          <w:rFonts w:ascii="Garamond" w:hAnsi="Garamond"/>
          <w:iCs/>
        </w:rPr>
        <w:t>_______.</w:t>
      </w:r>
      <w:r>
        <w:rPr>
          <w:rFonts w:ascii="Garamond" w:hAnsi="Garamond"/>
          <w:iCs/>
        </w:rPr>
        <w:t xml:space="preserve"> “Recent Work on Spinoza.” </w:t>
      </w:r>
      <w:proofErr w:type="spellStart"/>
      <w:r w:rsidRPr="00D13A5B">
        <w:rPr>
          <w:rFonts w:ascii="Garamond" w:hAnsi="Garamond"/>
          <w:i/>
          <w:lang w:val="fr-FR"/>
        </w:rPr>
        <w:t>Jewish</w:t>
      </w:r>
      <w:proofErr w:type="spellEnd"/>
      <w:r w:rsidRPr="00D13A5B">
        <w:rPr>
          <w:rFonts w:ascii="Garamond" w:hAnsi="Garamond"/>
          <w:i/>
          <w:lang w:val="fr-FR"/>
        </w:rPr>
        <w:t xml:space="preserve"> </w:t>
      </w:r>
      <w:proofErr w:type="spellStart"/>
      <w:r w:rsidRPr="00D13A5B">
        <w:rPr>
          <w:rFonts w:ascii="Garamond" w:hAnsi="Garamond"/>
          <w:i/>
          <w:lang w:val="fr-FR"/>
        </w:rPr>
        <w:t>Quarterly</w:t>
      </w:r>
      <w:proofErr w:type="spellEnd"/>
      <w:r w:rsidRPr="00D13A5B">
        <w:rPr>
          <w:rFonts w:ascii="Garamond" w:hAnsi="Garamond"/>
          <w:i/>
          <w:lang w:val="fr-FR"/>
        </w:rPr>
        <w:t xml:space="preserve"> </w:t>
      </w:r>
      <w:proofErr w:type="spellStart"/>
      <w:r w:rsidRPr="00D13A5B">
        <w:rPr>
          <w:rFonts w:ascii="Garamond" w:hAnsi="Garamond"/>
          <w:i/>
          <w:lang w:val="fr-FR"/>
        </w:rPr>
        <w:t>Review</w:t>
      </w:r>
      <w:proofErr w:type="spellEnd"/>
      <w:r w:rsidRPr="00D13A5B">
        <w:rPr>
          <w:rFonts w:ascii="Garamond" w:hAnsi="Garamond"/>
          <w:i/>
          <w:lang w:val="fr-FR"/>
        </w:rPr>
        <w:t xml:space="preserve"> 105</w:t>
      </w:r>
      <w:r w:rsidRPr="00D13A5B">
        <w:rPr>
          <w:rFonts w:ascii="Garamond" w:hAnsi="Garamond"/>
          <w:iCs/>
          <w:lang w:val="fr-FR"/>
        </w:rPr>
        <w:t xml:space="preserve"> (2015</w:t>
      </w:r>
      <w:proofErr w:type="gramStart"/>
      <w:r w:rsidRPr="00D13A5B">
        <w:rPr>
          <w:rFonts w:ascii="Garamond" w:hAnsi="Garamond"/>
          <w:iCs/>
          <w:lang w:val="fr-FR"/>
        </w:rPr>
        <w:t>):</w:t>
      </w:r>
      <w:proofErr w:type="gramEnd"/>
      <w:r w:rsidRPr="00D13A5B">
        <w:rPr>
          <w:rFonts w:ascii="Garamond" w:hAnsi="Garamond"/>
          <w:iCs/>
          <w:lang w:val="fr-FR"/>
        </w:rPr>
        <w:t xml:space="preserve"> 507-514.</w:t>
      </w:r>
    </w:p>
    <w:p w14:paraId="5FCF0932" w14:textId="63D2AB18" w:rsidR="00D11981" w:rsidRDefault="00D11981" w:rsidP="00D11981">
      <w:pPr>
        <w:spacing w:line="480" w:lineRule="auto"/>
        <w:jc w:val="both"/>
        <w:rPr>
          <w:rFonts w:ascii="Garamond" w:hAnsi="Garamond"/>
          <w:iCs/>
        </w:rPr>
      </w:pPr>
      <w:proofErr w:type="spellStart"/>
      <w:r w:rsidRPr="00D11981">
        <w:rPr>
          <w:rFonts w:ascii="Garamond" w:hAnsi="Garamond"/>
          <w:iCs/>
          <w:lang w:val="fr-FR"/>
        </w:rPr>
        <w:t>Revah</w:t>
      </w:r>
      <w:proofErr w:type="spellEnd"/>
      <w:r w:rsidRPr="00D11981">
        <w:rPr>
          <w:rFonts w:ascii="Garamond" w:hAnsi="Garamond"/>
          <w:iCs/>
          <w:lang w:val="fr-FR"/>
        </w:rPr>
        <w:t xml:space="preserve">, I. S. </w:t>
      </w:r>
      <w:r w:rsidRPr="00D11981">
        <w:rPr>
          <w:rFonts w:ascii="Garamond" w:hAnsi="Garamond"/>
          <w:i/>
          <w:iCs/>
          <w:lang w:val="fr-FR"/>
        </w:rPr>
        <w:t>Spinoza et le Dr. Juan de Prado</w:t>
      </w:r>
      <w:r w:rsidRPr="00D11981">
        <w:rPr>
          <w:rFonts w:ascii="Garamond" w:hAnsi="Garamond"/>
          <w:iCs/>
          <w:lang w:val="fr-FR"/>
        </w:rPr>
        <w:t xml:space="preserve">. </w:t>
      </w:r>
      <w:r w:rsidRPr="00D11981">
        <w:rPr>
          <w:rFonts w:ascii="Garamond" w:hAnsi="Garamond"/>
          <w:iCs/>
        </w:rPr>
        <w:t>Paris: Mouton, 1959.</w:t>
      </w:r>
    </w:p>
    <w:p w14:paraId="715C46AA" w14:textId="6DE05ECB" w:rsidR="004224B8" w:rsidRDefault="006854EF" w:rsidP="006854EF">
      <w:pPr>
        <w:spacing w:line="480" w:lineRule="auto"/>
        <w:jc w:val="both"/>
        <w:rPr>
          <w:rFonts w:ascii="Garamond" w:hAnsi="Garamond"/>
          <w:iCs/>
        </w:rPr>
      </w:pPr>
      <w:r>
        <w:rPr>
          <w:rFonts w:ascii="Garamond" w:hAnsi="Garamond"/>
          <w:iCs/>
        </w:rPr>
        <w:t xml:space="preserve">Roth, Leon. </w:t>
      </w:r>
      <w:r w:rsidR="004224B8" w:rsidRPr="004224B8">
        <w:rPr>
          <w:rFonts w:ascii="Garamond" w:hAnsi="Garamond"/>
          <w:i/>
        </w:rPr>
        <w:t>Spinoza, Descartes and Maimonides</w:t>
      </w:r>
      <w:r w:rsidR="004224B8">
        <w:rPr>
          <w:rFonts w:ascii="Garamond" w:hAnsi="Garamond"/>
          <w:iCs/>
        </w:rPr>
        <w:t>. New York: Russell &amp; Russell, 1963.</w:t>
      </w:r>
    </w:p>
    <w:p w14:paraId="23FAA93D" w14:textId="6EC28502" w:rsidR="006854EF" w:rsidRDefault="004224B8" w:rsidP="006854EF">
      <w:pPr>
        <w:spacing w:line="480" w:lineRule="auto"/>
        <w:jc w:val="both"/>
        <w:rPr>
          <w:rFonts w:ascii="Garamond" w:hAnsi="Garamond"/>
          <w:iCs/>
          <w:lang w:bidi="ar-SA"/>
        </w:rPr>
      </w:pPr>
      <w:r w:rsidRPr="008E772D">
        <w:rPr>
          <w:rFonts w:ascii="Garamond" w:hAnsi="Garamond"/>
          <w:iCs/>
        </w:rPr>
        <w:t>_______.</w:t>
      </w:r>
      <w:r>
        <w:rPr>
          <w:rFonts w:ascii="Garamond" w:hAnsi="Garamond"/>
          <w:iCs/>
        </w:rPr>
        <w:t xml:space="preserve"> </w:t>
      </w:r>
      <w:r w:rsidR="006854EF">
        <w:rPr>
          <w:rFonts w:ascii="Garamond" w:hAnsi="Garamond"/>
          <w:iCs/>
        </w:rPr>
        <w:t>“</w:t>
      </w:r>
      <w:r w:rsidR="006854EF" w:rsidRPr="00E14094">
        <w:rPr>
          <w:rFonts w:ascii="Garamond" w:hAnsi="Garamond"/>
          <w:iCs/>
          <w:lang w:bidi="ar-SA"/>
        </w:rPr>
        <w:t>Fundamentalism and Judaism,</w:t>
      </w:r>
      <w:r w:rsidR="006854EF">
        <w:rPr>
          <w:rFonts w:ascii="Garamond" w:hAnsi="Garamond"/>
          <w:iCs/>
        </w:rPr>
        <w:t>”</w:t>
      </w:r>
      <w:r w:rsidR="006854EF" w:rsidRPr="00E14094">
        <w:rPr>
          <w:rFonts w:ascii="Garamond" w:hAnsi="Garamond"/>
          <w:iCs/>
          <w:lang w:bidi="ar-SA"/>
        </w:rPr>
        <w:t xml:space="preserve"> </w:t>
      </w:r>
      <w:proofErr w:type="spellStart"/>
      <w:r w:rsidR="006854EF" w:rsidRPr="00E14094">
        <w:rPr>
          <w:rFonts w:ascii="Garamond" w:hAnsi="Garamond"/>
          <w:i/>
          <w:lang w:bidi="ar-SA"/>
        </w:rPr>
        <w:t>L'Eylah</w:t>
      </w:r>
      <w:proofErr w:type="spellEnd"/>
      <w:r w:rsidR="006854EF" w:rsidRPr="00E14094">
        <w:rPr>
          <w:rFonts w:ascii="Garamond" w:hAnsi="Garamond"/>
          <w:i/>
          <w:lang w:bidi="ar-SA"/>
        </w:rPr>
        <w:t xml:space="preserve"> </w:t>
      </w:r>
      <w:r w:rsidR="006854EF" w:rsidRPr="00E14094">
        <w:rPr>
          <w:rFonts w:ascii="Garamond" w:hAnsi="Garamond"/>
          <w:iCs/>
          <w:lang w:bidi="ar-SA"/>
        </w:rPr>
        <w:t>25 (April, 1988): 9.</w:t>
      </w:r>
    </w:p>
    <w:p w14:paraId="39A14C12" w14:textId="47EADBAB" w:rsidR="00E67DC2" w:rsidRPr="00E67DC2" w:rsidRDefault="00E67DC2" w:rsidP="00E67DC2">
      <w:pPr>
        <w:spacing w:line="480" w:lineRule="auto"/>
        <w:ind w:right="720"/>
        <w:jc w:val="both"/>
        <w:rPr>
          <w:rFonts w:ascii="Garamond" w:hAnsi="Garamond"/>
          <w:color w:val="000000"/>
        </w:rPr>
      </w:pPr>
      <w:r w:rsidRPr="00043EF4">
        <w:rPr>
          <w:rFonts w:ascii="Garamond" w:hAnsi="Garamond"/>
          <w:color w:val="000000"/>
        </w:rPr>
        <w:t>Scholem, Gershom.</w:t>
      </w:r>
      <w:r>
        <w:rPr>
          <w:rFonts w:ascii="Garamond" w:hAnsi="Garamond"/>
          <w:color w:val="000000"/>
        </w:rPr>
        <w:t xml:space="preserve"> “Kabbalah” in </w:t>
      </w:r>
      <w:r w:rsidRPr="0095024C">
        <w:rPr>
          <w:rFonts w:ascii="Garamond" w:hAnsi="Garamond"/>
          <w:i/>
          <w:iCs/>
          <w:color w:val="000000"/>
        </w:rPr>
        <w:t>Encyclopedia Judaica</w:t>
      </w:r>
      <w:r>
        <w:rPr>
          <w:rFonts w:ascii="Garamond" w:hAnsi="Garamond"/>
          <w:color w:val="000000"/>
        </w:rPr>
        <w:t xml:space="preserve"> (2</w:t>
      </w:r>
      <w:r w:rsidRPr="00043EF4">
        <w:rPr>
          <w:rFonts w:ascii="Garamond" w:hAnsi="Garamond"/>
          <w:color w:val="000000"/>
          <w:vertAlign w:val="superscript"/>
        </w:rPr>
        <w:t>nd</w:t>
      </w:r>
      <w:r>
        <w:rPr>
          <w:rFonts w:ascii="Garamond" w:hAnsi="Garamond"/>
          <w:color w:val="000000"/>
        </w:rPr>
        <w:t xml:space="preserve"> edition). Detroit</w:t>
      </w:r>
      <w:r w:rsidRPr="002C54D0">
        <w:rPr>
          <w:rFonts w:ascii="Garamond" w:hAnsi="Garamond"/>
          <w:color w:val="000000"/>
        </w:rPr>
        <w:t>: Macmillan Reference</w:t>
      </w:r>
      <w:r>
        <w:rPr>
          <w:rFonts w:ascii="Garamond" w:hAnsi="Garamond"/>
          <w:color w:val="000000"/>
        </w:rPr>
        <w:t>, 2007, vol. 11, 586-677.</w:t>
      </w:r>
    </w:p>
    <w:p w14:paraId="259C3C01" w14:textId="286EFA72" w:rsidR="00241A10" w:rsidRDefault="0011112C" w:rsidP="00E67DC2">
      <w:pPr>
        <w:spacing w:line="480" w:lineRule="auto"/>
        <w:jc w:val="both"/>
        <w:rPr>
          <w:rFonts w:ascii="Garamond" w:hAnsi="Garamond"/>
          <w:iCs/>
        </w:rPr>
      </w:pPr>
      <w:r>
        <w:rPr>
          <w:rFonts w:ascii="Garamond" w:hAnsi="Garamond"/>
          <w:iCs/>
        </w:rPr>
        <w:lastRenderedPageBreak/>
        <w:t xml:space="preserve">Smith, Steven B. </w:t>
      </w:r>
      <w:r w:rsidR="00241A10" w:rsidRPr="00241A10">
        <w:rPr>
          <w:rFonts w:ascii="Garamond" w:hAnsi="Garamond"/>
          <w:i/>
        </w:rPr>
        <w:t>Spinoza’s Book of Life: Freedom and Redemption in the</w:t>
      </w:r>
      <w:r w:rsidR="00241A10">
        <w:rPr>
          <w:rFonts w:ascii="Garamond" w:hAnsi="Garamond"/>
          <w:iCs/>
        </w:rPr>
        <w:t xml:space="preserve"> Ethics. New Haven: Yale University Press, 2003.</w:t>
      </w:r>
    </w:p>
    <w:p w14:paraId="448AB052" w14:textId="7EE7B7E0" w:rsidR="00D35F19" w:rsidRPr="00D35F19" w:rsidRDefault="00D35F19" w:rsidP="00D35F19">
      <w:pPr>
        <w:spacing w:before="120" w:line="480" w:lineRule="auto"/>
        <w:jc w:val="both"/>
        <w:rPr>
          <w:rFonts w:ascii="Garamond" w:hAnsi="Garamond"/>
          <w:color w:val="000000"/>
        </w:rPr>
      </w:pPr>
      <w:r w:rsidRPr="00F35423">
        <w:rPr>
          <w:rFonts w:ascii="Garamond" w:hAnsi="Garamond"/>
          <w:color w:val="000000"/>
        </w:rPr>
        <w:t>Scholem, Gershom.</w:t>
      </w:r>
      <w:r>
        <w:rPr>
          <w:rFonts w:ascii="Garamond" w:hAnsi="Garamond"/>
          <w:color w:val="000000"/>
        </w:rPr>
        <w:t xml:space="preserve"> </w:t>
      </w:r>
      <w:r w:rsidRPr="00F35423">
        <w:rPr>
          <w:rFonts w:ascii="Garamond" w:hAnsi="Garamond"/>
          <w:color w:val="000000"/>
        </w:rPr>
        <w:t xml:space="preserve">“Kabbalah” in </w:t>
      </w:r>
      <w:r w:rsidRPr="00F35423">
        <w:rPr>
          <w:rFonts w:ascii="Garamond" w:hAnsi="Garamond"/>
          <w:i/>
          <w:color w:val="000000"/>
        </w:rPr>
        <w:t>Encyclopedia Judaica</w:t>
      </w:r>
      <w:r w:rsidRPr="00F35423">
        <w:rPr>
          <w:rFonts w:ascii="Garamond" w:hAnsi="Garamond"/>
          <w:color w:val="000000"/>
        </w:rPr>
        <w:t xml:space="preserve"> (2nd Edition), Vol. 11, 586-692.</w:t>
      </w:r>
    </w:p>
    <w:p w14:paraId="6C42CAC9" w14:textId="1F9CDCCB" w:rsidR="00197038" w:rsidRPr="005C2D64" w:rsidRDefault="00197038" w:rsidP="00197038">
      <w:pPr>
        <w:spacing w:line="480" w:lineRule="auto"/>
        <w:jc w:val="both"/>
        <w:rPr>
          <w:rFonts w:ascii="Garamond" w:hAnsi="Garamond"/>
          <w:iCs/>
        </w:rPr>
      </w:pPr>
      <w:r w:rsidRPr="005C2D64">
        <w:rPr>
          <w:rFonts w:ascii="Garamond" w:hAnsi="Garamond"/>
          <w:iCs/>
        </w:rPr>
        <w:t xml:space="preserve">Spinoza, Benedict. </w:t>
      </w:r>
      <w:r w:rsidRPr="005C2D64">
        <w:rPr>
          <w:rFonts w:ascii="Garamond" w:hAnsi="Garamond"/>
          <w:i/>
          <w:iCs/>
        </w:rPr>
        <w:t>Opera</w:t>
      </w:r>
      <w:r w:rsidRPr="005C2D64">
        <w:rPr>
          <w:rFonts w:ascii="Garamond" w:hAnsi="Garamond"/>
          <w:iCs/>
        </w:rPr>
        <w:t>. 4 volumes. Edited by Carl Gebhardt. Heidelberg: Carl Winter, 1925.</w:t>
      </w:r>
    </w:p>
    <w:p w14:paraId="596A7ED3" w14:textId="782984B6" w:rsidR="00197038" w:rsidRDefault="00197038" w:rsidP="00197038">
      <w:pPr>
        <w:spacing w:line="480" w:lineRule="auto"/>
        <w:jc w:val="both"/>
        <w:rPr>
          <w:rFonts w:ascii="Garamond" w:hAnsi="Garamond"/>
          <w:iCs/>
        </w:rPr>
      </w:pPr>
      <w:r w:rsidRPr="008E772D">
        <w:rPr>
          <w:rFonts w:ascii="Garamond" w:hAnsi="Garamond"/>
          <w:iCs/>
        </w:rPr>
        <w:t>_______.</w:t>
      </w:r>
      <w:r w:rsidRPr="005C2D64">
        <w:rPr>
          <w:rFonts w:ascii="Garamond" w:hAnsi="Garamond"/>
          <w:i/>
          <w:iCs/>
        </w:rPr>
        <w:t xml:space="preserve"> The Collected Works of Spinoza.</w:t>
      </w:r>
      <w:r w:rsidRPr="005C2D64">
        <w:rPr>
          <w:rFonts w:ascii="Garamond" w:hAnsi="Garamond"/>
          <w:iCs/>
        </w:rPr>
        <w:t xml:space="preserve"> Two Volumes. Edited and translated by Edwin Curley. Princeton: Princeton University Press, 1985</w:t>
      </w:r>
      <w:r>
        <w:rPr>
          <w:rFonts w:ascii="Garamond" w:hAnsi="Garamond"/>
          <w:iCs/>
        </w:rPr>
        <w:t>/2016</w:t>
      </w:r>
      <w:r w:rsidRPr="005C2D64">
        <w:rPr>
          <w:rFonts w:ascii="Garamond" w:hAnsi="Garamond"/>
          <w:iCs/>
        </w:rPr>
        <w:t>.</w:t>
      </w:r>
    </w:p>
    <w:p w14:paraId="50B6C0FC" w14:textId="4FA35F0A" w:rsidR="0011112C" w:rsidRDefault="0011112C" w:rsidP="00197038">
      <w:pPr>
        <w:spacing w:line="480" w:lineRule="auto"/>
        <w:jc w:val="both"/>
        <w:rPr>
          <w:rFonts w:ascii="Garamond" w:hAnsi="Garamond"/>
          <w:iCs/>
        </w:rPr>
      </w:pPr>
      <w:r>
        <w:rPr>
          <w:rFonts w:ascii="Garamond" w:hAnsi="Garamond"/>
          <w:iCs/>
        </w:rPr>
        <w:t xml:space="preserve">Stetter, Jack. “François Lamy’s </w:t>
      </w:r>
      <w:r w:rsidRPr="0011112C">
        <w:rPr>
          <w:rFonts w:ascii="Garamond" w:hAnsi="Garamond"/>
          <w:i/>
        </w:rPr>
        <w:t>Cartesian Refutation of Spinoza’s</w:t>
      </w:r>
      <w:r>
        <w:rPr>
          <w:rFonts w:ascii="Garamond" w:hAnsi="Garamond"/>
          <w:iCs/>
        </w:rPr>
        <w:t xml:space="preserve"> Ethics. </w:t>
      </w:r>
      <w:r w:rsidRPr="0011112C">
        <w:rPr>
          <w:rFonts w:ascii="Garamond" w:hAnsi="Garamond"/>
          <w:i/>
        </w:rPr>
        <w:t xml:space="preserve">Journal of Modern Philosophy 1 </w:t>
      </w:r>
      <w:r>
        <w:rPr>
          <w:rFonts w:ascii="Garamond" w:hAnsi="Garamond"/>
          <w:iCs/>
        </w:rPr>
        <w:t>(2019): 1-18.</w:t>
      </w:r>
    </w:p>
    <w:p w14:paraId="3D760615" w14:textId="73622DC7" w:rsidR="00C06117" w:rsidRDefault="00C06117" w:rsidP="00197038">
      <w:pPr>
        <w:spacing w:line="480" w:lineRule="auto"/>
        <w:jc w:val="both"/>
        <w:rPr>
          <w:rFonts w:ascii="Garamond" w:hAnsi="Garamond"/>
          <w:iCs/>
        </w:rPr>
      </w:pPr>
      <w:r w:rsidRPr="004E3C57">
        <w:rPr>
          <w:rFonts w:ascii="Garamond" w:hAnsi="Garamond"/>
          <w:iCs/>
        </w:rPr>
        <w:t xml:space="preserve">Strauss, Leo. </w:t>
      </w:r>
      <w:r w:rsidRPr="00C06117">
        <w:rPr>
          <w:rFonts w:ascii="Garamond" w:hAnsi="Garamond"/>
          <w:i/>
        </w:rPr>
        <w:t>Spinoza’s Critique of Religion</w:t>
      </w:r>
      <w:r w:rsidRPr="00C06117">
        <w:rPr>
          <w:rFonts w:ascii="Garamond" w:hAnsi="Garamond"/>
          <w:iCs/>
        </w:rPr>
        <w:t>. New Yo</w:t>
      </w:r>
      <w:r>
        <w:rPr>
          <w:rFonts w:ascii="Garamond" w:hAnsi="Garamond"/>
          <w:iCs/>
        </w:rPr>
        <w:t xml:space="preserve">rk: </w:t>
      </w:r>
      <w:proofErr w:type="spellStart"/>
      <w:r>
        <w:rPr>
          <w:rFonts w:ascii="Garamond" w:hAnsi="Garamond"/>
          <w:iCs/>
        </w:rPr>
        <w:t>Schocken</w:t>
      </w:r>
      <w:proofErr w:type="spellEnd"/>
      <w:r>
        <w:rPr>
          <w:rFonts w:ascii="Garamond" w:hAnsi="Garamond"/>
          <w:iCs/>
        </w:rPr>
        <w:t>, 1982.</w:t>
      </w:r>
    </w:p>
    <w:p w14:paraId="18831A0A" w14:textId="1DF7B8C4" w:rsidR="0011112C" w:rsidRDefault="0011112C" w:rsidP="00197038">
      <w:pPr>
        <w:spacing w:line="480" w:lineRule="auto"/>
        <w:jc w:val="both"/>
        <w:rPr>
          <w:rFonts w:ascii="Garamond" w:hAnsi="Garamond"/>
          <w:iCs/>
        </w:rPr>
      </w:pPr>
      <w:r w:rsidRPr="008E772D">
        <w:rPr>
          <w:rFonts w:ascii="Garamond" w:hAnsi="Garamond"/>
          <w:iCs/>
        </w:rPr>
        <w:t>_______.</w:t>
      </w:r>
      <w:r>
        <w:rPr>
          <w:rFonts w:ascii="Garamond" w:hAnsi="Garamond"/>
          <w:iCs/>
        </w:rPr>
        <w:t xml:space="preserve"> </w:t>
      </w:r>
      <w:r w:rsidRPr="0011112C">
        <w:rPr>
          <w:rFonts w:ascii="Garamond" w:hAnsi="Garamond"/>
          <w:i/>
        </w:rPr>
        <w:t>Persecution and the Art of Writing</w:t>
      </w:r>
      <w:r>
        <w:rPr>
          <w:rFonts w:ascii="Garamond" w:hAnsi="Garamond"/>
          <w:iCs/>
        </w:rPr>
        <w:t>. Chicago: University of Chicago Press, 1988.</w:t>
      </w:r>
    </w:p>
    <w:p w14:paraId="43780AF9" w14:textId="79C1C863" w:rsidR="009F4CB7" w:rsidRPr="009F4CB7" w:rsidRDefault="009F4CB7" w:rsidP="009F4CB7">
      <w:pPr>
        <w:spacing w:line="480" w:lineRule="auto"/>
        <w:jc w:val="both"/>
        <w:rPr>
          <w:rFonts w:ascii="Garamond" w:hAnsi="Garamond"/>
        </w:rPr>
      </w:pPr>
      <w:r w:rsidRPr="003F0523">
        <w:rPr>
          <w:rFonts w:ascii="Garamond" w:hAnsi="Garamond"/>
        </w:rPr>
        <w:t xml:space="preserve">Toland, John. </w:t>
      </w:r>
      <w:r w:rsidRPr="00D90D0C">
        <w:rPr>
          <w:rFonts w:ascii="Garamond" w:hAnsi="Garamond"/>
        </w:rPr>
        <w:t xml:space="preserve"> </w:t>
      </w:r>
      <w:r w:rsidRPr="003F0523">
        <w:rPr>
          <w:rFonts w:ascii="Garamond" w:hAnsi="Garamond"/>
          <w:i/>
          <w:iCs/>
        </w:rPr>
        <w:t xml:space="preserve">Socinianism truly stated; being an example of fair dealing in all theological </w:t>
      </w:r>
      <w:proofErr w:type="spellStart"/>
      <w:r w:rsidRPr="003F0523">
        <w:rPr>
          <w:rFonts w:ascii="Garamond" w:hAnsi="Garamond"/>
          <w:i/>
          <w:iCs/>
        </w:rPr>
        <w:t>controversys</w:t>
      </w:r>
      <w:proofErr w:type="spellEnd"/>
      <w:r w:rsidRPr="003F0523">
        <w:rPr>
          <w:rFonts w:ascii="Garamond" w:hAnsi="Garamond"/>
          <w:i/>
          <w:iCs/>
        </w:rPr>
        <w:t xml:space="preserve">. To which is </w:t>
      </w:r>
      <w:proofErr w:type="spellStart"/>
      <w:r w:rsidRPr="003F0523">
        <w:rPr>
          <w:rFonts w:ascii="Garamond" w:hAnsi="Garamond"/>
          <w:i/>
          <w:iCs/>
        </w:rPr>
        <w:t>prefixt</w:t>
      </w:r>
      <w:proofErr w:type="spellEnd"/>
      <w:r w:rsidRPr="003F0523">
        <w:rPr>
          <w:rFonts w:ascii="Garamond" w:hAnsi="Garamond"/>
          <w:i/>
          <w:iCs/>
        </w:rPr>
        <w:t>, indifference in disputes: recommended by a pantheist to an orthodox friend</w:t>
      </w:r>
      <w:r w:rsidRPr="003F0523">
        <w:rPr>
          <w:rFonts w:ascii="Garamond" w:hAnsi="Garamond"/>
        </w:rPr>
        <w:t>.</w:t>
      </w:r>
      <w:r w:rsidRPr="00D90D0C">
        <w:rPr>
          <w:rFonts w:ascii="Garamond" w:hAnsi="Garamond"/>
        </w:rPr>
        <w:t xml:space="preserve"> London</w:t>
      </w:r>
      <w:r w:rsidRPr="003F0523">
        <w:rPr>
          <w:rFonts w:ascii="Garamond" w:hAnsi="Garamond"/>
        </w:rPr>
        <w:t>: 1705.</w:t>
      </w:r>
    </w:p>
    <w:p w14:paraId="0D1D66E2" w14:textId="575C2596" w:rsidR="00676094" w:rsidRDefault="00676094" w:rsidP="00197038">
      <w:pPr>
        <w:spacing w:line="480" w:lineRule="auto"/>
        <w:jc w:val="both"/>
        <w:rPr>
          <w:rFonts w:ascii="Garamond" w:hAnsi="Garamond"/>
          <w:iCs/>
        </w:rPr>
      </w:pPr>
      <w:r>
        <w:rPr>
          <w:rFonts w:ascii="Garamond" w:hAnsi="Garamond"/>
          <w:iCs/>
        </w:rPr>
        <w:t xml:space="preserve">Voetius, </w:t>
      </w:r>
      <w:proofErr w:type="spellStart"/>
      <w:r>
        <w:rPr>
          <w:rFonts w:ascii="Garamond" w:hAnsi="Garamond"/>
          <w:iCs/>
        </w:rPr>
        <w:t>Gisbertus</w:t>
      </w:r>
      <w:proofErr w:type="spellEnd"/>
      <w:r>
        <w:rPr>
          <w:rFonts w:ascii="Garamond" w:hAnsi="Garamond"/>
          <w:iCs/>
        </w:rPr>
        <w:t xml:space="preserve">. </w:t>
      </w:r>
      <w:proofErr w:type="spellStart"/>
      <w:r w:rsidRPr="00676094">
        <w:rPr>
          <w:rFonts w:ascii="Garamond" w:hAnsi="Garamond"/>
          <w:i/>
        </w:rPr>
        <w:t>Disputationum</w:t>
      </w:r>
      <w:proofErr w:type="spellEnd"/>
      <w:r w:rsidRPr="00676094">
        <w:rPr>
          <w:rFonts w:ascii="Garamond" w:hAnsi="Garamond"/>
          <w:i/>
        </w:rPr>
        <w:t xml:space="preserve"> </w:t>
      </w:r>
      <w:proofErr w:type="spellStart"/>
      <w:r w:rsidRPr="00676094">
        <w:rPr>
          <w:rFonts w:ascii="Garamond" w:hAnsi="Garamond"/>
          <w:i/>
        </w:rPr>
        <w:t>selectarum</w:t>
      </w:r>
      <w:proofErr w:type="spellEnd"/>
      <w:r w:rsidRPr="00676094">
        <w:rPr>
          <w:rFonts w:ascii="Garamond" w:hAnsi="Garamond"/>
          <w:i/>
        </w:rPr>
        <w:t>, pars prima</w:t>
      </w:r>
      <w:r>
        <w:rPr>
          <w:rFonts w:ascii="Garamond" w:hAnsi="Garamond"/>
          <w:iCs/>
        </w:rPr>
        <w:t>. Amsterdam: 1648.</w:t>
      </w:r>
    </w:p>
    <w:p w14:paraId="41E481A7" w14:textId="15549860" w:rsidR="00BC3F65" w:rsidRPr="00BC3F65" w:rsidRDefault="00BC3F65" w:rsidP="00BC3F65">
      <w:pPr>
        <w:spacing w:line="480" w:lineRule="auto"/>
        <w:jc w:val="both"/>
        <w:rPr>
          <w:rFonts w:ascii="Garamond" w:hAnsi="Garamond"/>
          <w:iCs/>
        </w:rPr>
      </w:pPr>
      <w:proofErr w:type="spellStart"/>
      <w:r w:rsidRPr="00BC3F65">
        <w:rPr>
          <w:rFonts w:ascii="Garamond" w:hAnsi="Garamond"/>
          <w:iCs/>
        </w:rPr>
        <w:t>Wilenski</w:t>
      </w:r>
      <w:proofErr w:type="spellEnd"/>
      <w:r w:rsidRPr="00BC3F65">
        <w:rPr>
          <w:rFonts w:ascii="Garamond" w:hAnsi="Garamond"/>
          <w:iCs/>
        </w:rPr>
        <w:t xml:space="preserve">, Mordechai. </w:t>
      </w:r>
      <w:r w:rsidRPr="00BC3F65">
        <w:rPr>
          <w:rFonts w:ascii="Garamond" w:hAnsi="Garamond"/>
          <w:i/>
        </w:rPr>
        <w:t>Hassidim u</w:t>
      </w:r>
      <w:r w:rsidRPr="00BC3F65">
        <w:rPr>
          <w:rFonts w:ascii="Cambria Math" w:hAnsi="Cambria Math" w:cs="Cambria Math"/>
          <w:i/>
        </w:rPr>
        <w:t>‑</w:t>
      </w:r>
      <w:proofErr w:type="spellStart"/>
      <w:r w:rsidRPr="00BC3F65">
        <w:rPr>
          <w:rFonts w:ascii="Garamond" w:hAnsi="Garamond"/>
          <w:i/>
        </w:rPr>
        <w:t>Mitnagdim</w:t>
      </w:r>
      <w:proofErr w:type="spellEnd"/>
      <w:r w:rsidRPr="00BC3F65">
        <w:rPr>
          <w:rFonts w:ascii="Garamond" w:hAnsi="Garamond"/>
          <w:iCs/>
        </w:rPr>
        <w:t xml:space="preserve"> [The Hassidim and Their Opponents],</w:t>
      </w:r>
    </w:p>
    <w:p w14:paraId="051ADE36" w14:textId="0B6AD5AD" w:rsidR="00BC3F65" w:rsidRPr="00BC3F65" w:rsidRDefault="00BC3F65" w:rsidP="00BC3F65">
      <w:pPr>
        <w:spacing w:line="480" w:lineRule="auto"/>
        <w:jc w:val="both"/>
        <w:rPr>
          <w:rFonts w:ascii="Garamond" w:hAnsi="Garamond"/>
          <w:iCs/>
        </w:rPr>
      </w:pPr>
      <w:r w:rsidRPr="00BC3F65">
        <w:rPr>
          <w:rFonts w:ascii="Garamond" w:hAnsi="Garamond"/>
          <w:iCs/>
        </w:rPr>
        <w:t>Jerusalem, 1970.</w:t>
      </w:r>
    </w:p>
    <w:p w14:paraId="50C38C05" w14:textId="30534C5E" w:rsidR="00DF11A8" w:rsidRDefault="00DF11A8" w:rsidP="00197038">
      <w:pPr>
        <w:spacing w:line="480" w:lineRule="auto"/>
        <w:jc w:val="both"/>
        <w:rPr>
          <w:rFonts w:ascii="Garamond" w:hAnsi="Garamond"/>
          <w:iCs/>
        </w:rPr>
      </w:pPr>
      <w:r>
        <w:rPr>
          <w:rFonts w:ascii="Garamond" w:hAnsi="Garamond"/>
          <w:iCs/>
        </w:rPr>
        <w:t xml:space="preserve">Wolf, A. (ed.). </w:t>
      </w:r>
      <w:r w:rsidRPr="00DF11A8">
        <w:rPr>
          <w:rFonts w:ascii="Garamond" w:hAnsi="Garamond"/>
          <w:i/>
        </w:rPr>
        <w:t>The Oldest Biography of Spinoza</w:t>
      </w:r>
      <w:r>
        <w:rPr>
          <w:rFonts w:ascii="Garamond" w:hAnsi="Garamond"/>
          <w:iCs/>
        </w:rPr>
        <w:t xml:space="preserve">. Port Washington, N.Y.: </w:t>
      </w:r>
      <w:proofErr w:type="spellStart"/>
      <w:r>
        <w:rPr>
          <w:rFonts w:ascii="Garamond" w:hAnsi="Garamond"/>
          <w:iCs/>
        </w:rPr>
        <w:t>Kennikat</w:t>
      </w:r>
      <w:proofErr w:type="spellEnd"/>
      <w:r>
        <w:rPr>
          <w:rFonts w:ascii="Garamond" w:hAnsi="Garamond"/>
          <w:iCs/>
        </w:rPr>
        <w:t xml:space="preserve"> Press, 1970.</w:t>
      </w:r>
    </w:p>
    <w:p w14:paraId="0AB91089" w14:textId="6D480971" w:rsidR="00CE0331" w:rsidRDefault="00CE0331" w:rsidP="00CE0331">
      <w:pPr>
        <w:spacing w:line="480" w:lineRule="auto"/>
        <w:jc w:val="both"/>
        <w:rPr>
          <w:rFonts w:ascii="Garamond" w:hAnsi="Garamond"/>
          <w:iCs/>
        </w:rPr>
      </w:pPr>
      <w:proofErr w:type="spellStart"/>
      <w:r w:rsidRPr="00CE0331">
        <w:rPr>
          <w:rFonts w:ascii="Garamond" w:hAnsi="Garamond"/>
          <w:iCs/>
        </w:rPr>
        <w:t>Yacov</w:t>
      </w:r>
      <w:proofErr w:type="spellEnd"/>
      <w:r w:rsidRPr="00CE0331">
        <w:rPr>
          <w:rFonts w:ascii="Garamond" w:hAnsi="Garamond"/>
          <w:iCs/>
        </w:rPr>
        <w:t xml:space="preserve"> Yosef ha-Kohen of </w:t>
      </w:r>
      <w:proofErr w:type="spellStart"/>
      <w:r w:rsidRPr="00CE0331">
        <w:rPr>
          <w:rFonts w:ascii="Garamond" w:hAnsi="Garamond"/>
          <w:iCs/>
        </w:rPr>
        <w:t>Polonne</w:t>
      </w:r>
      <w:proofErr w:type="spellEnd"/>
      <w:r>
        <w:rPr>
          <w:rFonts w:ascii="Garamond" w:hAnsi="Garamond"/>
          <w:iCs/>
        </w:rPr>
        <w:t xml:space="preserve">. </w:t>
      </w:r>
      <w:r w:rsidRPr="00CE0331">
        <w:rPr>
          <w:rFonts w:ascii="Garamond" w:hAnsi="Garamond"/>
          <w:i/>
        </w:rPr>
        <w:t xml:space="preserve">Ben </w:t>
      </w:r>
      <w:proofErr w:type="spellStart"/>
      <w:r w:rsidRPr="00CE0331">
        <w:rPr>
          <w:rFonts w:ascii="Garamond" w:hAnsi="Garamond"/>
          <w:i/>
        </w:rPr>
        <w:t>Porat</w:t>
      </w:r>
      <w:proofErr w:type="spellEnd"/>
      <w:r w:rsidRPr="00CE0331">
        <w:rPr>
          <w:rFonts w:ascii="Garamond" w:hAnsi="Garamond"/>
          <w:i/>
        </w:rPr>
        <w:t xml:space="preserve"> Yosef</w:t>
      </w:r>
      <w:r>
        <w:rPr>
          <w:rFonts w:ascii="Garamond" w:hAnsi="Garamond"/>
          <w:iCs/>
        </w:rPr>
        <w:t xml:space="preserve">. </w:t>
      </w:r>
      <w:proofErr w:type="spellStart"/>
      <w:r>
        <w:rPr>
          <w:rFonts w:ascii="Garamond" w:hAnsi="Garamond"/>
          <w:iCs/>
        </w:rPr>
        <w:t>Koritz</w:t>
      </w:r>
      <w:proofErr w:type="spellEnd"/>
      <w:r>
        <w:rPr>
          <w:rFonts w:ascii="Garamond" w:hAnsi="Garamond"/>
          <w:iCs/>
        </w:rPr>
        <w:t xml:space="preserve"> 1782.</w:t>
      </w:r>
    </w:p>
    <w:p w14:paraId="6E8B6F1E" w14:textId="5D54EAB9" w:rsidR="002F6993" w:rsidRDefault="002F6993" w:rsidP="00CE0331">
      <w:pPr>
        <w:spacing w:line="480" w:lineRule="auto"/>
        <w:jc w:val="both"/>
        <w:rPr>
          <w:rFonts w:ascii="Garamond" w:hAnsi="Garamond"/>
          <w:iCs/>
        </w:rPr>
      </w:pPr>
      <w:proofErr w:type="spellStart"/>
      <w:r>
        <w:rPr>
          <w:rFonts w:ascii="Garamond" w:hAnsi="Garamond"/>
          <w:iCs/>
        </w:rPr>
        <w:t>Zuckert</w:t>
      </w:r>
      <w:proofErr w:type="spellEnd"/>
      <w:r>
        <w:rPr>
          <w:rFonts w:ascii="Garamond" w:hAnsi="Garamond"/>
          <w:iCs/>
        </w:rPr>
        <w:t>, Catherine. “Strauss’ Return to Premodern Thought” in Steven B. Smith</w:t>
      </w:r>
      <w:r w:rsidR="00391340">
        <w:rPr>
          <w:rFonts w:ascii="Garamond" w:hAnsi="Garamond"/>
          <w:iCs/>
        </w:rPr>
        <w:t xml:space="preserve"> (ed.)</w:t>
      </w:r>
      <w:r>
        <w:rPr>
          <w:rFonts w:ascii="Garamond" w:hAnsi="Garamond"/>
          <w:iCs/>
        </w:rPr>
        <w:t xml:space="preserve">, </w:t>
      </w:r>
      <w:r w:rsidRPr="00391340">
        <w:rPr>
          <w:rFonts w:ascii="Garamond" w:hAnsi="Garamond"/>
          <w:i/>
        </w:rPr>
        <w:t>Cambridge Companion to Strauss</w:t>
      </w:r>
      <w:r w:rsidR="00391340">
        <w:rPr>
          <w:rFonts w:ascii="Garamond" w:hAnsi="Garamond"/>
          <w:iCs/>
        </w:rPr>
        <w:t xml:space="preserve">. Cambridge: Cambridge University Press, 2009, 93-118. </w:t>
      </w:r>
    </w:p>
    <w:p w14:paraId="7F9F2DE1" w14:textId="18B01E6E" w:rsidR="00DA0137" w:rsidRDefault="00DA0137" w:rsidP="00CE0331">
      <w:pPr>
        <w:spacing w:line="480" w:lineRule="auto"/>
        <w:jc w:val="both"/>
        <w:rPr>
          <w:rFonts w:ascii="Garamond" w:hAnsi="Garamond"/>
          <w:iCs/>
        </w:rPr>
      </w:pPr>
    </w:p>
    <w:p w14:paraId="238C0BB3" w14:textId="77777777" w:rsidR="00D35F19" w:rsidRDefault="00D35F19" w:rsidP="00CE0331">
      <w:pPr>
        <w:spacing w:line="480" w:lineRule="auto"/>
        <w:jc w:val="both"/>
        <w:rPr>
          <w:rFonts w:ascii="Garamond" w:hAnsi="Garamond"/>
          <w:sz w:val="22"/>
        </w:rPr>
      </w:pPr>
    </w:p>
    <w:p w14:paraId="6D65DECF" w14:textId="77777777" w:rsidR="008C2EB8" w:rsidRDefault="008C2EB8" w:rsidP="008C2EB8">
      <w:pPr>
        <w:spacing w:line="480" w:lineRule="auto"/>
        <w:jc w:val="both"/>
        <w:rPr>
          <w:rFonts w:ascii="Garamond" w:hAnsi="Garamond"/>
          <w:iCs/>
        </w:rPr>
      </w:pPr>
      <w:r>
        <w:rPr>
          <w:rFonts w:ascii="Garamond" w:hAnsi="Garamond"/>
          <w:iCs/>
        </w:rPr>
        <w:t>ADDITIONS:</w:t>
      </w:r>
    </w:p>
    <w:p w14:paraId="3784B578" w14:textId="77777777" w:rsidR="004C4684" w:rsidRPr="004C4684" w:rsidRDefault="008C2EB8" w:rsidP="004C4684">
      <w:r>
        <w:rPr>
          <w:rFonts w:ascii="Garamond" w:hAnsi="Garamond"/>
          <w:iCs/>
        </w:rPr>
        <w:t xml:space="preserve">- Check </w:t>
      </w:r>
      <w:proofErr w:type="spellStart"/>
      <w:r>
        <w:rPr>
          <w:rFonts w:ascii="Garamond" w:hAnsi="Garamond"/>
          <w:iCs/>
        </w:rPr>
        <w:t>Holonmerism</w:t>
      </w:r>
      <w:proofErr w:type="spellEnd"/>
      <w:r>
        <w:rPr>
          <w:rFonts w:ascii="Garamond" w:hAnsi="Garamond"/>
          <w:iCs/>
        </w:rPr>
        <w:t xml:space="preserve">- </w:t>
      </w:r>
      <w:proofErr w:type="gramStart"/>
      <w:r>
        <w:rPr>
          <w:rFonts w:ascii="Garamond" w:hAnsi="Garamond"/>
          <w:iCs/>
        </w:rPr>
        <w:t>pantheism./</w:t>
      </w:r>
      <w:proofErr w:type="gramEnd"/>
      <w:r>
        <w:rPr>
          <w:rFonts w:ascii="Garamond" w:hAnsi="Garamond"/>
          <w:iCs/>
        </w:rPr>
        <w:t>Moore/Newton.</w:t>
      </w:r>
      <w:r w:rsidR="004C4684">
        <w:rPr>
          <w:rFonts w:ascii="Garamond" w:hAnsi="Garamond"/>
          <w:iCs/>
        </w:rPr>
        <w:t xml:space="preserve"> Emanuele: </w:t>
      </w:r>
      <w:r w:rsidR="004C4684" w:rsidRPr="004C4684">
        <w:rPr>
          <w:rFonts w:ascii="Georgia" w:hAnsi="Georgia"/>
          <w:color w:val="000000"/>
          <w:sz w:val="20"/>
          <w:szCs w:val="20"/>
        </w:rPr>
        <w:t xml:space="preserve">The presence of the whole Christ (human - body and blood - and divine) in each particle of the Eucharist was fully accepted in the Catholic catechism through the Tridentine Council (1551). This pronunciation of the Council is largely based on the discussion crystallized by Aquinas in the ST (Part III/Q75 and </w:t>
      </w:r>
      <w:r w:rsidR="004C4684" w:rsidRPr="004C4684">
        <w:rPr>
          <w:rFonts w:ascii="Georgia" w:hAnsi="Georgia"/>
          <w:color w:val="000000"/>
          <w:sz w:val="20"/>
          <w:szCs w:val="20"/>
        </w:rPr>
        <w:lastRenderedPageBreak/>
        <w:t>especially Q76), which is based loosely on some doctrines (respectively) on transmutation and wholeness from Aristotle's </w:t>
      </w:r>
      <w:r w:rsidR="004C4684" w:rsidRPr="004C4684">
        <w:rPr>
          <w:rFonts w:ascii="Georgia" w:hAnsi="Georgia"/>
          <w:i/>
          <w:iCs/>
          <w:color w:val="000000"/>
          <w:sz w:val="20"/>
          <w:szCs w:val="20"/>
        </w:rPr>
        <w:t>Physics</w:t>
      </w:r>
      <w:r w:rsidR="004C4684" w:rsidRPr="004C4684">
        <w:rPr>
          <w:rFonts w:ascii="Georgia" w:hAnsi="Georgia"/>
          <w:color w:val="000000"/>
          <w:sz w:val="20"/>
          <w:szCs w:val="20"/>
        </w:rPr>
        <w:t>. In particular, Aquinas states (Q76 a.3 </w:t>
      </w:r>
      <w:proofErr w:type="spellStart"/>
      <w:r w:rsidR="004C4684" w:rsidRPr="004C4684">
        <w:rPr>
          <w:rFonts w:ascii="Georgia" w:hAnsi="Georgia"/>
          <w:i/>
          <w:iCs/>
          <w:color w:val="000000"/>
          <w:sz w:val="20"/>
          <w:szCs w:val="20"/>
        </w:rPr>
        <w:t>respondeo</w:t>
      </w:r>
      <w:proofErr w:type="spellEnd"/>
      <w:r w:rsidR="004C4684" w:rsidRPr="004C4684">
        <w:rPr>
          <w:rFonts w:ascii="Georgia" w:hAnsi="Georgia"/>
          <w:color w:val="000000"/>
          <w:sz w:val="20"/>
          <w:szCs w:val="20"/>
        </w:rPr>
        <w:t>):</w:t>
      </w:r>
    </w:p>
    <w:p w14:paraId="78219DD6" w14:textId="51525CF3" w:rsidR="008C2EB8" w:rsidRDefault="008C2EB8" w:rsidP="008C2EB8">
      <w:pPr>
        <w:spacing w:line="480" w:lineRule="auto"/>
        <w:jc w:val="both"/>
        <w:rPr>
          <w:rFonts w:ascii="Garamond" w:hAnsi="Garamond"/>
          <w:iCs/>
        </w:rPr>
      </w:pPr>
    </w:p>
    <w:p w14:paraId="1DB0AA8D" w14:textId="071FAD4D" w:rsidR="00566685" w:rsidRDefault="00566685" w:rsidP="008C2EB8">
      <w:pPr>
        <w:spacing w:line="480" w:lineRule="auto"/>
        <w:jc w:val="both"/>
        <w:rPr>
          <w:rFonts w:ascii="Garamond" w:hAnsi="Garamond"/>
          <w:iCs/>
        </w:rPr>
      </w:pPr>
      <w:r>
        <w:rPr>
          <w:rFonts w:ascii="Garamond" w:hAnsi="Garamond"/>
          <w:iCs/>
        </w:rPr>
        <w:t>- Add note Ep. 73/Kabbalah.</w:t>
      </w:r>
    </w:p>
    <w:p w14:paraId="654816E5" w14:textId="71FDCC75" w:rsidR="00F872AD" w:rsidRDefault="00F872AD" w:rsidP="008C2EB8">
      <w:pPr>
        <w:spacing w:line="480" w:lineRule="auto"/>
        <w:jc w:val="both"/>
      </w:pPr>
      <w:r>
        <w:rPr>
          <w:rFonts w:ascii="Garamond" w:hAnsi="Garamond"/>
          <w:iCs/>
        </w:rPr>
        <w:t>- Le</w:t>
      </w:r>
      <w:r w:rsidR="009E2F95">
        <w:rPr>
          <w:rFonts w:ascii="Garamond" w:hAnsi="Garamond"/>
          <w:iCs/>
        </w:rPr>
        <w:t>i</w:t>
      </w:r>
      <w:r>
        <w:rPr>
          <w:rFonts w:ascii="Garamond" w:hAnsi="Garamond"/>
          <w:iCs/>
        </w:rPr>
        <w:t xml:space="preserve">bniz </w:t>
      </w:r>
      <w:r>
        <w:t>rejection of the view of God as the World-Soul – LC L2.12, LC L4.27,</w:t>
      </w:r>
    </w:p>
    <w:p w14:paraId="7852F07B" w14:textId="5C077951" w:rsidR="006D21A4" w:rsidRDefault="006D21A4" w:rsidP="006D21A4">
      <w:pPr>
        <w:pStyle w:val="Title"/>
        <w:rPr>
          <w:rFonts w:ascii="Garamond" w:hAnsi="Garamond"/>
        </w:rPr>
      </w:pPr>
      <w:r>
        <w:rPr>
          <w:rFonts w:ascii="Garamond" w:hAnsi="Garamond"/>
          <w:iCs/>
        </w:rPr>
        <w:t xml:space="preserve">- Skinner, </w:t>
      </w:r>
      <w:r>
        <w:rPr>
          <w:rFonts w:ascii="Garamond" w:hAnsi="Garamond"/>
        </w:rPr>
        <w:t xml:space="preserve">24 – “Mythology of parochialism” , but in </w:t>
      </w:r>
      <w:r w:rsidR="005C0E7E">
        <w:rPr>
          <w:rFonts w:ascii="Garamond" w:hAnsi="Garamond"/>
        </w:rPr>
        <w:t xml:space="preserve">the </w:t>
      </w:r>
      <w:bookmarkStart w:id="5" w:name="_GoBack"/>
      <w:bookmarkEnd w:id="5"/>
      <w:r>
        <w:rPr>
          <w:rFonts w:ascii="Garamond" w:hAnsi="Garamond"/>
        </w:rPr>
        <w:t>case of Western hegemony the parochial is never recognized as such.</w:t>
      </w:r>
    </w:p>
    <w:p w14:paraId="3099938D" w14:textId="342486C5" w:rsidR="006D21A4" w:rsidRDefault="006D21A4" w:rsidP="008C2EB8">
      <w:pPr>
        <w:spacing w:line="480" w:lineRule="auto"/>
        <w:jc w:val="both"/>
        <w:rPr>
          <w:rFonts w:ascii="Garamond" w:hAnsi="Garamond"/>
          <w:iCs/>
        </w:rPr>
      </w:pPr>
    </w:p>
    <w:p w14:paraId="2F2F9D41" w14:textId="77777777" w:rsidR="004C4684" w:rsidRDefault="004C4684" w:rsidP="008C2EB8">
      <w:pPr>
        <w:spacing w:line="480" w:lineRule="auto"/>
        <w:jc w:val="both"/>
        <w:rPr>
          <w:rFonts w:ascii="Garamond" w:hAnsi="Garamond"/>
          <w:iCs/>
        </w:rPr>
      </w:pPr>
    </w:p>
    <w:p w14:paraId="6263F60A" w14:textId="27458E75" w:rsidR="004A6DDE" w:rsidRDefault="004A6DDE" w:rsidP="00CE0331">
      <w:pPr>
        <w:spacing w:line="480" w:lineRule="auto"/>
        <w:jc w:val="both"/>
        <w:rPr>
          <w:rFonts w:ascii="Garamond" w:hAnsi="Garamond"/>
          <w:iCs/>
        </w:rPr>
      </w:pPr>
    </w:p>
    <w:p w14:paraId="300542FE" w14:textId="77777777" w:rsidR="00241A10" w:rsidRDefault="00241A10" w:rsidP="007F22DF">
      <w:pPr>
        <w:pStyle w:val="Title"/>
        <w:spacing w:line="420" w:lineRule="auto"/>
        <w:rPr>
          <w:rFonts w:ascii="Garamond" w:hAnsi="Garamond"/>
        </w:rPr>
      </w:pPr>
    </w:p>
    <w:p w14:paraId="5F3950DC" w14:textId="0DA25378" w:rsidR="00D04B77" w:rsidRDefault="00D04B77" w:rsidP="007127C5">
      <w:pPr>
        <w:spacing w:line="480" w:lineRule="auto"/>
        <w:jc w:val="both"/>
        <w:rPr>
          <w:rFonts w:ascii="Garamond" w:hAnsi="Garamond"/>
          <w:iCs/>
        </w:rPr>
      </w:pPr>
    </w:p>
    <w:sectPr w:rsidR="00D04B77" w:rsidSect="0050468E">
      <w:footerReference w:type="even"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E4AC4" w14:textId="77777777" w:rsidR="00AD5424" w:rsidRDefault="00AD5424" w:rsidP="001637A9">
      <w:r>
        <w:separator/>
      </w:r>
    </w:p>
  </w:endnote>
  <w:endnote w:type="continuationSeparator" w:id="0">
    <w:p w14:paraId="2F210237" w14:textId="77777777" w:rsidR="00AD5424" w:rsidRDefault="00AD5424" w:rsidP="00163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Segoe UI">
    <w:altName w:val="Arial"/>
    <w:panose1 w:val="020B0604020202020204"/>
    <w:charset w:val="00"/>
    <w:family w:val="swiss"/>
    <w:pitch w:val="variable"/>
    <w:sig w:usb0="E4002EFF" w:usb1="C000E47F" w:usb2="00000009" w:usb3="00000000" w:csb0="000001FF" w:csb1="00000000"/>
  </w:font>
  <w:font w:name="American Typewriter">
    <w:panose1 w:val="02090604020004020304"/>
    <w:charset w:val="4D"/>
    <w:family w:val="roman"/>
    <w:pitch w:val="variable"/>
    <w:sig w:usb0="A000006F" w:usb1="00000019" w:usb2="00000000" w:usb3="00000000" w:csb0="00000111" w:csb1="00000000"/>
  </w:font>
  <w:font w:name="Cambria Math">
    <w:panose1 w:val="02040503050406030204"/>
    <w:charset w:val="00"/>
    <w:family w:val="roman"/>
    <w:pitch w:val="variable"/>
    <w:sig w:usb0="E00002FF" w:usb1="420024FF" w:usb2="00000000" w:usb3="00000000" w:csb0="0000019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EBB59" w14:textId="77777777" w:rsidR="00212CCF" w:rsidRDefault="00212CCF" w:rsidP="0050468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4427FD" w14:textId="77777777" w:rsidR="00212CCF" w:rsidRDefault="00212C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EFA40" w14:textId="61B3438B" w:rsidR="00212CCF" w:rsidRDefault="00212CCF" w:rsidP="0050468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219200A2" w14:textId="77777777" w:rsidR="00212CCF" w:rsidRDefault="00212C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F71D1" w14:textId="77777777" w:rsidR="00AD5424" w:rsidRDefault="00AD5424" w:rsidP="001637A9">
      <w:r>
        <w:separator/>
      </w:r>
    </w:p>
  </w:footnote>
  <w:footnote w:type="continuationSeparator" w:id="0">
    <w:p w14:paraId="3BC2E3FA" w14:textId="77777777" w:rsidR="00AD5424" w:rsidRDefault="00AD5424" w:rsidP="001637A9">
      <w:r>
        <w:continuationSeparator/>
      </w:r>
    </w:p>
  </w:footnote>
  <w:footnote w:id="1">
    <w:p w14:paraId="31E0F8BB" w14:textId="4410F0A7" w:rsidR="00212CCF" w:rsidRPr="00506891" w:rsidRDefault="00212CCF" w:rsidP="00754ECF">
      <w:pPr>
        <w:pStyle w:val="FootnoteText"/>
        <w:spacing w:line="480" w:lineRule="auto"/>
        <w:jc w:val="both"/>
        <w:rPr>
          <w:rFonts w:ascii="Garamond" w:hAnsi="Garamond"/>
          <w:sz w:val="22"/>
          <w:szCs w:val="22"/>
          <w:lang w:val="de-DE"/>
        </w:rPr>
      </w:pPr>
      <w:r w:rsidRPr="007043BB">
        <w:rPr>
          <w:rStyle w:val="FootnoteReference"/>
          <w:rFonts w:ascii="Garamond" w:hAnsi="Garamond"/>
          <w:sz w:val="22"/>
          <w:szCs w:val="22"/>
        </w:rPr>
        <w:footnoteRef/>
      </w:r>
      <w:r w:rsidRPr="007043BB">
        <w:rPr>
          <w:rFonts w:ascii="Garamond" w:hAnsi="Garamond"/>
          <w:sz w:val="22"/>
          <w:szCs w:val="22"/>
        </w:rPr>
        <w:t xml:space="preserve"> </w:t>
      </w:r>
      <w:r>
        <w:rPr>
          <w:rFonts w:ascii="Garamond" w:hAnsi="Garamond"/>
          <w:sz w:val="22"/>
          <w:szCs w:val="22"/>
        </w:rPr>
        <w:t>“</w:t>
      </w:r>
      <w:r w:rsidRPr="009070F6">
        <w:rPr>
          <w:rFonts w:ascii="Garamond" w:hAnsi="Garamond"/>
          <w:sz w:val="22"/>
          <w:szCs w:val="22"/>
        </w:rPr>
        <w:t>Only malice or lack of judgement could describe Spinoza’s teaching as ‘atheistic.’ No one has ever expressed himself more sublimely about the divinity than Spinoza</w:t>
      </w:r>
      <w:r>
        <w:rPr>
          <w:rFonts w:ascii="Garamond" w:hAnsi="Garamond"/>
          <w:sz w:val="22"/>
          <w:szCs w:val="22"/>
        </w:rPr>
        <w:t xml:space="preserve">.” </w:t>
      </w:r>
      <w:r w:rsidRPr="00506891">
        <w:rPr>
          <w:rFonts w:ascii="Garamond" w:hAnsi="Garamond"/>
          <w:sz w:val="22"/>
          <w:szCs w:val="22"/>
          <w:lang w:val="de-DE"/>
        </w:rPr>
        <w:t>Heine</w:t>
      </w:r>
      <w:r w:rsidRPr="00506891">
        <w:rPr>
          <w:rFonts w:ascii="Garamond" w:hAnsi="Garamond"/>
          <w:i/>
          <w:iCs/>
          <w:sz w:val="22"/>
          <w:szCs w:val="22"/>
          <w:lang w:val="de-DE"/>
        </w:rPr>
        <w:t>, Zur Geschichte der Religion</w:t>
      </w:r>
      <w:r w:rsidRPr="00506891">
        <w:rPr>
          <w:rFonts w:ascii="Garamond" w:hAnsi="Garamond"/>
          <w:sz w:val="22"/>
          <w:szCs w:val="22"/>
          <w:lang w:val="de-DE"/>
        </w:rPr>
        <w:t>, 51|</w:t>
      </w:r>
      <w:r w:rsidRPr="00506891">
        <w:rPr>
          <w:rFonts w:ascii="Garamond" w:hAnsi="Garamond"/>
          <w:i/>
          <w:iCs/>
          <w:sz w:val="22"/>
          <w:szCs w:val="22"/>
          <w:lang w:val="de-DE"/>
        </w:rPr>
        <w:t xml:space="preserve"> Religion </w:t>
      </w:r>
      <w:proofErr w:type="spellStart"/>
      <w:r w:rsidRPr="00506891">
        <w:rPr>
          <w:rFonts w:ascii="Garamond" w:hAnsi="Garamond"/>
          <w:i/>
          <w:iCs/>
          <w:sz w:val="22"/>
          <w:szCs w:val="22"/>
          <w:lang w:val="de-DE"/>
        </w:rPr>
        <w:t>and</w:t>
      </w:r>
      <w:proofErr w:type="spellEnd"/>
      <w:r w:rsidRPr="00506891">
        <w:rPr>
          <w:rFonts w:ascii="Garamond" w:hAnsi="Garamond"/>
          <w:i/>
          <w:iCs/>
          <w:sz w:val="22"/>
          <w:szCs w:val="22"/>
          <w:lang w:val="de-DE"/>
        </w:rPr>
        <w:t xml:space="preserve"> </w:t>
      </w:r>
      <w:proofErr w:type="spellStart"/>
      <w:r w:rsidRPr="00506891">
        <w:rPr>
          <w:rFonts w:ascii="Garamond" w:hAnsi="Garamond"/>
          <w:i/>
          <w:iCs/>
          <w:sz w:val="22"/>
          <w:szCs w:val="22"/>
          <w:lang w:val="de-DE"/>
        </w:rPr>
        <w:t>Philosophy</w:t>
      </w:r>
      <w:proofErr w:type="spellEnd"/>
      <w:r w:rsidRPr="00506891">
        <w:rPr>
          <w:rFonts w:ascii="Garamond" w:hAnsi="Garamond"/>
          <w:i/>
          <w:iCs/>
          <w:sz w:val="22"/>
          <w:szCs w:val="22"/>
          <w:lang w:val="de-DE"/>
        </w:rPr>
        <w:t xml:space="preserve"> in Germany</w:t>
      </w:r>
      <w:r w:rsidRPr="00506891">
        <w:rPr>
          <w:rFonts w:ascii="Garamond" w:hAnsi="Garamond"/>
          <w:sz w:val="22"/>
          <w:szCs w:val="22"/>
          <w:lang w:val="de-DE"/>
        </w:rPr>
        <w:t>, 52.</w:t>
      </w:r>
    </w:p>
  </w:footnote>
  <w:footnote w:id="2">
    <w:p w14:paraId="09200E33" w14:textId="3F9DF24E" w:rsidR="00212CCF" w:rsidRPr="007127C5" w:rsidRDefault="00212CCF" w:rsidP="007127C5">
      <w:pPr>
        <w:pStyle w:val="FootnoteText"/>
        <w:spacing w:line="480" w:lineRule="auto"/>
        <w:jc w:val="both"/>
        <w:rPr>
          <w:rFonts w:ascii="Garamond" w:hAnsi="Garamond"/>
          <w:sz w:val="22"/>
          <w:szCs w:val="22"/>
          <w:lang w:bidi="he-IL"/>
        </w:rPr>
      </w:pPr>
      <w:r w:rsidRPr="007127C5">
        <w:rPr>
          <w:rStyle w:val="FootnoteReference"/>
          <w:rFonts w:ascii="Garamond" w:hAnsi="Garamond"/>
          <w:sz w:val="22"/>
          <w:szCs w:val="22"/>
        </w:rPr>
        <w:footnoteRef/>
      </w:r>
      <w:r w:rsidRPr="007127C5">
        <w:rPr>
          <w:rFonts w:ascii="Garamond" w:hAnsi="Garamond"/>
          <w:sz w:val="22"/>
          <w:szCs w:val="22"/>
        </w:rPr>
        <w:t xml:space="preserve"> </w:t>
      </w:r>
      <w:r w:rsidRPr="007127C5">
        <w:rPr>
          <w:rFonts w:ascii="Garamond" w:hAnsi="Garamond"/>
          <w:sz w:val="22"/>
          <w:szCs w:val="22"/>
          <w:lang w:bidi="he-IL"/>
        </w:rPr>
        <w:t xml:space="preserve">“Our Rabbis of blessed memory said: just as God fills the entire world, so does the soul fill the entire body. What they meant by this saying is that just as God is </w:t>
      </w:r>
      <w:r w:rsidRPr="007127C5">
        <w:rPr>
          <w:rFonts w:ascii="Garamond" w:hAnsi="Garamond"/>
          <w:i/>
          <w:iCs/>
          <w:sz w:val="22"/>
          <w:szCs w:val="22"/>
          <w:lang w:bidi="he-IL"/>
        </w:rPr>
        <w:t>wholly in the entire world</w:t>
      </w:r>
      <w:r w:rsidRPr="007127C5">
        <w:rPr>
          <w:rFonts w:ascii="Garamond" w:hAnsi="Garamond"/>
          <w:sz w:val="22"/>
          <w:szCs w:val="22"/>
          <w:lang w:bidi="he-IL"/>
        </w:rPr>
        <w:t xml:space="preserve">, and </w:t>
      </w:r>
      <w:r w:rsidRPr="00C54E6C">
        <w:rPr>
          <w:rFonts w:ascii="Garamond" w:hAnsi="Garamond"/>
          <w:i/>
          <w:iCs/>
          <w:sz w:val="22"/>
          <w:szCs w:val="22"/>
          <w:lang w:bidi="he-IL"/>
        </w:rPr>
        <w:t>wholly</w:t>
      </w:r>
      <w:r w:rsidRPr="007127C5">
        <w:rPr>
          <w:rFonts w:ascii="Garamond" w:hAnsi="Garamond"/>
          <w:sz w:val="22"/>
          <w:szCs w:val="22"/>
          <w:lang w:bidi="he-IL"/>
        </w:rPr>
        <w:t xml:space="preserve"> in every part of the world, so too the pure soul is wholly in the entire body, and wholly in every part of it.” Menashe Ben Israel, </w:t>
      </w:r>
      <w:proofErr w:type="spellStart"/>
      <w:r w:rsidRPr="007127C5">
        <w:rPr>
          <w:rFonts w:ascii="Garamond" w:hAnsi="Garamond"/>
          <w:i/>
          <w:iCs/>
          <w:sz w:val="22"/>
          <w:szCs w:val="22"/>
          <w:lang w:bidi="he-IL"/>
        </w:rPr>
        <w:t>Nishmat</w:t>
      </w:r>
      <w:proofErr w:type="spellEnd"/>
      <w:r w:rsidRPr="007127C5">
        <w:rPr>
          <w:rFonts w:ascii="Garamond" w:hAnsi="Garamond"/>
          <w:i/>
          <w:iCs/>
          <w:sz w:val="22"/>
          <w:szCs w:val="22"/>
          <w:lang w:bidi="he-IL"/>
        </w:rPr>
        <w:t xml:space="preserve"> </w:t>
      </w:r>
      <w:proofErr w:type="spellStart"/>
      <w:r w:rsidRPr="007127C5">
        <w:rPr>
          <w:rFonts w:ascii="Garamond" w:hAnsi="Garamond"/>
          <w:i/>
          <w:iCs/>
          <w:sz w:val="22"/>
          <w:szCs w:val="22"/>
          <w:lang w:bidi="he-IL"/>
        </w:rPr>
        <w:t>Hayim</w:t>
      </w:r>
      <w:proofErr w:type="spellEnd"/>
      <w:r w:rsidRPr="007127C5">
        <w:rPr>
          <w:rFonts w:ascii="Garamond" w:hAnsi="Garamond"/>
          <w:sz w:val="22"/>
          <w:szCs w:val="22"/>
          <w:lang w:bidi="he-IL"/>
        </w:rPr>
        <w:t>, 125.</w:t>
      </w:r>
      <w:r>
        <w:rPr>
          <w:rFonts w:ascii="Garamond" w:hAnsi="Garamond"/>
          <w:sz w:val="22"/>
          <w:szCs w:val="22"/>
          <w:lang w:bidi="he-IL"/>
        </w:rPr>
        <w:t xml:space="preserve"> Italics added.</w:t>
      </w:r>
    </w:p>
  </w:footnote>
  <w:footnote w:id="3">
    <w:p w14:paraId="4D55235E" w14:textId="14CD81FD" w:rsidR="00212CCF" w:rsidRPr="00882493" w:rsidRDefault="00212CCF" w:rsidP="00100EE6">
      <w:pPr>
        <w:pStyle w:val="FootnoteText"/>
        <w:spacing w:line="480" w:lineRule="auto"/>
        <w:jc w:val="both"/>
        <w:rPr>
          <w:rFonts w:ascii="Garamond" w:hAnsi="Garamond"/>
          <w:sz w:val="22"/>
          <w:szCs w:val="22"/>
        </w:rPr>
      </w:pPr>
      <w:r w:rsidRPr="00882493">
        <w:rPr>
          <w:rStyle w:val="FootnoteReference"/>
          <w:rFonts w:ascii="Garamond" w:hAnsi="Garamond"/>
          <w:sz w:val="22"/>
          <w:szCs w:val="22"/>
        </w:rPr>
        <w:footnoteRef/>
      </w:r>
      <w:r w:rsidRPr="00882493">
        <w:rPr>
          <w:rFonts w:ascii="Garamond" w:hAnsi="Garamond"/>
          <w:sz w:val="22"/>
          <w:szCs w:val="22"/>
        </w:rPr>
        <w:t xml:space="preserve"> See, for example, TTP Ch. 4| III/57/5.</w:t>
      </w:r>
      <w:r>
        <w:rPr>
          <w:rFonts w:ascii="Garamond" w:hAnsi="Garamond"/>
          <w:sz w:val="22"/>
          <w:szCs w:val="22"/>
        </w:rPr>
        <w:t xml:space="preserve"> </w:t>
      </w:r>
      <w:r w:rsidRPr="00354369">
        <w:rPr>
          <w:rFonts w:ascii="Garamond" w:hAnsi="Garamond"/>
          <w:sz w:val="22"/>
          <w:szCs w:val="22"/>
        </w:rPr>
        <w:t>Unless otherwise marked, all quotes from Spinoza’s works and letters are from Curley’s translation. I have relied on Gebhardt’s critical edition (</w:t>
      </w:r>
      <w:r w:rsidRPr="00354369">
        <w:rPr>
          <w:rFonts w:ascii="Garamond" w:hAnsi="Garamond"/>
          <w:i/>
          <w:sz w:val="22"/>
          <w:szCs w:val="22"/>
        </w:rPr>
        <w:t>Spinoza Opera</w:t>
      </w:r>
      <w:r w:rsidRPr="00354369">
        <w:rPr>
          <w:rFonts w:ascii="Garamond" w:hAnsi="Garamond"/>
          <w:sz w:val="22"/>
          <w:szCs w:val="22"/>
        </w:rPr>
        <w:t xml:space="preserve">, 4 volumes (Heidelberg: Carl Winter Verlag, 1925)) for the Latin and Dutch text of Spinoza. I would like to thank </w:t>
      </w:r>
      <w:r>
        <w:rPr>
          <w:rFonts w:ascii="Garamond" w:hAnsi="Garamond"/>
          <w:sz w:val="22"/>
          <w:szCs w:val="22"/>
        </w:rPr>
        <w:t xml:space="preserve">Warren Zev Harvey, Justin </w:t>
      </w:r>
      <w:proofErr w:type="spellStart"/>
      <w:r>
        <w:rPr>
          <w:rFonts w:ascii="Garamond" w:hAnsi="Garamond"/>
          <w:sz w:val="22"/>
          <w:szCs w:val="22"/>
        </w:rPr>
        <w:t>Bledin</w:t>
      </w:r>
      <w:proofErr w:type="spellEnd"/>
      <w:r>
        <w:rPr>
          <w:rFonts w:ascii="Garamond" w:hAnsi="Garamond"/>
          <w:sz w:val="22"/>
          <w:szCs w:val="22"/>
        </w:rPr>
        <w:t xml:space="preserve">, Clare Carlisle, </w:t>
      </w:r>
      <w:r w:rsidRPr="00354369">
        <w:rPr>
          <w:rFonts w:ascii="Garamond" w:hAnsi="Garamond"/>
          <w:sz w:val="22"/>
          <w:szCs w:val="22"/>
        </w:rPr>
        <w:t xml:space="preserve">Zach </w:t>
      </w:r>
      <w:proofErr w:type="spellStart"/>
      <w:r w:rsidRPr="00354369">
        <w:rPr>
          <w:rFonts w:ascii="Garamond" w:hAnsi="Garamond"/>
          <w:sz w:val="22"/>
          <w:szCs w:val="22"/>
        </w:rPr>
        <w:t>Gartenberg</w:t>
      </w:r>
      <w:proofErr w:type="spellEnd"/>
      <w:r>
        <w:rPr>
          <w:rFonts w:ascii="Garamond" w:hAnsi="Garamond"/>
          <w:sz w:val="22"/>
          <w:szCs w:val="22"/>
        </w:rPr>
        <w:t xml:space="preserve">, Dan Garber, </w:t>
      </w:r>
      <w:r w:rsidR="00A345D2">
        <w:rPr>
          <w:rFonts w:ascii="Garamond" w:hAnsi="Garamond"/>
          <w:sz w:val="22"/>
          <w:szCs w:val="22"/>
        </w:rPr>
        <w:t xml:space="preserve">Shai </w:t>
      </w:r>
      <w:proofErr w:type="spellStart"/>
      <w:r w:rsidR="00A345D2">
        <w:rPr>
          <w:rFonts w:ascii="Garamond" w:hAnsi="Garamond"/>
          <w:sz w:val="22"/>
          <w:szCs w:val="22"/>
        </w:rPr>
        <w:t>Grabie</w:t>
      </w:r>
      <w:proofErr w:type="spellEnd"/>
      <w:r w:rsidR="00A345D2">
        <w:rPr>
          <w:rFonts w:ascii="Garamond" w:hAnsi="Garamond"/>
          <w:sz w:val="22"/>
          <w:szCs w:val="22"/>
        </w:rPr>
        <w:t xml:space="preserve">, </w:t>
      </w:r>
      <w:proofErr w:type="spellStart"/>
      <w:r>
        <w:rPr>
          <w:rFonts w:ascii="Garamond" w:hAnsi="Garamond"/>
          <w:sz w:val="22"/>
          <w:szCs w:val="22"/>
        </w:rPr>
        <w:t>Mogens</w:t>
      </w:r>
      <w:proofErr w:type="spellEnd"/>
      <w:r>
        <w:rPr>
          <w:rFonts w:ascii="Garamond" w:hAnsi="Garamond"/>
          <w:sz w:val="22"/>
          <w:szCs w:val="22"/>
        </w:rPr>
        <w:t xml:space="preserve"> </w:t>
      </w:r>
      <w:proofErr w:type="spellStart"/>
      <w:r>
        <w:rPr>
          <w:rFonts w:ascii="Garamond" w:hAnsi="Garamond"/>
          <w:sz w:val="22"/>
          <w:szCs w:val="22"/>
        </w:rPr>
        <w:t>Laerke</w:t>
      </w:r>
      <w:proofErr w:type="spellEnd"/>
      <w:r>
        <w:rPr>
          <w:rFonts w:ascii="Garamond" w:hAnsi="Garamond"/>
          <w:sz w:val="22"/>
          <w:szCs w:val="22"/>
        </w:rPr>
        <w:t xml:space="preserve">, Jonathan Garb, and the late Ada Rapoport-Albert, </w:t>
      </w:r>
      <w:r w:rsidRPr="00354369">
        <w:rPr>
          <w:rFonts w:ascii="Garamond" w:hAnsi="Garamond"/>
          <w:sz w:val="22"/>
          <w:szCs w:val="22"/>
        </w:rPr>
        <w:t xml:space="preserve">for their helpful comments </w:t>
      </w:r>
      <w:r>
        <w:rPr>
          <w:rFonts w:ascii="Garamond" w:hAnsi="Garamond"/>
          <w:sz w:val="22"/>
          <w:szCs w:val="22"/>
        </w:rPr>
        <w:t xml:space="preserve">and criticisms </w:t>
      </w:r>
      <w:r w:rsidRPr="00354369">
        <w:rPr>
          <w:rFonts w:ascii="Garamond" w:hAnsi="Garamond"/>
          <w:sz w:val="22"/>
          <w:szCs w:val="22"/>
        </w:rPr>
        <w:t>on earlier versions of this paper.</w:t>
      </w:r>
      <w:r>
        <w:rPr>
          <w:rFonts w:ascii="Garamond" w:hAnsi="Garamond"/>
          <w:sz w:val="22"/>
          <w:szCs w:val="22"/>
        </w:rPr>
        <w:t xml:space="preserve"> I am particularly grateful to Steven Nadler for clarifying some important issues in his writing, and for comments which, I hope, greatly improved the paper.</w:t>
      </w:r>
    </w:p>
  </w:footnote>
  <w:footnote w:id="4">
    <w:p w14:paraId="3E2BBD7A" w14:textId="44591FA0" w:rsidR="00212CCF" w:rsidRPr="0011112C" w:rsidRDefault="00212CCF" w:rsidP="0011112C">
      <w:pPr>
        <w:pStyle w:val="FootnoteText"/>
        <w:spacing w:line="480" w:lineRule="auto"/>
        <w:jc w:val="both"/>
        <w:rPr>
          <w:rFonts w:ascii="Garamond" w:hAnsi="Garamond"/>
          <w:sz w:val="22"/>
          <w:szCs w:val="22"/>
        </w:rPr>
      </w:pPr>
      <w:r w:rsidRPr="0011112C">
        <w:rPr>
          <w:rStyle w:val="FootnoteReference"/>
          <w:rFonts w:ascii="Garamond" w:hAnsi="Garamond"/>
          <w:sz w:val="22"/>
          <w:szCs w:val="22"/>
        </w:rPr>
        <w:footnoteRef/>
      </w:r>
      <w:r w:rsidRPr="0011112C">
        <w:rPr>
          <w:rFonts w:ascii="Garamond" w:hAnsi="Garamond"/>
          <w:sz w:val="22"/>
          <w:szCs w:val="22"/>
        </w:rPr>
        <w:t xml:space="preserve"> On the reactionary nature of the imputation of atheism by Spinoza’s contemporaries, see Garrett, </w:t>
      </w:r>
      <w:r w:rsidRPr="0011112C">
        <w:rPr>
          <w:rFonts w:ascii="Garamond" w:hAnsi="Garamond"/>
          <w:i/>
          <w:iCs/>
          <w:sz w:val="22"/>
          <w:szCs w:val="22"/>
        </w:rPr>
        <w:t>Nature and Necessity</w:t>
      </w:r>
      <w:r w:rsidRPr="0011112C">
        <w:rPr>
          <w:rFonts w:ascii="Garamond" w:hAnsi="Garamond"/>
          <w:sz w:val="22"/>
          <w:szCs w:val="22"/>
        </w:rPr>
        <w:t>, 17.</w:t>
      </w:r>
    </w:p>
  </w:footnote>
  <w:footnote w:id="5">
    <w:p w14:paraId="483CFDC4" w14:textId="4FF37251" w:rsidR="00212CCF" w:rsidRPr="003A0A70" w:rsidRDefault="00212CCF" w:rsidP="003A0A70">
      <w:pPr>
        <w:pStyle w:val="FootnoteText"/>
        <w:spacing w:line="480" w:lineRule="auto"/>
        <w:jc w:val="both"/>
        <w:rPr>
          <w:rFonts w:ascii="Garamond" w:hAnsi="Garamond"/>
          <w:sz w:val="22"/>
          <w:szCs w:val="22"/>
        </w:rPr>
      </w:pPr>
      <w:r w:rsidRPr="003A0A70">
        <w:rPr>
          <w:rStyle w:val="FootnoteReference"/>
          <w:rFonts w:ascii="Garamond" w:hAnsi="Garamond"/>
          <w:sz w:val="22"/>
          <w:szCs w:val="22"/>
        </w:rPr>
        <w:footnoteRef/>
      </w:r>
      <w:r w:rsidRPr="003A0A70">
        <w:rPr>
          <w:rFonts w:ascii="Garamond" w:hAnsi="Garamond"/>
          <w:sz w:val="22"/>
          <w:szCs w:val="22"/>
        </w:rPr>
        <w:t xml:space="preserve"> Bayle, “Spinoza” in </w:t>
      </w:r>
      <w:r w:rsidRPr="003A0A70">
        <w:rPr>
          <w:rFonts w:ascii="Garamond" w:hAnsi="Garamond"/>
          <w:i/>
          <w:iCs/>
          <w:sz w:val="22"/>
          <w:szCs w:val="22"/>
        </w:rPr>
        <w:t>Dictionary Historical &amp; Critical</w:t>
      </w:r>
      <w:r w:rsidRPr="003A0A70">
        <w:rPr>
          <w:rFonts w:ascii="Garamond" w:hAnsi="Garamond"/>
          <w:sz w:val="22"/>
          <w:szCs w:val="22"/>
        </w:rPr>
        <w:t xml:space="preserve">, vol. v, 206. </w:t>
      </w:r>
    </w:p>
  </w:footnote>
  <w:footnote w:id="6">
    <w:p w14:paraId="78B42FF2" w14:textId="07498BCB" w:rsidR="00212CCF" w:rsidRPr="003A0A70" w:rsidRDefault="00212CCF" w:rsidP="003A0A70">
      <w:pPr>
        <w:pStyle w:val="FootnoteText"/>
        <w:spacing w:line="480" w:lineRule="auto"/>
        <w:jc w:val="both"/>
        <w:rPr>
          <w:rFonts w:ascii="Garamond" w:hAnsi="Garamond"/>
          <w:sz w:val="22"/>
          <w:szCs w:val="22"/>
        </w:rPr>
      </w:pPr>
      <w:r w:rsidRPr="003A0A70">
        <w:rPr>
          <w:rStyle w:val="FootnoteReference"/>
          <w:rFonts w:ascii="Garamond" w:hAnsi="Garamond"/>
          <w:sz w:val="22"/>
          <w:szCs w:val="22"/>
        </w:rPr>
        <w:footnoteRef/>
      </w:r>
      <w:r w:rsidRPr="003A0A70">
        <w:rPr>
          <w:rFonts w:ascii="Garamond" w:hAnsi="Garamond"/>
          <w:sz w:val="22"/>
          <w:szCs w:val="22"/>
        </w:rPr>
        <w:t xml:space="preserve"> Bayle, “Spinoza” in </w:t>
      </w:r>
      <w:r w:rsidRPr="003A0A70">
        <w:rPr>
          <w:rFonts w:ascii="Garamond" w:hAnsi="Garamond"/>
          <w:i/>
          <w:iCs/>
          <w:sz w:val="22"/>
          <w:szCs w:val="22"/>
        </w:rPr>
        <w:t>Dictionary Historical &amp; Critical</w:t>
      </w:r>
      <w:r w:rsidRPr="003A0A70">
        <w:rPr>
          <w:rFonts w:ascii="Garamond" w:hAnsi="Garamond"/>
          <w:sz w:val="22"/>
          <w:szCs w:val="22"/>
        </w:rPr>
        <w:t>, vol. v, 203.</w:t>
      </w:r>
    </w:p>
  </w:footnote>
  <w:footnote w:id="7">
    <w:p w14:paraId="4F6ABCD7" w14:textId="04452218" w:rsidR="00212CCF" w:rsidRPr="00506891" w:rsidRDefault="00212CCF" w:rsidP="003A0A70">
      <w:pPr>
        <w:pStyle w:val="FootnoteText"/>
        <w:spacing w:line="480" w:lineRule="auto"/>
        <w:jc w:val="both"/>
        <w:rPr>
          <w:lang w:val="fr-FR"/>
        </w:rPr>
      </w:pPr>
      <w:r w:rsidRPr="003A0A70">
        <w:rPr>
          <w:rStyle w:val="FootnoteReference"/>
          <w:rFonts w:ascii="Garamond" w:hAnsi="Garamond"/>
          <w:sz w:val="22"/>
          <w:szCs w:val="22"/>
        </w:rPr>
        <w:footnoteRef/>
      </w:r>
      <w:r w:rsidRPr="00506891">
        <w:rPr>
          <w:rFonts w:ascii="Garamond" w:hAnsi="Garamond"/>
          <w:sz w:val="22"/>
          <w:szCs w:val="22"/>
          <w:lang w:val="fr-FR"/>
        </w:rPr>
        <w:t xml:space="preserve"> Lamy, </w:t>
      </w:r>
      <w:r w:rsidRPr="00506891">
        <w:rPr>
          <w:rFonts w:ascii="Garamond" w:hAnsi="Garamond"/>
          <w:i/>
          <w:iCs/>
          <w:sz w:val="22"/>
          <w:szCs w:val="22"/>
          <w:lang w:val="fr-FR"/>
        </w:rPr>
        <w:t>Le nouvel athéisme</w:t>
      </w:r>
      <w:r w:rsidRPr="00506891">
        <w:rPr>
          <w:rFonts w:ascii="Garamond" w:hAnsi="Garamond"/>
          <w:sz w:val="22"/>
          <w:szCs w:val="22"/>
          <w:lang w:val="fr-FR"/>
        </w:rPr>
        <w:t xml:space="preserve">, 34-72 and 235-7. Cf. </w:t>
      </w:r>
      <w:proofErr w:type="spellStart"/>
      <w:r w:rsidRPr="00506891">
        <w:rPr>
          <w:rFonts w:ascii="Garamond" w:hAnsi="Garamond"/>
          <w:sz w:val="22"/>
          <w:szCs w:val="22"/>
          <w:lang w:val="fr-FR"/>
        </w:rPr>
        <w:t>Stetter</w:t>
      </w:r>
      <w:proofErr w:type="spellEnd"/>
      <w:r w:rsidRPr="00506891">
        <w:rPr>
          <w:rFonts w:ascii="Garamond" w:hAnsi="Garamond"/>
          <w:sz w:val="22"/>
          <w:szCs w:val="22"/>
          <w:lang w:val="fr-FR"/>
        </w:rPr>
        <w:t xml:space="preserve">, “François </w:t>
      </w:r>
      <w:proofErr w:type="spellStart"/>
      <w:r w:rsidRPr="00506891">
        <w:rPr>
          <w:rFonts w:ascii="Garamond" w:hAnsi="Garamond"/>
          <w:sz w:val="22"/>
          <w:szCs w:val="22"/>
          <w:lang w:val="fr-FR"/>
        </w:rPr>
        <w:t>Lamy’s</w:t>
      </w:r>
      <w:proofErr w:type="spellEnd"/>
      <w:r w:rsidRPr="00506891">
        <w:rPr>
          <w:rFonts w:ascii="Garamond" w:hAnsi="Garamond"/>
          <w:sz w:val="22"/>
          <w:szCs w:val="22"/>
          <w:lang w:val="fr-FR"/>
        </w:rPr>
        <w:t xml:space="preserve"> </w:t>
      </w:r>
      <w:proofErr w:type="spellStart"/>
      <w:r w:rsidRPr="00506891">
        <w:rPr>
          <w:rFonts w:ascii="Garamond" w:hAnsi="Garamond"/>
          <w:sz w:val="22"/>
          <w:szCs w:val="22"/>
          <w:lang w:val="fr-FR"/>
        </w:rPr>
        <w:t>Cartesian</w:t>
      </w:r>
      <w:proofErr w:type="spellEnd"/>
      <w:r w:rsidRPr="00506891">
        <w:rPr>
          <w:rFonts w:ascii="Garamond" w:hAnsi="Garamond"/>
          <w:sz w:val="22"/>
          <w:szCs w:val="22"/>
          <w:lang w:val="fr-FR"/>
        </w:rPr>
        <w:t xml:space="preserve"> </w:t>
      </w:r>
      <w:proofErr w:type="spellStart"/>
      <w:r w:rsidRPr="00506891">
        <w:rPr>
          <w:rFonts w:ascii="Garamond" w:hAnsi="Garamond"/>
          <w:sz w:val="22"/>
          <w:szCs w:val="22"/>
          <w:lang w:val="fr-FR"/>
        </w:rPr>
        <w:t>Refutation</w:t>
      </w:r>
      <w:proofErr w:type="spellEnd"/>
      <w:r w:rsidRPr="00506891">
        <w:rPr>
          <w:rFonts w:ascii="Garamond" w:hAnsi="Garamond"/>
          <w:sz w:val="22"/>
          <w:szCs w:val="22"/>
          <w:lang w:val="fr-FR"/>
        </w:rPr>
        <w:t>,” 5.</w:t>
      </w:r>
    </w:p>
  </w:footnote>
  <w:footnote w:id="8">
    <w:p w14:paraId="358E5FDD" w14:textId="672E5E21" w:rsidR="00212CCF" w:rsidRPr="003A0A70" w:rsidRDefault="00212CCF" w:rsidP="003A0A70">
      <w:pPr>
        <w:pStyle w:val="FootnoteText"/>
        <w:spacing w:line="480" w:lineRule="auto"/>
        <w:jc w:val="both"/>
        <w:rPr>
          <w:rFonts w:ascii="Garamond" w:hAnsi="Garamond"/>
          <w:sz w:val="22"/>
          <w:szCs w:val="22"/>
        </w:rPr>
      </w:pPr>
      <w:r w:rsidRPr="003A0A70">
        <w:rPr>
          <w:rStyle w:val="FootnoteReference"/>
          <w:rFonts w:ascii="Garamond" w:hAnsi="Garamond"/>
          <w:sz w:val="22"/>
          <w:szCs w:val="22"/>
        </w:rPr>
        <w:footnoteRef/>
      </w:r>
      <w:r w:rsidRPr="003A0A70">
        <w:rPr>
          <w:rFonts w:ascii="Garamond" w:hAnsi="Garamond"/>
          <w:sz w:val="22"/>
          <w:szCs w:val="22"/>
        </w:rPr>
        <w:t xml:space="preserve"> TP Ch. 3| III/277/19.</w:t>
      </w:r>
      <w:r>
        <w:rPr>
          <w:rFonts w:ascii="Garamond" w:hAnsi="Garamond"/>
          <w:sz w:val="22"/>
          <w:szCs w:val="22"/>
        </w:rPr>
        <w:t xml:space="preserve"> Italics added.</w:t>
      </w:r>
    </w:p>
  </w:footnote>
  <w:footnote w:id="9">
    <w:p w14:paraId="1B254431" w14:textId="712C87F7" w:rsidR="00212CCF" w:rsidRPr="003A0A70" w:rsidRDefault="00212CCF" w:rsidP="003A0A70">
      <w:pPr>
        <w:pStyle w:val="FootnoteText"/>
        <w:spacing w:line="480" w:lineRule="auto"/>
        <w:jc w:val="both"/>
        <w:rPr>
          <w:rFonts w:ascii="Garamond" w:hAnsi="Garamond"/>
          <w:sz w:val="22"/>
          <w:szCs w:val="22"/>
        </w:rPr>
      </w:pPr>
      <w:r w:rsidRPr="003A0A70">
        <w:rPr>
          <w:rStyle w:val="FootnoteReference"/>
          <w:rFonts w:ascii="Garamond" w:hAnsi="Garamond"/>
          <w:sz w:val="22"/>
          <w:szCs w:val="22"/>
        </w:rPr>
        <w:footnoteRef/>
      </w:r>
      <w:r w:rsidRPr="003A0A70">
        <w:rPr>
          <w:rFonts w:ascii="Garamond" w:hAnsi="Garamond"/>
          <w:sz w:val="22"/>
          <w:szCs w:val="22"/>
        </w:rPr>
        <w:t xml:space="preserve"> I discuss some of these TTP passages, in my “The Metaph</w:t>
      </w:r>
      <w:r>
        <w:rPr>
          <w:rFonts w:ascii="Garamond" w:hAnsi="Garamond"/>
          <w:sz w:val="22"/>
          <w:szCs w:val="22"/>
        </w:rPr>
        <w:t>y</w:t>
      </w:r>
      <w:r w:rsidRPr="003A0A70">
        <w:rPr>
          <w:rFonts w:ascii="Garamond" w:hAnsi="Garamond"/>
          <w:sz w:val="22"/>
          <w:szCs w:val="22"/>
        </w:rPr>
        <w:t xml:space="preserve">sics of the </w:t>
      </w:r>
      <w:r>
        <w:rPr>
          <w:rFonts w:ascii="Garamond" w:hAnsi="Garamond"/>
          <w:i/>
          <w:iCs/>
          <w:sz w:val="22"/>
          <w:szCs w:val="22"/>
        </w:rPr>
        <w:t>Theological Political Treatise</w:t>
      </w:r>
      <w:r w:rsidRPr="003A0A70">
        <w:rPr>
          <w:rFonts w:ascii="Garamond" w:hAnsi="Garamond"/>
          <w:sz w:val="22"/>
          <w:szCs w:val="22"/>
        </w:rPr>
        <w:t xml:space="preserve">,” 133-7. Another important passage is </w:t>
      </w:r>
      <w:r w:rsidRPr="003A0A70">
        <w:rPr>
          <w:rFonts w:ascii="Garamond" w:hAnsi="Garamond"/>
          <w:color w:val="000000"/>
          <w:sz w:val="22"/>
          <w:szCs w:val="22"/>
        </w:rPr>
        <w:t>TTP Ch. 6 (III/</w:t>
      </w:r>
      <w:r w:rsidRPr="003A0A70">
        <w:rPr>
          <w:rFonts w:ascii="Garamond" w:hAnsi="Garamond"/>
          <w:sz w:val="22"/>
          <w:szCs w:val="22"/>
        </w:rPr>
        <w:t>83</w:t>
      </w:r>
      <w:r w:rsidRPr="003A0A70">
        <w:rPr>
          <w:rFonts w:ascii="Garamond" w:hAnsi="Garamond"/>
          <w:color w:val="000000"/>
          <w:sz w:val="22"/>
          <w:szCs w:val="22"/>
        </w:rPr>
        <w:t xml:space="preserve"> note). </w:t>
      </w:r>
      <w:r>
        <w:rPr>
          <w:rFonts w:ascii="Garamond" w:hAnsi="Garamond"/>
          <w:color w:val="000000"/>
          <w:sz w:val="22"/>
          <w:szCs w:val="22"/>
        </w:rPr>
        <w:t>In the above article I do not distinguish between pantheism</w:t>
      </w:r>
      <w:r w:rsidRPr="003A0A70">
        <w:rPr>
          <w:rFonts w:ascii="Garamond" w:hAnsi="Garamond"/>
          <w:color w:val="000000"/>
          <w:sz w:val="22"/>
          <w:szCs w:val="22"/>
        </w:rPr>
        <w:t xml:space="preserve"> </w:t>
      </w:r>
      <w:r>
        <w:rPr>
          <w:rFonts w:ascii="Garamond" w:hAnsi="Garamond"/>
          <w:color w:val="000000"/>
          <w:sz w:val="22"/>
          <w:szCs w:val="22"/>
        </w:rPr>
        <w:t>and panentheism. I will shortly spell out this important distinction in Part 1 below.</w:t>
      </w:r>
    </w:p>
  </w:footnote>
  <w:footnote w:id="10">
    <w:p w14:paraId="2E7CEC60" w14:textId="79B879F8" w:rsidR="00212CCF" w:rsidRPr="002B3EF7" w:rsidRDefault="00212CCF" w:rsidP="002B3EF7">
      <w:pPr>
        <w:pStyle w:val="FootnoteText"/>
        <w:spacing w:line="480" w:lineRule="auto"/>
        <w:jc w:val="both"/>
        <w:rPr>
          <w:rFonts w:ascii="Garamond" w:hAnsi="Garamond"/>
          <w:sz w:val="22"/>
          <w:szCs w:val="22"/>
        </w:rPr>
      </w:pPr>
      <w:r w:rsidRPr="002B3EF7">
        <w:rPr>
          <w:rStyle w:val="FootnoteReference"/>
          <w:rFonts w:ascii="Garamond" w:hAnsi="Garamond"/>
          <w:sz w:val="22"/>
          <w:szCs w:val="22"/>
        </w:rPr>
        <w:footnoteRef/>
      </w:r>
      <w:r w:rsidRPr="002B3EF7">
        <w:rPr>
          <w:rFonts w:ascii="Garamond" w:hAnsi="Garamond"/>
          <w:sz w:val="22"/>
          <w:szCs w:val="22"/>
        </w:rPr>
        <w:t xml:space="preserve"> Or </w:t>
      </w:r>
      <w:r>
        <w:rPr>
          <w:rFonts w:ascii="Garamond" w:hAnsi="Garamond"/>
          <w:sz w:val="22"/>
          <w:szCs w:val="22"/>
        </w:rPr>
        <w:t>rather</w:t>
      </w:r>
      <w:r w:rsidRPr="002B3EF7">
        <w:rPr>
          <w:rFonts w:ascii="Garamond" w:hAnsi="Garamond"/>
          <w:sz w:val="22"/>
          <w:szCs w:val="22"/>
        </w:rPr>
        <w:t>, merely, the secularist image of Western Christianity</w:t>
      </w:r>
      <w:r>
        <w:rPr>
          <w:rFonts w:ascii="Garamond" w:hAnsi="Garamond"/>
          <w:sz w:val="22"/>
          <w:szCs w:val="22"/>
        </w:rPr>
        <w:t>?</w:t>
      </w:r>
      <w:r w:rsidRPr="002B3EF7">
        <w:rPr>
          <w:rFonts w:ascii="Garamond" w:hAnsi="Garamond"/>
          <w:sz w:val="22"/>
          <w:szCs w:val="22"/>
        </w:rPr>
        <w:t xml:space="preserve"> The extent to which Western Christianity has been opposed to pan</w:t>
      </w:r>
      <w:r>
        <w:rPr>
          <w:rFonts w:ascii="Garamond" w:hAnsi="Garamond"/>
          <w:sz w:val="22"/>
          <w:szCs w:val="22"/>
        </w:rPr>
        <w:t>en</w:t>
      </w:r>
      <w:r w:rsidRPr="002B3EF7">
        <w:rPr>
          <w:rFonts w:ascii="Garamond" w:hAnsi="Garamond"/>
          <w:sz w:val="22"/>
          <w:szCs w:val="22"/>
        </w:rPr>
        <w:t>theism is a topic I cannot properly discuss in the current study</w:t>
      </w:r>
      <w:r>
        <w:rPr>
          <w:rFonts w:ascii="Garamond" w:hAnsi="Garamond"/>
          <w:sz w:val="22"/>
          <w:szCs w:val="22"/>
        </w:rPr>
        <w:t xml:space="preserve">, though I find Clare Carlisle’s challenge to this widely accepted view highly persuasive. See Carlisle, </w:t>
      </w:r>
      <w:r w:rsidRPr="00E72530">
        <w:rPr>
          <w:rFonts w:ascii="Garamond" w:hAnsi="Garamond"/>
          <w:i/>
          <w:iCs/>
          <w:sz w:val="22"/>
          <w:szCs w:val="22"/>
        </w:rPr>
        <w:t>Spinoza’s Religion</w:t>
      </w:r>
      <w:r>
        <w:rPr>
          <w:rFonts w:ascii="Garamond" w:hAnsi="Garamond"/>
          <w:sz w:val="22"/>
          <w:szCs w:val="22"/>
        </w:rPr>
        <w:t>, preface.</w:t>
      </w:r>
    </w:p>
  </w:footnote>
  <w:footnote w:id="11">
    <w:p w14:paraId="42F70042" w14:textId="6909257E" w:rsidR="00212CCF" w:rsidRPr="00754ECF" w:rsidRDefault="00212CCF" w:rsidP="00754ECF">
      <w:pPr>
        <w:pStyle w:val="FootnoteText"/>
        <w:spacing w:line="480" w:lineRule="auto"/>
        <w:jc w:val="both"/>
        <w:rPr>
          <w:rFonts w:ascii="Garamond" w:hAnsi="Garamond"/>
          <w:sz w:val="22"/>
          <w:szCs w:val="22"/>
        </w:rPr>
      </w:pPr>
      <w:r w:rsidRPr="00754ECF">
        <w:rPr>
          <w:rStyle w:val="FootnoteReference"/>
          <w:rFonts w:ascii="Garamond" w:hAnsi="Garamond"/>
          <w:sz w:val="22"/>
          <w:szCs w:val="22"/>
        </w:rPr>
        <w:footnoteRef/>
      </w:r>
      <w:r w:rsidRPr="00754ECF">
        <w:rPr>
          <w:rFonts w:ascii="Garamond" w:hAnsi="Garamond"/>
          <w:sz w:val="22"/>
          <w:szCs w:val="22"/>
        </w:rPr>
        <w:t xml:space="preserve"> Spinoza, Ep. 30| IV/166/25.</w:t>
      </w:r>
    </w:p>
  </w:footnote>
  <w:footnote w:id="12">
    <w:p w14:paraId="52FEDA11" w14:textId="4D4ED78C" w:rsidR="00212CCF" w:rsidRPr="00AD6F19" w:rsidRDefault="00212CCF" w:rsidP="00AD6F19">
      <w:pPr>
        <w:pStyle w:val="FootnoteText"/>
        <w:spacing w:line="480" w:lineRule="auto"/>
        <w:jc w:val="both"/>
        <w:rPr>
          <w:rFonts w:ascii="Garamond" w:hAnsi="Garamond"/>
          <w:sz w:val="22"/>
          <w:szCs w:val="22"/>
        </w:rPr>
      </w:pPr>
      <w:r w:rsidRPr="00AD6F19">
        <w:rPr>
          <w:rStyle w:val="FootnoteReference"/>
          <w:rFonts w:ascii="Garamond" w:hAnsi="Garamond"/>
          <w:sz w:val="22"/>
          <w:szCs w:val="22"/>
        </w:rPr>
        <w:footnoteRef/>
      </w:r>
      <w:r w:rsidRPr="00AD6F19">
        <w:rPr>
          <w:rFonts w:ascii="Garamond" w:hAnsi="Garamond"/>
          <w:sz w:val="22"/>
          <w:szCs w:val="22"/>
        </w:rPr>
        <w:t xml:space="preserve"> Spinoza, TTP Ch. 2| III/29/32-30/4. </w:t>
      </w:r>
    </w:p>
  </w:footnote>
  <w:footnote w:id="13">
    <w:p w14:paraId="15EBF4A9" w14:textId="51750759" w:rsidR="00212CCF" w:rsidRPr="00AD6F19" w:rsidRDefault="00212CCF" w:rsidP="00AD6F19">
      <w:pPr>
        <w:pStyle w:val="FootnoteText"/>
        <w:spacing w:line="480" w:lineRule="auto"/>
        <w:jc w:val="both"/>
        <w:rPr>
          <w:rFonts w:ascii="Garamond" w:hAnsi="Garamond"/>
          <w:sz w:val="22"/>
          <w:szCs w:val="22"/>
        </w:rPr>
      </w:pPr>
      <w:r w:rsidRPr="00AD6F19">
        <w:rPr>
          <w:rStyle w:val="FootnoteReference"/>
          <w:rFonts w:ascii="Garamond" w:hAnsi="Garamond"/>
          <w:sz w:val="22"/>
          <w:szCs w:val="22"/>
        </w:rPr>
        <w:footnoteRef/>
      </w:r>
      <w:r w:rsidRPr="00AD6F19">
        <w:rPr>
          <w:rFonts w:ascii="Garamond" w:hAnsi="Garamond"/>
          <w:sz w:val="22"/>
          <w:szCs w:val="22"/>
        </w:rPr>
        <w:t xml:space="preserve"> Spinoza, Ep. 55</w:t>
      </w:r>
      <w:r>
        <w:rPr>
          <w:rFonts w:ascii="Garamond" w:hAnsi="Garamond"/>
          <w:sz w:val="22"/>
          <w:szCs w:val="22"/>
        </w:rPr>
        <w:t xml:space="preserve"> (October/November </w:t>
      </w:r>
      <w:proofErr w:type="gramStart"/>
      <w:r>
        <w:rPr>
          <w:rFonts w:ascii="Garamond" w:hAnsi="Garamond"/>
          <w:sz w:val="22"/>
          <w:szCs w:val="22"/>
        </w:rPr>
        <w:t>1674)</w:t>
      </w:r>
      <w:r w:rsidRPr="00AD6F19">
        <w:rPr>
          <w:rFonts w:ascii="Garamond" w:hAnsi="Garamond"/>
          <w:sz w:val="22"/>
          <w:szCs w:val="22"/>
        </w:rPr>
        <w:t>|</w:t>
      </w:r>
      <w:proofErr w:type="gramEnd"/>
      <w:r w:rsidRPr="00AD6F19">
        <w:rPr>
          <w:rFonts w:ascii="Garamond" w:hAnsi="Garamond"/>
          <w:sz w:val="22"/>
          <w:szCs w:val="22"/>
        </w:rPr>
        <w:t>IV/255/24-31.</w:t>
      </w:r>
      <w:r>
        <w:rPr>
          <w:rFonts w:ascii="Garamond" w:hAnsi="Garamond"/>
          <w:sz w:val="22"/>
          <w:szCs w:val="22"/>
        </w:rPr>
        <w:t xml:space="preserve"> The translation in this quote is by Roth.</w:t>
      </w:r>
    </w:p>
  </w:footnote>
  <w:footnote w:id="14">
    <w:p w14:paraId="751E28C8" w14:textId="420F8505" w:rsidR="00212CCF" w:rsidRDefault="00212CCF" w:rsidP="00AD6F19">
      <w:pPr>
        <w:pStyle w:val="FootnoteText"/>
        <w:spacing w:line="480" w:lineRule="auto"/>
        <w:jc w:val="both"/>
      </w:pPr>
      <w:r w:rsidRPr="00AD6F19">
        <w:rPr>
          <w:rStyle w:val="FootnoteReference"/>
          <w:rFonts w:ascii="Garamond" w:hAnsi="Garamond"/>
          <w:sz w:val="22"/>
          <w:szCs w:val="22"/>
        </w:rPr>
        <w:footnoteRef/>
      </w:r>
      <w:r w:rsidRPr="00AD6F19">
        <w:rPr>
          <w:rFonts w:ascii="Garamond" w:hAnsi="Garamond"/>
          <w:sz w:val="22"/>
          <w:szCs w:val="22"/>
        </w:rPr>
        <w:t xml:space="preserve"> Roth, </w:t>
      </w:r>
      <w:r w:rsidRPr="00AD6F19">
        <w:rPr>
          <w:rFonts w:ascii="Garamond" w:hAnsi="Garamond"/>
          <w:i/>
          <w:iCs/>
          <w:sz w:val="22"/>
          <w:szCs w:val="22"/>
        </w:rPr>
        <w:t>Spinoza, Descartes, and Maimonides</w:t>
      </w:r>
      <w:r w:rsidRPr="00AD6F19">
        <w:rPr>
          <w:rFonts w:ascii="Garamond" w:hAnsi="Garamond"/>
          <w:sz w:val="22"/>
          <w:szCs w:val="22"/>
        </w:rPr>
        <w:t>, 119.</w:t>
      </w:r>
      <w:r>
        <w:rPr>
          <w:rFonts w:ascii="Garamond" w:hAnsi="Garamond"/>
          <w:sz w:val="22"/>
          <w:szCs w:val="22"/>
        </w:rPr>
        <w:t xml:space="preserve"> For Spinoza’s triangle example, see Ep. 56: “I believe that if a triangle could speak, it would say in the same way that God is triangular in an eminent way [</w:t>
      </w:r>
      <w:proofErr w:type="spellStart"/>
      <w:r w:rsidRPr="00AD6F19">
        <w:rPr>
          <w:rFonts w:ascii="Garamond" w:hAnsi="Garamond"/>
          <w:i/>
          <w:iCs/>
          <w:sz w:val="22"/>
          <w:szCs w:val="22"/>
        </w:rPr>
        <w:t>eminenter</w:t>
      </w:r>
      <w:proofErr w:type="spellEnd"/>
      <w:r>
        <w:rPr>
          <w:rFonts w:ascii="Garamond" w:hAnsi="Garamond"/>
          <w:sz w:val="22"/>
          <w:szCs w:val="22"/>
        </w:rPr>
        <w:t>]” (IV/260/6-7).</w:t>
      </w:r>
    </w:p>
  </w:footnote>
  <w:footnote w:id="15">
    <w:p w14:paraId="720526E2" w14:textId="075FFAB9" w:rsidR="00212CCF" w:rsidRPr="00674561" w:rsidRDefault="00212CCF" w:rsidP="00674561">
      <w:pPr>
        <w:pStyle w:val="FootnoteText"/>
        <w:spacing w:line="480" w:lineRule="auto"/>
        <w:jc w:val="both"/>
        <w:rPr>
          <w:rFonts w:ascii="Garamond" w:hAnsi="Garamond"/>
          <w:sz w:val="22"/>
          <w:szCs w:val="22"/>
        </w:rPr>
      </w:pPr>
      <w:r w:rsidRPr="00674561">
        <w:rPr>
          <w:rStyle w:val="FootnoteReference"/>
          <w:rFonts w:ascii="Garamond" w:hAnsi="Garamond"/>
          <w:sz w:val="22"/>
          <w:szCs w:val="22"/>
        </w:rPr>
        <w:footnoteRef/>
      </w:r>
      <w:r w:rsidRPr="00674561">
        <w:rPr>
          <w:rFonts w:ascii="Garamond" w:hAnsi="Garamond"/>
          <w:sz w:val="22"/>
          <w:szCs w:val="22"/>
        </w:rPr>
        <w:t xml:space="preserve"> When Boxel states that he believes in the existence of masculine, but not feminine, ghosts, Spinoza asks him whether he ever checked their underwear (Ep. 54| IV/251/12).</w:t>
      </w:r>
    </w:p>
  </w:footnote>
  <w:footnote w:id="16">
    <w:p w14:paraId="253AC990" w14:textId="61BEB802" w:rsidR="00212CCF" w:rsidRPr="00674561" w:rsidRDefault="00212CCF" w:rsidP="00674561">
      <w:pPr>
        <w:pStyle w:val="FootnoteText"/>
        <w:spacing w:line="480" w:lineRule="auto"/>
        <w:jc w:val="both"/>
        <w:rPr>
          <w:rFonts w:ascii="Garamond" w:hAnsi="Garamond"/>
          <w:sz w:val="22"/>
          <w:szCs w:val="22"/>
        </w:rPr>
      </w:pPr>
      <w:r w:rsidRPr="00674561">
        <w:rPr>
          <w:rStyle w:val="FootnoteReference"/>
          <w:rFonts w:ascii="Garamond" w:hAnsi="Garamond"/>
          <w:sz w:val="22"/>
          <w:szCs w:val="22"/>
        </w:rPr>
        <w:footnoteRef/>
      </w:r>
      <w:r w:rsidRPr="00674561">
        <w:rPr>
          <w:rFonts w:ascii="Garamond" w:hAnsi="Garamond"/>
          <w:sz w:val="22"/>
          <w:szCs w:val="22"/>
        </w:rPr>
        <w:t xml:space="preserve"> Ep. 55| IV/256/7-9.</w:t>
      </w:r>
    </w:p>
  </w:footnote>
  <w:footnote w:id="17">
    <w:p w14:paraId="231A8A75" w14:textId="576DBE49" w:rsidR="00212CCF" w:rsidRPr="00243ECF" w:rsidRDefault="00212CCF" w:rsidP="00243ECF">
      <w:pPr>
        <w:pStyle w:val="FootnoteText"/>
        <w:spacing w:line="480" w:lineRule="auto"/>
        <w:jc w:val="both"/>
        <w:rPr>
          <w:rFonts w:ascii="Garamond" w:hAnsi="Garamond"/>
          <w:sz w:val="22"/>
          <w:szCs w:val="22"/>
        </w:rPr>
      </w:pPr>
      <w:r w:rsidRPr="00243ECF">
        <w:rPr>
          <w:rStyle w:val="FootnoteReference"/>
          <w:rFonts w:ascii="Garamond" w:hAnsi="Garamond"/>
          <w:sz w:val="22"/>
          <w:szCs w:val="22"/>
        </w:rPr>
        <w:footnoteRef/>
      </w:r>
      <w:r w:rsidRPr="00243ECF">
        <w:rPr>
          <w:rFonts w:ascii="Garamond" w:hAnsi="Garamond"/>
          <w:sz w:val="22"/>
          <w:szCs w:val="22"/>
        </w:rPr>
        <w:t xml:space="preserve"> </w:t>
      </w:r>
      <w:r w:rsidR="00BB01A8">
        <w:rPr>
          <w:rFonts w:ascii="Garamond" w:hAnsi="Garamond"/>
          <w:sz w:val="22"/>
          <w:szCs w:val="22"/>
        </w:rPr>
        <w:t xml:space="preserve">For a </w:t>
      </w:r>
      <w:r w:rsidRPr="00243ECF">
        <w:rPr>
          <w:rFonts w:ascii="Garamond" w:hAnsi="Garamond"/>
          <w:sz w:val="22"/>
          <w:szCs w:val="22"/>
        </w:rPr>
        <w:t>clear example of such</w:t>
      </w:r>
      <w:r w:rsidR="00BB01A8">
        <w:rPr>
          <w:rFonts w:ascii="Garamond" w:hAnsi="Garamond"/>
          <w:sz w:val="22"/>
          <w:szCs w:val="22"/>
        </w:rPr>
        <w:t xml:space="preserve"> an attitude by a</w:t>
      </w:r>
      <w:r w:rsidRPr="00243ECF">
        <w:rPr>
          <w:rFonts w:ascii="Garamond" w:hAnsi="Garamond"/>
          <w:sz w:val="22"/>
          <w:szCs w:val="22"/>
        </w:rPr>
        <w:t xml:space="preserve"> Kabbalist</w:t>
      </w:r>
      <w:r w:rsidR="00BB01A8">
        <w:rPr>
          <w:rFonts w:ascii="Garamond" w:hAnsi="Garamond"/>
          <w:sz w:val="22"/>
          <w:szCs w:val="22"/>
        </w:rPr>
        <w:t xml:space="preserve">, </w:t>
      </w:r>
      <w:proofErr w:type="gramStart"/>
      <w:r w:rsidR="00BB01A8">
        <w:rPr>
          <w:rFonts w:ascii="Garamond" w:hAnsi="Garamond"/>
          <w:sz w:val="22"/>
          <w:szCs w:val="22"/>
        </w:rPr>
        <w:t xml:space="preserve">see </w:t>
      </w:r>
      <w:r w:rsidRPr="00243ECF">
        <w:rPr>
          <w:rFonts w:ascii="Garamond" w:hAnsi="Garamond"/>
          <w:sz w:val="22"/>
          <w:szCs w:val="22"/>
        </w:rPr>
        <w:t xml:space="preserve"> Joseph</w:t>
      </w:r>
      <w:proofErr w:type="gramEnd"/>
      <w:r w:rsidRPr="00243ECF">
        <w:rPr>
          <w:rFonts w:ascii="Garamond" w:hAnsi="Garamond"/>
          <w:sz w:val="22"/>
          <w:szCs w:val="22"/>
        </w:rPr>
        <w:t xml:space="preserve"> </w:t>
      </w:r>
      <w:proofErr w:type="spellStart"/>
      <w:r w:rsidRPr="00243ECF">
        <w:rPr>
          <w:rFonts w:ascii="Garamond" w:hAnsi="Garamond"/>
          <w:sz w:val="22"/>
          <w:szCs w:val="22"/>
        </w:rPr>
        <w:t>Ergas</w:t>
      </w:r>
      <w:proofErr w:type="spellEnd"/>
      <w:r w:rsidR="00BB01A8">
        <w:rPr>
          <w:rFonts w:ascii="Garamond" w:hAnsi="Garamond"/>
          <w:sz w:val="22"/>
          <w:szCs w:val="22"/>
        </w:rPr>
        <w:t>’</w:t>
      </w:r>
      <w:r w:rsidRPr="00243ECF">
        <w:rPr>
          <w:rFonts w:ascii="Garamond" w:hAnsi="Garamond"/>
          <w:sz w:val="22"/>
          <w:szCs w:val="22"/>
        </w:rPr>
        <w:t xml:space="preserve"> </w:t>
      </w:r>
      <w:proofErr w:type="spellStart"/>
      <w:r w:rsidRPr="00243ECF">
        <w:rPr>
          <w:rFonts w:ascii="Garamond" w:hAnsi="Garamond"/>
          <w:i/>
          <w:iCs/>
          <w:sz w:val="22"/>
          <w:szCs w:val="22"/>
        </w:rPr>
        <w:t>Shomer</w:t>
      </w:r>
      <w:proofErr w:type="spellEnd"/>
      <w:r w:rsidRPr="00243ECF">
        <w:rPr>
          <w:rFonts w:ascii="Garamond" w:hAnsi="Garamond"/>
          <w:i/>
          <w:iCs/>
          <w:sz w:val="22"/>
          <w:szCs w:val="22"/>
        </w:rPr>
        <w:t xml:space="preserve"> </w:t>
      </w:r>
      <w:proofErr w:type="spellStart"/>
      <w:r w:rsidRPr="00243ECF">
        <w:rPr>
          <w:rFonts w:ascii="Garamond" w:hAnsi="Garamond"/>
          <w:i/>
          <w:iCs/>
          <w:sz w:val="22"/>
          <w:szCs w:val="22"/>
        </w:rPr>
        <w:t>Emunim</w:t>
      </w:r>
      <w:proofErr w:type="spellEnd"/>
      <w:r w:rsidR="00BB01A8">
        <w:rPr>
          <w:rFonts w:ascii="Garamond" w:hAnsi="Garamond"/>
          <w:sz w:val="22"/>
          <w:szCs w:val="22"/>
        </w:rPr>
        <w:t>, 78.</w:t>
      </w:r>
    </w:p>
  </w:footnote>
  <w:footnote w:id="18">
    <w:p w14:paraId="06DF0D22" w14:textId="6200B492" w:rsidR="00212CCF" w:rsidRPr="00674561" w:rsidRDefault="00212CCF" w:rsidP="00674561">
      <w:pPr>
        <w:pStyle w:val="FootnoteText"/>
        <w:spacing w:line="480" w:lineRule="auto"/>
        <w:jc w:val="both"/>
        <w:rPr>
          <w:rFonts w:ascii="Garamond" w:hAnsi="Garamond"/>
          <w:sz w:val="22"/>
          <w:szCs w:val="22"/>
        </w:rPr>
      </w:pPr>
      <w:r w:rsidRPr="00674561">
        <w:rPr>
          <w:rStyle w:val="FootnoteReference"/>
          <w:rFonts w:ascii="Garamond" w:hAnsi="Garamond"/>
          <w:sz w:val="22"/>
          <w:szCs w:val="22"/>
        </w:rPr>
        <w:footnoteRef/>
      </w:r>
      <w:r w:rsidRPr="00674561">
        <w:rPr>
          <w:rFonts w:ascii="Garamond" w:hAnsi="Garamond"/>
          <w:sz w:val="22"/>
          <w:szCs w:val="22"/>
        </w:rPr>
        <w:t xml:space="preserve"> Curley, </w:t>
      </w:r>
      <w:r w:rsidRPr="00674561">
        <w:rPr>
          <w:rFonts w:ascii="Garamond" w:hAnsi="Garamond"/>
          <w:i/>
          <w:iCs/>
          <w:sz w:val="22"/>
          <w:szCs w:val="22"/>
        </w:rPr>
        <w:t>Collected Works</w:t>
      </w:r>
      <w:r w:rsidRPr="00674561">
        <w:rPr>
          <w:rFonts w:ascii="Garamond" w:hAnsi="Garamond"/>
          <w:sz w:val="22"/>
          <w:szCs w:val="22"/>
        </w:rPr>
        <w:t>, vol. II, 365.</w:t>
      </w:r>
    </w:p>
  </w:footnote>
  <w:footnote w:id="19">
    <w:p w14:paraId="16A80C96" w14:textId="2F1626E9" w:rsidR="00212CCF" w:rsidRPr="00674561" w:rsidRDefault="00212CCF" w:rsidP="008304C6">
      <w:pPr>
        <w:pStyle w:val="FootnoteText"/>
        <w:spacing w:line="480" w:lineRule="auto"/>
        <w:rPr>
          <w:rFonts w:ascii="Garamond" w:hAnsi="Garamond"/>
          <w:sz w:val="22"/>
          <w:szCs w:val="22"/>
        </w:rPr>
      </w:pPr>
      <w:r w:rsidRPr="00674561">
        <w:rPr>
          <w:rStyle w:val="FootnoteReference"/>
          <w:rFonts w:ascii="Garamond" w:hAnsi="Garamond"/>
          <w:sz w:val="22"/>
          <w:szCs w:val="22"/>
        </w:rPr>
        <w:footnoteRef/>
      </w:r>
      <w:r w:rsidRPr="00674561">
        <w:rPr>
          <w:rFonts w:ascii="Garamond" w:hAnsi="Garamond"/>
          <w:sz w:val="22"/>
          <w:szCs w:val="22"/>
        </w:rPr>
        <w:t xml:space="preserve"> Ep. 42| IV/218/15-20.</w:t>
      </w:r>
      <w:r>
        <w:rPr>
          <w:rFonts w:ascii="Garamond" w:hAnsi="Garamond"/>
          <w:sz w:val="22"/>
          <w:szCs w:val="22"/>
        </w:rPr>
        <w:t xml:space="preserve"> Italics added.</w:t>
      </w:r>
    </w:p>
  </w:footnote>
  <w:footnote w:id="20">
    <w:p w14:paraId="306787E6" w14:textId="7575DE8C" w:rsidR="00212CCF" w:rsidRPr="00674561" w:rsidRDefault="00212CCF" w:rsidP="008304C6">
      <w:pPr>
        <w:pStyle w:val="FootnoteText"/>
        <w:spacing w:line="480" w:lineRule="auto"/>
        <w:jc w:val="both"/>
        <w:rPr>
          <w:rFonts w:ascii="Garamond" w:hAnsi="Garamond"/>
          <w:sz w:val="22"/>
          <w:szCs w:val="22"/>
        </w:rPr>
      </w:pPr>
      <w:r w:rsidRPr="00674561">
        <w:rPr>
          <w:rStyle w:val="FootnoteReference"/>
          <w:rFonts w:ascii="Garamond" w:hAnsi="Garamond"/>
          <w:sz w:val="22"/>
          <w:szCs w:val="22"/>
        </w:rPr>
        <w:footnoteRef/>
      </w:r>
      <w:r w:rsidRPr="00674561">
        <w:rPr>
          <w:rFonts w:ascii="Garamond" w:hAnsi="Garamond"/>
          <w:sz w:val="22"/>
          <w:szCs w:val="22"/>
        </w:rPr>
        <w:t xml:space="preserve"> Ep. 42| IV/218/24-32.</w:t>
      </w:r>
    </w:p>
  </w:footnote>
  <w:footnote w:id="21">
    <w:p w14:paraId="7D234BF4" w14:textId="29A5F5C6" w:rsidR="00212CCF" w:rsidRPr="00803BA8" w:rsidRDefault="00212CCF" w:rsidP="00803BA8">
      <w:pPr>
        <w:pStyle w:val="FootnoteText"/>
        <w:spacing w:line="480" w:lineRule="auto"/>
        <w:jc w:val="both"/>
        <w:rPr>
          <w:rFonts w:ascii="Garamond" w:hAnsi="Garamond"/>
          <w:sz w:val="22"/>
          <w:szCs w:val="22"/>
        </w:rPr>
      </w:pPr>
      <w:r w:rsidRPr="00803BA8">
        <w:rPr>
          <w:rStyle w:val="FootnoteReference"/>
          <w:rFonts w:ascii="Garamond" w:hAnsi="Garamond"/>
          <w:sz w:val="22"/>
          <w:szCs w:val="22"/>
        </w:rPr>
        <w:footnoteRef/>
      </w:r>
      <w:r w:rsidRPr="00803BA8">
        <w:rPr>
          <w:rFonts w:ascii="Garamond" w:hAnsi="Garamond"/>
          <w:sz w:val="22"/>
          <w:szCs w:val="22"/>
        </w:rPr>
        <w:t xml:space="preserve"> </w:t>
      </w:r>
      <w:r>
        <w:rPr>
          <w:rFonts w:ascii="Garamond" w:hAnsi="Garamond"/>
          <w:sz w:val="22"/>
          <w:szCs w:val="22"/>
        </w:rPr>
        <w:t xml:space="preserve">An early source I have not discussed in this part </w:t>
      </w:r>
      <w:r w:rsidRPr="00803BA8">
        <w:rPr>
          <w:rFonts w:ascii="Garamond" w:hAnsi="Garamond"/>
          <w:sz w:val="22"/>
          <w:szCs w:val="22"/>
        </w:rPr>
        <w:t xml:space="preserve">is the testimony of the Augustinian Friar, Tomas Solano y Robles. After a visit to Amsterdam in late 1658, Brother Tomas was interviewed by the Inquisition in Madrid, which was attempting to gather information on the community of the former </w:t>
      </w:r>
      <w:r w:rsidRPr="00803BA8">
        <w:rPr>
          <w:rFonts w:ascii="Garamond" w:hAnsi="Garamond"/>
          <w:i/>
          <w:iCs/>
          <w:sz w:val="22"/>
          <w:szCs w:val="22"/>
        </w:rPr>
        <w:t>conversos</w:t>
      </w:r>
      <w:r w:rsidRPr="00803BA8">
        <w:rPr>
          <w:rFonts w:ascii="Garamond" w:hAnsi="Garamond"/>
          <w:sz w:val="22"/>
          <w:szCs w:val="22"/>
        </w:rPr>
        <w:t xml:space="preserve"> in Amsterdam. In his report, Tomas describes his meeting in Amsterdam with two outcasts of the Jewish community: Juan de Prado and Benedict de Spinoza. </w:t>
      </w:r>
      <w:r>
        <w:rPr>
          <w:rFonts w:ascii="Garamond" w:hAnsi="Garamond"/>
          <w:sz w:val="22"/>
          <w:szCs w:val="22"/>
        </w:rPr>
        <w:t xml:space="preserve">According to Brother Tomas, </w:t>
      </w:r>
      <w:r w:rsidRPr="00803BA8">
        <w:rPr>
          <w:rFonts w:ascii="Garamond" w:hAnsi="Garamond"/>
          <w:sz w:val="22"/>
          <w:szCs w:val="22"/>
        </w:rPr>
        <w:t xml:space="preserve">Spinoza (and De Prado) “thought that </w:t>
      </w:r>
      <w:r>
        <w:rPr>
          <w:rFonts w:ascii="Garamond" w:hAnsi="Garamond"/>
          <w:sz w:val="22"/>
          <w:szCs w:val="22"/>
        </w:rPr>
        <w:t>God exists only philosophically</w:t>
      </w:r>
      <w:r w:rsidRPr="00803BA8">
        <w:rPr>
          <w:rFonts w:ascii="Garamond" w:hAnsi="Garamond"/>
          <w:sz w:val="22"/>
          <w:szCs w:val="22"/>
        </w:rPr>
        <w:t>”</w:t>
      </w:r>
      <w:r>
        <w:rPr>
          <w:rFonts w:ascii="Garamond" w:hAnsi="Garamond"/>
          <w:sz w:val="22"/>
          <w:szCs w:val="22"/>
        </w:rPr>
        <w:t xml:space="preserve"> (</w:t>
      </w:r>
      <w:proofErr w:type="spellStart"/>
      <w:r w:rsidRPr="00803BA8">
        <w:rPr>
          <w:rFonts w:ascii="Garamond" w:hAnsi="Garamond"/>
          <w:sz w:val="22"/>
          <w:szCs w:val="22"/>
        </w:rPr>
        <w:t>Revah</w:t>
      </w:r>
      <w:proofErr w:type="spellEnd"/>
      <w:r w:rsidRPr="00803BA8">
        <w:rPr>
          <w:rFonts w:ascii="Garamond" w:hAnsi="Garamond"/>
          <w:sz w:val="22"/>
          <w:szCs w:val="22"/>
        </w:rPr>
        <w:t xml:space="preserve">, </w:t>
      </w:r>
      <w:r w:rsidRPr="00803BA8">
        <w:rPr>
          <w:rFonts w:ascii="Garamond" w:hAnsi="Garamond"/>
          <w:i/>
          <w:iCs/>
          <w:sz w:val="22"/>
          <w:szCs w:val="22"/>
        </w:rPr>
        <w:t>Spinoza et Juan de Prado</w:t>
      </w:r>
      <w:r w:rsidRPr="00803BA8">
        <w:rPr>
          <w:rFonts w:ascii="Garamond" w:hAnsi="Garamond"/>
          <w:sz w:val="22"/>
          <w:szCs w:val="22"/>
        </w:rPr>
        <w:t>, 32</w:t>
      </w:r>
      <w:r>
        <w:rPr>
          <w:rFonts w:ascii="Garamond" w:hAnsi="Garamond"/>
          <w:sz w:val="22"/>
          <w:szCs w:val="22"/>
        </w:rPr>
        <w:t>).</w:t>
      </w:r>
      <w:r w:rsidRPr="00803BA8">
        <w:rPr>
          <w:rFonts w:ascii="Garamond" w:hAnsi="Garamond"/>
          <w:sz w:val="22"/>
          <w:szCs w:val="22"/>
        </w:rPr>
        <w:t xml:space="preserve"> Tomas describes De Prado as a physician and Spinoza as “a good philosopher.” Thus, I suspect that the claim about the “mere” philosophical existence of God</w:t>
      </w:r>
      <w:r>
        <w:rPr>
          <w:rFonts w:ascii="Garamond" w:hAnsi="Garamond"/>
          <w:sz w:val="22"/>
          <w:szCs w:val="22"/>
        </w:rPr>
        <w:t xml:space="preserve"> was </w:t>
      </w:r>
      <w:r w:rsidRPr="00803BA8">
        <w:rPr>
          <w:rFonts w:ascii="Garamond" w:hAnsi="Garamond"/>
          <w:sz w:val="22"/>
          <w:szCs w:val="22"/>
        </w:rPr>
        <w:t xml:space="preserve">more closely associated with the philosopher between the two. But does it make sense for a philosopher to say that “God exists </w:t>
      </w:r>
      <w:r w:rsidRPr="00803BA8">
        <w:rPr>
          <w:rFonts w:ascii="Garamond" w:hAnsi="Garamond"/>
          <w:i/>
          <w:iCs/>
          <w:sz w:val="22"/>
          <w:szCs w:val="22"/>
        </w:rPr>
        <w:t>only</w:t>
      </w:r>
      <w:r w:rsidRPr="00803BA8">
        <w:rPr>
          <w:rFonts w:ascii="Garamond" w:hAnsi="Garamond"/>
          <w:sz w:val="22"/>
          <w:szCs w:val="22"/>
        </w:rPr>
        <w:t xml:space="preserve"> philosophically,” thus implying that philosophical existence is </w:t>
      </w:r>
      <w:r w:rsidRPr="00803BA8">
        <w:rPr>
          <w:rFonts w:ascii="Garamond" w:hAnsi="Garamond"/>
          <w:i/>
          <w:iCs/>
          <w:sz w:val="22"/>
          <w:szCs w:val="22"/>
        </w:rPr>
        <w:t>not</w:t>
      </w:r>
      <w:r w:rsidRPr="00803BA8">
        <w:rPr>
          <w:rFonts w:ascii="Garamond" w:hAnsi="Garamond"/>
          <w:sz w:val="22"/>
          <w:szCs w:val="22"/>
        </w:rPr>
        <w:t xml:space="preserve"> existence in the full sense of the word? By analogy, think about the testimony of a lay person who describes a philosopher of language as “quarrelling about the </w:t>
      </w:r>
      <w:r w:rsidRPr="00803BA8">
        <w:rPr>
          <w:rFonts w:ascii="Garamond" w:hAnsi="Garamond"/>
          <w:i/>
          <w:iCs/>
          <w:sz w:val="22"/>
          <w:szCs w:val="22"/>
        </w:rPr>
        <w:t>mere</w:t>
      </w:r>
      <w:r w:rsidRPr="00803BA8">
        <w:rPr>
          <w:rFonts w:ascii="Garamond" w:hAnsi="Garamond"/>
          <w:sz w:val="22"/>
          <w:szCs w:val="22"/>
        </w:rPr>
        <w:t xml:space="preserve"> meaning of words.” A report of this latter kind seems to qualify as a</w:t>
      </w:r>
      <w:r>
        <w:rPr>
          <w:rFonts w:ascii="Garamond" w:hAnsi="Garamond"/>
          <w:sz w:val="22"/>
          <w:szCs w:val="22"/>
        </w:rPr>
        <w:t>n</w:t>
      </w:r>
      <w:r w:rsidRPr="00803BA8">
        <w:rPr>
          <w:rFonts w:ascii="Garamond" w:hAnsi="Garamond"/>
          <w:sz w:val="22"/>
          <w:szCs w:val="22"/>
        </w:rPr>
        <w:t xml:space="preserve"> indication that the lay person has hardly any clue about what kind of inquiry is conducted by philosophers of language. Returning to Brother Tomas, we know that Tomas describes Spinoza as an atheist, though he quotes the philosopher as claiming that God exists philosophically. Are we not witnessing here a case of a </w:t>
      </w:r>
      <w:r w:rsidRPr="00803BA8">
        <w:rPr>
          <w:rFonts w:ascii="Garamond" w:hAnsi="Garamond"/>
          <w:i/>
          <w:iCs/>
          <w:sz w:val="22"/>
          <w:szCs w:val="22"/>
        </w:rPr>
        <w:t>vulgus</w:t>
      </w:r>
      <w:r w:rsidRPr="00803BA8">
        <w:rPr>
          <w:rFonts w:ascii="Garamond" w:hAnsi="Garamond"/>
          <w:sz w:val="22"/>
          <w:szCs w:val="22"/>
        </w:rPr>
        <w:t xml:space="preserve">, misapprehending a conception of God that is free from anthropomorphic thinking? We can pose the same question from a slightly different angle. Assuming that </w:t>
      </w:r>
      <w:r>
        <w:rPr>
          <w:rFonts w:ascii="Garamond" w:hAnsi="Garamond"/>
          <w:sz w:val="22"/>
          <w:szCs w:val="22"/>
        </w:rPr>
        <w:t>Spinoza truly believed in the inexistence of God</w:t>
      </w:r>
      <w:r w:rsidRPr="00803BA8">
        <w:rPr>
          <w:rFonts w:ascii="Garamond" w:hAnsi="Garamond"/>
          <w:sz w:val="22"/>
          <w:szCs w:val="22"/>
        </w:rPr>
        <w:t xml:space="preserve">, why should he say that “God exists </w:t>
      </w:r>
      <w:r w:rsidRPr="00803BA8">
        <w:rPr>
          <w:rFonts w:ascii="Garamond" w:hAnsi="Garamond"/>
          <w:i/>
          <w:iCs/>
          <w:sz w:val="22"/>
          <w:szCs w:val="22"/>
        </w:rPr>
        <w:t>only</w:t>
      </w:r>
      <w:r w:rsidRPr="00803BA8">
        <w:rPr>
          <w:rFonts w:ascii="Garamond" w:hAnsi="Garamond"/>
          <w:sz w:val="22"/>
          <w:szCs w:val="22"/>
        </w:rPr>
        <w:t xml:space="preserve"> philosophically”? Did he believe that philosophy does </w:t>
      </w:r>
      <w:r w:rsidRPr="00803BA8">
        <w:rPr>
          <w:rFonts w:ascii="Garamond" w:hAnsi="Garamond"/>
          <w:i/>
          <w:iCs/>
          <w:sz w:val="22"/>
          <w:szCs w:val="22"/>
        </w:rPr>
        <w:t>not</w:t>
      </w:r>
      <w:r w:rsidRPr="00803BA8">
        <w:rPr>
          <w:rFonts w:ascii="Garamond" w:hAnsi="Garamond"/>
          <w:sz w:val="22"/>
          <w:szCs w:val="22"/>
        </w:rPr>
        <w:t xml:space="preserve"> provide an adequate account of existence?</w:t>
      </w:r>
      <w:r>
        <w:rPr>
          <w:rFonts w:ascii="Garamond" w:hAnsi="Garamond"/>
          <w:sz w:val="22"/>
          <w:szCs w:val="22"/>
        </w:rPr>
        <w:t xml:space="preserve">  Finally, let me note that the oldest biography of Spinoza (commonly attributed to Lucas) stresses that Spinoza went through a relatively less severe form of </w:t>
      </w:r>
      <w:r w:rsidRPr="00616EC0">
        <w:rPr>
          <w:rFonts w:ascii="Garamond" w:hAnsi="Garamond"/>
          <w:i/>
          <w:iCs/>
          <w:sz w:val="22"/>
          <w:szCs w:val="22"/>
        </w:rPr>
        <w:t>Herem</w:t>
      </w:r>
      <w:r>
        <w:rPr>
          <w:rFonts w:ascii="Garamond" w:hAnsi="Garamond"/>
          <w:sz w:val="22"/>
          <w:szCs w:val="22"/>
        </w:rPr>
        <w:t>, since “he was not convicted of blasphemy [</w:t>
      </w:r>
      <w:proofErr w:type="spellStart"/>
      <w:r w:rsidRPr="00616EC0">
        <w:rPr>
          <w:rFonts w:ascii="Garamond" w:hAnsi="Garamond"/>
          <w:i/>
          <w:iCs/>
          <w:sz w:val="22"/>
          <w:szCs w:val="22"/>
        </w:rPr>
        <w:t>blasphemé</w:t>
      </w:r>
      <w:proofErr w:type="spellEnd"/>
      <w:r>
        <w:rPr>
          <w:rFonts w:ascii="Garamond" w:hAnsi="Garamond"/>
          <w:sz w:val="22"/>
          <w:szCs w:val="22"/>
        </w:rPr>
        <w:t>], but only of want of respect for Moses and for the Law” (</w:t>
      </w:r>
      <w:r w:rsidRPr="00616EC0">
        <w:rPr>
          <w:rFonts w:ascii="Garamond" w:hAnsi="Garamond"/>
          <w:i/>
          <w:iCs/>
          <w:sz w:val="22"/>
          <w:szCs w:val="22"/>
        </w:rPr>
        <w:t>Oldest Biography</w:t>
      </w:r>
      <w:r>
        <w:rPr>
          <w:rFonts w:ascii="Garamond" w:hAnsi="Garamond"/>
          <w:sz w:val="22"/>
          <w:szCs w:val="22"/>
        </w:rPr>
        <w:t>, 53). Presumably, genuine atheism would count as blasphemy in seventeenth-century Jewish Amsterdam.</w:t>
      </w:r>
    </w:p>
  </w:footnote>
  <w:footnote w:id="22">
    <w:p w14:paraId="0048C9EE" w14:textId="77777777" w:rsidR="00212CCF" w:rsidRPr="00242651" w:rsidRDefault="00212CCF" w:rsidP="00541BB1">
      <w:pPr>
        <w:pStyle w:val="FootnoteText"/>
        <w:spacing w:line="480" w:lineRule="auto"/>
        <w:jc w:val="both"/>
        <w:rPr>
          <w:rFonts w:ascii="Garamond" w:hAnsi="Garamond"/>
          <w:sz w:val="22"/>
          <w:szCs w:val="22"/>
        </w:rPr>
      </w:pPr>
      <w:r w:rsidRPr="00242651">
        <w:rPr>
          <w:rStyle w:val="FootnoteReference"/>
          <w:rFonts w:ascii="Garamond" w:hAnsi="Garamond"/>
          <w:sz w:val="22"/>
          <w:szCs w:val="22"/>
        </w:rPr>
        <w:footnoteRef/>
      </w:r>
      <w:r w:rsidRPr="00242651">
        <w:rPr>
          <w:rFonts w:ascii="Garamond" w:hAnsi="Garamond"/>
          <w:sz w:val="22"/>
          <w:szCs w:val="22"/>
        </w:rPr>
        <w:t xml:space="preserve"> Voetius, </w:t>
      </w:r>
      <w:proofErr w:type="spellStart"/>
      <w:r w:rsidRPr="00242651">
        <w:rPr>
          <w:rFonts w:ascii="Garamond" w:hAnsi="Garamond"/>
          <w:i/>
          <w:iCs/>
          <w:sz w:val="22"/>
          <w:szCs w:val="22"/>
        </w:rPr>
        <w:t>Disputantionum</w:t>
      </w:r>
      <w:proofErr w:type="spellEnd"/>
      <w:r w:rsidRPr="00242651">
        <w:rPr>
          <w:rFonts w:ascii="Garamond" w:hAnsi="Garamond"/>
          <w:sz w:val="22"/>
          <w:szCs w:val="22"/>
        </w:rPr>
        <w:t xml:space="preserve">, 116-126. Cf. </w:t>
      </w:r>
      <w:proofErr w:type="spellStart"/>
      <w:r w:rsidRPr="00242651">
        <w:rPr>
          <w:rFonts w:ascii="Garamond" w:hAnsi="Garamond"/>
          <w:sz w:val="22"/>
          <w:szCs w:val="22"/>
        </w:rPr>
        <w:t>Krop</w:t>
      </w:r>
      <w:proofErr w:type="spellEnd"/>
      <w:r w:rsidRPr="00242651">
        <w:rPr>
          <w:rFonts w:ascii="Garamond" w:hAnsi="Garamond"/>
          <w:sz w:val="22"/>
          <w:szCs w:val="22"/>
        </w:rPr>
        <w:t>, “</w:t>
      </w:r>
      <w:proofErr w:type="spellStart"/>
      <w:r w:rsidRPr="00242651">
        <w:rPr>
          <w:rFonts w:ascii="Garamond" w:hAnsi="Garamond"/>
          <w:sz w:val="22"/>
          <w:szCs w:val="22"/>
        </w:rPr>
        <w:t>Atheismus</w:t>
      </w:r>
      <w:proofErr w:type="spellEnd"/>
      <w:r w:rsidRPr="00242651">
        <w:rPr>
          <w:rFonts w:ascii="Garamond" w:hAnsi="Garamond"/>
          <w:sz w:val="22"/>
          <w:szCs w:val="22"/>
        </w:rPr>
        <w:t>,” 164-6.</w:t>
      </w:r>
    </w:p>
  </w:footnote>
  <w:footnote w:id="23">
    <w:p w14:paraId="38D89B12" w14:textId="09CE0215" w:rsidR="00212CCF" w:rsidRPr="00F24034" w:rsidRDefault="00212CCF" w:rsidP="00803BA8">
      <w:pPr>
        <w:pStyle w:val="FootnoteText"/>
        <w:spacing w:line="480" w:lineRule="auto"/>
        <w:jc w:val="both"/>
        <w:rPr>
          <w:rFonts w:ascii="Garamond" w:hAnsi="Garamond"/>
          <w:sz w:val="22"/>
          <w:szCs w:val="22"/>
        </w:rPr>
      </w:pPr>
      <w:r w:rsidRPr="00F24034">
        <w:rPr>
          <w:rStyle w:val="FootnoteReference"/>
          <w:rFonts w:ascii="Garamond" w:hAnsi="Garamond"/>
          <w:sz w:val="22"/>
          <w:szCs w:val="22"/>
        </w:rPr>
        <w:footnoteRef/>
      </w:r>
      <w:r w:rsidRPr="00F24034">
        <w:rPr>
          <w:rFonts w:ascii="Garamond" w:hAnsi="Garamond"/>
          <w:sz w:val="22"/>
          <w:szCs w:val="22"/>
        </w:rPr>
        <w:t xml:space="preserve"> See his preface to the 1657 Hebrew translation of Aquinas’ </w:t>
      </w:r>
      <w:r w:rsidRPr="00F24034">
        <w:rPr>
          <w:rFonts w:ascii="Garamond" w:hAnsi="Garamond"/>
          <w:i/>
          <w:iCs/>
          <w:sz w:val="22"/>
          <w:szCs w:val="22"/>
        </w:rPr>
        <w:t>Summa Contra Gentiles</w:t>
      </w:r>
      <w:r w:rsidRPr="00F24034">
        <w:rPr>
          <w:rFonts w:ascii="Garamond" w:hAnsi="Garamond"/>
          <w:sz w:val="22"/>
          <w:szCs w:val="22"/>
        </w:rPr>
        <w:t>.</w:t>
      </w:r>
    </w:p>
  </w:footnote>
  <w:footnote w:id="24">
    <w:p w14:paraId="4080A0E9" w14:textId="66F1BD2D" w:rsidR="00212CCF" w:rsidRDefault="00212CCF" w:rsidP="00F24034">
      <w:pPr>
        <w:pStyle w:val="FootnoteText"/>
        <w:spacing w:line="480" w:lineRule="auto"/>
        <w:jc w:val="both"/>
      </w:pPr>
      <w:r w:rsidRPr="00F24034">
        <w:rPr>
          <w:rStyle w:val="FootnoteReference"/>
          <w:rFonts w:ascii="Garamond" w:hAnsi="Garamond"/>
          <w:sz w:val="22"/>
          <w:szCs w:val="22"/>
        </w:rPr>
        <w:footnoteRef/>
      </w:r>
      <w:r w:rsidRPr="00F24034">
        <w:rPr>
          <w:rFonts w:ascii="Garamond" w:hAnsi="Garamond"/>
          <w:sz w:val="22"/>
          <w:szCs w:val="22"/>
        </w:rPr>
        <w:t xml:space="preserve"> Voetius, </w:t>
      </w:r>
      <w:proofErr w:type="spellStart"/>
      <w:r w:rsidRPr="00F24034">
        <w:rPr>
          <w:rFonts w:ascii="Garamond" w:hAnsi="Garamond"/>
          <w:i/>
          <w:iCs/>
          <w:sz w:val="22"/>
          <w:szCs w:val="22"/>
        </w:rPr>
        <w:t>Disputantionum</w:t>
      </w:r>
      <w:proofErr w:type="spellEnd"/>
      <w:r w:rsidRPr="00F24034">
        <w:rPr>
          <w:rFonts w:ascii="Garamond" w:hAnsi="Garamond"/>
          <w:sz w:val="22"/>
          <w:szCs w:val="22"/>
        </w:rPr>
        <w:t xml:space="preserve">.  Translated in </w:t>
      </w:r>
      <w:proofErr w:type="spellStart"/>
      <w:r w:rsidRPr="00F24034">
        <w:rPr>
          <w:rFonts w:ascii="Garamond" w:hAnsi="Garamond"/>
          <w:sz w:val="22"/>
          <w:szCs w:val="22"/>
        </w:rPr>
        <w:t>Krop</w:t>
      </w:r>
      <w:proofErr w:type="spellEnd"/>
      <w:r w:rsidRPr="00F24034">
        <w:rPr>
          <w:rFonts w:ascii="Garamond" w:hAnsi="Garamond"/>
          <w:sz w:val="22"/>
          <w:szCs w:val="22"/>
        </w:rPr>
        <w:t>, “</w:t>
      </w:r>
      <w:proofErr w:type="spellStart"/>
      <w:r w:rsidRPr="00F24034">
        <w:rPr>
          <w:rFonts w:ascii="Garamond" w:hAnsi="Garamond"/>
          <w:sz w:val="22"/>
          <w:szCs w:val="22"/>
        </w:rPr>
        <w:t>Atheismus</w:t>
      </w:r>
      <w:proofErr w:type="spellEnd"/>
      <w:r w:rsidRPr="00F24034">
        <w:rPr>
          <w:rFonts w:ascii="Garamond" w:hAnsi="Garamond"/>
          <w:sz w:val="22"/>
          <w:szCs w:val="22"/>
        </w:rPr>
        <w:t>,” 165.</w:t>
      </w:r>
    </w:p>
  </w:footnote>
  <w:footnote w:id="25">
    <w:p w14:paraId="077B9477" w14:textId="4D02390C" w:rsidR="00212CCF" w:rsidRPr="00984342" w:rsidRDefault="00212CCF" w:rsidP="00984342">
      <w:pPr>
        <w:pStyle w:val="FootnoteText"/>
        <w:spacing w:line="480" w:lineRule="auto"/>
        <w:jc w:val="both"/>
        <w:rPr>
          <w:rFonts w:ascii="Garamond" w:hAnsi="Garamond"/>
          <w:sz w:val="22"/>
          <w:szCs w:val="22"/>
        </w:rPr>
      </w:pPr>
      <w:r w:rsidRPr="00984342">
        <w:rPr>
          <w:rStyle w:val="FootnoteReference"/>
          <w:rFonts w:ascii="Garamond" w:hAnsi="Garamond"/>
          <w:sz w:val="22"/>
          <w:szCs w:val="22"/>
        </w:rPr>
        <w:footnoteRef/>
      </w:r>
      <w:r w:rsidRPr="00984342">
        <w:rPr>
          <w:rFonts w:ascii="Garamond" w:hAnsi="Garamond"/>
          <w:sz w:val="22"/>
          <w:szCs w:val="22"/>
        </w:rPr>
        <w:t xml:space="preserve"> In Ep. 43, Spinoza points out to </w:t>
      </w:r>
      <w:proofErr w:type="spellStart"/>
      <w:r w:rsidRPr="00984342">
        <w:rPr>
          <w:rFonts w:ascii="Garamond" w:hAnsi="Garamond"/>
          <w:sz w:val="22"/>
          <w:szCs w:val="22"/>
        </w:rPr>
        <w:t>Ostens</w:t>
      </w:r>
      <w:proofErr w:type="spellEnd"/>
      <w:r w:rsidRPr="00984342">
        <w:rPr>
          <w:rFonts w:ascii="Garamond" w:hAnsi="Garamond"/>
          <w:sz w:val="22"/>
          <w:szCs w:val="22"/>
        </w:rPr>
        <w:t xml:space="preserve"> that Descartes was accused of atheism by Voetius (IV/220/27).</w:t>
      </w:r>
    </w:p>
  </w:footnote>
  <w:footnote w:id="26">
    <w:p w14:paraId="3D12FFE4" w14:textId="0409EDA7" w:rsidR="00212CCF" w:rsidRPr="009D2F27" w:rsidRDefault="00212CCF" w:rsidP="00CF4110">
      <w:pPr>
        <w:pStyle w:val="FootnoteText"/>
        <w:spacing w:line="480" w:lineRule="auto"/>
        <w:rPr>
          <w:rFonts w:ascii="Garamond" w:hAnsi="Garamond"/>
          <w:sz w:val="22"/>
          <w:szCs w:val="22"/>
          <w:lang w:val="fr-FR"/>
        </w:rPr>
      </w:pPr>
      <w:r w:rsidRPr="00CF4110">
        <w:rPr>
          <w:rStyle w:val="FootnoteReference"/>
          <w:rFonts w:ascii="Garamond" w:hAnsi="Garamond"/>
          <w:sz w:val="22"/>
          <w:szCs w:val="22"/>
        </w:rPr>
        <w:footnoteRef/>
      </w:r>
      <w:r w:rsidRPr="009D2F27">
        <w:rPr>
          <w:rFonts w:ascii="Garamond" w:hAnsi="Garamond"/>
          <w:sz w:val="22"/>
          <w:szCs w:val="22"/>
          <w:lang w:val="fr-FR"/>
        </w:rPr>
        <w:t xml:space="preserve"> </w:t>
      </w:r>
      <w:proofErr w:type="spellStart"/>
      <w:r w:rsidRPr="009D2F27">
        <w:rPr>
          <w:rFonts w:ascii="Garamond" w:hAnsi="Garamond"/>
          <w:sz w:val="22"/>
          <w:szCs w:val="22"/>
          <w:lang w:val="fr-FR"/>
        </w:rPr>
        <w:t>Kors</w:t>
      </w:r>
      <w:proofErr w:type="spellEnd"/>
      <w:r w:rsidRPr="009D2F27">
        <w:rPr>
          <w:rFonts w:ascii="Garamond" w:hAnsi="Garamond"/>
          <w:sz w:val="22"/>
          <w:szCs w:val="22"/>
          <w:lang w:val="fr-FR"/>
        </w:rPr>
        <w:t xml:space="preserve">, </w:t>
      </w:r>
      <w:proofErr w:type="spellStart"/>
      <w:r w:rsidRPr="009D2F27">
        <w:rPr>
          <w:rFonts w:ascii="Garamond" w:hAnsi="Garamond"/>
          <w:i/>
          <w:iCs/>
          <w:sz w:val="22"/>
          <w:szCs w:val="22"/>
          <w:lang w:val="fr-FR"/>
        </w:rPr>
        <w:t>Atheism</w:t>
      </w:r>
      <w:proofErr w:type="spellEnd"/>
      <w:r w:rsidRPr="009D2F27">
        <w:rPr>
          <w:rFonts w:ascii="Garamond" w:hAnsi="Garamond"/>
          <w:i/>
          <w:iCs/>
          <w:sz w:val="22"/>
          <w:szCs w:val="22"/>
          <w:lang w:val="fr-FR"/>
        </w:rPr>
        <w:t xml:space="preserve"> in France</w:t>
      </w:r>
      <w:r w:rsidRPr="009D2F27">
        <w:rPr>
          <w:rFonts w:ascii="Garamond" w:hAnsi="Garamond"/>
          <w:sz w:val="22"/>
          <w:szCs w:val="22"/>
          <w:lang w:val="fr-FR"/>
        </w:rPr>
        <w:t>, 7-8.</w:t>
      </w:r>
    </w:p>
  </w:footnote>
  <w:footnote w:id="27">
    <w:p w14:paraId="6E454F9D" w14:textId="523D5DB2" w:rsidR="00212CCF" w:rsidRDefault="00212CCF" w:rsidP="00CF4110">
      <w:pPr>
        <w:pStyle w:val="FootnoteText"/>
        <w:spacing w:line="480" w:lineRule="auto"/>
      </w:pPr>
      <w:r w:rsidRPr="00CF4110">
        <w:rPr>
          <w:rStyle w:val="FootnoteReference"/>
          <w:rFonts w:ascii="Garamond" w:hAnsi="Garamond"/>
          <w:sz w:val="22"/>
          <w:szCs w:val="22"/>
        </w:rPr>
        <w:footnoteRef/>
      </w:r>
      <w:r w:rsidRPr="009D2F27">
        <w:rPr>
          <w:rFonts w:ascii="Garamond" w:hAnsi="Garamond"/>
          <w:sz w:val="22"/>
          <w:szCs w:val="22"/>
          <w:lang w:val="fr-FR"/>
        </w:rPr>
        <w:t xml:space="preserve"> Gautier, </w:t>
      </w:r>
      <w:r w:rsidRPr="009D2F27">
        <w:rPr>
          <w:rFonts w:ascii="Garamond" w:hAnsi="Garamond"/>
          <w:i/>
          <w:iCs/>
          <w:sz w:val="22"/>
          <w:szCs w:val="22"/>
          <w:lang w:val="fr-FR"/>
        </w:rPr>
        <w:t>Les grote</w:t>
      </w:r>
      <w:r>
        <w:rPr>
          <w:rFonts w:ascii="Garamond" w:hAnsi="Garamond"/>
          <w:i/>
          <w:iCs/>
          <w:sz w:val="22"/>
          <w:szCs w:val="22"/>
          <w:lang w:val="fr-FR"/>
        </w:rPr>
        <w:t>s</w:t>
      </w:r>
      <w:r w:rsidRPr="009D2F27">
        <w:rPr>
          <w:rFonts w:ascii="Garamond" w:hAnsi="Garamond"/>
          <w:i/>
          <w:iCs/>
          <w:sz w:val="22"/>
          <w:szCs w:val="22"/>
          <w:lang w:val="fr-FR"/>
        </w:rPr>
        <w:t>ques</w:t>
      </w:r>
      <w:r w:rsidRPr="009D2F27">
        <w:rPr>
          <w:rFonts w:ascii="Garamond" w:hAnsi="Garamond"/>
          <w:sz w:val="22"/>
          <w:szCs w:val="22"/>
          <w:lang w:val="fr-FR"/>
        </w:rPr>
        <w:t xml:space="preserve">, 71. </w:t>
      </w:r>
      <w:r w:rsidRPr="00CF4110">
        <w:rPr>
          <w:rFonts w:ascii="Garamond" w:hAnsi="Garamond"/>
          <w:sz w:val="22"/>
          <w:szCs w:val="22"/>
        </w:rPr>
        <w:t xml:space="preserve">Translated in Kors, </w:t>
      </w:r>
      <w:r w:rsidRPr="00CF4110">
        <w:rPr>
          <w:rFonts w:ascii="Garamond" w:hAnsi="Garamond"/>
          <w:i/>
          <w:iCs/>
          <w:sz w:val="22"/>
          <w:szCs w:val="22"/>
        </w:rPr>
        <w:t>Atheism in France</w:t>
      </w:r>
      <w:r w:rsidRPr="00CF4110">
        <w:rPr>
          <w:rFonts w:ascii="Garamond" w:hAnsi="Garamond"/>
          <w:sz w:val="22"/>
          <w:szCs w:val="22"/>
        </w:rPr>
        <w:t>, 20.</w:t>
      </w:r>
    </w:p>
  </w:footnote>
  <w:footnote w:id="28">
    <w:p w14:paraId="74B27A80" w14:textId="0DD48892" w:rsidR="00212CCF" w:rsidRPr="00DC517B" w:rsidRDefault="00212CCF" w:rsidP="00DC517B">
      <w:pPr>
        <w:pStyle w:val="FootnoteText"/>
        <w:spacing w:line="480" w:lineRule="auto"/>
        <w:jc w:val="both"/>
        <w:rPr>
          <w:rFonts w:ascii="Garamond" w:hAnsi="Garamond"/>
          <w:sz w:val="22"/>
          <w:szCs w:val="22"/>
        </w:rPr>
      </w:pPr>
      <w:r w:rsidRPr="00DC517B">
        <w:rPr>
          <w:rStyle w:val="FootnoteReference"/>
          <w:rFonts w:ascii="Garamond" w:hAnsi="Garamond"/>
          <w:sz w:val="22"/>
          <w:szCs w:val="22"/>
        </w:rPr>
        <w:footnoteRef/>
      </w:r>
      <w:r w:rsidRPr="00DC517B">
        <w:rPr>
          <w:rFonts w:ascii="Garamond" w:hAnsi="Garamond"/>
          <w:sz w:val="22"/>
          <w:szCs w:val="22"/>
        </w:rPr>
        <w:t xml:space="preserve"> Allen, </w:t>
      </w:r>
      <w:r w:rsidRPr="00DC517B">
        <w:rPr>
          <w:rFonts w:ascii="Garamond" w:hAnsi="Garamond"/>
          <w:i/>
          <w:iCs/>
          <w:sz w:val="22"/>
          <w:szCs w:val="22"/>
        </w:rPr>
        <w:t>Doubt’s Boundless Sea</w:t>
      </w:r>
      <w:r w:rsidRPr="00DC517B">
        <w:rPr>
          <w:rFonts w:ascii="Garamond" w:hAnsi="Garamond"/>
          <w:sz w:val="22"/>
          <w:szCs w:val="22"/>
        </w:rPr>
        <w:t>, vi.</w:t>
      </w:r>
    </w:p>
  </w:footnote>
  <w:footnote w:id="29">
    <w:p w14:paraId="11F023E4" w14:textId="6028432E" w:rsidR="00212CCF" w:rsidRPr="00DC7347" w:rsidRDefault="00212CCF" w:rsidP="00DC7347">
      <w:pPr>
        <w:pStyle w:val="FootnoteText"/>
        <w:spacing w:line="480" w:lineRule="auto"/>
        <w:jc w:val="both"/>
        <w:rPr>
          <w:rFonts w:ascii="Garamond" w:hAnsi="Garamond"/>
          <w:sz w:val="22"/>
          <w:szCs w:val="22"/>
        </w:rPr>
      </w:pPr>
      <w:r w:rsidRPr="00DC7347">
        <w:rPr>
          <w:rStyle w:val="FootnoteReference"/>
          <w:rFonts w:ascii="Garamond" w:hAnsi="Garamond"/>
          <w:sz w:val="22"/>
          <w:szCs w:val="22"/>
        </w:rPr>
        <w:footnoteRef/>
      </w:r>
      <w:r w:rsidRPr="00DC7347">
        <w:rPr>
          <w:rFonts w:ascii="Garamond" w:hAnsi="Garamond"/>
          <w:sz w:val="22"/>
          <w:szCs w:val="22"/>
        </w:rPr>
        <w:t xml:space="preserve"> Ep. 43| IV/219/30-32.</w:t>
      </w:r>
    </w:p>
  </w:footnote>
  <w:footnote w:id="30">
    <w:p w14:paraId="2E3E7D2A" w14:textId="12FC9D14" w:rsidR="00212CCF" w:rsidRDefault="00212CCF" w:rsidP="00DC7347">
      <w:pPr>
        <w:pStyle w:val="FootnoteText"/>
        <w:spacing w:line="480" w:lineRule="auto"/>
        <w:jc w:val="both"/>
      </w:pPr>
      <w:r w:rsidRPr="00DC7347">
        <w:rPr>
          <w:rStyle w:val="FootnoteReference"/>
          <w:rFonts w:ascii="Garamond" w:hAnsi="Garamond"/>
          <w:sz w:val="22"/>
          <w:szCs w:val="22"/>
        </w:rPr>
        <w:footnoteRef/>
      </w:r>
      <w:r w:rsidRPr="00DC7347">
        <w:rPr>
          <w:rFonts w:ascii="Garamond" w:hAnsi="Garamond"/>
          <w:sz w:val="22"/>
          <w:szCs w:val="22"/>
        </w:rPr>
        <w:t xml:space="preserve"> TTP Ch. 6| III/87/3.</w:t>
      </w:r>
    </w:p>
  </w:footnote>
  <w:footnote w:id="31">
    <w:p w14:paraId="64C5A9C8" w14:textId="77777777" w:rsidR="00212CCF" w:rsidRPr="00BE703C" w:rsidRDefault="00212CCF" w:rsidP="005626C8">
      <w:pPr>
        <w:pStyle w:val="FootnoteText"/>
        <w:spacing w:line="480" w:lineRule="auto"/>
        <w:jc w:val="both"/>
        <w:rPr>
          <w:rFonts w:ascii="Garamond" w:hAnsi="Garamond"/>
          <w:sz w:val="22"/>
          <w:szCs w:val="22"/>
        </w:rPr>
      </w:pPr>
      <w:r w:rsidRPr="00BE703C">
        <w:rPr>
          <w:rStyle w:val="FootnoteReference"/>
          <w:rFonts w:ascii="Garamond" w:hAnsi="Garamond"/>
          <w:sz w:val="22"/>
          <w:szCs w:val="22"/>
        </w:rPr>
        <w:footnoteRef/>
      </w:r>
      <w:r w:rsidRPr="00BE703C">
        <w:rPr>
          <w:rFonts w:ascii="Garamond" w:hAnsi="Garamond"/>
          <w:sz w:val="22"/>
          <w:szCs w:val="22"/>
        </w:rPr>
        <w:t xml:space="preserve"> Jacobi, </w:t>
      </w:r>
      <w:r w:rsidRPr="00BE703C">
        <w:rPr>
          <w:rFonts w:ascii="Garamond" w:hAnsi="Garamond"/>
          <w:i/>
          <w:iCs/>
          <w:sz w:val="22"/>
          <w:szCs w:val="22"/>
        </w:rPr>
        <w:t>Main Philosophical Writings</w:t>
      </w:r>
      <w:r w:rsidRPr="00BE703C">
        <w:rPr>
          <w:rFonts w:ascii="Garamond" w:hAnsi="Garamond"/>
          <w:sz w:val="22"/>
          <w:szCs w:val="22"/>
        </w:rPr>
        <w:t xml:space="preserve">, 233| </w:t>
      </w:r>
      <w:r w:rsidRPr="00BE703C">
        <w:rPr>
          <w:rFonts w:ascii="Garamond" w:hAnsi="Garamond"/>
          <w:i/>
          <w:iCs/>
          <w:sz w:val="22"/>
          <w:szCs w:val="22"/>
        </w:rPr>
        <w:t>Werke</w:t>
      </w:r>
      <w:r w:rsidRPr="00BE703C">
        <w:rPr>
          <w:rFonts w:ascii="Garamond" w:hAnsi="Garamond"/>
          <w:sz w:val="22"/>
          <w:szCs w:val="22"/>
        </w:rPr>
        <w:t>, I/1, 120.</w:t>
      </w:r>
    </w:p>
  </w:footnote>
  <w:footnote w:id="32">
    <w:p w14:paraId="7F55333E" w14:textId="77777777" w:rsidR="00212CCF" w:rsidRPr="00A941B8" w:rsidRDefault="00212CCF" w:rsidP="005626C8">
      <w:pPr>
        <w:pStyle w:val="FootnoteText"/>
        <w:spacing w:line="480" w:lineRule="auto"/>
        <w:jc w:val="both"/>
        <w:rPr>
          <w:rFonts w:ascii="Garamond" w:hAnsi="Garamond"/>
          <w:sz w:val="22"/>
          <w:szCs w:val="22"/>
        </w:rPr>
      </w:pPr>
      <w:r w:rsidRPr="00A941B8">
        <w:rPr>
          <w:rStyle w:val="FootnoteReference"/>
          <w:rFonts w:ascii="Garamond" w:hAnsi="Garamond"/>
          <w:sz w:val="22"/>
          <w:szCs w:val="22"/>
        </w:rPr>
        <w:footnoteRef/>
      </w:r>
      <w:r w:rsidRPr="00A941B8">
        <w:rPr>
          <w:rFonts w:ascii="Garamond" w:hAnsi="Garamond"/>
          <w:sz w:val="22"/>
          <w:szCs w:val="22"/>
        </w:rPr>
        <w:t xml:space="preserve"> Jacobi, </w:t>
      </w:r>
      <w:r w:rsidRPr="00A941B8">
        <w:rPr>
          <w:rFonts w:ascii="Garamond" w:hAnsi="Garamond"/>
          <w:i/>
          <w:iCs/>
          <w:sz w:val="22"/>
          <w:szCs w:val="22"/>
        </w:rPr>
        <w:t>Main Philosophical Writings</w:t>
      </w:r>
      <w:r w:rsidRPr="00A941B8">
        <w:rPr>
          <w:rFonts w:ascii="Garamond" w:hAnsi="Garamond"/>
          <w:sz w:val="22"/>
          <w:szCs w:val="22"/>
        </w:rPr>
        <w:t>, 233-4</w:t>
      </w:r>
      <w:r>
        <w:rPr>
          <w:rFonts w:ascii="Garamond" w:hAnsi="Garamond"/>
          <w:sz w:val="22"/>
          <w:szCs w:val="22"/>
        </w:rPr>
        <w:t xml:space="preserve">| </w:t>
      </w:r>
      <w:r w:rsidRPr="00BE703C">
        <w:rPr>
          <w:rFonts w:ascii="Garamond" w:hAnsi="Garamond"/>
          <w:i/>
          <w:iCs/>
          <w:sz w:val="22"/>
          <w:szCs w:val="22"/>
        </w:rPr>
        <w:t>Werke</w:t>
      </w:r>
      <w:r w:rsidRPr="00BE703C">
        <w:rPr>
          <w:rFonts w:ascii="Garamond" w:hAnsi="Garamond"/>
          <w:sz w:val="22"/>
          <w:szCs w:val="22"/>
        </w:rPr>
        <w:t>, I/1, 120</w:t>
      </w:r>
      <w:r>
        <w:rPr>
          <w:rFonts w:ascii="Garamond" w:hAnsi="Garamond"/>
          <w:sz w:val="22"/>
          <w:szCs w:val="22"/>
        </w:rPr>
        <w:t>-22.</w:t>
      </w:r>
    </w:p>
  </w:footnote>
  <w:footnote w:id="33">
    <w:p w14:paraId="7734DE23" w14:textId="4D148C48" w:rsidR="00212CCF" w:rsidRPr="000739F1" w:rsidRDefault="00212CCF" w:rsidP="005626C8">
      <w:pPr>
        <w:pStyle w:val="FootnoteText"/>
        <w:spacing w:line="480" w:lineRule="auto"/>
        <w:rPr>
          <w:rFonts w:ascii="Garamond" w:hAnsi="Garamond"/>
          <w:sz w:val="22"/>
          <w:szCs w:val="22"/>
        </w:rPr>
      </w:pPr>
      <w:r w:rsidRPr="000739F1">
        <w:rPr>
          <w:rStyle w:val="FootnoteReference"/>
          <w:rFonts w:ascii="Garamond" w:hAnsi="Garamond"/>
          <w:sz w:val="22"/>
          <w:szCs w:val="22"/>
        </w:rPr>
        <w:footnoteRef/>
      </w:r>
      <w:r w:rsidRPr="000739F1">
        <w:rPr>
          <w:rFonts w:ascii="Garamond" w:hAnsi="Garamond"/>
          <w:sz w:val="22"/>
          <w:szCs w:val="22"/>
        </w:rPr>
        <w:t xml:space="preserve"> Jacobi, </w:t>
      </w:r>
      <w:r w:rsidRPr="000739F1">
        <w:rPr>
          <w:rFonts w:ascii="Garamond" w:hAnsi="Garamond"/>
          <w:i/>
          <w:iCs/>
          <w:sz w:val="22"/>
          <w:szCs w:val="22"/>
        </w:rPr>
        <w:t>Main Philosophical Writings</w:t>
      </w:r>
      <w:r w:rsidRPr="000739F1">
        <w:rPr>
          <w:rFonts w:ascii="Garamond" w:hAnsi="Garamond"/>
          <w:sz w:val="22"/>
          <w:szCs w:val="22"/>
        </w:rPr>
        <w:t xml:space="preserve">, 187 and 205| </w:t>
      </w:r>
      <w:r w:rsidRPr="000739F1">
        <w:rPr>
          <w:rFonts w:ascii="Garamond" w:hAnsi="Garamond"/>
          <w:i/>
          <w:iCs/>
          <w:sz w:val="22"/>
          <w:szCs w:val="22"/>
        </w:rPr>
        <w:t>Werke</w:t>
      </w:r>
      <w:r w:rsidRPr="000739F1">
        <w:rPr>
          <w:rFonts w:ascii="Garamond" w:hAnsi="Garamond"/>
          <w:sz w:val="22"/>
          <w:szCs w:val="22"/>
        </w:rPr>
        <w:t xml:space="preserve">, I/1, </w:t>
      </w:r>
      <w:r>
        <w:rPr>
          <w:rFonts w:ascii="Garamond" w:hAnsi="Garamond"/>
          <w:sz w:val="22"/>
          <w:szCs w:val="22"/>
        </w:rPr>
        <w:t>18 and 57</w:t>
      </w:r>
      <w:r w:rsidRPr="000739F1">
        <w:rPr>
          <w:rFonts w:ascii="Garamond" w:hAnsi="Garamond"/>
          <w:sz w:val="22"/>
          <w:szCs w:val="22"/>
        </w:rPr>
        <w:t>.</w:t>
      </w:r>
    </w:p>
  </w:footnote>
  <w:footnote w:id="34">
    <w:p w14:paraId="2CF0F6C6" w14:textId="6FDD7A5B" w:rsidR="00212CCF" w:rsidRPr="000739F1" w:rsidRDefault="00212CCF" w:rsidP="005626C8">
      <w:pPr>
        <w:pStyle w:val="FootnoteText"/>
        <w:spacing w:line="480" w:lineRule="auto"/>
        <w:jc w:val="both"/>
        <w:rPr>
          <w:rFonts w:ascii="Garamond" w:hAnsi="Garamond"/>
          <w:sz w:val="22"/>
          <w:szCs w:val="22"/>
        </w:rPr>
      </w:pPr>
      <w:r w:rsidRPr="000739F1">
        <w:rPr>
          <w:rStyle w:val="FootnoteReference"/>
          <w:rFonts w:ascii="Garamond" w:hAnsi="Garamond"/>
          <w:sz w:val="22"/>
          <w:szCs w:val="22"/>
        </w:rPr>
        <w:footnoteRef/>
      </w:r>
      <w:r w:rsidRPr="000739F1">
        <w:rPr>
          <w:rFonts w:ascii="Garamond" w:hAnsi="Garamond"/>
          <w:sz w:val="22"/>
          <w:szCs w:val="22"/>
        </w:rPr>
        <w:t xml:space="preserve"> Jacobi, </w:t>
      </w:r>
      <w:r w:rsidRPr="000739F1">
        <w:rPr>
          <w:rFonts w:ascii="Garamond" w:hAnsi="Garamond"/>
          <w:i/>
          <w:iCs/>
          <w:sz w:val="22"/>
          <w:szCs w:val="22"/>
        </w:rPr>
        <w:t>Main Philosophical Writings</w:t>
      </w:r>
      <w:r w:rsidRPr="000739F1">
        <w:rPr>
          <w:rFonts w:ascii="Garamond" w:hAnsi="Garamond"/>
          <w:sz w:val="22"/>
          <w:szCs w:val="22"/>
        </w:rPr>
        <w:t xml:space="preserve">, 234| </w:t>
      </w:r>
      <w:r w:rsidRPr="000739F1">
        <w:rPr>
          <w:rFonts w:ascii="Garamond" w:hAnsi="Garamond"/>
          <w:i/>
          <w:iCs/>
          <w:sz w:val="22"/>
          <w:szCs w:val="22"/>
        </w:rPr>
        <w:t>Werke</w:t>
      </w:r>
      <w:r w:rsidRPr="000739F1">
        <w:rPr>
          <w:rFonts w:ascii="Garamond" w:hAnsi="Garamond"/>
          <w:sz w:val="22"/>
          <w:szCs w:val="22"/>
        </w:rPr>
        <w:t>, I/1, 121.</w:t>
      </w:r>
    </w:p>
  </w:footnote>
  <w:footnote w:id="35">
    <w:p w14:paraId="43B83D30" w14:textId="39CD89F6" w:rsidR="00212CCF" w:rsidRDefault="00212CCF" w:rsidP="000739F1">
      <w:pPr>
        <w:pStyle w:val="FootnoteText"/>
        <w:spacing w:line="480" w:lineRule="auto"/>
        <w:jc w:val="both"/>
      </w:pPr>
      <w:r w:rsidRPr="000739F1">
        <w:rPr>
          <w:rStyle w:val="FootnoteReference"/>
          <w:rFonts w:ascii="Garamond" w:hAnsi="Garamond"/>
          <w:sz w:val="22"/>
          <w:szCs w:val="22"/>
        </w:rPr>
        <w:footnoteRef/>
      </w:r>
      <w:r w:rsidRPr="000739F1">
        <w:rPr>
          <w:rFonts w:ascii="Garamond" w:hAnsi="Garamond"/>
          <w:sz w:val="22"/>
          <w:szCs w:val="22"/>
        </w:rPr>
        <w:t xml:space="preserve"> Jacobi, </w:t>
      </w:r>
      <w:r w:rsidRPr="000739F1">
        <w:rPr>
          <w:rFonts w:ascii="Garamond" w:hAnsi="Garamond"/>
          <w:i/>
          <w:iCs/>
          <w:sz w:val="22"/>
          <w:szCs w:val="22"/>
        </w:rPr>
        <w:t>Main Philosophical Writings</w:t>
      </w:r>
      <w:r w:rsidRPr="000739F1">
        <w:rPr>
          <w:rFonts w:ascii="Garamond" w:hAnsi="Garamond"/>
          <w:sz w:val="22"/>
          <w:szCs w:val="22"/>
        </w:rPr>
        <w:t xml:space="preserve">, 189| </w:t>
      </w:r>
      <w:r w:rsidRPr="000739F1">
        <w:rPr>
          <w:rFonts w:ascii="Garamond" w:hAnsi="Garamond"/>
          <w:i/>
          <w:iCs/>
          <w:sz w:val="22"/>
          <w:szCs w:val="22"/>
        </w:rPr>
        <w:t>Werke</w:t>
      </w:r>
      <w:r w:rsidRPr="000739F1">
        <w:rPr>
          <w:rFonts w:ascii="Garamond" w:hAnsi="Garamond"/>
          <w:sz w:val="22"/>
          <w:szCs w:val="22"/>
        </w:rPr>
        <w:t xml:space="preserve">, I/1, </w:t>
      </w:r>
      <w:r>
        <w:rPr>
          <w:rFonts w:ascii="Garamond" w:hAnsi="Garamond"/>
          <w:sz w:val="22"/>
          <w:szCs w:val="22"/>
        </w:rPr>
        <w:t>20</w:t>
      </w:r>
      <w:r w:rsidRPr="000739F1">
        <w:rPr>
          <w:rFonts w:ascii="Garamond" w:hAnsi="Garamond"/>
          <w:sz w:val="22"/>
          <w:szCs w:val="22"/>
        </w:rPr>
        <w:t>.</w:t>
      </w:r>
    </w:p>
  </w:footnote>
  <w:footnote w:id="36">
    <w:p w14:paraId="6D906FB8" w14:textId="4977E699" w:rsidR="00212CCF" w:rsidRPr="00D96294" w:rsidRDefault="00212CCF" w:rsidP="00D96294">
      <w:pPr>
        <w:pStyle w:val="FootnoteText"/>
        <w:spacing w:line="480" w:lineRule="auto"/>
        <w:rPr>
          <w:rFonts w:ascii="Garamond" w:hAnsi="Garamond"/>
          <w:sz w:val="22"/>
          <w:szCs w:val="22"/>
        </w:rPr>
      </w:pPr>
      <w:r w:rsidRPr="00D96294">
        <w:rPr>
          <w:rStyle w:val="FootnoteReference"/>
          <w:rFonts w:ascii="Garamond" w:hAnsi="Garamond"/>
          <w:sz w:val="22"/>
          <w:szCs w:val="22"/>
        </w:rPr>
        <w:footnoteRef/>
      </w:r>
      <w:r w:rsidRPr="00D96294">
        <w:rPr>
          <w:rFonts w:ascii="Garamond" w:hAnsi="Garamond"/>
          <w:sz w:val="22"/>
          <w:szCs w:val="22"/>
        </w:rPr>
        <w:t xml:space="preserve"> Jacobi, </w:t>
      </w:r>
      <w:r w:rsidRPr="00D96294">
        <w:rPr>
          <w:rFonts w:ascii="Garamond" w:hAnsi="Garamond"/>
          <w:i/>
          <w:iCs/>
          <w:sz w:val="22"/>
          <w:szCs w:val="22"/>
        </w:rPr>
        <w:t>Main Philosophical Writings</w:t>
      </w:r>
      <w:r w:rsidRPr="00D96294">
        <w:rPr>
          <w:rFonts w:ascii="Garamond" w:hAnsi="Garamond"/>
          <w:sz w:val="22"/>
          <w:szCs w:val="22"/>
        </w:rPr>
        <w:t xml:space="preserve">, 233, n. 57| </w:t>
      </w:r>
      <w:r w:rsidRPr="00D96294">
        <w:rPr>
          <w:rFonts w:ascii="Garamond" w:hAnsi="Garamond"/>
          <w:i/>
          <w:iCs/>
          <w:sz w:val="22"/>
          <w:szCs w:val="22"/>
        </w:rPr>
        <w:t>Werke</w:t>
      </w:r>
      <w:r w:rsidRPr="00D96294">
        <w:rPr>
          <w:rFonts w:ascii="Garamond" w:hAnsi="Garamond"/>
          <w:sz w:val="22"/>
          <w:szCs w:val="22"/>
        </w:rPr>
        <w:t xml:space="preserve">, I/1, </w:t>
      </w:r>
      <w:r>
        <w:rPr>
          <w:rFonts w:ascii="Garamond" w:hAnsi="Garamond"/>
          <w:sz w:val="22"/>
          <w:szCs w:val="22"/>
        </w:rPr>
        <w:t>120</w:t>
      </w:r>
      <w:r w:rsidRPr="00D96294">
        <w:rPr>
          <w:rFonts w:ascii="Garamond" w:hAnsi="Garamond"/>
          <w:sz w:val="22"/>
          <w:szCs w:val="22"/>
        </w:rPr>
        <w:t>.</w:t>
      </w:r>
    </w:p>
  </w:footnote>
  <w:footnote w:id="37">
    <w:p w14:paraId="51AE6999" w14:textId="32DF0952" w:rsidR="00212CCF" w:rsidRPr="00D96294" w:rsidRDefault="00212CCF" w:rsidP="00D96294">
      <w:pPr>
        <w:pStyle w:val="FootnoteText"/>
        <w:spacing w:line="480" w:lineRule="auto"/>
        <w:jc w:val="both"/>
        <w:rPr>
          <w:rFonts w:ascii="Garamond" w:hAnsi="Garamond"/>
          <w:sz w:val="22"/>
          <w:szCs w:val="22"/>
        </w:rPr>
      </w:pPr>
      <w:r w:rsidRPr="00D96294">
        <w:rPr>
          <w:rStyle w:val="FootnoteReference"/>
          <w:rFonts w:ascii="Garamond" w:hAnsi="Garamond"/>
          <w:sz w:val="22"/>
          <w:szCs w:val="22"/>
        </w:rPr>
        <w:footnoteRef/>
      </w:r>
      <w:r w:rsidRPr="00D96294">
        <w:rPr>
          <w:rFonts w:ascii="Garamond" w:hAnsi="Garamond"/>
          <w:sz w:val="22"/>
          <w:szCs w:val="22"/>
        </w:rPr>
        <w:t xml:space="preserve"> Jacobi </w:t>
      </w:r>
      <w:r w:rsidR="00C53BE7">
        <w:rPr>
          <w:rFonts w:ascii="Garamond" w:hAnsi="Garamond"/>
          <w:sz w:val="22"/>
          <w:szCs w:val="22"/>
        </w:rPr>
        <w:t xml:space="preserve">does not seem to have a reasonable grasp of </w:t>
      </w:r>
      <w:r w:rsidRPr="00D96294">
        <w:rPr>
          <w:rFonts w:ascii="Garamond" w:hAnsi="Garamond"/>
          <w:sz w:val="22"/>
          <w:szCs w:val="22"/>
        </w:rPr>
        <w:t xml:space="preserve">what is happening in </w:t>
      </w:r>
      <w:r>
        <w:rPr>
          <w:rFonts w:ascii="Garamond" w:hAnsi="Garamond"/>
          <w:sz w:val="22"/>
          <w:szCs w:val="22"/>
        </w:rPr>
        <w:t>P</w:t>
      </w:r>
      <w:r w:rsidRPr="00D96294">
        <w:rPr>
          <w:rFonts w:ascii="Garamond" w:hAnsi="Garamond"/>
          <w:sz w:val="22"/>
          <w:szCs w:val="22"/>
        </w:rPr>
        <w:t xml:space="preserve">arts </w:t>
      </w:r>
      <w:r>
        <w:rPr>
          <w:rFonts w:ascii="Garamond" w:hAnsi="Garamond"/>
          <w:sz w:val="22"/>
          <w:szCs w:val="22"/>
        </w:rPr>
        <w:t>F</w:t>
      </w:r>
      <w:r w:rsidRPr="00D96294">
        <w:rPr>
          <w:rFonts w:ascii="Garamond" w:hAnsi="Garamond"/>
          <w:sz w:val="22"/>
          <w:szCs w:val="22"/>
        </w:rPr>
        <w:t xml:space="preserve">our and </w:t>
      </w:r>
      <w:r>
        <w:rPr>
          <w:rFonts w:ascii="Garamond" w:hAnsi="Garamond"/>
          <w:sz w:val="22"/>
          <w:szCs w:val="22"/>
        </w:rPr>
        <w:t>F</w:t>
      </w:r>
      <w:r w:rsidRPr="00D96294">
        <w:rPr>
          <w:rFonts w:ascii="Garamond" w:hAnsi="Garamond"/>
          <w:sz w:val="22"/>
          <w:szCs w:val="22"/>
        </w:rPr>
        <w:t xml:space="preserve">ive of the </w:t>
      </w:r>
      <w:r w:rsidRPr="00D96294">
        <w:rPr>
          <w:rFonts w:ascii="Garamond" w:hAnsi="Garamond"/>
          <w:i/>
          <w:iCs/>
          <w:sz w:val="22"/>
          <w:szCs w:val="22"/>
        </w:rPr>
        <w:t>Ethics</w:t>
      </w:r>
      <w:r w:rsidRPr="00D96294">
        <w:rPr>
          <w:rFonts w:ascii="Garamond" w:hAnsi="Garamond"/>
          <w:sz w:val="22"/>
          <w:szCs w:val="22"/>
        </w:rPr>
        <w:t>.</w:t>
      </w:r>
      <w:r>
        <w:rPr>
          <w:rFonts w:ascii="Garamond" w:hAnsi="Garamond"/>
          <w:sz w:val="22"/>
          <w:szCs w:val="22"/>
        </w:rPr>
        <w:t xml:space="preserve"> In a rare reference to these parts, Jacobi dismisses them as texts in which Spinoza hides his real views and “degrades himself into sophistry” (</w:t>
      </w:r>
      <w:r w:rsidRPr="00D96294">
        <w:rPr>
          <w:rFonts w:ascii="Garamond" w:hAnsi="Garamond"/>
          <w:sz w:val="22"/>
          <w:szCs w:val="22"/>
        </w:rPr>
        <w:t xml:space="preserve">Jacobi, </w:t>
      </w:r>
      <w:r w:rsidRPr="00D96294">
        <w:rPr>
          <w:rFonts w:ascii="Garamond" w:hAnsi="Garamond"/>
          <w:i/>
          <w:iCs/>
          <w:sz w:val="22"/>
          <w:szCs w:val="22"/>
        </w:rPr>
        <w:t>Main Philosophical Writings</w:t>
      </w:r>
      <w:r>
        <w:rPr>
          <w:rFonts w:ascii="Garamond" w:hAnsi="Garamond"/>
          <w:sz w:val="22"/>
          <w:szCs w:val="22"/>
        </w:rPr>
        <w:t>, 194</w:t>
      </w:r>
      <w:r w:rsidRPr="00D96294">
        <w:rPr>
          <w:rFonts w:ascii="Garamond" w:hAnsi="Garamond"/>
          <w:sz w:val="22"/>
          <w:szCs w:val="22"/>
        </w:rPr>
        <w:t xml:space="preserve">| </w:t>
      </w:r>
      <w:r w:rsidRPr="00D96294">
        <w:rPr>
          <w:rFonts w:ascii="Garamond" w:hAnsi="Garamond"/>
          <w:i/>
          <w:iCs/>
          <w:sz w:val="22"/>
          <w:szCs w:val="22"/>
        </w:rPr>
        <w:t>Werke</w:t>
      </w:r>
      <w:r w:rsidRPr="00D96294">
        <w:rPr>
          <w:rFonts w:ascii="Garamond" w:hAnsi="Garamond"/>
          <w:sz w:val="22"/>
          <w:szCs w:val="22"/>
        </w:rPr>
        <w:t xml:space="preserve">, I/1, </w:t>
      </w:r>
      <w:r>
        <w:rPr>
          <w:rFonts w:ascii="Garamond" w:hAnsi="Garamond"/>
          <w:sz w:val="22"/>
          <w:szCs w:val="22"/>
        </w:rPr>
        <w:t>28)</w:t>
      </w:r>
      <w:r w:rsidRPr="00D96294">
        <w:rPr>
          <w:rFonts w:ascii="Garamond" w:hAnsi="Garamond"/>
          <w:sz w:val="22"/>
          <w:szCs w:val="22"/>
        </w:rPr>
        <w:t>.</w:t>
      </w:r>
      <w:r>
        <w:rPr>
          <w:rFonts w:ascii="Garamond" w:hAnsi="Garamond"/>
          <w:sz w:val="22"/>
          <w:szCs w:val="22"/>
        </w:rPr>
        <w:t xml:space="preserve"> </w:t>
      </w:r>
    </w:p>
  </w:footnote>
  <w:footnote w:id="38">
    <w:p w14:paraId="3D812D0D" w14:textId="3D12E1CD" w:rsidR="00212CCF" w:rsidRPr="00A0219F" w:rsidRDefault="00212CCF" w:rsidP="00A0219F">
      <w:pPr>
        <w:pStyle w:val="FootnoteText"/>
        <w:spacing w:line="480" w:lineRule="auto"/>
        <w:jc w:val="both"/>
        <w:rPr>
          <w:rFonts w:ascii="Garamond" w:hAnsi="Garamond"/>
          <w:sz w:val="22"/>
          <w:szCs w:val="22"/>
        </w:rPr>
      </w:pPr>
      <w:r w:rsidRPr="00A0219F">
        <w:rPr>
          <w:rStyle w:val="FootnoteReference"/>
          <w:rFonts w:ascii="Garamond" w:hAnsi="Garamond"/>
          <w:sz w:val="22"/>
          <w:szCs w:val="22"/>
        </w:rPr>
        <w:footnoteRef/>
      </w:r>
      <w:r w:rsidRPr="00A0219F">
        <w:rPr>
          <w:rFonts w:ascii="Garamond" w:hAnsi="Garamond"/>
          <w:sz w:val="22"/>
          <w:szCs w:val="22"/>
        </w:rPr>
        <w:t xml:space="preserve"> Strauss, </w:t>
      </w:r>
      <w:r w:rsidRPr="00A0219F">
        <w:rPr>
          <w:rFonts w:ascii="Garamond" w:hAnsi="Garamond"/>
          <w:i/>
          <w:iCs/>
          <w:sz w:val="22"/>
          <w:szCs w:val="22"/>
        </w:rPr>
        <w:t>Spinoza’s Critique of Religion</w:t>
      </w:r>
      <w:r w:rsidRPr="00A0219F">
        <w:rPr>
          <w:rFonts w:ascii="Garamond" w:hAnsi="Garamond"/>
          <w:sz w:val="22"/>
          <w:szCs w:val="22"/>
        </w:rPr>
        <w:t>, 30.</w:t>
      </w:r>
    </w:p>
  </w:footnote>
  <w:footnote w:id="39">
    <w:p w14:paraId="5B2EB0A9" w14:textId="432E3A9A" w:rsidR="00212CCF" w:rsidRPr="00A0219F" w:rsidRDefault="00212CCF" w:rsidP="00A0219F">
      <w:pPr>
        <w:pStyle w:val="FootnoteText"/>
        <w:spacing w:line="480" w:lineRule="auto"/>
        <w:jc w:val="both"/>
        <w:rPr>
          <w:rFonts w:ascii="Garamond" w:hAnsi="Garamond"/>
          <w:sz w:val="22"/>
          <w:szCs w:val="22"/>
        </w:rPr>
      </w:pPr>
      <w:r w:rsidRPr="00A0219F">
        <w:rPr>
          <w:rStyle w:val="FootnoteReference"/>
          <w:rFonts w:ascii="Garamond" w:hAnsi="Garamond"/>
          <w:sz w:val="22"/>
          <w:szCs w:val="22"/>
        </w:rPr>
        <w:footnoteRef/>
      </w:r>
      <w:r w:rsidRPr="00A0219F">
        <w:rPr>
          <w:rFonts w:ascii="Garamond" w:hAnsi="Garamond"/>
          <w:sz w:val="22"/>
          <w:szCs w:val="22"/>
        </w:rPr>
        <w:t xml:space="preserve"> “</w:t>
      </w:r>
      <w:r w:rsidRPr="00A0219F">
        <w:rPr>
          <w:rFonts w:ascii="Garamond" w:hAnsi="Garamond" w:cstheme="majorBidi"/>
          <w:sz w:val="22"/>
          <w:szCs w:val="22"/>
          <w:shd w:val="clear" w:color="auto" w:fill="FFFFFF"/>
        </w:rPr>
        <w:t>Underlying Strauss</w:t>
      </w:r>
      <w:r>
        <w:rPr>
          <w:rFonts w:ascii="Garamond" w:hAnsi="Garamond" w:cstheme="majorBidi"/>
          <w:sz w:val="22"/>
          <w:szCs w:val="22"/>
          <w:shd w:val="clear" w:color="auto" w:fill="FFFFFF"/>
        </w:rPr>
        <w:t>’</w:t>
      </w:r>
      <w:r w:rsidRPr="00A0219F">
        <w:rPr>
          <w:rFonts w:ascii="Garamond" w:hAnsi="Garamond" w:cstheme="majorBidi"/>
          <w:sz w:val="22"/>
          <w:szCs w:val="22"/>
          <w:shd w:val="clear" w:color="auto" w:fill="FFFFFF"/>
        </w:rPr>
        <w:t xml:space="preserve"> argument in </w:t>
      </w:r>
      <w:r w:rsidRPr="00A0219F">
        <w:rPr>
          <w:rFonts w:ascii="Garamond" w:hAnsi="Garamond" w:cstheme="majorBidi"/>
          <w:i/>
          <w:iCs/>
          <w:sz w:val="22"/>
          <w:szCs w:val="22"/>
          <w:shd w:val="clear" w:color="auto" w:fill="FFFFFF"/>
        </w:rPr>
        <w:t xml:space="preserve">Philosophie und </w:t>
      </w:r>
      <w:proofErr w:type="spellStart"/>
      <w:r w:rsidRPr="00A0219F">
        <w:rPr>
          <w:rFonts w:ascii="Garamond" w:hAnsi="Garamond" w:cstheme="majorBidi"/>
          <w:i/>
          <w:iCs/>
          <w:sz w:val="22"/>
          <w:szCs w:val="22"/>
          <w:shd w:val="clear" w:color="auto" w:fill="FFFFFF"/>
        </w:rPr>
        <w:t>Gesetz</w:t>
      </w:r>
      <w:proofErr w:type="spellEnd"/>
      <w:r w:rsidRPr="00A0219F">
        <w:rPr>
          <w:rFonts w:ascii="Garamond" w:hAnsi="Garamond" w:cstheme="majorBidi"/>
          <w:sz w:val="22"/>
          <w:szCs w:val="22"/>
          <w:shd w:val="clear" w:color="auto" w:fill="FFFFFF"/>
        </w:rPr>
        <w:t xml:space="preserve"> is his belief, inherited from Jacobi, that there is an </w:t>
      </w:r>
      <w:r w:rsidRPr="00A0219F">
        <w:rPr>
          <w:rFonts w:ascii="Garamond" w:hAnsi="Garamond" w:cstheme="majorBidi"/>
          <w:color w:val="303336"/>
          <w:spacing w:val="3"/>
          <w:sz w:val="22"/>
          <w:szCs w:val="22"/>
          <w:shd w:val="clear" w:color="auto" w:fill="FFFFFF"/>
        </w:rPr>
        <w:t xml:space="preserve">irreconcilable </w:t>
      </w:r>
      <w:r w:rsidRPr="00A0219F">
        <w:rPr>
          <w:rFonts w:ascii="Garamond" w:hAnsi="Garamond" w:cstheme="majorBidi"/>
          <w:sz w:val="22"/>
          <w:szCs w:val="22"/>
          <w:shd w:val="clear" w:color="auto" w:fill="FFFFFF"/>
        </w:rPr>
        <w:t>contradiction between revelation and reason</w:t>
      </w:r>
      <w:r>
        <w:rPr>
          <w:rFonts w:ascii="Garamond" w:hAnsi="Garamond" w:cstheme="majorBidi"/>
          <w:sz w:val="22"/>
          <w:szCs w:val="22"/>
          <w:shd w:val="clear" w:color="auto" w:fill="FFFFFF"/>
        </w:rPr>
        <w:t>”</w:t>
      </w:r>
      <w:r w:rsidRPr="00A0219F">
        <w:rPr>
          <w:rFonts w:ascii="Garamond" w:hAnsi="Garamond" w:cstheme="majorBidi"/>
          <w:sz w:val="22"/>
          <w:szCs w:val="22"/>
          <w:shd w:val="clear" w:color="auto" w:fill="FFFFFF"/>
        </w:rPr>
        <w:t xml:space="preserve"> (Warren Zev Harvey, “Historiography of Jewish Philosophy”). On Maimonides’ atheism per Strauss, see Kremer, “Medieval Arabic Enlightenment,” 138. On Strauss’ view of Locke as atheist, see </w:t>
      </w:r>
      <w:proofErr w:type="spellStart"/>
      <w:r w:rsidRPr="00A0219F">
        <w:rPr>
          <w:rFonts w:ascii="Garamond" w:hAnsi="Garamond" w:cstheme="majorBidi"/>
          <w:sz w:val="22"/>
          <w:szCs w:val="22"/>
          <w:shd w:val="clear" w:color="auto" w:fill="FFFFFF"/>
        </w:rPr>
        <w:t>Zuckert</w:t>
      </w:r>
      <w:proofErr w:type="spellEnd"/>
      <w:r w:rsidRPr="00A0219F">
        <w:rPr>
          <w:rFonts w:ascii="Garamond" w:hAnsi="Garamond" w:cstheme="majorBidi"/>
          <w:sz w:val="22"/>
          <w:szCs w:val="22"/>
          <w:shd w:val="clear" w:color="auto" w:fill="FFFFFF"/>
        </w:rPr>
        <w:t>, “Strauss Return to Premodern Thought,” 97-8.</w:t>
      </w:r>
    </w:p>
  </w:footnote>
  <w:footnote w:id="40">
    <w:p w14:paraId="567F69BE" w14:textId="76BE5F34" w:rsidR="00212CCF" w:rsidRPr="00D04B77" w:rsidRDefault="00212CCF" w:rsidP="00D04B77">
      <w:pPr>
        <w:pStyle w:val="FootnoteText"/>
        <w:spacing w:line="480" w:lineRule="auto"/>
        <w:jc w:val="both"/>
        <w:rPr>
          <w:rFonts w:ascii="Garamond" w:hAnsi="Garamond"/>
          <w:sz w:val="22"/>
          <w:szCs w:val="22"/>
        </w:rPr>
      </w:pPr>
      <w:r w:rsidRPr="00D04B77">
        <w:rPr>
          <w:rStyle w:val="FootnoteReference"/>
          <w:rFonts w:ascii="Garamond" w:hAnsi="Garamond"/>
          <w:sz w:val="22"/>
          <w:szCs w:val="22"/>
        </w:rPr>
        <w:footnoteRef/>
      </w:r>
      <w:r w:rsidRPr="00D04B77">
        <w:rPr>
          <w:rFonts w:ascii="Garamond" w:hAnsi="Garamond"/>
          <w:sz w:val="22"/>
          <w:szCs w:val="22"/>
        </w:rPr>
        <w:t xml:space="preserve"> Harvey aptly notes that Strauss’ </w:t>
      </w:r>
      <w:proofErr w:type="spellStart"/>
      <w:r w:rsidRPr="00D04B77">
        <w:rPr>
          <w:rFonts w:ascii="Garamond" w:hAnsi="Garamond"/>
          <w:sz w:val="22"/>
          <w:szCs w:val="22"/>
        </w:rPr>
        <w:t>tertulianism</w:t>
      </w:r>
      <w:proofErr w:type="spellEnd"/>
      <w:r w:rsidRPr="00D04B77">
        <w:rPr>
          <w:rFonts w:ascii="Garamond" w:hAnsi="Garamond"/>
          <w:sz w:val="22"/>
          <w:szCs w:val="22"/>
        </w:rPr>
        <w:t xml:space="preserve"> “was unprecedented in the historiography of Jewish philosophy” </w:t>
      </w:r>
      <w:r w:rsidRPr="00D04B77">
        <w:rPr>
          <w:rFonts w:ascii="Garamond" w:hAnsi="Garamond" w:cstheme="majorBidi"/>
          <w:sz w:val="22"/>
          <w:szCs w:val="22"/>
          <w:shd w:val="clear" w:color="auto" w:fill="FFFFFF"/>
        </w:rPr>
        <w:t>reason (Warren Zev Harvey, “Historiography of Jewish Philosophy”).</w:t>
      </w:r>
    </w:p>
  </w:footnote>
  <w:footnote w:id="41">
    <w:p w14:paraId="470D7638" w14:textId="20ACA38F" w:rsidR="00212CCF" w:rsidRPr="00394BCE" w:rsidRDefault="00212CCF" w:rsidP="00A750B4">
      <w:pPr>
        <w:pStyle w:val="FootnoteText"/>
        <w:spacing w:line="480" w:lineRule="auto"/>
        <w:jc w:val="both"/>
        <w:rPr>
          <w:rFonts w:ascii="Garamond" w:hAnsi="Garamond"/>
          <w:sz w:val="22"/>
          <w:szCs w:val="22"/>
        </w:rPr>
      </w:pPr>
      <w:r w:rsidRPr="00394BCE">
        <w:rPr>
          <w:rStyle w:val="FootnoteReference"/>
          <w:rFonts w:ascii="Garamond" w:hAnsi="Garamond"/>
          <w:sz w:val="22"/>
          <w:szCs w:val="22"/>
        </w:rPr>
        <w:footnoteRef/>
      </w:r>
      <w:r>
        <w:rPr>
          <w:rFonts w:ascii="Garamond" w:hAnsi="Garamond"/>
          <w:sz w:val="22"/>
          <w:szCs w:val="22"/>
        </w:rPr>
        <w:t xml:space="preserve"> A </w:t>
      </w:r>
      <w:proofErr w:type="spellStart"/>
      <w:r>
        <w:rPr>
          <w:rFonts w:ascii="Garamond" w:hAnsi="Garamond"/>
          <w:sz w:val="22"/>
          <w:szCs w:val="22"/>
        </w:rPr>
        <w:t>Straussian</w:t>
      </w:r>
      <w:proofErr w:type="spellEnd"/>
      <w:r>
        <w:rPr>
          <w:rFonts w:ascii="Garamond" w:hAnsi="Garamond"/>
          <w:sz w:val="22"/>
          <w:szCs w:val="22"/>
        </w:rPr>
        <w:t xml:space="preserve"> would most likely</w:t>
      </w:r>
      <w:r w:rsidRPr="00394BCE">
        <w:rPr>
          <w:rFonts w:ascii="Garamond" w:hAnsi="Garamond"/>
          <w:sz w:val="22"/>
          <w:szCs w:val="22"/>
        </w:rPr>
        <w:t xml:space="preserve"> suggest that one should not </w:t>
      </w:r>
      <w:r>
        <w:rPr>
          <w:rFonts w:ascii="Garamond" w:hAnsi="Garamond"/>
          <w:sz w:val="22"/>
          <w:szCs w:val="22"/>
        </w:rPr>
        <w:t xml:space="preserve">even </w:t>
      </w:r>
      <w:r w:rsidRPr="001E0ECB">
        <w:rPr>
          <w:rFonts w:ascii="Garamond" w:hAnsi="Garamond"/>
          <w:i/>
          <w:iCs/>
          <w:sz w:val="22"/>
          <w:szCs w:val="22"/>
        </w:rPr>
        <w:t>ask</w:t>
      </w:r>
      <w:r w:rsidRPr="00394BCE">
        <w:rPr>
          <w:rFonts w:ascii="Garamond" w:hAnsi="Garamond"/>
          <w:sz w:val="22"/>
          <w:szCs w:val="22"/>
        </w:rPr>
        <w:t xml:space="preserve"> for such an argument since atheism is a philosophical truth that should not be taught exoterically.</w:t>
      </w:r>
      <w:r>
        <w:rPr>
          <w:rFonts w:ascii="Garamond" w:hAnsi="Garamond"/>
          <w:sz w:val="22"/>
          <w:szCs w:val="22"/>
        </w:rPr>
        <w:t xml:space="preserve"> I will let the prudent reader – who should also consider Strauss’ overall aptitude in analyzing arguments – reach her own verdict on the value of this claim.</w:t>
      </w:r>
    </w:p>
  </w:footnote>
  <w:footnote w:id="42">
    <w:p w14:paraId="7C656A19" w14:textId="12D10178" w:rsidR="00212CCF" w:rsidRPr="00460770" w:rsidRDefault="00212CCF" w:rsidP="00460770">
      <w:pPr>
        <w:pStyle w:val="FootnoteText"/>
        <w:spacing w:line="480" w:lineRule="auto"/>
        <w:jc w:val="both"/>
        <w:rPr>
          <w:rFonts w:ascii="Garamond" w:hAnsi="Garamond"/>
          <w:sz w:val="22"/>
          <w:szCs w:val="22"/>
        </w:rPr>
      </w:pPr>
      <w:r w:rsidRPr="00460770">
        <w:rPr>
          <w:rStyle w:val="FootnoteReference"/>
          <w:rFonts w:ascii="Garamond" w:hAnsi="Garamond"/>
          <w:sz w:val="22"/>
          <w:szCs w:val="22"/>
        </w:rPr>
        <w:footnoteRef/>
      </w:r>
      <w:r w:rsidRPr="00460770">
        <w:rPr>
          <w:rFonts w:ascii="Garamond" w:hAnsi="Garamond"/>
          <w:sz w:val="22"/>
          <w:szCs w:val="22"/>
        </w:rPr>
        <w:t xml:space="preserve"> Strauss, </w:t>
      </w:r>
      <w:r w:rsidRPr="00460770">
        <w:rPr>
          <w:rFonts w:ascii="Garamond" w:hAnsi="Garamond"/>
          <w:i/>
          <w:iCs/>
          <w:sz w:val="22"/>
          <w:szCs w:val="22"/>
        </w:rPr>
        <w:t>Persecution</w:t>
      </w:r>
      <w:r w:rsidRPr="00460770">
        <w:rPr>
          <w:rFonts w:ascii="Garamond" w:hAnsi="Garamond"/>
          <w:sz w:val="22"/>
          <w:szCs w:val="22"/>
        </w:rPr>
        <w:t>, 189.</w:t>
      </w:r>
    </w:p>
  </w:footnote>
  <w:footnote w:id="43">
    <w:p w14:paraId="2CC5BBE4" w14:textId="1D03F4BA" w:rsidR="00212CCF" w:rsidRPr="00835ECF" w:rsidRDefault="00212CCF" w:rsidP="00835ECF">
      <w:pPr>
        <w:pStyle w:val="FootnoteText"/>
        <w:spacing w:line="480" w:lineRule="auto"/>
        <w:jc w:val="both"/>
        <w:rPr>
          <w:rFonts w:ascii="Garamond" w:hAnsi="Garamond"/>
          <w:sz w:val="22"/>
          <w:szCs w:val="22"/>
        </w:rPr>
      </w:pPr>
      <w:r w:rsidRPr="00835ECF">
        <w:rPr>
          <w:rStyle w:val="FootnoteReference"/>
          <w:rFonts w:ascii="Garamond" w:hAnsi="Garamond"/>
          <w:sz w:val="22"/>
          <w:szCs w:val="22"/>
        </w:rPr>
        <w:footnoteRef/>
      </w:r>
      <w:r w:rsidRPr="00835ECF">
        <w:rPr>
          <w:rFonts w:ascii="Garamond" w:hAnsi="Garamond"/>
          <w:sz w:val="22"/>
          <w:szCs w:val="22"/>
        </w:rPr>
        <w:t xml:space="preserve"> CM II 8| I/264/13.</w:t>
      </w:r>
      <w:r>
        <w:rPr>
          <w:rFonts w:ascii="Garamond" w:hAnsi="Garamond"/>
          <w:sz w:val="22"/>
          <w:szCs w:val="22"/>
        </w:rPr>
        <w:t xml:space="preserve"> Italics added.</w:t>
      </w:r>
    </w:p>
  </w:footnote>
  <w:footnote w:id="44">
    <w:p w14:paraId="004209D0" w14:textId="77777777" w:rsidR="00212CCF" w:rsidRDefault="00212CCF" w:rsidP="001C1D9C">
      <w:pPr>
        <w:pStyle w:val="FootnoteText"/>
        <w:spacing w:line="480" w:lineRule="auto"/>
        <w:jc w:val="both"/>
      </w:pPr>
      <w:r w:rsidRPr="00835ECF">
        <w:rPr>
          <w:rStyle w:val="FootnoteReference"/>
          <w:rFonts w:ascii="Garamond" w:hAnsi="Garamond"/>
          <w:sz w:val="22"/>
          <w:szCs w:val="22"/>
        </w:rPr>
        <w:footnoteRef/>
      </w:r>
      <w:r w:rsidRPr="00835ECF">
        <w:rPr>
          <w:rFonts w:ascii="Garamond" w:hAnsi="Garamond"/>
          <w:sz w:val="22"/>
          <w:szCs w:val="22"/>
        </w:rPr>
        <w:t xml:space="preserve"> Ep. 12a.</w:t>
      </w:r>
    </w:p>
  </w:footnote>
  <w:footnote w:id="45">
    <w:p w14:paraId="30CD0FAE" w14:textId="2CE28E08" w:rsidR="00212CCF" w:rsidRPr="00B0714B" w:rsidRDefault="00212CCF" w:rsidP="00B0714B">
      <w:pPr>
        <w:pStyle w:val="FootnoteText"/>
        <w:spacing w:line="480" w:lineRule="auto"/>
        <w:jc w:val="both"/>
        <w:rPr>
          <w:rFonts w:ascii="Garamond" w:hAnsi="Garamond"/>
          <w:sz w:val="22"/>
          <w:szCs w:val="22"/>
        </w:rPr>
      </w:pPr>
      <w:r w:rsidRPr="00B0714B">
        <w:rPr>
          <w:rStyle w:val="FootnoteReference"/>
          <w:rFonts w:ascii="Garamond" w:hAnsi="Garamond"/>
          <w:sz w:val="22"/>
          <w:szCs w:val="22"/>
        </w:rPr>
        <w:footnoteRef/>
      </w:r>
      <w:r w:rsidRPr="00B0714B">
        <w:rPr>
          <w:rFonts w:ascii="Garamond" w:hAnsi="Garamond"/>
          <w:sz w:val="22"/>
          <w:szCs w:val="22"/>
        </w:rPr>
        <w:t xml:space="preserve"> For another variant of this strategy, see Smith, </w:t>
      </w:r>
      <w:r w:rsidRPr="00B0714B">
        <w:rPr>
          <w:rFonts w:ascii="Garamond" w:hAnsi="Garamond"/>
          <w:i/>
          <w:iCs/>
          <w:sz w:val="22"/>
          <w:szCs w:val="22"/>
        </w:rPr>
        <w:t>Spinoza’s Book of Life</w:t>
      </w:r>
      <w:r w:rsidRPr="00B0714B">
        <w:rPr>
          <w:rFonts w:ascii="Garamond" w:hAnsi="Garamond"/>
          <w:sz w:val="22"/>
          <w:szCs w:val="22"/>
        </w:rPr>
        <w:t>, 42-3</w:t>
      </w:r>
      <w:r>
        <w:rPr>
          <w:rFonts w:ascii="Garamond" w:hAnsi="Garamond"/>
          <w:sz w:val="22"/>
          <w:szCs w:val="22"/>
        </w:rPr>
        <w:t xml:space="preserve">, who also follows Strauss’ path. </w:t>
      </w:r>
    </w:p>
  </w:footnote>
  <w:footnote w:id="46">
    <w:p w14:paraId="3FA48134" w14:textId="77777777" w:rsidR="00212CCF" w:rsidRPr="00E8608D" w:rsidRDefault="00212CCF" w:rsidP="00B0714B">
      <w:pPr>
        <w:pStyle w:val="FootnoteText"/>
        <w:spacing w:line="480" w:lineRule="auto"/>
        <w:jc w:val="both"/>
        <w:rPr>
          <w:rFonts w:ascii="Garamond" w:hAnsi="Garamond"/>
          <w:sz w:val="22"/>
          <w:szCs w:val="22"/>
        </w:rPr>
      </w:pPr>
      <w:r w:rsidRPr="00942221">
        <w:rPr>
          <w:rStyle w:val="FootnoteReference"/>
          <w:rFonts w:ascii="Garamond" w:hAnsi="Garamond"/>
          <w:sz w:val="22"/>
          <w:szCs w:val="22"/>
        </w:rPr>
        <w:footnoteRef/>
      </w:r>
      <w:r w:rsidRPr="00E8608D">
        <w:rPr>
          <w:rFonts w:ascii="Garamond" w:hAnsi="Garamond"/>
          <w:sz w:val="22"/>
          <w:szCs w:val="22"/>
        </w:rPr>
        <w:t xml:space="preserve"> Nadler, </w:t>
      </w:r>
      <w:r w:rsidRPr="00E8608D">
        <w:rPr>
          <w:rFonts w:ascii="Garamond" w:hAnsi="Garamond"/>
          <w:i/>
          <w:iCs/>
          <w:sz w:val="22"/>
          <w:szCs w:val="22"/>
        </w:rPr>
        <w:t>Spinoza’s</w:t>
      </w:r>
      <w:r w:rsidRPr="00E8608D">
        <w:rPr>
          <w:rFonts w:ascii="Garamond" w:hAnsi="Garamond"/>
          <w:sz w:val="22"/>
          <w:szCs w:val="22"/>
        </w:rPr>
        <w:t xml:space="preserve"> Ethics, 113.</w:t>
      </w:r>
    </w:p>
  </w:footnote>
  <w:footnote w:id="47">
    <w:p w14:paraId="41A10403" w14:textId="18E06463" w:rsidR="00212CCF" w:rsidRPr="00777132" w:rsidRDefault="00212CCF" w:rsidP="00777132">
      <w:pPr>
        <w:pStyle w:val="FootnoteText"/>
        <w:spacing w:line="480" w:lineRule="auto"/>
        <w:jc w:val="both"/>
        <w:rPr>
          <w:rFonts w:ascii="Garamond" w:hAnsi="Garamond"/>
          <w:sz w:val="22"/>
          <w:szCs w:val="22"/>
        </w:rPr>
      </w:pPr>
      <w:r w:rsidRPr="00777132">
        <w:rPr>
          <w:rStyle w:val="FootnoteReference"/>
          <w:rFonts w:ascii="Garamond" w:hAnsi="Garamond"/>
          <w:sz w:val="22"/>
          <w:szCs w:val="22"/>
        </w:rPr>
        <w:footnoteRef/>
      </w:r>
      <w:r w:rsidRPr="00777132">
        <w:rPr>
          <w:rFonts w:ascii="Garamond" w:hAnsi="Garamond"/>
          <w:sz w:val="22"/>
          <w:szCs w:val="22"/>
        </w:rPr>
        <w:t xml:space="preserve"> Nadler is clearly not the only one to suggest this alleged contrast between Spinoza’s God and “the God of the Judeo-Christian tradition.” See, for example, Bennet</w:t>
      </w:r>
      <w:r w:rsidR="002B6616">
        <w:rPr>
          <w:rFonts w:ascii="Garamond" w:hAnsi="Garamond"/>
          <w:sz w:val="22"/>
          <w:szCs w:val="22"/>
        </w:rPr>
        <w:t>t</w:t>
      </w:r>
      <w:r w:rsidRPr="00777132">
        <w:rPr>
          <w:rFonts w:ascii="Garamond" w:hAnsi="Garamond"/>
          <w:sz w:val="22"/>
          <w:szCs w:val="22"/>
        </w:rPr>
        <w:t xml:space="preserve">, </w:t>
      </w:r>
      <w:r w:rsidRPr="00777132">
        <w:rPr>
          <w:rFonts w:ascii="Garamond" w:hAnsi="Garamond"/>
          <w:i/>
          <w:iCs/>
          <w:sz w:val="22"/>
          <w:szCs w:val="22"/>
        </w:rPr>
        <w:t>Study</w:t>
      </w:r>
      <w:r w:rsidRPr="00777132">
        <w:rPr>
          <w:rFonts w:ascii="Garamond" w:hAnsi="Garamond"/>
          <w:sz w:val="22"/>
          <w:szCs w:val="22"/>
        </w:rPr>
        <w:t xml:space="preserve">, 35. My criticism below is directed </w:t>
      </w:r>
      <w:r w:rsidRPr="00777132">
        <w:rPr>
          <w:rFonts w:ascii="Garamond" w:hAnsi="Garamond"/>
          <w:i/>
          <w:iCs/>
          <w:sz w:val="22"/>
          <w:szCs w:val="22"/>
        </w:rPr>
        <w:t>mutatis mutandis</w:t>
      </w:r>
      <w:r w:rsidRPr="00777132">
        <w:rPr>
          <w:rFonts w:ascii="Garamond" w:hAnsi="Garamond"/>
          <w:sz w:val="22"/>
          <w:szCs w:val="22"/>
        </w:rPr>
        <w:t xml:space="preserve"> toward Bennet</w:t>
      </w:r>
      <w:r w:rsidR="002B6616">
        <w:rPr>
          <w:rFonts w:ascii="Garamond" w:hAnsi="Garamond"/>
          <w:sz w:val="22"/>
          <w:szCs w:val="22"/>
        </w:rPr>
        <w:t>t</w:t>
      </w:r>
      <w:r w:rsidRPr="00777132">
        <w:rPr>
          <w:rFonts w:ascii="Garamond" w:hAnsi="Garamond"/>
          <w:sz w:val="22"/>
          <w:szCs w:val="22"/>
        </w:rPr>
        <w:t xml:space="preserve"> (and others who make similar claims) as well.</w:t>
      </w:r>
      <w:r>
        <w:rPr>
          <w:rFonts w:ascii="Garamond" w:hAnsi="Garamond"/>
          <w:sz w:val="22"/>
          <w:szCs w:val="22"/>
        </w:rPr>
        <w:t xml:space="preserve"> Claire Carlisle rightly pointed out to me that the expression employed by Nadler, “ontologically distinct,” is ambiguous, and can mean either, not overlapping with </w:t>
      </w:r>
      <w:r w:rsidRPr="00492523">
        <w:rPr>
          <w:rFonts w:ascii="Garamond" w:hAnsi="Garamond"/>
          <w:i/>
          <w:iCs/>
          <w:sz w:val="22"/>
          <w:szCs w:val="22"/>
        </w:rPr>
        <w:t>x</w:t>
      </w:r>
      <w:r>
        <w:rPr>
          <w:rFonts w:ascii="Garamond" w:hAnsi="Garamond"/>
          <w:sz w:val="22"/>
          <w:szCs w:val="22"/>
        </w:rPr>
        <w:t xml:space="preserve">, or alternatively, not being identical with </w:t>
      </w:r>
      <w:r w:rsidRPr="00492523">
        <w:rPr>
          <w:rFonts w:ascii="Garamond" w:hAnsi="Garamond"/>
          <w:i/>
          <w:iCs/>
          <w:sz w:val="22"/>
          <w:szCs w:val="22"/>
        </w:rPr>
        <w:t>x</w:t>
      </w:r>
      <w:r>
        <w:rPr>
          <w:rFonts w:ascii="Garamond" w:hAnsi="Garamond"/>
          <w:sz w:val="22"/>
          <w:szCs w:val="22"/>
        </w:rPr>
        <w:t xml:space="preserve">. In the latter sense of ‘distinct,’ Spinoza’s God </w:t>
      </w:r>
      <w:r w:rsidRPr="00492523">
        <w:rPr>
          <w:rFonts w:ascii="Garamond" w:hAnsi="Garamond"/>
          <w:i/>
          <w:iCs/>
          <w:sz w:val="22"/>
          <w:szCs w:val="22"/>
        </w:rPr>
        <w:t xml:space="preserve">is </w:t>
      </w:r>
      <w:r>
        <w:rPr>
          <w:rFonts w:ascii="Garamond" w:hAnsi="Garamond"/>
          <w:sz w:val="22"/>
          <w:szCs w:val="22"/>
        </w:rPr>
        <w:t xml:space="preserve">distinct from the modes.     </w:t>
      </w:r>
    </w:p>
  </w:footnote>
  <w:footnote w:id="48">
    <w:p w14:paraId="4FBB0832" w14:textId="40E1988B" w:rsidR="00212CCF" w:rsidRDefault="00212CCF" w:rsidP="001E0ECB">
      <w:pPr>
        <w:spacing w:line="480" w:lineRule="auto"/>
        <w:jc w:val="both"/>
      </w:pPr>
      <w:r w:rsidRPr="006E3B5E">
        <w:rPr>
          <w:rStyle w:val="FootnoteReference"/>
          <w:rFonts w:ascii="Garamond" w:hAnsi="Garamond"/>
          <w:sz w:val="22"/>
          <w:szCs w:val="22"/>
        </w:rPr>
        <w:footnoteRef/>
      </w:r>
      <w:r w:rsidRPr="006E3B5E">
        <w:rPr>
          <w:rFonts w:ascii="Garamond" w:hAnsi="Garamond"/>
          <w:sz w:val="22"/>
          <w:szCs w:val="22"/>
        </w:rPr>
        <w:t xml:space="preserve"> Responding to Maimonides’ claim that whoever believes that God is corporeal is a heretic, Rabbi Avraham ben David of </w:t>
      </w:r>
      <w:proofErr w:type="spellStart"/>
      <w:r w:rsidRPr="006E3B5E">
        <w:rPr>
          <w:rFonts w:ascii="Garamond" w:hAnsi="Garamond"/>
          <w:sz w:val="22"/>
          <w:szCs w:val="22"/>
        </w:rPr>
        <w:t>Posquières</w:t>
      </w:r>
      <w:proofErr w:type="spellEnd"/>
      <w:r w:rsidRPr="006E3B5E">
        <w:rPr>
          <w:rFonts w:ascii="Garamond" w:hAnsi="Garamond"/>
          <w:sz w:val="22"/>
          <w:szCs w:val="22"/>
        </w:rPr>
        <w:t xml:space="preserve">, one of the most prominent rabbinic commentators on Maimonides’ </w:t>
      </w:r>
      <w:r w:rsidRPr="006E3B5E">
        <w:rPr>
          <w:rFonts w:ascii="Garamond" w:hAnsi="Garamond"/>
          <w:i/>
          <w:iCs/>
          <w:sz w:val="22"/>
          <w:szCs w:val="22"/>
        </w:rPr>
        <w:t>Code</w:t>
      </w:r>
      <w:r w:rsidRPr="006E3B5E">
        <w:rPr>
          <w:rFonts w:ascii="Garamond" w:hAnsi="Garamond"/>
          <w:sz w:val="22"/>
          <w:szCs w:val="22"/>
        </w:rPr>
        <w:t xml:space="preserve"> writes: “Why did Maimonides call such a person a heretic? Better and more important scholars [than Maimonides] adhered to the view that God is corporeal” (see his commentary on Maimonides, </w:t>
      </w:r>
      <w:proofErr w:type="spellStart"/>
      <w:r w:rsidRPr="006E3B5E">
        <w:rPr>
          <w:rFonts w:ascii="Garamond" w:hAnsi="Garamond"/>
          <w:i/>
          <w:sz w:val="22"/>
          <w:szCs w:val="22"/>
        </w:rPr>
        <w:t>Mishne</w:t>
      </w:r>
      <w:proofErr w:type="spellEnd"/>
      <w:r w:rsidRPr="006E3B5E">
        <w:rPr>
          <w:rFonts w:ascii="Garamond" w:hAnsi="Garamond"/>
          <w:i/>
          <w:sz w:val="22"/>
          <w:szCs w:val="22"/>
        </w:rPr>
        <w:t xml:space="preserve"> Torah,</w:t>
      </w:r>
      <w:r w:rsidRPr="006E3B5E">
        <w:rPr>
          <w:rFonts w:ascii="Garamond" w:hAnsi="Garamond"/>
          <w:sz w:val="22"/>
          <w:szCs w:val="22"/>
        </w:rPr>
        <w:t xml:space="preserve"> Book of Science, Laws of Repentance, Ch. 3, §. 7</w:t>
      </w:r>
      <w:r>
        <w:rPr>
          <w:rFonts w:ascii="Garamond" w:hAnsi="Garamond"/>
          <w:sz w:val="22"/>
          <w:szCs w:val="22"/>
        </w:rPr>
        <w:t>)</w:t>
      </w:r>
      <w:r w:rsidRPr="006E3B5E">
        <w:rPr>
          <w:rFonts w:ascii="Garamond" w:hAnsi="Garamond"/>
          <w:sz w:val="22"/>
          <w:szCs w:val="22"/>
        </w:rPr>
        <w:t xml:space="preserve">. Importantly, Avraham ben David himself did not believe </w:t>
      </w:r>
      <w:r>
        <w:rPr>
          <w:rFonts w:ascii="Garamond" w:hAnsi="Garamond"/>
          <w:sz w:val="22"/>
          <w:szCs w:val="22"/>
        </w:rPr>
        <w:t xml:space="preserve">that </w:t>
      </w:r>
      <w:r w:rsidRPr="006E3B5E">
        <w:rPr>
          <w:rFonts w:ascii="Garamond" w:hAnsi="Garamond"/>
          <w:sz w:val="22"/>
          <w:szCs w:val="22"/>
        </w:rPr>
        <w:t>God is corporeal, but thought it was improper to delegitimize such views.</w:t>
      </w:r>
    </w:p>
  </w:footnote>
  <w:footnote w:id="49">
    <w:p w14:paraId="6085DB41" w14:textId="4C798F6F" w:rsidR="00212CCF" w:rsidRPr="006C5F27" w:rsidRDefault="00212CCF" w:rsidP="006C5F27">
      <w:pPr>
        <w:pStyle w:val="FootnoteText"/>
        <w:spacing w:line="480" w:lineRule="auto"/>
        <w:jc w:val="both"/>
        <w:rPr>
          <w:rFonts w:ascii="Garamond" w:hAnsi="Garamond"/>
          <w:sz w:val="22"/>
          <w:szCs w:val="22"/>
        </w:rPr>
      </w:pPr>
      <w:r w:rsidRPr="006C5F27">
        <w:rPr>
          <w:rStyle w:val="FootnoteReference"/>
          <w:rFonts w:ascii="Garamond" w:hAnsi="Garamond"/>
          <w:sz w:val="22"/>
          <w:szCs w:val="22"/>
        </w:rPr>
        <w:footnoteRef/>
      </w:r>
      <w:r w:rsidRPr="006C5F27">
        <w:rPr>
          <w:rFonts w:ascii="Garamond" w:hAnsi="Garamond"/>
          <w:sz w:val="22"/>
          <w:szCs w:val="22"/>
        </w:rPr>
        <w:t xml:space="preserve"> </w:t>
      </w:r>
      <w:r>
        <w:rPr>
          <w:rFonts w:ascii="Garamond" w:hAnsi="Garamond"/>
          <w:sz w:val="22"/>
          <w:szCs w:val="22"/>
        </w:rPr>
        <w:t>See, for example, TTP Ch. 2 (III/35/16-20, 37/33-38/21, 42/6-13, 42/26-32) and Ch. 13 (III/169/24-34).</w:t>
      </w:r>
    </w:p>
  </w:footnote>
  <w:footnote w:id="50">
    <w:p w14:paraId="3321107D" w14:textId="0C307C76" w:rsidR="00212CCF" w:rsidRDefault="00212CCF" w:rsidP="006C5F27">
      <w:pPr>
        <w:pStyle w:val="FootnoteText"/>
        <w:spacing w:line="480" w:lineRule="auto"/>
        <w:jc w:val="both"/>
        <w:rPr>
          <w:lang w:bidi="he-IL"/>
        </w:rPr>
      </w:pPr>
      <w:r w:rsidRPr="006C5F27">
        <w:rPr>
          <w:rStyle w:val="FootnoteReference"/>
          <w:rFonts w:ascii="Garamond" w:hAnsi="Garamond"/>
          <w:sz w:val="22"/>
          <w:szCs w:val="22"/>
        </w:rPr>
        <w:footnoteRef/>
      </w:r>
      <w:r w:rsidRPr="006C5F27">
        <w:rPr>
          <w:rFonts w:ascii="Garamond" w:hAnsi="Garamond"/>
          <w:sz w:val="22"/>
          <w:szCs w:val="22"/>
        </w:rPr>
        <w:t xml:space="preserve"> </w:t>
      </w:r>
      <w:r w:rsidRPr="006C5F27">
        <w:rPr>
          <w:rFonts w:ascii="Garamond" w:hAnsi="Garamond"/>
          <w:i/>
          <w:iCs/>
          <w:sz w:val="22"/>
          <w:szCs w:val="22"/>
        </w:rPr>
        <w:t>Babylonian Talmud</w:t>
      </w:r>
      <w:r w:rsidRPr="006C5F27">
        <w:rPr>
          <w:rFonts w:ascii="Garamond" w:hAnsi="Garamond"/>
          <w:sz w:val="22"/>
          <w:szCs w:val="22"/>
        </w:rPr>
        <w:t xml:space="preserve">, Tractate Baba </w:t>
      </w:r>
      <w:proofErr w:type="spellStart"/>
      <w:r w:rsidRPr="006C5F27">
        <w:rPr>
          <w:rFonts w:ascii="Garamond" w:hAnsi="Garamond"/>
          <w:sz w:val="22"/>
          <w:szCs w:val="22"/>
        </w:rPr>
        <w:t>Bathra</w:t>
      </w:r>
      <w:proofErr w:type="spellEnd"/>
      <w:r w:rsidRPr="006C5F27">
        <w:rPr>
          <w:rFonts w:ascii="Garamond" w:hAnsi="Garamond"/>
          <w:sz w:val="22"/>
          <w:szCs w:val="22"/>
        </w:rPr>
        <w:t>, 25b.</w:t>
      </w:r>
      <w:r w:rsidR="00C133B1">
        <w:rPr>
          <w:rFonts w:ascii="Garamond" w:hAnsi="Garamond" w:hint="cs"/>
          <w:sz w:val="22"/>
          <w:szCs w:val="22"/>
          <w:rtl/>
          <w:lang w:bidi="he-IL"/>
        </w:rPr>
        <w:t xml:space="preserve">  </w:t>
      </w:r>
      <w:r w:rsidR="00C133B1">
        <w:rPr>
          <w:rFonts w:ascii="Garamond" w:hAnsi="Garamond"/>
          <w:sz w:val="22"/>
          <w:szCs w:val="22"/>
          <w:lang w:bidi="he-IL"/>
        </w:rPr>
        <w:t>I am indebted to Jonathan Garb for pointing out this source.</w:t>
      </w:r>
    </w:p>
  </w:footnote>
  <w:footnote w:id="51">
    <w:p w14:paraId="437C7BD1" w14:textId="06818403" w:rsidR="00212CCF" w:rsidRPr="009F4CB7" w:rsidRDefault="00212CCF" w:rsidP="009F4CB7">
      <w:pPr>
        <w:pStyle w:val="FootnoteText"/>
        <w:spacing w:line="480" w:lineRule="auto"/>
        <w:jc w:val="both"/>
        <w:rPr>
          <w:rFonts w:ascii="Garamond" w:hAnsi="Garamond"/>
          <w:sz w:val="22"/>
          <w:szCs w:val="22"/>
        </w:rPr>
      </w:pPr>
      <w:r w:rsidRPr="009F4CB7">
        <w:rPr>
          <w:rStyle w:val="FootnoteReference"/>
          <w:rFonts w:ascii="Garamond" w:hAnsi="Garamond"/>
          <w:sz w:val="22"/>
          <w:szCs w:val="22"/>
        </w:rPr>
        <w:footnoteRef/>
      </w:r>
      <w:r w:rsidRPr="009F4CB7">
        <w:rPr>
          <w:rFonts w:ascii="Garamond" w:hAnsi="Garamond"/>
          <w:sz w:val="22"/>
          <w:szCs w:val="22"/>
        </w:rPr>
        <w:t xml:space="preserve"> </w:t>
      </w:r>
      <w:r w:rsidRPr="009F4CB7">
        <w:rPr>
          <w:rFonts w:ascii="Garamond" w:hAnsi="Garamond"/>
          <w:i/>
          <w:iCs/>
          <w:sz w:val="22"/>
          <w:szCs w:val="22"/>
        </w:rPr>
        <w:t>Zohar</w:t>
      </w:r>
      <w:r w:rsidRPr="009F4CB7">
        <w:rPr>
          <w:rFonts w:ascii="Garamond" w:hAnsi="Garamond"/>
          <w:sz w:val="22"/>
          <w:szCs w:val="22"/>
        </w:rPr>
        <w:t>, III 225a (</w:t>
      </w:r>
      <w:proofErr w:type="spellStart"/>
      <w:r w:rsidRPr="009F4CB7">
        <w:rPr>
          <w:rFonts w:ascii="Garamond" w:hAnsi="Garamond"/>
          <w:sz w:val="22"/>
          <w:szCs w:val="22"/>
        </w:rPr>
        <w:t>Ra</w:t>
      </w:r>
      <w:r>
        <w:rPr>
          <w:rFonts w:ascii="Garamond" w:hAnsi="Garamond"/>
          <w:sz w:val="22"/>
          <w:szCs w:val="22"/>
        </w:rPr>
        <w:t>’a</w:t>
      </w:r>
      <w:r w:rsidRPr="009F4CB7">
        <w:rPr>
          <w:rFonts w:ascii="Garamond" w:hAnsi="Garamond"/>
          <w:sz w:val="22"/>
          <w:szCs w:val="22"/>
        </w:rPr>
        <w:t>ya</w:t>
      </w:r>
      <w:proofErr w:type="spellEnd"/>
      <w:r w:rsidRPr="009F4CB7">
        <w:rPr>
          <w:rFonts w:ascii="Garamond" w:hAnsi="Garamond"/>
          <w:sz w:val="22"/>
          <w:szCs w:val="22"/>
        </w:rPr>
        <w:t xml:space="preserve"> </w:t>
      </w:r>
      <w:proofErr w:type="spellStart"/>
      <w:r w:rsidRPr="009F4CB7">
        <w:rPr>
          <w:rFonts w:ascii="Garamond" w:hAnsi="Garamond"/>
          <w:sz w:val="22"/>
          <w:szCs w:val="22"/>
        </w:rPr>
        <w:t>Meheymana</w:t>
      </w:r>
      <w:proofErr w:type="spellEnd"/>
      <w:r w:rsidRPr="009F4CB7">
        <w:rPr>
          <w:rFonts w:ascii="Garamond" w:hAnsi="Garamond"/>
          <w:sz w:val="22"/>
          <w:szCs w:val="22"/>
        </w:rPr>
        <w:t>).</w:t>
      </w:r>
      <w:r>
        <w:rPr>
          <w:rFonts w:ascii="Garamond" w:hAnsi="Garamond"/>
          <w:sz w:val="22"/>
          <w:szCs w:val="22"/>
        </w:rPr>
        <w:t xml:space="preserve"> Italics added.</w:t>
      </w:r>
    </w:p>
  </w:footnote>
  <w:footnote w:id="52">
    <w:p w14:paraId="52755A83" w14:textId="4A669D94" w:rsidR="00212CCF" w:rsidRDefault="00212CCF" w:rsidP="006E3B5E">
      <w:pPr>
        <w:pStyle w:val="FootnoteText"/>
        <w:spacing w:line="480" w:lineRule="auto"/>
        <w:jc w:val="both"/>
      </w:pPr>
      <w:r w:rsidRPr="009F4CB7">
        <w:rPr>
          <w:rStyle w:val="FootnoteReference"/>
          <w:rFonts w:ascii="Garamond" w:hAnsi="Garamond"/>
          <w:sz w:val="22"/>
          <w:szCs w:val="22"/>
        </w:rPr>
        <w:footnoteRef/>
      </w:r>
      <w:r w:rsidRPr="009F4CB7">
        <w:rPr>
          <w:rFonts w:ascii="Garamond" w:hAnsi="Garamond"/>
          <w:sz w:val="22"/>
          <w:szCs w:val="22"/>
        </w:rPr>
        <w:t xml:space="preserve"> </w:t>
      </w:r>
      <w:proofErr w:type="spellStart"/>
      <w:r w:rsidRPr="009F4CB7">
        <w:rPr>
          <w:rFonts w:ascii="Garamond" w:hAnsi="Garamond"/>
          <w:sz w:val="22"/>
          <w:szCs w:val="22"/>
        </w:rPr>
        <w:t>Cordovero</w:t>
      </w:r>
      <w:proofErr w:type="spellEnd"/>
      <w:r w:rsidRPr="009F4CB7">
        <w:rPr>
          <w:rFonts w:ascii="Garamond" w:hAnsi="Garamond"/>
          <w:sz w:val="22"/>
          <w:szCs w:val="22"/>
        </w:rPr>
        <w:t xml:space="preserve">, </w:t>
      </w:r>
      <w:r w:rsidRPr="009F4CB7">
        <w:rPr>
          <w:rFonts w:ascii="Garamond" w:hAnsi="Garamond"/>
          <w:i/>
          <w:iCs/>
          <w:sz w:val="22"/>
          <w:szCs w:val="22"/>
        </w:rPr>
        <w:t xml:space="preserve">Shiur </w:t>
      </w:r>
      <w:proofErr w:type="spellStart"/>
      <w:r w:rsidRPr="009F4CB7">
        <w:rPr>
          <w:rFonts w:ascii="Garamond" w:hAnsi="Garamond"/>
          <w:i/>
          <w:iCs/>
          <w:sz w:val="22"/>
          <w:szCs w:val="22"/>
        </w:rPr>
        <w:t>Koma</w:t>
      </w:r>
      <w:proofErr w:type="spellEnd"/>
      <w:r w:rsidRPr="009F4CB7">
        <w:rPr>
          <w:rFonts w:ascii="Garamond" w:hAnsi="Garamond"/>
          <w:sz w:val="22"/>
          <w:szCs w:val="22"/>
        </w:rPr>
        <w:t>, 32</w:t>
      </w:r>
    </w:p>
  </w:footnote>
  <w:footnote w:id="53">
    <w:p w14:paraId="112C3EFB" w14:textId="2D236443" w:rsidR="00212CCF" w:rsidRPr="000C46E2" w:rsidRDefault="00212CCF" w:rsidP="00D27E1B">
      <w:pPr>
        <w:pStyle w:val="FootnoteText"/>
        <w:spacing w:line="480" w:lineRule="auto"/>
        <w:jc w:val="both"/>
        <w:rPr>
          <w:rFonts w:ascii="Garamond" w:hAnsi="Garamond"/>
        </w:rPr>
      </w:pPr>
      <w:r w:rsidRPr="006123A5">
        <w:rPr>
          <w:rStyle w:val="FootnoteReference"/>
          <w:rFonts w:ascii="Garamond" w:hAnsi="Garamond"/>
          <w:sz w:val="22"/>
          <w:szCs w:val="22"/>
        </w:rPr>
        <w:footnoteRef/>
      </w:r>
      <w:r w:rsidRPr="006123A5">
        <w:rPr>
          <w:rFonts w:ascii="Garamond" w:hAnsi="Garamond"/>
          <w:sz w:val="22"/>
          <w:szCs w:val="22"/>
        </w:rPr>
        <w:t xml:space="preserve"> Herrera, </w:t>
      </w:r>
      <w:r w:rsidRPr="006123A5">
        <w:rPr>
          <w:rFonts w:ascii="Garamond" w:hAnsi="Garamond"/>
          <w:i/>
          <w:iCs/>
          <w:sz w:val="22"/>
          <w:szCs w:val="22"/>
        </w:rPr>
        <w:t>Gates of Heaven</w:t>
      </w:r>
      <w:r w:rsidRPr="006123A5">
        <w:rPr>
          <w:rFonts w:ascii="Garamond" w:hAnsi="Garamond"/>
          <w:sz w:val="22"/>
          <w:szCs w:val="22"/>
        </w:rPr>
        <w:t>, Book II, Ch. 1.</w:t>
      </w:r>
      <w:r>
        <w:rPr>
          <w:rFonts w:ascii="Garamond" w:hAnsi="Garamond"/>
          <w:sz w:val="22"/>
          <w:szCs w:val="22"/>
        </w:rPr>
        <w:t xml:space="preserve"> </w:t>
      </w:r>
      <w:r>
        <w:rPr>
          <w:rFonts w:ascii="Garamond" w:hAnsi="Garamond"/>
        </w:rPr>
        <w:t xml:space="preserve">According to the </w:t>
      </w:r>
      <w:proofErr w:type="spellStart"/>
      <w:r>
        <w:rPr>
          <w:rFonts w:ascii="Garamond" w:hAnsi="Garamond"/>
        </w:rPr>
        <w:t>kabbalistic</w:t>
      </w:r>
      <w:proofErr w:type="spellEnd"/>
      <w:r>
        <w:rPr>
          <w:rFonts w:ascii="Garamond" w:hAnsi="Garamond"/>
        </w:rPr>
        <w:t xml:space="preserve"> doctrine of </w:t>
      </w:r>
      <w:r w:rsidRPr="00F35423" w:rsidDel="00956D49">
        <w:rPr>
          <w:rFonts w:ascii="Garamond" w:hAnsi="Garamond"/>
        </w:rPr>
        <w:t xml:space="preserve">the </w:t>
      </w:r>
      <w:r w:rsidRPr="00F35423" w:rsidDel="00956D49">
        <w:rPr>
          <w:rFonts w:ascii="Garamond" w:hAnsi="Garamond"/>
          <w:i/>
        </w:rPr>
        <w:t>zimzum</w:t>
      </w:r>
      <w:r>
        <w:rPr>
          <w:rFonts w:ascii="Garamond" w:hAnsi="Garamond"/>
        </w:rPr>
        <w:t xml:space="preserve"> (</w:t>
      </w:r>
      <w:r w:rsidRPr="00F35423" w:rsidDel="00956D49">
        <w:rPr>
          <w:rFonts w:ascii="Garamond" w:hAnsi="Garamond"/>
        </w:rPr>
        <w:t>divine self-limitation</w:t>
      </w:r>
      <w:r>
        <w:rPr>
          <w:rFonts w:ascii="Garamond" w:hAnsi="Garamond"/>
        </w:rPr>
        <w:t xml:space="preserve">) – propagated the prominent sixteenth century Safed Kabbalist, Isaac Luria – </w:t>
      </w:r>
      <w:r w:rsidRPr="00F35423" w:rsidDel="00956D49">
        <w:rPr>
          <w:rFonts w:ascii="Garamond" w:hAnsi="Garamond"/>
        </w:rPr>
        <w:t xml:space="preserve">the </w:t>
      </w:r>
      <w:r w:rsidRPr="00F35423" w:rsidDel="00956D49">
        <w:rPr>
          <w:rFonts w:ascii="Garamond" w:hAnsi="Garamond"/>
          <w:i/>
        </w:rPr>
        <w:t>E</w:t>
      </w:r>
      <w:r>
        <w:rPr>
          <w:rFonts w:ascii="Garamond" w:hAnsi="Garamond"/>
          <w:i/>
        </w:rPr>
        <w:t>i</w:t>
      </w:r>
      <w:r w:rsidRPr="00F35423" w:rsidDel="00956D49">
        <w:rPr>
          <w:rFonts w:ascii="Garamond" w:hAnsi="Garamond"/>
          <w:i/>
        </w:rPr>
        <w:t>n</w:t>
      </w:r>
      <w:r>
        <w:rPr>
          <w:rFonts w:ascii="Garamond" w:hAnsi="Garamond"/>
          <w:i/>
        </w:rPr>
        <w:t>-</w:t>
      </w:r>
      <w:proofErr w:type="spellStart"/>
      <w:r>
        <w:rPr>
          <w:rFonts w:ascii="Garamond" w:hAnsi="Garamond"/>
          <w:i/>
        </w:rPr>
        <w:t>S</w:t>
      </w:r>
      <w:r w:rsidRPr="00F35423" w:rsidDel="00956D49">
        <w:rPr>
          <w:rFonts w:ascii="Garamond" w:hAnsi="Garamond"/>
          <w:i/>
        </w:rPr>
        <w:t>of</w:t>
      </w:r>
      <w:proofErr w:type="spellEnd"/>
      <w:r w:rsidRPr="00F35423" w:rsidDel="00956D49">
        <w:rPr>
          <w:rFonts w:ascii="Garamond" w:hAnsi="Garamond"/>
        </w:rPr>
        <w:t xml:space="preserve"> (the Infinite) limited itself before creation in order to make </w:t>
      </w:r>
      <w:r w:rsidRPr="00F35423">
        <w:rPr>
          <w:rFonts w:ascii="Garamond" w:hAnsi="Garamond"/>
        </w:rPr>
        <w:t xml:space="preserve">it </w:t>
      </w:r>
      <w:r w:rsidRPr="00F35423" w:rsidDel="00956D49">
        <w:rPr>
          <w:rFonts w:ascii="Garamond" w:hAnsi="Garamond"/>
        </w:rPr>
        <w:t xml:space="preserve">possible for something that is not </w:t>
      </w:r>
      <w:r w:rsidRPr="00F35423" w:rsidDel="00956D49">
        <w:rPr>
          <w:rFonts w:ascii="Garamond" w:hAnsi="Garamond"/>
          <w:i/>
        </w:rPr>
        <w:t>E</w:t>
      </w:r>
      <w:r>
        <w:rPr>
          <w:rFonts w:ascii="Garamond" w:hAnsi="Garamond"/>
          <w:i/>
        </w:rPr>
        <w:t>i</w:t>
      </w:r>
      <w:r w:rsidRPr="00F35423" w:rsidDel="00956D49">
        <w:rPr>
          <w:rFonts w:ascii="Garamond" w:hAnsi="Garamond"/>
          <w:i/>
        </w:rPr>
        <w:t>n</w:t>
      </w:r>
      <w:r>
        <w:rPr>
          <w:rFonts w:ascii="Garamond" w:hAnsi="Garamond"/>
          <w:i/>
        </w:rPr>
        <w:t>-</w:t>
      </w:r>
      <w:proofErr w:type="spellStart"/>
      <w:r>
        <w:rPr>
          <w:rFonts w:ascii="Garamond" w:hAnsi="Garamond"/>
          <w:i/>
        </w:rPr>
        <w:t>S</w:t>
      </w:r>
      <w:r w:rsidRPr="00F35423" w:rsidDel="00956D49">
        <w:rPr>
          <w:rFonts w:ascii="Garamond" w:hAnsi="Garamond"/>
          <w:i/>
        </w:rPr>
        <w:t>of</w:t>
      </w:r>
      <w:proofErr w:type="spellEnd"/>
      <w:r w:rsidRPr="00F35423" w:rsidDel="00956D49">
        <w:rPr>
          <w:rFonts w:ascii="Garamond" w:hAnsi="Garamond"/>
        </w:rPr>
        <w:t xml:space="preserve"> to exist. The exact meaning of this doctrine was subject to </w:t>
      </w:r>
      <w:r>
        <w:rPr>
          <w:rFonts w:ascii="Garamond" w:hAnsi="Garamond"/>
        </w:rPr>
        <w:t xml:space="preserve">a </w:t>
      </w:r>
      <w:r w:rsidRPr="00F35423" w:rsidDel="00956D49">
        <w:rPr>
          <w:rFonts w:ascii="Garamond" w:hAnsi="Garamond"/>
        </w:rPr>
        <w:t xml:space="preserve">fierce dispute among </w:t>
      </w:r>
      <w:r>
        <w:rPr>
          <w:rFonts w:ascii="Garamond" w:hAnsi="Garamond"/>
        </w:rPr>
        <w:t xml:space="preserve">early modern </w:t>
      </w:r>
      <w:r w:rsidRPr="00F35423" w:rsidDel="00956D49">
        <w:rPr>
          <w:rFonts w:ascii="Garamond" w:hAnsi="Garamond"/>
        </w:rPr>
        <w:t>Kabbalists</w:t>
      </w:r>
      <w:r>
        <w:rPr>
          <w:rFonts w:ascii="Garamond" w:hAnsi="Garamond"/>
        </w:rPr>
        <w:t xml:space="preserve"> (and indeed is still debated today among contemporary Kabbalists)</w:t>
      </w:r>
      <w:r w:rsidRPr="00F35423" w:rsidDel="00956D49">
        <w:rPr>
          <w:rFonts w:ascii="Garamond" w:hAnsi="Garamond"/>
        </w:rPr>
        <w:t xml:space="preserve">. This dispute was closely related to the issue of pantheism, since a </w:t>
      </w:r>
      <w:r w:rsidRPr="00AF4D85" w:rsidDel="00956D49">
        <w:rPr>
          <w:rFonts w:ascii="Garamond" w:hAnsi="Garamond"/>
          <w:i/>
          <w:iCs/>
        </w:rPr>
        <w:t>literal</w:t>
      </w:r>
      <w:r w:rsidRPr="00F35423" w:rsidDel="00956D49">
        <w:rPr>
          <w:rFonts w:ascii="Garamond" w:hAnsi="Garamond"/>
        </w:rPr>
        <w:t xml:space="preserve"> </w:t>
      </w:r>
      <w:r>
        <w:rPr>
          <w:rFonts w:ascii="Garamond" w:hAnsi="Garamond"/>
        </w:rPr>
        <w:t>interpretation</w:t>
      </w:r>
      <w:r w:rsidRPr="00F35423" w:rsidDel="00956D49">
        <w:rPr>
          <w:rFonts w:ascii="Garamond" w:hAnsi="Garamond"/>
        </w:rPr>
        <w:t xml:space="preserve"> of the doctrine</w:t>
      </w:r>
      <w:r>
        <w:rPr>
          <w:rFonts w:ascii="Garamond" w:hAnsi="Garamond"/>
        </w:rPr>
        <w:t xml:space="preserve"> (</w:t>
      </w:r>
      <w:r w:rsidRPr="000C46E2">
        <w:rPr>
          <w:rFonts w:asciiTheme="majorBidi" w:hAnsiTheme="majorBidi" w:cstheme="majorBidi"/>
          <w:i/>
          <w:iCs/>
          <w:rtl/>
          <w:lang w:bidi="he-IL"/>
        </w:rPr>
        <w:t>צמצום כפשוטו</w:t>
      </w:r>
      <w:r>
        <w:rPr>
          <w:rFonts w:ascii="Garamond" w:hAnsi="Garamond"/>
        </w:rPr>
        <w:t>)</w:t>
      </w:r>
      <w:r w:rsidRPr="00F35423" w:rsidDel="00956D49">
        <w:rPr>
          <w:rFonts w:ascii="Garamond" w:hAnsi="Garamond"/>
        </w:rPr>
        <w:t xml:space="preserve"> allowed for the existence of a locus that is not occupied by the </w:t>
      </w:r>
      <w:r w:rsidRPr="00F35423" w:rsidDel="00956D49">
        <w:rPr>
          <w:rFonts w:ascii="Garamond" w:hAnsi="Garamond"/>
          <w:i/>
        </w:rPr>
        <w:t>E</w:t>
      </w:r>
      <w:r>
        <w:rPr>
          <w:rFonts w:ascii="Garamond" w:hAnsi="Garamond"/>
          <w:i/>
        </w:rPr>
        <w:t>i</w:t>
      </w:r>
      <w:r w:rsidRPr="00F35423" w:rsidDel="00956D49">
        <w:rPr>
          <w:rFonts w:ascii="Garamond" w:hAnsi="Garamond"/>
          <w:i/>
        </w:rPr>
        <w:t>n</w:t>
      </w:r>
      <w:r>
        <w:rPr>
          <w:rFonts w:ascii="Garamond" w:hAnsi="Garamond"/>
          <w:i/>
        </w:rPr>
        <w:t>-</w:t>
      </w:r>
      <w:proofErr w:type="spellStart"/>
      <w:r>
        <w:rPr>
          <w:rFonts w:ascii="Garamond" w:hAnsi="Garamond"/>
          <w:i/>
        </w:rPr>
        <w:t>S</w:t>
      </w:r>
      <w:r w:rsidRPr="00F35423" w:rsidDel="00956D49">
        <w:rPr>
          <w:rFonts w:ascii="Garamond" w:hAnsi="Garamond"/>
          <w:i/>
        </w:rPr>
        <w:t>of</w:t>
      </w:r>
      <w:proofErr w:type="spellEnd"/>
      <w:r w:rsidRPr="00F35423" w:rsidDel="00956D49">
        <w:rPr>
          <w:rFonts w:ascii="Garamond" w:hAnsi="Garamond"/>
        </w:rPr>
        <w:t xml:space="preserve">. Herrera </w:t>
      </w:r>
      <w:r>
        <w:rPr>
          <w:rFonts w:ascii="Garamond" w:hAnsi="Garamond"/>
        </w:rPr>
        <w:t xml:space="preserve">was one of the prominent early advocates </w:t>
      </w:r>
      <w:r w:rsidRPr="00F35423" w:rsidDel="00956D49">
        <w:rPr>
          <w:rFonts w:ascii="Garamond" w:hAnsi="Garamond"/>
        </w:rPr>
        <w:t xml:space="preserve">of </w:t>
      </w:r>
      <w:r>
        <w:rPr>
          <w:rFonts w:ascii="Garamond" w:hAnsi="Garamond"/>
        </w:rPr>
        <w:t xml:space="preserve">the </w:t>
      </w:r>
      <w:r w:rsidRPr="000D0E77" w:rsidDel="00956D49">
        <w:rPr>
          <w:rFonts w:ascii="Garamond" w:hAnsi="Garamond"/>
          <w:i/>
          <w:iCs/>
        </w:rPr>
        <w:t>metaphorical</w:t>
      </w:r>
      <w:r w:rsidRPr="00F35423" w:rsidDel="00956D49">
        <w:rPr>
          <w:rFonts w:ascii="Garamond" w:hAnsi="Garamond"/>
        </w:rPr>
        <w:t xml:space="preserve"> interpretation</w:t>
      </w:r>
      <w:r>
        <w:rPr>
          <w:rFonts w:ascii="Garamond" w:hAnsi="Garamond"/>
        </w:rPr>
        <w:t xml:space="preserve"> of the </w:t>
      </w:r>
      <w:r w:rsidRPr="000D0E77">
        <w:rPr>
          <w:rFonts w:ascii="Garamond" w:hAnsi="Garamond"/>
          <w:i/>
          <w:iCs/>
        </w:rPr>
        <w:t>zimzum</w:t>
      </w:r>
      <w:r>
        <w:rPr>
          <w:rFonts w:ascii="Garamond" w:hAnsi="Garamond"/>
        </w:rPr>
        <w:t xml:space="preserve"> (</w:t>
      </w:r>
      <w:r>
        <w:rPr>
          <w:rFonts w:asciiTheme="majorBidi" w:hAnsiTheme="majorBidi" w:cstheme="majorBidi" w:hint="cs"/>
          <w:i/>
          <w:iCs/>
          <w:rtl/>
          <w:lang w:bidi="he-IL"/>
        </w:rPr>
        <w:t>צמצום שלא כפשוטו</w:t>
      </w:r>
      <w:r>
        <w:rPr>
          <w:rFonts w:ascii="Garamond" w:hAnsi="Garamond"/>
        </w:rPr>
        <w:t xml:space="preserve">), thus, asserting that truly </w:t>
      </w:r>
      <w:r w:rsidRPr="000C46E2">
        <w:rPr>
          <w:rFonts w:ascii="Garamond" w:hAnsi="Garamond"/>
          <w:i/>
          <w:iCs/>
        </w:rPr>
        <w:t>there is no space</w:t>
      </w:r>
      <w:r>
        <w:rPr>
          <w:rFonts w:ascii="Garamond" w:hAnsi="Garamond"/>
        </w:rPr>
        <w:t xml:space="preserve"> devoid of God (</w:t>
      </w:r>
      <w:r w:rsidRPr="00F35423">
        <w:rPr>
          <w:rFonts w:ascii="Garamond" w:hAnsi="Garamond"/>
          <w:sz w:val="22"/>
          <w:szCs w:val="22"/>
        </w:rPr>
        <w:t>See</w:t>
      </w:r>
      <w:r>
        <w:rPr>
          <w:rFonts w:ascii="Garamond" w:hAnsi="Garamond" w:hint="cs"/>
          <w:sz w:val="22"/>
          <w:szCs w:val="22"/>
          <w:rtl/>
          <w:lang w:bidi="he-IL"/>
        </w:rPr>
        <w:t xml:space="preserve"> </w:t>
      </w:r>
      <w:r>
        <w:rPr>
          <w:rFonts w:ascii="Garamond" w:hAnsi="Garamond"/>
          <w:sz w:val="22"/>
          <w:szCs w:val="22"/>
          <w:lang w:bidi="he-IL"/>
        </w:rPr>
        <w:t xml:space="preserve">Herrera, </w:t>
      </w:r>
      <w:r w:rsidRPr="00F35423">
        <w:rPr>
          <w:rFonts w:ascii="Garamond" w:hAnsi="Garamond"/>
          <w:i/>
          <w:sz w:val="22"/>
          <w:szCs w:val="22"/>
        </w:rPr>
        <w:t>Gates of Heaven</w:t>
      </w:r>
      <w:r w:rsidRPr="00F35423">
        <w:rPr>
          <w:rFonts w:ascii="Garamond" w:hAnsi="Garamond"/>
          <w:sz w:val="22"/>
          <w:szCs w:val="22"/>
        </w:rPr>
        <w:t>, Book 2, Ch. 2, and book 8, Ch. 10</w:t>
      </w:r>
      <w:r>
        <w:rPr>
          <w:rFonts w:ascii="Garamond" w:hAnsi="Garamond"/>
          <w:sz w:val="22"/>
          <w:szCs w:val="22"/>
        </w:rPr>
        <w:t>).</w:t>
      </w:r>
    </w:p>
  </w:footnote>
  <w:footnote w:id="54">
    <w:p w14:paraId="1FF0D317" w14:textId="58EFC44A" w:rsidR="00212CCF" w:rsidRPr="005A1A03" w:rsidRDefault="00212CCF" w:rsidP="006E3B5E">
      <w:pPr>
        <w:pStyle w:val="FootnoteText"/>
        <w:spacing w:line="480" w:lineRule="auto"/>
        <w:jc w:val="both"/>
        <w:rPr>
          <w:rFonts w:ascii="Garamond" w:hAnsi="Garamond"/>
          <w:sz w:val="22"/>
          <w:szCs w:val="22"/>
        </w:rPr>
      </w:pPr>
      <w:r w:rsidRPr="005A1A03">
        <w:rPr>
          <w:rStyle w:val="FootnoteReference"/>
          <w:rFonts w:ascii="Garamond" w:hAnsi="Garamond"/>
          <w:sz w:val="22"/>
          <w:szCs w:val="22"/>
        </w:rPr>
        <w:footnoteRef/>
      </w:r>
      <w:r w:rsidRPr="005A1A03">
        <w:rPr>
          <w:rFonts w:ascii="Garamond" w:hAnsi="Garamond"/>
          <w:sz w:val="22"/>
          <w:szCs w:val="22"/>
        </w:rPr>
        <w:t xml:space="preserve"> See </w:t>
      </w:r>
      <w:proofErr w:type="spellStart"/>
      <w:r w:rsidRPr="005A1A03">
        <w:rPr>
          <w:rFonts w:ascii="Garamond" w:hAnsi="Garamond"/>
          <w:iCs/>
          <w:color w:val="000000"/>
          <w:sz w:val="22"/>
          <w:szCs w:val="22"/>
        </w:rPr>
        <w:t>Idel</w:t>
      </w:r>
      <w:proofErr w:type="spellEnd"/>
      <w:r w:rsidR="002B6616">
        <w:rPr>
          <w:rFonts w:ascii="Garamond" w:hAnsi="Garamond"/>
          <w:iCs/>
          <w:color w:val="000000"/>
          <w:sz w:val="22"/>
          <w:szCs w:val="22"/>
        </w:rPr>
        <w:t>,</w:t>
      </w:r>
      <w:r w:rsidRPr="005A1A03">
        <w:rPr>
          <w:rFonts w:ascii="Garamond" w:hAnsi="Garamond"/>
          <w:iCs/>
          <w:color w:val="000000"/>
          <w:sz w:val="22"/>
          <w:szCs w:val="22"/>
        </w:rPr>
        <w:t xml:space="preserve"> “</w:t>
      </w:r>
      <w:r w:rsidRPr="005A1A03">
        <w:rPr>
          <w:rFonts w:ascii="Garamond" w:hAnsi="Garamond"/>
          <w:i/>
          <w:iCs/>
          <w:color w:val="000000"/>
          <w:sz w:val="22"/>
          <w:szCs w:val="22"/>
        </w:rPr>
        <w:t>Deus sive Natura</w:t>
      </w:r>
      <w:r w:rsidRPr="005A1A03">
        <w:rPr>
          <w:rFonts w:ascii="Garamond" w:hAnsi="Garamond"/>
          <w:iCs/>
          <w:color w:val="000000"/>
          <w:sz w:val="22"/>
          <w:szCs w:val="22"/>
        </w:rPr>
        <w:t>.”</w:t>
      </w:r>
    </w:p>
  </w:footnote>
  <w:footnote w:id="55">
    <w:p w14:paraId="7C3D88BC" w14:textId="77777777" w:rsidR="00212CCF" w:rsidRPr="005240D1" w:rsidRDefault="00212CCF" w:rsidP="00E65A52">
      <w:pPr>
        <w:pStyle w:val="FootnoteText"/>
        <w:spacing w:line="480" w:lineRule="auto"/>
        <w:jc w:val="both"/>
        <w:rPr>
          <w:rFonts w:ascii="Garamond" w:hAnsi="Garamond"/>
          <w:sz w:val="22"/>
          <w:szCs w:val="22"/>
        </w:rPr>
      </w:pPr>
      <w:r w:rsidRPr="00E65A52">
        <w:rPr>
          <w:rStyle w:val="FootnoteReference"/>
          <w:rFonts w:ascii="Garamond" w:hAnsi="Garamond"/>
          <w:sz w:val="22"/>
          <w:szCs w:val="22"/>
        </w:rPr>
        <w:footnoteRef/>
      </w:r>
      <w:r w:rsidRPr="005240D1">
        <w:rPr>
          <w:rFonts w:ascii="Garamond" w:hAnsi="Garamond"/>
          <w:sz w:val="22"/>
          <w:szCs w:val="22"/>
        </w:rPr>
        <w:t xml:space="preserve"> Nadler, </w:t>
      </w:r>
      <w:r w:rsidRPr="005240D1">
        <w:rPr>
          <w:rFonts w:ascii="Garamond" w:hAnsi="Garamond"/>
          <w:i/>
          <w:iCs/>
          <w:sz w:val="22"/>
          <w:szCs w:val="22"/>
        </w:rPr>
        <w:t>Spinoza’s</w:t>
      </w:r>
      <w:r w:rsidRPr="005240D1">
        <w:rPr>
          <w:rFonts w:ascii="Garamond" w:hAnsi="Garamond"/>
          <w:sz w:val="22"/>
          <w:szCs w:val="22"/>
        </w:rPr>
        <w:t xml:space="preserve"> Ethics, 118.</w:t>
      </w:r>
    </w:p>
  </w:footnote>
  <w:footnote w:id="56">
    <w:p w14:paraId="3216F45D" w14:textId="001B3ABD" w:rsidR="00212CCF" w:rsidRPr="005240D1" w:rsidRDefault="00212CCF" w:rsidP="00F00434">
      <w:pPr>
        <w:pStyle w:val="FootnoteText"/>
        <w:spacing w:line="480" w:lineRule="auto"/>
        <w:jc w:val="both"/>
      </w:pPr>
      <w:r w:rsidRPr="00942221">
        <w:rPr>
          <w:rStyle w:val="FootnoteReference"/>
          <w:rFonts w:ascii="Garamond" w:hAnsi="Garamond"/>
          <w:sz w:val="22"/>
          <w:szCs w:val="22"/>
        </w:rPr>
        <w:footnoteRef/>
      </w:r>
      <w:r w:rsidRPr="005240D1">
        <w:rPr>
          <w:rFonts w:ascii="Garamond" w:hAnsi="Garamond"/>
          <w:sz w:val="22"/>
          <w:szCs w:val="22"/>
        </w:rPr>
        <w:t xml:space="preserve"> Nadler, </w:t>
      </w:r>
      <w:r w:rsidRPr="005240D1">
        <w:rPr>
          <w:rFonts w:ascii="Garamond" w:hAnsi="Garamond"/>
          <w:i/>
          <w:iCs/>
          <w:sz w:val="22"/>
          <w:szCs w:val="22"/>
        </w:rPr>
        <w:t>Spinoza’s</w:t>
      </w:r>
      <w:r w:rsidRPr="005240D1">
        <w:rPr>
          <w:rFonts w:ascii="Garamond" w:hAnsi="Garamond"/>
          <w:sz w:val="22"/>
          <w:szCs w:val="22"/>
        </w:rPr>
        <w:t xml:space="preserve"> Ethics, 118.</w:t>
      </w:r>
    </w:p>
  </w:footnote>
  <w:footnote w:id="57">
    <w:p w14:paraId="7C9DCF29" w14:textId="443FABA8" w:rsidR="00212CCF" w:rsidRPr="00C9658A" w:rsidRDefault="00212CCF" w:rsidP="00C9658A">
      <w:pPr>
        <w:pStyle w:val="FootnoteText"/>
        <w:spacing w:line="480" w:lineRule="auto"/>
        <w:jc w:val="both"/>
        <w:rPr>
          <w:rFonts w:ascii="Garamond" w:hAnsi="Garamond"/>
          <w:sz w:val="22"/>
          <w:szCs w:val="22"/>
        </w:rPr>
      </w:pPr>
      <w:r w:rsidRPr="00C9658A">
        <w:rPr>
          <w:rStyle w:val="FootnoteReference"/>
          <w:rFonts w:ascii="Garamond" w:hAnsi="Garamond"/>
          <w:sz w:val="22"/>
          <w:szCs w:val="22"/>
        </w:rPr>
        <w:footnoteRef/>
      </w:r>
      <w:r w:rsidRPr="00C9658A">
        <w:rPr>
          <w:rFonts w:ascii="Garamond" w:hAnsi="Garamond"/>
          <w:sz w:val="22"/>
          <w:szCs w:val="22"/>
        </w:rPr>
        <w:t xml:space="preserve"> See E1p18d. Cf. Melamed, </w:t>
      </w:r>
      <w:r w:rsidRPr="00C9658A">
        <w:rPr>
          <w:rFonts w:ascii="Garamond" w:hAnsi="Garamond"/>
          <w:i/>
          <w:iCs/>
          <w:sz w:val="22"/>
          <w:szCs w:val="22"/>
        </w:rPr>
        <w:t>Spinoza’s Metaphysics</w:t>
      </w:r>
      <w:r w:rsidRPr="00C9658A">
        <w:rPr>
          <w:rFonts w:ascii="Garamond" w:hAnsi="Garamond"/>
          <w:sz w:val="22"/>
          <w:szCs w:val="22"/>
        </w:rPr>
        <w:t xml:space="preserve">, 61-66, and Garrett, “Spinoza’s </w:t>
      </w:r>
      <w:r w:rsidRPr="00C9658A">
        <w:rPr>
          <w:rFonts w:ascii="Garamond" w:hAnsi="Garamond"/>
          <w:i/>
          <w:iCs/>
          <w:sz w:val="22"/>
          <w:szCs w:val="22"/>
        </w:rPr>
        <w:t>Conatus</w:t>
      </w:r>
      <w:r w:rsidRPr="00C9658A">
        <w:rPr>
          <w:rFonts w:ascii="Garamond" w:hAnsi="Garamond"/>
          <w:sz w:val="22"/>
          <w:szCs w:val="22"/>
        </w:rPr>
        <w:t xml:space="preserve"> Argument, 157 n. 31</w:t>
      </w:r>
      <w:r>
        <w:rPr>
          <w:rFonts w:ascii="Garamond" w:hAnsi="Garamond"/>
          <w:sz w:val="22"/>
          <w:szCs w:val="22"/>
        </w:rPr>
        <w:t>, and Nadler, “Whatever is,” 64.</w:t>
      </w:r>
    </w:p>
  </w:footnote>
  <w:footnote w:id="58">
    <w:p w14:paraId="007E907D" w14:textId="649B50CA" w:rsidR="00212CCF" w:rsidRPr="00825C1F" w:rsidRDefault="00212CCF" w:rsidP="00825C1F">
      <w:pPr>
        <w:pStyle w:val="FootnoteText"/>
        <w:spacing w:line="480" w:lineRule="auto"/>
        <w:jc w:val="both"/>
        <w:rPr>
          <w:rFonts w:ascii="Garamond" w:hAnsi="Garamond"/>
          <w:sz w:val="22"/>
          <w:szCs w:val="22"/>
        </w:rPr>
      </w:pPr>
      <w:r w:rsidRPr="00825C1F">
        <w:rPr>
          <w:rStyle w:val="FootnoteReference"/>
          <w:rFonts w:ascii="Garamond" w:hAnsi="Garamond"/>
          <w:sz w:val="22"/>
          <w:szCs w:val="22"/>
        </w:rPr>
        <w:footnoteRef/>
      </w:r>
      <w:r w:rsidRPr="00825C1F">
        <w:rPr>
          <w:rFonts w:ascii="Garamond" w:hAnsi="Garamond"/>
          <w:sz w:val="22"/>
          <w:szCs w:val="22"/>
        </w:rPr>
        <w:t xml:space="preserve"> See E1p1.</w:t>
      </w:r>
    </w:p>
  </w:footnote>
  <w:footnote w:id="59">
    <w:p w14:paraId="573EA297" w14:textId="3E017E98" w:rsidR="00212CCF" w:rsidRPr="009F4EB1" w:rsidRDefault="00212CCF" w:rsidP="009F4EB1">
      <w:pPr>
        <w:pStyle w:val="FootnoteText"/>
        <w:spacing w:line="480" w:lineRule="auto"/>
        <w:jc w:val="both"/>
        <w:rPr>
          <w:rFonts w:ascii="Garamond" w:hAnsi="Garamond"/>
          <w:sz w:val="22"/>
          <w:szCs w:val="22"/>
        </w:rPr>
      </w:pPr>
      <w:r w:rsidRPr="009F4EB1">
        <w:rPr>
          <w:rStyle w:val="FootnoteReference"/>
          <w:rFonts w:ascii="Garamond" w:hAnsi="Garamond"/>
          <w:sz w:val="22"/>
          <w:szCs w:val="22"/>
        </w:rPr>
        <w:footnoteRef/>
      </w:r>
      <w:r w:rsidRPr="009F4EB1">
        <w:rPr>
          <w:rFonts w:ascii="Garamond" w:hAnsi="Garamond"/>
          <w:sz w:val="22"/>
          <w:szCs w:val="22"/>
        </w:rPr>
        <w:t xml:space="preserve"> Kant’s use of the term in the First </w:t>
      </w:r>
      <w:r w:rsidRPr="00AF575F">
        <w:rPr>
          <w:rFonts w:ascii="Garamond" w:hAnsi="Garamond"/>
          <w:i/>
          <w:sz w:val="22"/>
          <w:szCs w:val="22"/>
        </w:rPr>
        <w:t>Critique</w:t>
      </w:r>
      <w:r w:rsidRPr="009F4EB1">
        <w:rPr>
          <w:rFonts w:ascii="Garamond" w:hAnsi="Garamond"/>
          <w:sz w:val="22"/>
          <w:szCs w:val="22"/>
        </w:rPr>
        <w:t xml:space="preserve"> is close – though not identical – to the twentieth century sense: “We will define the principles whose application stay wholly and completely within the limits of human experience </w:t>
      </w:r>
      <w:r w:rsidRPr="009F4EB1">
        <w:rPr>
          <w:rFonts w:ascii="Garamond" w:hAnsi="Garamond"/>
          <w:b/>
          <w:bCs/>
          <w:sz w:val="22"/>
          <w:szCs w:val="22"/>
        </w:rPr>
        <w:t>immanent</w:t>
      </w:r>
      <w:r w:rsidRPr="009F4EB1">
        <w:rPr>
          <w:rFonts w:ascii="Garamond" w:hAnsi="Garamond"/>
          <w:sz w:val="22"/>
          <w:szCs w:val="22"/>
        </w:rPr>
        <w:t xml:space="preserve">, but those that would fly beyond these boundaries </w:t>
      </w:r>
      <w:r w:rsidRPr="009F4EB1">
        <w:rPr>
          <w:rFonts w:ascii="Garamond" w:hAnsi="Garamond"/>
          <w:b/>
          <w:bCs/>
          <w:sz w:val="22"/>
          <w:szCs w:val="22"/>
        </w:rPr>
        <w:t>transcendent</w:t>
      </w:r>
      <w:r w:rsidRPr="009F4EB1">
        <w:rPr>
          <w:rFonts w:ascii="Garamond" w:hAnsi="Garamond"/>
          <w:sz w:val="22"/>
          <w:szCs w:val="22"/>
        </w:rPr>
        <w:t xml:space="preserve"> principles” (</w:t>
      </w:r>
      <w:r w:rsidRPr="009F4EB1">
        <w:rPr>
          <w:rFonts w:ascii="Garamond" w:hAnsi="Garamond"/>
          <w:i/>
          <w:iCs/>
          <w:sz w:val="22"/>
          <w:szCs w:val="22"/>
        </w:rPr>
        <w:t>Critique of Pure Reason</w:t>
      </w:r>
      <w:r w:rsidRPr="009F4EB1">
        <w:rPr>
          <w:rFonts w:ascii="Garamond" w:hAnsi="Garamond"/>
          <w:sz w:val="22"/>
          <w:szCs w:val="22"/>
        </w:rPr>
        <w:t>, B352).</w:t>
      </w:r>
    </w:p>
  </w:footnote>
  <w:footnote w:id="60">
    <w:p w14:paraId="6B149429" w14:textId="5850D273" w:rsidR="00212CCF" w:rsidRPr="00905A4A" w:rsidRDefault="00212CCF" w:rsidP="00905A4A">
      <w:pPr>
        <w:pStyle w:val="FootnoteText"/>
        <w:spacing w:line="480" w:lineRule="auto"/>
        <w:jc w:val="both"/>
        <w:rPr>
          <w:rFonts w:ascii="Garamond" w:hAnsi="Garamond"/>
          <w:sz w:val="22"/>
          <w:szCs w:val="22"/>
        </w:rPr>
      </w:pPr>
      <w:r w:rsidRPr="00905A4A">
        <w:rPr>
          <w:rStyle w:val="FootnoteReference"/>
          <w:rFonts w:ascii="Garamond" w:hAnsi="Garamond"/>
          <w:sz w:val="22"/>
          <w:szCs w:val="22"/>
        </w:rPr>
        <w:footnoteRef/>
      </w:r>
      <w:r w:rsidRPr="00905A4A">
        <w:rPr>
          <w:rFonts w:ascii="Garamond" w:hAnsi="Garamond"/>
          <w:sz w:val="22"/>
          <w:szCs w:val="22"/>
        </w:rPr>
        <w:t xml:space="preserve"> See the </w:t>
      </w:r>
      <w:r w:rsidRPr="00905A4A">
        <w:rPr>
          <w:rFonts w:ascii="Garamond" w:hAnsi="Garamond"/>
          <w:i/>
          <w:iCs/>
          <w:sz w:val="22"/>
          <w:szCs w:val="22"/>
        </w:rPr>
        <w:t>Oxford Dictionary &amp; Thesaurus</w:t>
      </w:r>
      <w:r w:rsidRPr="00905A4A">
        <w:rPr>
          <w:rFonts w:ascii="Garamond" w:hAnsi="Garamond"/>
          <w:sz w:val="22"/>
          <w:szCs w:val="22"/>
        </w:rPr>
        <w:t>: “transcendent – adj. (1) excelling; surpassing (</w:t>
      </w:r>
      <w:r w:rsidRPr="00905A4A">
        <w:rPr>
          <w:rFonts w:ascii="Garamond" w:hAnsi="Garamond"/>
          <w:i/>
          <w:iCs/>
          <w:sz w:val="22"/>
          <w:szCs w:val="22"/>
        </w:rPr>
        <w:t>transcendent merit</w:t>
      </w:r>
      <w:r w:rsidRPr="00905A4A">
        <w:rPr>
          <w:rFonts w:ascii="Garamond" w:hAnsi="Garamond"/>
          <w:sz w:val="22"/>
          <w:szCs w:val="22"/>
        </w:rPr>
        <w:t xml:space="preserve">). (2) transcending human experience. (3) </w:t>
      </w:r>
      <w:r w:rsidRPr="00905A4A">
        <w:rPr>
          <w:rFonts w:ascii="Garamond" w:hAnsi="Garamond"/>
          <w:i/>
          <w:iCs/>
          <w:sz w:val="22"/>
          <w:szCs w:val="22"/>
        </w:rPr>
        <w:t>Philos</w:t>
      </w:r>
      <w:r w:rsidRPr="00905A4A">
        <w:rPr>
          <w:rFonts w:ascii="Garamond" w:hAnsi="Garamond"/>
          <w:sz w:val="22"/>
          <w:szCs w:val="22"/>
        </w:rPr>
        <w:t xml:space="preserve">. </w:t>
      </w:r>
      <w:r w:rsidRPr="00905A4A">
        <w:rPr>
          <w:rFonts w:ascii="Garamond" w:hAnsi="Garamond"/>
          <w:i/>
          <w:iCs/>
          <w:sz w:val="22"/>
          <w:szCs w:val="22"/>
        </w:rPr>
        <w:t>a</w:t>
      </w:r>
      <w:r w:rsidRPr="00905A4A">
        <w:rPr>
          <w:rFonts w:ascii="Garamond" w:hAnsi="Garamond"/>
          <w:sz w:val="22"/>
          <w:szCs w:val="22"/>
        </w:rPr>
        <w:t xml:space="preserve"> higher than Aristotle’s ten categories in scholasticism. </w:t>
      </w:r>
      <w:r w:rsidRPr="00905A4A">
        <w:rPr>
          <w:rFonts w:ascii="Garamond" w:hAnsi="Garamond"/>
          <w:i/>
          <w:iCs/>
          <w:sz w:val="22"/>
          <w:szCs w:val="22"/>
        </w:rPr>
        <w:t>b</w:t>
      </w:r>
      <w:r w:rsidRPr="00905A4A">
        <w:rPr>
          <w:rFonts w:ascii="Garamond" w:hAnsi="Garamond"/>
          <w:sz w:val="22"/>
          <w:szCs w:val="22"/>
        </w:rPr>
        <w:t xml:space="preserve"> not realizable in experience in Kantian philosophy. (4) (esp. of the supreme being) existing apart from, not subject to the limitations of the material universe (opp. IMMANENT)” (p. </w:t>
      </w:r>
      <w:r>
        <w:rPr>
          <w:rFonts w:ascii="Garamond" w:hAnsi="Garamond"/>
          <w:sz w:val="22"/>
          <w:szCs w:val="22"/>
        </w:rPr>
        <w:t>1623</w:t>
      </w:r>
      <w:r w:rsidRPr="00905A4A">
        <w:rPr>
          <w:rFonts w:ascii="Garamond" w:hAnsi="Garamond"/>
          <w:sz w:val="22"/>
          <w:szCs w:val="22"/>
        </w:rPr>
        <w:t xml:space="preserve">). </w:t>
      </w:r>
      <w:r>
        <w:rPr>
          <w:rFonts w:ascii="Garamond" w:hAnsi="Garamond"/>
          <w:sz w:val="22"/>
          <w:szCs w:val="22"/>
        </w:rPr>
        <w:t xml:space="preserve">Sense (3)a is irrelevant to our discussion. Our use of the term is mostly related to senses (2), (3)b, and (4). </w:t>
      </w:r>
    </w:p>
  </w:footnote>
  <w:footnote w:id="61">
    <w:p w14:paraId="658FE10C" w14:textId="5C5F204C" w:rsidR="00212CCF" w:rsidRPr="00F77FB1" w:rsidRDefault="00212CCF" w:rsidP="00F96123">
      <w:pPr>
        <w:spacing w:line="480" w:lineRule="auto"/>
        <w:jc w:val="both"/>
        <w:rPr>
          <w:rFonts w:ascii="Garamond" w:hAnsi="Garamond"/>
          <w:sz w:val="22"/>
          <w:szCs w:val="22"/>
        </w:rPr>
      </w:pPr>
      <w:r w:rsidRPr="00F77FB1">
        <w:rPr>
          <w:rStyle w:val="FootnoteReference"/>
          <w:rFonts w:ascii="Garamond" w:hAnsi="Garamond"/>
          <w:sz w:val="22"/>
          <w:szCs w:val="22"/>
        </w:rPr>
        <w:footnoteRef/>
      </w:r>
      <w:r w:rsidRPr="00F77FB1">
        <w:rPr>
          <w:rFonts w:ascii="Garamond" w:hAnsi="Garamond"/>
          <w:sz w:val="22"/>
          <w:szCs w:val="22"/>
        </w:rPr>
        <w:t xml:space="preserve"> “E2a5: We neither feel nor perceive any singular things</w:t>
      </w:r>
      <w:bookmarkStart w:id="0" w:name="cs2.345tm"/>
      <w:bookmarkEnd w:id="0"/>
      <w:r w:rsidRPr="00F77FB1">
        <w:rPr>
          <w:rFonts w:ascii="Garamond" w:hAnsi="Garamond"/>
          <w:sz w:val="22"/>
          <w:szCs w:val="22"/>
        </w:rPr>
        <w:t xml:space="preserve"> except bodies and modes of thinking.”</w:t>
      </w:r>
      <w:r>
        <w:rPr>
          <w:rFonts w:ascii="Garamond" w:hAnsi="Garamond"/>
          <w:sz w:val="22"/>
          <w:szCs w:val="22"/>
        </w:rPr>
        <w:t xml:space="preserve"> </w:t>
      </w:r>
    </w:p>
  </w:footnote>
  <w:footnote w:id="62">
    <w:p w14:paraId="4B1407A3" w14:textId="31CDE276" w:rsidR="00212CCF" w:rsidRPr="00650499" w:rsidRDefault="00212CCF" w:rsidP="00F96123">
      <w:pPr>
        <w:pStyle w:val="FootnoteText"/>
        <w:spacing w:line="480" w:lineRule="auto"/>
        <w:rPr>
          <w:rFonts w:ascii="Garamond" w:hAnsi="Garamond"/>
          <w:sz w:val="22"/>
          <w:szCs w:val="22"/>
        </w:rPr>
      </w:pPr>
      <w:r w:rsidRPr="00650499">
        <w:rPr>
          <w:rStyle w:val="FootnoteReference"/>
          <w:rFonts w:ascii="Garamond" w:hAnsi="Garamond"/>
          <w:sz w:val="22"/>
          <w:szCs w:val="22"/>
        </w:rPr>
        <w:footnoteRef/>
      </w:r>
      <w:r w:rsidRPr="00650499">
        <w:rPr>
          <w:rFonts w:ascii="Garamond" w:hAnsi="Garamond"/>
          <w:sz w:val="22"/>
          <w:szCs w:val="22"/>
        </w:rPr>
        <w:t xml:space="preserve"> </w:t>
      </w:r>
      <w:r>
        <w:rPr>
          <w:rFonts w:ascii="Garamond" w:hAnsi="Garamond"/>
          <w:sz w:val="22"/>
          <w:szCs w:val="22"/>
        </w:rPr>
        <w:t xml:space="preserve">See Eps. 64 and 66. For a detailed explanation, see </w:t>
      </w:r>
      <w:r w:rsidRPr="00650499">
        <w:rPr>
          <w:rFonts w:ascii="Garamond" w:hAnsi="Garamond"/>
          <w:sz w:val="22"/>
          <w:szCs w:val="22"/>
        </w:rPr>
        <w:t xml:space="preserve">Melamed, </w:t>
      </w:r>
      <w:r w:rsidRPr="00650499">
        <w:rPr>
          <w:rFonts w:ascii="Garamond" w:hAnsi="Garamond"/>
          <w:i/>
          <w:iCs/>
          <w:sz w:val="22"/>
          <w:szCs w:val="22"/>
        </w:rPr>
        <w:t>Spinoza’s Metaphysics</w:t>
      </w:r>
      <w:r w:rsidRPr="00650499">
        <w:rPr>
          <w:rFonts w:ascii="Garamond" w:hAnsi="Garamond"/>
          <w:sz w:val="22"/>
          <w:szCs w:val="22"/>
        </w:rPr>
        <w:t xml:space="preserve">, </w:t>
      </w:r>
      <w:r>
        <w:rPr>
          <w:rFonts w:ascii="Garamond" w:hAnsi="Garamond"/>
          <w:sz w:val="22"/>
          <w:szCs w:val="22"/>
        </w:rPr>
        <w:t>156-64.</w:t>
      </w:r>
    </w:p>
  </w:footnote>
  <w:footnote w:id="63">
    <w:p w14:paraId="5FF7DCA0" w14:textId="5ED26845" w:rsidR="00212CCF" w:rsidRPr="00F96123" w:rsidRDefault="00212CCF" w:rsidP="00F96123">
      <w:pPr>
        <w:pStyle w:val="FootnoteText"/>
        <w:spacing w:line="480" w:lineRule="auto"/>
        <w:jc w:val="both"/>
        <w:rPr>
          <w:rFonts w:ascii="Garamond" w:hAnsi="Garamond"/>
          <w:sz w:val="22"/>
          <w:szCs w:val="22"/>
        </w:rPr>
      </w:pPr>
      <w:r w:rsidRPr="00F96123">
        <w:rPr>
          <w:rStyle w:val="FootnoteReference"/>
          <w:rFonts w:ascii="Garamond" w:hAnsi="Garamond"/>
          <w:sz w:val="22"/>
          <w:szCs w:val="22"/>
        </w:rPr>
        <w:footnoteRef/>
      </w:r>
      <w:r w:rsidRPr="00F96123">
        <w:rPr>
          <w:rFonts w:ascii="Garamond" w:hAnsi="Garamond"/>
          <w:sz w:val="22"/>
          <w:szCs w:val="22"/>
        </w:rPr>
        <w:t xml:space="preserve"> </w:t>
      </w:r>
      <w:r w:rsidRPr="00F96123">
        <w:rPr>
          <w:rFonts w:ascii="Garamond" w:eastAsia="Times New Roman" w:hAnsi="Garamond" w:cs="Times New Roman"/>
          <w:sz w:val="22"/>
          <w:szCs w:val="22"/>
          <w:lang w:bidi="he-IL"/>
        </w:rPr>
        <w:t xml:space="preserve">Notably, Jacobi claimed that Spinoza could not be serious in asserting that God has infinitely many attributes (or any attributes beyond thought and extension) (Jacobi, </w:t>
      </w:r>
      <w:r w:rsidRPr="00F96123">
        <w:rPr>
          <w:rFonts w:ascii="Garamond" w:eastAsia="Times New Roman" w:hAnsi="Garamond" w:cs="Times New Roman"/>
          <w:i/>
          <w:iCs/>
          <w:sz w:val="22"/>
          <w:szCs w:val="22"/>
          <w:lang w:bidi="he-IL"/>
        </w:rPr>
        <w:t>Main Philosophical Writings</w:t>
      </w:r>
      <w:r w:rsidRPr="00F96123">
        <w:rPr>
          <w:rFonts w:ascii="Garamond" w:eastAsia="Times New Roman" w:hAnsi="Garamond" w:cs="Times New Roman"/>
          <w:sz w:val="22"/>
          <w:szCs w:val="22"/>
          <w:lang w:bidi="he-IL"/>
        </w:rPr>
        <w:t>, 357). Once one denies the reality of the infinitely many attributes, it becomes much easier to assert the non-transcendence of Spinoza’s God.</w:t>
      </w:r>
    </w:p>
  </w:footnote>
  <w:footnote w:id="64">
    <w:p w14:paraId="7BADFA07" w14:textId="2BB1F1E0" w:rsidR="00212CCF" w:rsidRPr="00C11D35" w:rsidRDefault="00212CCF" w:rsidP="00D2543F">
      <w:pPr>
        <w:pStyle w:val="FootnoteText"/>
        <w:spacing w:line="480" w:lineRule="auto"/>
        <w:jc w:val="both"/>
        <w:rPr>
          <w:rFonts w:ascii="Garamond" w:hAnsi="Garamond"/>
          <w:sz w:val="22"/>
          <w:szCs w:val="22"/>
        </w:rPr>
      </w:pPr>
      <w:r w:rsidRPr="00C11D35">
        <w:rPr>
          <w:rStyle w:val="FootnoteReference"/>
          <w:rFonts w:ascii="Garamond" w:hAnsi="Garamond"/>
          <w:sz w:val="22"/>
          <w:szCs w:val="22"/>
        </w:rPr>
        <w:footnoteRef/>
      </w:r>
      <w:r w:rsidRPr="00C11D35">
        <w:rPr>
          <w:rFonts w:ascii="Garamond" w:hAnsi="Garamond"/>
          <w:sz w:val="22"/>
          <w:szCs w:val="22"/>
        </w:rPr>
        <w:t xml:space="preserve"> </w:t>
      </w:r>
      <w:r>
        <w:rPr>
          <w:rFonts w:ascii="Garamond" w:hAnsi="Garamond"/>
          <w:sz w:val="22"/>
          <w:szCs w:val="22"/>
        </w:rPr>
        <w:t xml:space="preserve">TTP CH. 6| </w:t>
      </w:r>
      <w:r w:rsidRPr="00C11D35">
        <w:rPr>
          <w:rFonts w:ascii="Garamond" w:hAnsi="Garamond"/>
          <w:sz w:val="22"/>
          <w:szCs w:val="22"/>
        </w:rPr>
        <w:t>III/83/10.</w:t>
      </w:r>
      <w:r>
        <w:rPr>
          <w:rFonts w:ascii="Garamond" w:hAnsi="Garamond"/>
          <w:sz w:val="22"/>
          <w:szCs w:val="22"/>
        </w:rPr>
        <w:t xml:space="preserve"> </w:t>
      </w:r>
      <w:r w:rsidRPr="00C11D35">
        <w:rPr>
          <w:rFonts w:ascii="Garamond" w:hAnsi="Garamond"/>
          <w:sz w:val="22"/>
          <w:szCs w:val="22"/>
        </w:rPr>
        <w:t xml:space="preserve"> Spinoza’s distinction is merely similar, but not identical, to the one I draw above, since he considers ‘nature’ in its narrow sense to be referring only to Extension, while my ‘</w:t>
      </w:r>
      <w:proofErr w:type="spellStart"/>
      <w:r w:rsidRPr="00C11D35">
        <w:rPr>
          <w:rFonts w:ascii="Garamond" w:hAnsi="Garamond"/>
          <w:sz w:val="22"/>
          <w:szCs w:val="22"/>
        </w:rPr>
        <w:t>nature</w:t>
      </w:r>
      <w:r>
        <w:rPr>
          <w:rFonts w:ascii="Garamond" w:hAnsi="Garamond"/>
          <w:sz w:val="22"/>
          <w:szCs w:val="22"/>
          <w:vertAlign w:val="subscript"/>
        </w:rPr>
        <w:t>O</w:t>
      </w:r>
      <w:r w:rsidRPr="00C11D35">
        <w:rPr>
          <w:rFonts w:ascii="Garamond" w:hAnsi="Garamond"/>
          <w:sz w:val="22"/>
          <w:szCs w:val="22"/>
          <w:vertAlign w:val="subscript"/>
        </w:rPr>
        <w:t>urs</w:t>
      </w:r>
      <w:proofErr w:type="spellEnd"/>
      <w:r w:rsidRPr="00C11D35">
        <w:rPr>
          <w:rFonts w:ascii="Garamond" w:hAnsi="Garamond"/>
          <w:sz w:val="22"/>
          <w:szCs w:val="22"/>
        </w:rPr>
        <w:t>’ refers to Extension and Thought (i.e., ideas representing Extension).</w:t>
      </w:r>
    </w:p>
  </w:footnote>
  <w:footnote w:id="65">
    <w:p w14:paraId="7D4EAF27" w14:textId="0D307F91" w:rsidR="00212CCF" w:rsidRPr="0097090C" w:rsidRDefault="00212CCF" w:rsidP="0097090C">
      <w:pPr>
        <w:pStyle w:val="FootnoteText"/>
        <w:spacing w:line="480" w:lineRule="auto"/>
        <w:jc w:val="both"/>
        <w:rPr>
          <w:rFonts w:ascii="Garamond" w:hAnsi="Garamond"/>
          <w:sz w:val="22"/>
          <w:szCs w:val="22"/>
          <w:lang w:val="fr-FR"/>
        </w:rPr>
      </w:pPr>
      <w:r w:rsidRPr="0097090C">
        <w:rPr>
          <w:rStyle w:val="FootnoteReference"/>
          <w:rFonts w:ascii="Garamond" w:hAnsi="Garamond"/>
          <w:sz w:val="22"/>
          <w:szCs w:val="22"/>
        </w:rPr>
        <w:footnoteRef/>
      </w:r>
      <w:r w:rsidRPr="0097090C">
        <w:rPr>
          <w:rFonts w:ascii="Garamond" w:hAnsi="Garamond"/>
          <w:sz w:val="22"/>
          <w:szCs w:val="22"/>
          <w:lang w:val="fr-FR"/>
        </w:rPr>
        <w:t xml:space="preserve"> </w:t>
      </w:r>
      <w:r w:rsidRPr="00DF11A8">
        <w:rPr>
          <w:rFonts w:ascii="Garamond" w:hAnsi="Garamond"/>
          <w:sz w:val="22"/>
          <w:szCs w:val="22"/>
        </w:rPr>
        <w:t>Gueroult stresses the very same point</w:t>
      </w:r>
      <w:r w:rsidRPr="0097090C">
        <w:rPr>
          <w:rFonts w:ascii="Garamond" w:hAnsi="Garamond"/>
          <w:sz w:val="22"/>
          <w:szCs w:val="22"/>
          <w:lang w:val="fr-FR"/>
        </w:rPr>
        <w:t>: “… la Nature, à la quelle Dieu est identifié, n’est pas la matière, mais comprend dans son unité indivisible, outre l’</w:t>
      </w:r>
      <w:proofErr w:type="spellStart"/>
      <w:r w:rsidRPr="0097090C">
        <w:rPr>
          <w:rFonts w:ascii="Garamond" w:hAnsi="Garamond"/>
          <w:sz w:val="22"/>
          <w:szCs w:val="22"/>
          <w:lang w:val="fr-FR"/>
        </w:rPr>
        <w:t>Etendue</w:t>
      </w:r>
      <w:proofErr w:type="spellEnd"/>
      <w:r w:rsidRPr="0097090C">
        <w:rPr>
          <w:rFonts w:ascii="Garamond" w:hAnsi="Garamond"/>
          <w:sz w:val="22"/>
          <w:szCs w:val="22"/>
          <w:lang w:val="fr-FR"/>
        </w:rPr>
        <w:t xml:space="preserve">, essence indivisible des corps, une infinité d’autres genres d’être” (Gueroult, </w:t>
      </w:r>
      <w:r w:rsidRPr="0097090C">
        <w:rPr>
          <w:rFonts w:ascii="Garamond" w:hAnsi="Garamond"/>
          <w:i/>
          <w:iCs/>
          <w:sz w:val="22"/>
          <w:szCs w:val="22"/>
          <w:lang w:val="fr-FR"/>
        </w:rPr>
        <w:t>Spinoza I</w:t>
      </w:r>
      <w:r w:rsidRPr="0097090C">
        <w:rPr>
          <w:rFonts w:ascii="Garamond" w:hAnsi="Garamond"/>
          <w:sz w:val="22"/>
          <w:szCs w:val="22"/>
          <w:lang w:val="fr-FR"/>
        </w:rPr>
        <w:t xml:space="preserve">, 223). </w:t>
      </w:r>
    </w:p>
  </w:footnote>
  <w:footnote w:id="66">
    <w:p w14:paraId="18DCEF1E" w14:textId="28050979" w:rsidR="00212CCF" w:rsidRPr="00874502" w:rsidRDefault="00212CCF" w:rsidP="00874502">
      <w:pPr>
        <w:pStyle w:val="FootnoteText"/>
        <w:spacing w:line="480" w:lineRule="auto"/>
        <w:jc w:val="both"/>
        <w:rPr>
          <w:rFonts w:ascii="Garamond" w:hAnsi="Garamond"/>
          <w:sz w:val="22"/>
          <w:szCs w:val="22"/>
        </w:rPr>
      </w:pPr>
      <w:r w:rsidRPr="00874502">
        <w:rPr>
          <w:rStyle w:val="FootnoteReference"/>
          <w:rFonts w:ascii="Garamond" w:hAnsi="Garamond"/>
          <w:sz w:val="22"/>
          <w:szCs w:val="22"/>
        </w:rPr>
        <w:footnoteRef/>
      </w:r>
      <w:r w:rsidRPr="00874502">
        <w:rPr>
          <w:rFonts w:ascii="Garamond" w:hAnsi="Garamond"/>
          <w:sz w:val="22"/>
          <w:szCs w:val="22"/>
        </w:rPr>
        <w:t xml:space="preserve"> Shortly, I will show that the absolute infinity of </w:t>
      </w:r>
      <w:r w:rsidRPr="00874502">
        <w:rPr>
          <w:rFonts w:ascii="Garamond" w:hAnsi="Garamond"/>
          <w:i/>
          <w:iCs/>
          <w:sz w:val="22"/>
          <w:szCs w:val="22"/>
        </w:rPr>
        <w:t xml:space="preserve">Deus sive </w:t>
      </w:r>
      <w:proofErr w:type="spellStart"/>
      <w:r w:rsidRPr="00874502">
        <w:rPr>
          <w:rFonts w:ascii="Garamond" w:hAnsi="Garamond"/>
          <w:i/>
          <w:iCs/>
          <w:sz w:val="22"/>
          <w:szCs w:val="22"/>
        </w:rPr>
        <w:t>Natura</w:t>
      </w:r>
      <w:r w:rsidRPr="00874502">
        <w:rPr>
          <w:rFonts w:ascii="Garamond" w:hAnsi="Garamond"/>
          <w:sz w:val="22"/>
          <w:szCs w:val="22"/>
          <w:vertAlign w:val="subscript"/>
        </w:rPr>
        <w:t>Ours</w:t>
      </w:r>
      <w:proofErr w:type="spellEnd"/>
      <w:r w:rsidRPr="00874502">
        <w:rPr>
          <w:rFonts w:ascii="Garamond" w:hAnsi="Garamond"/>
          <w:sz w:val="22"/>
          <w:szCs w:val="22"/>
          <w:vertAlign w:val="subscript"/>
        </w:rPr>
        <w:t xml:space="preserve"> </w:t>
      </w:r>
      <w:r w:rsidRPr="00874502">
        <w:rPr>
          <w:rFonts w:ascii="Garamond" w:hAnsi="Garamond"/>
          <w:sz w:val="22"/>
          <w:szCs w:val="22"/>
        </w:rPr>
        <w:t xml:space="preserve">is grounded in Spinoza’s definition of </w:t>
      </w:r>
      <w:r w:rsidRPr="00874502">
        <w:rPr>
          <w:rFonts w:ascii="Garamond" w:hAnsi="Garamond"/>
          <w:i/>
          <w:iCs/>
          <w:sz w:val="22"/>
          <w:szCs w:val="22"/>
        </w:rPr>
        <w:t>God</w:t>
      </w:r>
      <w:r w:rsidRPr="00874502">
        <w:rPr>
          <w:rFonts w:ascii="Garamond" w:hAnsi="Garamond"/>
          <w:sz w:val="22"/>
          <w:szCs w:val="22"/>
        </w:rPr>
        <w:t xml:space="preserve"> (rather than </w:t>
      </w:r>
      <w:r w:rsidR="00874502">
        <w:rPr>
          <w:rFonts w:ascii="Garamond" w:hAnsi="Garamond"/>
          <w:sz w:val="22"/>
          <w:szCs w:val="22"/>
        </w:rPr>
        <w:t xml:space="preserve">the concept of </w:t>
      </w:r>
      <w:r w:rsidRPr="00874502">
        <w:rPr>
          <w:rFonts w:ascii="Garamond" w:hAnsi="Garamond"/>
          <w:sz w:val="22"/>
          <w:szCs w:val="22"/>
        </w:rPr>
        <w:t xml:space="preserve">nature which is not defined in the </w:t>
      </w:r>
      <w:r w:rsidRPr="00874502">
        <w:rPr>
          <w:rFonts w:ascii="Garamond" w:hAnsi="Garamond"/>
          <w:i/>
          <w:iCs/>
          <w:sz w:val="22"/>
          <w:szCs w:val="22"/>
        </w:rPr>
        <w:t>Ethics</w:t>
      </w:r>
      <w:r w:rsidRPr="00874502">
        <w:rPr>
          <w:rFonts w:ascii="Garamond" w:hAnsi="Garamond"/>
          <w:sz w:val="22"/>
          <w:szCs w:val="22"/>
        </w:rPr>
        <w:t xml:space="preserve"> and is quite marginal in the proofs of Part One of the </w:t>
      </w:r>
      <w:r w:rsidRPr="00874502">
        <w:rPr>
          <w:rFonts w:ascii="Garamond" w:hAnsi="Garamond"/>
          <w:i/>
          <w:iCs/>
          <w:sz w:val="22"/>
          <w:szCs w:val="22"/>
        </w:rPr>
        <w:t>Ethics</w:t>
      </w:r>
      <w:r w:rsidRPr="00874502">
        <w:rPr>
          <w:rFonts w:ascii="Garamond" w:hAnsi="Garamond"/>
          <w:sz w:val="22"/>
          <w:szCs w:val="22"/>
        </w:rPr>
        <w:t>).</w:t>
      </w:r>
    </w:p>
  </w:footnote>
  <w:footnote w:id="67">
    <w:p w14:paraId="3A7E4343" w14:textId="1EAC4D3C" w:rsidR="00212CCF" w:rsidRPr="004C5B29" w:rsidRDefault="00212CCF" w:rsidP="00140284">
      <w:pPr>
        <w:pStyle w:val="FootnoteText"/>
        <w:spacing w:line="480" w:lineRule="auto"/>
        <w:jc w:val="both"/>
        <w:rPr>
          <w:rFonts w:ascii="Garamond" w:hAnsi="Garamond"/>
          <w:sz w:val="22"/>
          <w:szCs w:val="22"/>
        </w:rPr>
      </w:pPr>
      <w:r w:rsidRPr="004C5B29">
        <w:rPr>
          <w:rStyle w:val="FootnoteReference"/>
          <w:rFonts w:ascii="Garamond" w:hAnsi="Garamond"/>
          <w:sz w:val="22"/>
          <w:szCs w:val="22"/>
        </w:rPr>
        <w:footnoteRef/>
      </w:r>
      <w:r w:rsidRPr="004C5B29">
        <w:rPr>
          <w:rFonts w:ascii="Garamond" w:hAnsi="Garamond"/>
          <w:sz w:val="22"/>
          <w:szCs w:val="22"/>
        </w:rPr>
        <w:t xml:space="preserve"> </w:t>
      </w:r>
      <w:r>
        <w:rPr>
          <w:rFonts w:ascii="Garamond" w:hAnsi="Garamond"/>
          <w:sz w:val="22"/>
          <w:szCs w:val="22"/>
        </w:rPr>
        <w:t>The terms ‘pantheism’ and ‘panentheism’ were coined by Toland (</w:t>
      </w:r>
      <w:r w:rsidRPr="00140284">
        <w:rPr>
          <w:rFonts w:ascii="Garamond" w:hAnsi="Garamond"/>
          <w:i/>
          <w:iCs/>
          <w:sz w:val="22"/>
          <w:szCs w:val="22"/>
        </w:rPr>
        <w:t>Socinianism truly stated</w:t>
      </w:r>
      <w:r>
        <w:rPr>
          <w:rFonts w:ascii="Garamond" w:hAnsi="Garamond"/>
          <w:sz w:val="22"/>
          <w:szCs w:val="22"/>
        </w:rPr>
        <w:t>) and Krause (</w:t>
      </w:r>
      <w:r w:rsidRPr="00140284">
        <w:rPr>
          <w:rFonts w:ascii="Garamond" w:hAnsi="Garamond"/>
          <w:i/>
          <w:iCs/>
          <w:sz w:val="22"/>
          <w:szCs w:val="22"/>
          <w:lang w:val="de-DE"/>
        </w:rPr>
        <w:t>Gewissheit</w:t>
      </w:r>
      <w:r>
        <w:rPr>
          <w:rFonts w:ascii="Garamond" w:hAnsi="Garamond"/>
          <w:sz w:val="22"/>
          <w:szCs w:val="22"/>
        </w:rPr>
        <w:t xml:space="preserve">), respectively. </w:t>
      </w:r>
      <w:r w:rsidRPr="004C5B29">
        <w:rPr>
          <w:rFonts w:ascii="Garamond" w:hAnsi="Garamond"/>
          <w:sz w:val="22"/>
          <w:szCs w:val="22"/>
        </w:rPr>
        <w:t>For a detailed discussion of the distinction between pantheism and panentheism, see Melamed, “Cohen, Spinoza, and the Nature of Pantheism,</w:t>
      </w:r>
      <w:r>
        <w:rPr>
          <w:rFonts w:ascii="Garamond" w:hAnsi="Garamond"/>
          <w:sz w:val="22"/>
          <w:szCs w:val="22"/>
        </w:rPr>
        <w:t>”</w:t>
      </w:r>
      <w:r w:rsidRPr="004C5B29">
        <w:rPr>
          <w:rFonts w:ascii="Garamond" w:hAnsi="Garamond"/>
          <w:sz w:val="22"/>
          <w:szCs w:val="22"/>
        </w:rPr>
        <w:t xml:space="preserve"> and Melamed, “Concise Grammar of Pantheism.”</w:t>
      </w:r>
    </w:p>
  </w:footnote>
  <w:footnote w:id="68">
    <w:p w14:paraId="6FAC6070" w14:textId="3E63591E" w:rsidR="00212CCF" w:rsidRPr="005F3896" w:rsidRDefault="00212CCF" w:rsidP="00720003">
      <w:pPr>
        <w:pStyle w:val="FootnoteText"/>
        <w:spacing w:line="480" w:lineRule="auto"/>
        <w:jc w:val="both"/>
        <w:rPr>
          <w:rFonts w:ascii="Garamond" w:hAnsi="Garamond"/>
          <w:sz w:val="22"/>
          <w:szCs w:val="22"/>
        </w:rPr>
      </w:pPr>
      <w:r w:rsidRPr="005F3896">
        <w:rPr>
          <w:rStyle w:val="FootnoteReference"/>
          <w:rFonts w:ascii="Garamond" w:hAnsi="Garamond"/>
          <w:sz w:val="22"/>
          <w:szCs w:val="22"/>
        </w:rPr>
        <w:footnoteRef/>
      </w:r>
      <w:r w:rsidRPr="005F3896">
        <w:rPr>
          <w:rFonts w:ascii="Garamond" w:hAnsi="Garamond"/>
          <w:sz w:val="22"/>
          <w:szCs w:val="22"/>
        </w:rPr>
        <w:t xml:space="preserve"> </w:t>
      </w:r>
      <w:r w:rsidRPr="00720003">
        <w:rPr>
          <w:rFonts w:ascii="Garamond" w:hAnsi="Garamond"/>
          <w:sz w:val="22"/>
          <w:szCs w:val="22"/>
        </w:rPr>
        <w:t xml:space="preserve">Regrettably, </w:t>
      </w:r>
      <w:r>
        <w:rPr>
          <w:rFonts w:ascii="Garamond" w:hAnsi="Garamond"/>
          <w:sz w:val="22"/>
          <w:szCs w:val="22"/>
        </w:rPr>
        <w:t xml:space="preserve">both I (in my </w:t>
      </w:r>
      <w:r w:rsidRPr="00140284">
        <w:rPr>
          <w:rFonts w:ascii="Garamond" w:hAnsi="Garamond"/>
          <w:i/>
          <w:iCs/>
          <w:sz w:val="22"/>
          <w:szCs w:val="22"/>
        </w:rPr>
        <w:t>Spinoza’s Metaphysics</w:t>
      </w:r>
      <w:r>
        <w:rPr>
          <w:rFonts w:ascii="Garamond" w:hAnsi="Garamond"/>
          <w:sz w:val="22"/>
          <w:szCs w:val="22"/>
        </w:rPr>
        <w:t xml:space="preserve">) and </w:t>
      </w:r>
      <w:r w:rsidRPr="00720003">
        <w:rPr>
          <w:rFonts w:ascii="Garamond" w:hAnsi="Garamond"/>
          <w:sz w:val="22"/>
          <w:szCs w:val="22"/>
        </w:rPr>
        <w:t>Nadler d</w:t>
      </w:r>
      <w:r>
        <w:rPr>
          <w:rFonts w:ascii="Garamond" w:hAnsi="Garamond"/>
          <w:sz w:val="22"/>
          <w:szCs w:val="22"/>
        </w:rPr>
        <w:t>id</w:t>
      </w:r>
      <w:r w:rsidRPr="00720003">
        <w:rPr>
          <w:rFonts w:ascii="Garamond" w:hAnsi="Garamond"/>
          <w:sz w:val="22"/>
          <w:szCs w:val="22"/>
        </w:rPr>
        <w:t xml:space="preserve"> not distinguish pantheism from panentheism.</w:t>
      </w:r>
      <w:r>
        <w:rPr>
          <w:rFonts w:ascii="Garamond" w:hAnsi="Garamond"/>
          <w:sz w:val="22"/>
          <w:szCs w:val="22"/>
        </w:rPr>
        <w:t xml:space="preserve"> </w:t>
      </w:r>
      <w:r w:rsidRPr="005F3896">
        <w:rPr>
          <w:rFonts w:ascii="Garamond" w:hAnsi="Garamond"/>
          <w:sz w:val="22"/>
          <w:szCs w:val="22"/>
        </w:rPr>
        <w:t>For Gueroult</w:t>
      </w:r>
      <w:r>
        <w:rPr>
          <w:rFonts w:ascii="Garamond" w:hAnsi="Garamond"/>
          <w:sz w:val="22"/>
          <w:szCs w:val="22"/>
        </w:rPr>
        <w:t>’s</w:t>
      </w:r>
      <w:r w:rsidRPr="005F3896">
        <w:rPr>
          <w:rFonts w:ascii="Garamond" w:hAnsi="Garamond"/>
          <w:sz w:val="22"/>
          <w:szCs w:val="22"/>
        </w:rPr>
        <w:t xml:space="preserve"> view of Spinoza as a </w:t>
      </w:r>
      <w:proofErr w:type="spellStart"/>
      <w:r w:rsidRPr="005F3896">
        <w:rPr>
          <w:rFonts w:ascii="Garamond" w:hAnsi="Garamond"/>
          <w:sz w:val="22"/>
          <w:szCs w:val="22"/>
        </w:rPr>
        <w:t>panentheist</w:t>
      </w:r>
      <w:proofErr w:type="spellEnd"/>
      <w:r w:rsidRPr="005F3896">
        <w:rPr>
          <w:rFonts w:ascii="Garamond" w:hAnsi="Garamond"/>
          <w:sz w:val="22"/>
          <w:szCs w:val="22"/>
        </w:rPr>
        <w:t xml:space="preserve"> (rather than a pantheist), see </w:t>
      </w:r>
      <w:proofErr w:type="spellStart"/>
      <w:r w:rsidRPr="005F3896">
        <w:rPr>
          <w:rFonts w:ascii="Garamond" w:hAnsi="Garamond"/>
          <w:sz w:val="22"/>
          <w:szCs w:val="22"/>
        </w:rPr>
        <w:t>Geuroult</w:t>
      </w:r>
      <w:proofErr w:type="spellEnd"/>
      <w:r w:rsidRPr="005F3896">
        <w:rPr>
          <w:rFonts w:ascii="Garamond" w:hAnsi="Garamond"/>
          <w:sz w:val="22"/>
          <w:szCs w:val="22"/>
        </w:rPr>
        <w:t xml:space="preserve">, </w:t>
      </w:r>
      <w:r w:rsidRPr="005F3896">
        <w:rPr>
          <w:rFonts w:ascii="Garamond" w:hAnsi="Garamond"/>
          <w:i/>
          <w:iCs/>
          <w:sz w:val="22"/>
          <w:szCs w:val="22"/>
        </w:rPr>
        <w:t>Spinoza I</w:t>
      </w:r>
      <w:r w:rsidRPr="005F3896">
        <w:rPr>
          <w:rFonts w:ascii="Garamond" w:hAnsi="Garamond"/>
          <w:sz w:val="22"/>
          <w:szCs w:val="22"/>
        </w:rPr>
        <w:t>, 220 and 223.</w:t>
      </w:r>
    </w:p>
  </w:footnote>
  <w:footnote w:id="69">
    <w:p w14:paraId="4EF4F777" w14:textId="114D14C4" w:rsidR="00212CCF" w:rsidRPr="000971B3" w:rsidRDefault="00212CCF" w:rsidP="000971B3">
      <w:pPr>
        <w:pStyle w:val="FootnoteText"/>
        <w:spacing w:line="480" w:lineRule="auto"/>
        <w:jc w:val="both"/>
        <w:rPr>
          <w:rFonts w:ascii="Garamond" w:hAnsi="Garamond"/>
          <w:sz w:val="22"/>
          <w:szCs w:val="22"/>
        </w:rPr>
      </w:pPr>
      <w:r w:rsidRPr="000971B3">
        <w:rPr>
          <w:rStyle w:val="FootnoteReference"/>
          <w:rFonts w:ascii="Garamond" w:hAnsi="Garamond"/>
          <w:sz w:val="22"/>
          <w:szCs w:val="22"/>
        </w:rPr>
        <w:footnoteRef/>
      </w:r>
      <w:r w:rsidRPr="000971B3">
        <w:rPr>
          <w:rFonts w:ascii="Garamond" w:hAnsi="Garamond"/>
          <w:sz w:val="22"/>
          <w:szCs w:val="22"/>
        </w:rPr>
        <w:t xml:space="preserve"> Nadler, </w:t>
      </w:r>
      <w:r w:rsidRPr="000971B3">
        <w:rPr>
          <w:rFonts w:ascii="Garamond" w:hAnsi="Garamond"/>
          <w:i/>
          <w:iCs/>
          <w:sz w:val="22"/>
          <w:szCs w:val="22"/>
        </w:rPr>
        <w:t>Spinoza’s</w:t>
      </w:r>
      <w:r w:rsidRPr="000971B3">
        <w:rPr>
          <w:rFonts w:ascii="Garamond" w:hAnsi="Garamond"/>
          <w:sz w:val="22"/>
          <w:szCs w:val="22"/>
        </w:rPr>
        <w:t xml:space="preserve"> Ethics, 119.</w:t>
      </w:r>
    </w:p>
  </w:footnote>
  <w:footnote w:id="70">
    <w:p w14:paraId="613A3F40" w14:textId="0C3D5044" w:rsidR="00212CCF" w:rsidRPr="004E5BFC" w:rsidRDefault="00212CCF" w:rsidP="004E5BFC">
      <w:pPr>
        <w:pStyle w:val="FootnoteText"/>
        <w:spacing w:line="480" w:lineRule="auto"/>
        <w:jc w:val="both"/>
        <w:rPr>
          <w:rFonts w:ascii="Garamond" w:hAnsi="Garamond"/>
          <w:sz w:val="22"/>
          <w:szCs w:val="22"/>
        </w:rPr>
      </w:pPr>
      <w:r w:rsidRPr="004E5BFC">
        <w:rPr>
          <w:rStyle w:val="FootnoteReference"/>
          <w:rFonts w:ascii="Garamond" w:hAnsi="Garamond"/>
          <w:sz w:val="22"/>
          <w:szCs w:val="22"/>
        </w:rPr>
        <w:footnoteRef/>
      </w:r>
      <w:r w:rsidRPr="004E5BFC">
        <w:rPr>
          <w:rFonts w:ascii="Garamond" w:hAnsi="Garamond"/>
          <w:sz w:val="22"/>
          <w:szCs w:val="22"/>
        </w:rPr>
        <w:t xml:space="preserve"> In correspondence, Nadler clarifies that he “does not think Spinoza modified his language in the Ethics to engage in political niceties,” or in other words that he does not accept the </w:t>
      </w:r>
      <w:proofErr w:type="spellStart"/>
      <w:r w:rsidRPr="004E5BFC">
        <w:rPr>
          <w:rFonts w:ascii="Garamond" w:hAnsi="Garamond"/>
          <w:sz w:val="22"/>
          <w:szCs w:val="22"/>
        </w:rPr>
        <w:t>Straussian</w:t>
      </w:r>
      <w:proofErr w:type="spellEnd"/>
      <w:r w:rsidRPr="004E5BFC">
        <w:rPr>
          <w:rFonts w:ascii="Garamond" w:hAnsi="Garamond"/>
          <w:sz w:val="22"/>
          <w:szCs w:val="22"/>
        </w:rPr>
        <w:t xml:space="preserve"> strategy.</w:t>
      </w:r>
    </w:p>
  </w:footnote>
  <w:footnote w:id="71">
    <w:p w14:paraId="58FA9041" w14:textId="784331C0" w:rsidR="00212CCF" w:rsidRPr="00C11D35" w:rsidRDefault="00212CCF" w:rsidP="00C11D35">
      <w:pPr>
        <w:pStyle w:val="FootnoteText"/>
        <w:spacing w:line="480" w:lineRule="auto"/>
        <w:jc w:val="both"/>
        <w:rPr>
          <w:rFonts w:ascii="Garamond" w:hAnsi="Garamond"/>
          <w:sz w:val="22"/>
          <w:szCs w:val="22"/>
        </w:rPr>
      </w:pPr>
      <w:r w:rsidRPr="00C11D35">
        <w:rPr>
          <w:rStyle w:val="FootnoteReference"/>
          <w:rFonts w:ascii="Garamond" w:hAnsi="Garamond"/>
          <w:sz w:val="22"/>
          <w:szCs w:val="22"/>
        </w:rPr>
        <w:footnoteRef/>
      </w:r>
      <w:r w:rsidRPr="00C11D35">
        <w:rPr>
          <w:rFonts w:ascii="Garamond" w:hAnsi="Garamond"/>
          <w:sz w:val="22"/>
          <w:szCs w:val="22"/>
        </w:rPr>
        <w:t xml:space="preserve"> See Ep. 73 (IV/307/5-6): “I favor an opinion concerning God and Nature </w:t>
      </w:r>
      <w:r w:rsidRPr="00C11D35">
        <w:rPr>
          <w:rFonts w:ascii="Garamond" w:hAnsi="Garamond"/>
          <w:i/>
          <w:iCs/>
          <w:sz w:val="22"/>
          <w:szCs w:val="22"/>
        </w:rPr>
        <w:t xml:space="preserve">far different </w:t>
      </w:r>
      <w:r w:rsidRPr="00C11D35">
        <w:rPr>
          <w:rFonts w:ascii="Garamond" w:hAnsi="Garamond"/>
          <w:sz w:val="22"/>
          <w:szCs w:val="22"/>
        </w:rPr>
        <w:t>from the one Modern Christians usually defend.” Italics added.</w:t>
      </w:r>
    </w:p>
  </w:footnote>
  <w:footnote w:id="72">
    <w:p w14:paraId="25034600" w14:textId="77777777" w:rsidR="00212CCF" w:rsidRPr="00CB1EC0" w:rsidRDefault="00212CCF" w:rsidP="006966DE">
      <w:pPr>
        <w:pStyle w:val="FootnoteText"/>
        <w:spacing w:line="480" w:lineRule="auto"/>
        <w:jc w:val="both"/>
        <w:rPr>
          <w:rFonts w:ascii="Garamond" w:hAnsi="Garamond"/>
          <w:sz w:val="22"/>
          <w:szCs w:val="22"/>
        </w:rPr>
      </w:pPr>
      <w:r w:rsidRPr="00CB1EC0">
        <w:rPr>
          <w:rStyle w:val="FootnoteReference"/>
          <w:rFonts w:ascii="Garamond" w:hAnsi="Garamond"/>
          <w:sz w:val="22"/>
          <w:szCs w:val="22"/>
        </w:rPr>
        <w:footnoteRef/>
      </w:r>
      <w:r w:rsidRPr="00CB1EC0">
        <w:rPr>
          <w:rFonts w:ascii="Garamond" w:hAnsi="Garamond"/>
          <w:sz w:val="22"/>
          <w:szCs w:val="22"/>
        </w:rPr>
        <w:t xml:space="preserve"> Nadler, </w:t>
      </w:r>
      <w:r w:rsidRPr="00CB1EC0">
        <w:rPr>
          <w:rFonts w:ascii="Garamond" w:hAnsi="Garamond"/>
          <w:i/>
          <w:iCs/>
          <w:sz w:val="22"/>
          <w:szCs w:val="22"/>
        </w:rPr>
        <w:t>Spinoza’s</w:t>
      </w:r>
      <w:r w:rsidRPr="00CB1EC0">
        <w:rPr>
          <w:rFonts w:ascii="Garamond" w:hAnsi="Garamond"/>
          <w:sz w:val="22"/>
          <w:szCs w:val="22"/>
        </w:rPr>
        <w:t xml:space="preserve"> Ethics, 119-20.</w:t>
      </w:r>
    </w:p>
  </w:footnote>
  <w:footnote w:id="73">
    <w:p w14:paraId="68F10842" w14:textId="51453CD3" w:rsidR="00212CCF" w:rsidRPr="00A515A4" w:rsidRDefault="00212CCF" w:rsidP="00A515A4">
      <w:pPr>
        <w:pStyle w:val="FootnoteText"/>
        <w:spacing w:line="480" w:lineRule="auto"/>
        <w:jc w:val="both"/>
        <w:rPr>
          <w:rFonts w:ascii="Garamond" w:hAnsi="Garamond"/>
          <w:sz w:val="22"/>
          <w:szCs w:val="22"/>
        </w:rPr>
      </w:pPr>
      <w:r w:rsidRPr="00A515A4">
        <w:rPr>
          <w:rStyle w:val="FootnoteReference"/>
          <w:rFonts w:ascii="Garamond" w:hAnsi="Garamond"/>
          <w:sz w:val="22"/>
          <w:szCs w:val="22"/>
        </w:rPr>
        <w:footnoteRef/>
      </w:r>
      <w:r w:rsidRPr="00A515A4">
        <w:rPr>
          <w:rFonts w:ascii="Garamond" w:hAnsi="Garamond"/>
          <w:sz w:val="22"/>
          <w:szCs w:val="22"/>
        </w:rPr>
        <w:t xml:space="preserve"> Interestingly, Bennet</w:t>
      </w:r>
      <w:r>
        <w:rPr>
          <w:rFonts w:ascii="Garamond" w:hAnsi="Garamond"/>
          <w:sz w:val="22"/>
          <w:szCs w:val="22"/>
        </w:rPr>
        <w:t>,</w:t>
      </w:r>
      <w:r w:rsidRPr="00A515A4">
        <w:rPr>
          <w:rFonts w:ascii="Garamond" w:hAnsi="Garamond"/>
          <w:sz w:val="22"/>
          <w:szCs w:val="22"/>
        </w:rPr>
        <w:t xml:space="preserve"> of all people, argues that Spinoza viewed “Nature as a fit object for reverence, owe, and humble love” (</w:t>
      </w:r>
      <w:r w:rsidRPr="00A515A4">
        <w:rPr>
          <w:rFonts w:ascii="Garamond" w:hAnsi="Garamond"/>
          <w:i/>
          <w:iCs/>
          <w:sz w:val="22"/>
          <w:szCs w:val="22"/>
        </w:rPr>
        <w:t>Study</w:t>
      </w:r>
      <w:r w:rsidRPr="00A515A4">
        <w:rPr>
          <w:rFonts w:ascii="Garamond" w:hAnsi="Garamond"/>
          <w:sz w:val="22"/>
          <w:szCs w:val="22"/>
        </w:rPr>
        <w:t>, 34)</w:t>
      </w:r>
    </w:p>
  </w:footnote>
  <w:footnote w:id="74">
    <w:p w14:paraId="09A13D6E" w14:textId="77777777" w:rsidR="00212CCF" w:rsidRPr="000C5ABB" w:rsidRDefault="00212CCF" w:rsidP="006966DE">
      <w:pPr>
        <w:pStyle w:val="FootnoteText"/>
        <w:spacing w:line="480" w:lineRule="auto"/>
        <w:jc w:val="both"/>
        <w:rPr>
          <w:rFonts w:ascii="Garamond" w:hAnsi="Garamond"/>
          <w:sz w:val="22"/>
          <w:szCs w:val="22"/>
        </w:rPr>
      </w:pPr>
      <w:r w:rsidRPr="000C5ABB">
        <w:rPr>
          <w:rStyle w:val="FootnoteReference"/>
          <w:rFonts w:ascii="Garamond" w:hAnsi="Garamond"/>
          <w:sz w:val="22"/>
          <w:szCs w:val="22"/>
        </w:rPr>
        <w:footnoteRef/>
      </w:r>
      <w:r w:rsidRPr="000C5ABB">
        <w:rPr>
          <w:rFonts w:ascii="Garamond" w:hAnsi="Garamond"/>
          <w:sz w:val="22"/>
          <w:szCs w:val="22"/>
        </w:rPr>
        <w:t xml:space="preserve"> Though, like Maimonides, he would allow worship of the anthropomorphic God as </w:t>
      </w:r>
      <w:r>
        <w:rPr>
          <w:rFonts w:ascii="Garamond" w:hAnsi="Garamond"/>
          <w:sz w:val="22"/>
          <w:szCs w:val="22"/>
        </w:rPr>
        <w:t xml:space="preserve">an </w:t>
      </w:r>
      <w:r w:rsidRPr="000C5ABB">
        <w:rPr>
          <w:rFonts w:ascii="Garamond" w:hAnsi="Garamond"/>
          <w:sz w:val="22"/>
          <w:szCs w:val="22"/>
        </w:rPr>
        <w:t>accommodation to the psychology of the masses.</w:t>
      </w:r>
    </w:p>
  </w:footnote>
  <w:footnote w:id="75">
    <w:p w14:paraId="09BE5525" w14:textId="77777777" w:rsidR="00212CCF" w:rsidRPr="00544FAA" w:rsidRDefault="00212CCF" w:rsidP="006966DE">
      <w:pPr>
        <w:pStyle w:val="FootnoteText"/>
        <w:spacing w:line="480" w:lineRule="auto"/>
        <w:jc w:val="both"/>
        <w:rPr>
          <w:rFonts w:ascii="Garamond" w:hAnsi="Garamond"/>
          <w:sz w:val="22"/>
          <w:szCs w:val="22"/>
        </w:rPr>
      </w:pPr>
      <w:r w:rsidRPr="00544FAA">
        <w:rPr>
          <w:rStyle w:val="FootnoteReference"/>
          <w:rFonts w:ascii="Garamond" w:hAnsi="Garamond"/>
          <w:sz w:val="22"/>
          <w:szCs w:val="22"/>
        </w:rPr>
        <w:footnoteRef/>
      </w:r>
      <w:r w:rsidRPr="00544FAA">
        <w:rPr>
          <w:rFonts w:ascii="Garamond" w:hAnsi="Garamond"/>
          <w:sz w:val="22"/>
          <w:szCs w:val="22"/>
        </w:rPr>
        <w:t xml:space="preserve"> See, for example, </w:t>
      </w:r>
      <w:r w:rsidRPr="00544FAA">
        <w:rPr>
          <w:rFonts w:ascii="Garamond" w:hAnsi="Garamond"/>
          <w:i/>
          <w:iCs/>
          <w:sz w:val="22"/>
          <w:szCs w:val="22"/>
        </w:rPr>
        <w:t>Mishna</w:t>
      </w:r>
      <w:r w:rsidRPr="00544FAA">
        <w:rPr>
          <w:rFonts w:ascii="Garamond" w:hAnsi="Garamond"/>
          <w:sz w:val="22"/>
          <w:szCs w:val="22"/>
        </w:rPr>
        <w:t xml:space="preserve">, </w:t>
      </w:r>
      <w:r w:rsidRPr="00544FAA">
        <w:rPr>
          <w:rFonts w:ascii="Garamond" w:hAnsi="Garamond"/>
          <w:i/>
          <w:iCs/>
          <w:sz w:val="22"/>
          <w:szCs w:val="22"/>
        </w:rPr>
        <w:t xml:space="preserve">Tractate </w:t>
      </w:r>
      <w:proofErr w:type="spellStart"/>
      <w:r w:rsidRPr="00544FAA">
        <w:rPr>
          <w:rFonts w:ascii="Garamond" w:hAnsi="Garamond"/>
          <w:i/>
          <w:iCs/>
          <w:sz w:val="22"/>
          <w:szCs w:val="22"/>
        </w:rPr>
        <w:t>Avot</w:t>
      </w:r>
      <w:proofErr w:type="spellEnd"/>
      <w:r w:rsidRPr="00544FAA">
        <w:rPr>
          <w:rFonts w:ascii="Garamond" w:hAnsi="Garamond"/>
          <w:sz w:val="22"/>
          <w:szCs w:val="22"/>
        </w:rPr>
        <w:t>, I 3.</w:t>
      </w:r>
    </w:p>
  </w:footnote>
  <w:footnote w:id="76">
    <w:p w14:paraId="65D5180C" w14:textId="27D1FDD4" w:rsidR="00212CCF" w:rsidRPr="00B348AE" w:rsidRDefault="00212CCF" w:rsidP="003F202B">
      <w:pPr>
        <w:pStyle w:val="FootnoteText"/>
        <w:spacing w:line="480" w:lineRule="auto"/>
        <w:jc w:val="both"/>
        <w:rPr>
          <w:rFonts w:ascii="Garamond" w:hAnsi="Garamond"/>
          <w:sz w:val="22"/>
          <w:szCs w:val="22"/>
          <w:lang w:bidi="he-IL"/>
        </w:rPr>
      </w:pPr>
      <w:r w:rsidRPr="00B348AE">
        <w:rPr>
          <w:rStyle w:val="FootnoteReference"/>
          <w:rFonts w:ascii="Garamond" w:hAnsi="Garamond"/>
          <w:sz w:val="22"/>
          <w:szCs w:val="22"/>
        </w:rPr>
        <w:footnoteRef/>
      </w:r>
      <w:r w:rsidRPr="00B348AE">
        <w:rPr>
          <w:rFonts w:ascii="Garamond" w:hAnsi="Garamond"/>
          <w:sz w:val="22"/>
          <w:szCs w:val="22"/>
        </w:rPr>
        <w:t xml:space="preserve"> See Maimonides, </w:t>
      </w:r>
      <w:r w:rsidRPr="00B348AE">
        <w:rPr>
          <w:rFonts w:ascii="Garamond" w:hAnsi="Garamond"/>
          <w:i/>
          <w:iCs/>
          <w:sz w:val="22"/>
          <w:szCs w:val="22"/>
        </w:rPr>
        <w:t xml:space="preserve">Preface to Chapter </w:t>
      </w:r>
      <w:proofErr w:type="spellStart"/>
      <w:r w:rsidRPr="00B348AE">
        <w:rPr>
          <w:rFonts w:ascii="Garamond" w:hAnsi="Garamond"/>
          <w:i/>
          <w:iCs/>
          <w:sz w:val="22"/>
          <w:szCs w:val="22"/>
        </w:rPr>
        <w:t>Heleq</w:t>
      </w:r>
      <w:proofErr w:type="spellEnd"/>
      <w:r w:rsidRPr="00B348AE">
        <w:rPr>
          <w:rFonts w:ascii="Garamond" w:hAnsi="Garamond"/>
          <w:sz w:val="22"/>
          <w:szCs w:val="22"/>
        </w:rPr>
        <w:t xml:space="preserve"> in </w:t>
      </w:r>
      <w:proofErr w:type="spellStart"/>
      <w:r w:rsidRPr="00B348AE">
        <w:rPr>
          <w:rFonts w:ascii="Garamond" w:hAnsi="Garamond"/>
          <w:i/>
          <w:iCs/>
          <w:sz w:val="22"/>
          <w:szCs w:val="22"/>
        </w:rPr>
        <w:t>Haqdamot</w:t>
      </w:r>
      <w:proofErr w:type="spellEnd"/>
      <w:r w:rsidRPr="00B348AE">
        <w:rPr>
          <w:rFonts w:ascii="Garamond" w:hAnsi="Garamond"/>
          <w:i/>
          <w:iCs/>
          <w:sz w:val="22"/>
          <w:szCs w:val="22"/>
        </w:rPr>
        <w:t xml:space="preserve"> le-</w:t>
      </w:r>
      <w:proofErr w:type="spellStart"/>
      <w:r w:rsidRPr="00B348AE">
        <w:rPr>
          <w:rFonts w:ascii="Garamond" w:hAnsi="Garamond"/>
          <w:i/>
          <w:iCs/>
          <w:sz w:val="22"/>
          <w:szCs w:val="22"/>
        </w:rPr>
        <w:t>Perush</w:t>
      </w:r>
      <w:proofErr w:type="spellEnd"/>
      <w:r w:rsidRPr="00B348AE">
        <w:rPr>
          <w:rFonts w:ascii="Garamond" w:hAnsi="Garamond"/>
          <w:i/>
          <w:iCs/>
          <w:sz w:val="22"/>
          <w:szCs w:val="22"/>
        </w:rPr>
        <w:t xml:space="preserve"> ha-Mishna</w:t>
      </w:r>
      <w:r w:rsidRPr="00B348AE">
        <w:rPr>
          <w:rFonts w:ascii="Garamond" w:hAnsi="Garamond"/>
          <w:sz w:val="22"/>
          <w:szCs w:val="22"/>
        </w:rPr>
        <w:t>, 113-117</w:t>
      </w:r>
      <w:r>
        <w:rPr>
          <w:rFonts w:ascii="Garamond" w:hAnsi="Garamond"/>
          <w:sz w:val="22"/>
          <w:szCs w:val="22"/>
        </w:rPr>
        <w:t xml:space="preserve">, and </w:t>
      </w:r>
      <w:proofErr w:type="spellStart"/>
      <w:r w:rsidRPr="003F202B">
        <w:rPr>
          <w:rFonts w:ascii="Garamond" w:hAnsi="Garamond"/>
          <w:i/>
          <w:sz w:val="22"/>
          <w:szCs w:val="22"/>
        </w:rPr>
        <w:t>Mishne</w:t>
      </w:r>
      <w:proofErr w:type="spellEnd"/>
      <w:r w:rsidRPr="003F202B">
        <w:rPr>
          <w:rFonts w:ascii="Garamond" w:hAnsi="Garamond"/>
          <w:i/>
          <w:sz w:val="22"/>
          <w:szCs w:val="22"/>
        </w:rPr>
        <w:t xml:space="preserve"> Torah</w:t>
      </w:r>
      <w:r>
        <w:rPr>
          <w:rFonts w:ascii="Garamond" w:hAnsi="Garamond"/>
          <w:i/>
          <w:sz w:val="22"/>
          <w:szCs w:val="22"/>
        </w:rPr>
        <w:t>,</w:t>
      </w:r>
      <w:r w:rsidRPr="003F202B">
        <w:rPr>
          <w:rFonts w:ascii="Garamond" w:hAnsi="Garamond"/>
          <w:sz w:val="22"/>
          <w:szCs w:val="22"/>
        </w:rPr>
        <w:t xml:space="preserve"> </w:t>
      </w:r>
      <w:r>
        <w:rPr>
          <w:rFonts w:ascii="Garamond" w:hAnsi="Garamond"/>
          <w:sz w:val="22"/>
          <w:szCs w:val="22"/>
        </w:rPr>
        <w:t>Book of Science, Laws of Repentance, Ch. 10</w:t>
      </w:r>
      <w:r>
        <w:rPr>
          <w:rFonts w:ascii="Garamond" w:hAnsi="Garamond"/>
          <w:sz w:val="22"/>
          <w:szCs w:val="22"/>
          <w:lang w:bidi="he-IL"/>
        </w:rPr>
        <w:t>, §§ 1-5.</w:t>
      </w:r>
    </w:p>
  </w:footnote>
  <w:footnote w:id="77">
    <w:p w14:paraId="3B08799F" w14:textId="77777777" w:rsidR="00212CCF" w:rsidRPr="00544FAA" w:rsidRDefault="00212CCF" w:rsidP="006966DE">
      <w:pPr>
        <w:pStyle w:val="FootnoteText"/>
        <w:spacing w:line="480" w:lineRule="auto"/>
        <w:jc w:val="both"/>
        <w:rPr>
          <w:rFonts w:ascii="Garamond" w:hAnsi="Garamond"/>
          <w:sz w:val="22"/>
          <w:szCs w:val="22"/>
        </w:rPr>
      </w:pPr>
      <w:r w:rsidRPr="00544FAA">
        <w:rPr>
          <w:rStyle w:val="FootnoteReference"/>
          <w:rFonts w:ascii="Garamond" w:hAnsi="Garamond"/>
          <w:sz w:val="22"/>
          <w:szCs w:val="22"/>
        </w:rPr>
        <w:footnoteRef/>
      </w:r>
      <w:r w:rsidRPr="00544FAA">
        <w:rPr>
          <w:rFonts w:ascii="Garamond" w:hAnsi="Garamond"/>
          <w:sz w:val="22"/>
          <w:szCs w:val="22"/>
        </w:rPr>
        <w:t xml:space="preserve"> Spinoza entertains a similar attitude in his discussion of the seven dogmas of universal faith (TTP Ch. 14| III/177-179).</w:t>
      </w:r>
    </w:p>
  </w:footnote>
  <w:footnote w:id="78">
    <w:p w14:paraId="4F2EACDE" w14:textId="77777777" w:rsidR="00212CCF" w:rsidRPr="00B348AE" w:rsidRDefault="00212CCF" w:rsidP="006966DE">
      <w:pPr>
        <w:pStyle w:val="FootnoteText"/>
        <w:spacing w:line="480" w:lineRule="auto"/>
        <w:jc w:val="both"/>
        <w:rPr>
          <w:rFonts w:ascii="Garamond" w:hAnsi="Garamond"/>
          <w:sz w:val="22"/>
          <w:szCs w:val="22"/>
        </w:rPr>
      </w:pPr>
      <w:r w:rsidRPr="00B348AE">
        <w:rPr>
          <w:rStyle w:val="FootnoteReference"/>
          <w:rFonts w:ascii="Garamond" w:hAnsi="Garamond"/>
          <w:sz w:val="22"/>
          <w:szCs w:val="22"/>
        </w:rPr>
        <w:footnoteRef/>
      </w:r>
      <w:r w:rsidRPr="00B348AE">
        <w:rPr>
          <w:rFonts w:ascii="Garamond" w:hAnsi="Garamond"/>
          <w:sz w:val="22"/>
          <w:szCs w:val="22"/>
        </w:rPr>
        <w:t xml:space="preserve"> “Since not all human beings are capable of apprehending the truth, and thus reaching the rank of Abraham, our father, it was </w:t>
      </w:r>
      <w:r w:rsidRPr="00B348AE">
        <w:rPr>
          <w:rFonts w:ascii="Garamond" w:hAnsi="Garamond"/>
          <w:i/>
          <w:iCs/>
          <w:sz w:val="22"/>
          <w:szCs w:val="22"/>
        </w:rPr>
        <w:t>permitted</w:t>
      </w:r>
      <w:r w:rsidRPr="00B348AE">
        <w:rPr>
          <w:rFonts w:ascii="Garamond" w:hAnsi="Garamond"/>
          <w:sz w:val="22"/>
          <w:szCs w:val="22"/>
        </w:rPr>
        <w:t xml:space="preserve"> for the multitude to perform the commandment out of mere of hope for reward and fear of punishment.” Maimonides, </w:t>
      </w:r>
      <w:r w:rsidRPr="00B348AE">
        <w:rPr>
          <w:rFonts w:ascii="Garamond" w:hAnsi="Garamond"/>
          <w:i/>
          <w:iCs/>
          <w:sz w:val="22"/>
          <w:szCs w:val="22"/>
        </w:rPr>
        <w:t xml:space="preserve">Preface to Chapter </w:t>
      </w:r>
      <w:proofErr w:type="spellStart"/>
      <w:r w:rsidRPr="00B348AE">
        <w:rPr>
          <w:rFonts w:ascii="Garamond" w:hAnsi="Garamond"/>
          <w:i/>
          <w:iCs/>
          <w:sz w:val="22"/>
          <w:szCs w:val="22"/>
        </w:rPr>
        <w:t>Heleq</w:t>
      </w:r>
      <w:proofErr w:type="spellEnd"/>
      <w:r w:rsidRPr="00B348AE">
        <w:rPr>
          <w:rFonts w:ascii="Garamond" w:hAnsi="Garamond"/>
          <w:sz w:val="22"/>
          <w:szCs w:val="22"/>
        </w:rPr>
        <w:t xml:space="preserve"> in </w:t>
      </w:r>
      <w:proofErr w:type="spellStart"/>
      <w:r w:rsidRPr="00B348AE">
        <w:rPr>
          <w:rFonts w:ascii="Garamond" w:hAnsi="Garamond"/>
          <w:i/>
          <w:iCs/>
          <w:sz w:val="22"/>
          <w:szCs w:val="22"/>
        </w:rPr>
        <w:t>Haqdamot</w:t>
      </w:r>
      <w:proofErr w:type="spellEnd"/>
      <w:r w:rsidRPr="00B348AE">
        <w:rPr>
          <w:rFonts w:ascii="Garamond" w:hAnsi="Garamond"/>
          <w:i/>
          <w:iCs/>
          <w:sz w:val="22"/>
          <w:szCs w:val="22"/>
        </w:rPr>
        <w:t xml:space="preserve"> le-</w:t>
      </w:r>
      <w:proofErr w:type="spellStart"/>
      <w:r w:rsidRPr="00B348AE">
        <w:rPr>
          <w:rFonts w:ascii="Garamond" w:hAnsi="Garamond"/>
          <w:i/>
          <w:iCs/>
          <w:sz w:val="22"/>
          <w:szCs w:val="22"/>
        </w:rPr>
        <w:t>Perush</w:t>
      </w:r>
      <w:proofErr w:type="spellEnd"/>
      <w:r w:rsidRPr="00B348AE">
        <w:rPr>
          <w:rFonts w:ascii="Garamond" w:hAnsi="Garamond"/>
          <w:i/>
          <w:iCs/>
          <w:sz w:val="22"/>
          <w:szCs w:val="22"/>
        </w:rPr>
        <w:t xml:space="preserve"> ha-Mishna</w:t>
      </w:r>
      <w:r w:rsidRPr="00B348AE">
        <w:rPr>
          <w:rFonts w:ascii="Garamond" w:hAnsi="Garamond"/>
          <w:sz w:val="22"/>
          <w:szCs w:val="22"/>
        </w:rPr>
        <w:t>, 116-117. Italics added. The translation is mine.</w:t>
      </w:r>
    </w:p>
  </w:footnote>
  <w:footnote w:id="79">
    <w:p w14:paraId="4CAA8DE6" w14:textId="77777777" w:rsidR="00212CCF" w:rsidRPr="007A59D7" w:rsidRDefault="00212CCF" w:rsidP="006966DE">
      <w:pPr>
        <w:pStyle w:val="FootnoteText"/>
        <w:spacing w:line="480" w:lineRule="auto"/>
        <w:jc w:val="both"/>
        <w:rPr>
          <w:rFonts w:ascii="Garamond" w:hAnsi="Garamond"/>
          <w:sz w:val="22"/>
          <w:szCs w:val="22"/>
        </w:rPr>
      </w:pPr>
      <w:r w:rsidRPr="007A59D7">
        <w:rPr>
          <w:rStyle w:val="FootnoteReference"/>
          <w:rFonts w:ascii="Garamond" w:hAnsi="Garamond"/>
          <w:sz w:val="22"/>
          <w:szCs w:val="22"/>
        </w:rPr>
        <w:footnoteRef/>
      </w:r>
      <w:r w:rsidRPr="007A59D7">
        <w:rPr>
          <w:rFonts w:ascii="Garamond" w:hAnsi="Garamond"/>
          <w:sz w:val="22"/>
          <w:szCs w:val="22"/>
        </w:rPr>
        <w:t xml:space="preserve"> For an in</w:t>
      </w:r>
      <w:r>
        <w:rPr>
          <w:rFonts w:ascii="Garamond" w:hAnsi="Garamond"/>
          <w:sz w:val="22"/>
          <w:szCs w:val="22"/>
        </w:rPr>
        <w:t>si</w:t>
      </w:r>
      <w:r w:rsidRPr="007A59D7">
        <w:rPr>
          <w:rFonts w:ascii="Garamond" w:hAnsi="Garamond"/>
          <w:sz w:val="22"/>
          <w:szCs w:val="22"/>
        </w:rPr>
        <w:t xml:space="preserve">ghtful discussion of the Awe of Sublimity in the ethics of Rabbi Moshe </w:t>
      </w:r>
      <w:proofErr w:type="spellStart"/>
      <w:r w:rsidRPr="007A59D7">
        <w:rPr>
          <w:rFonts w:ascii="Garamond" w:hAnsi="Garamond"/>
          <w:sz w:val="22"/>
          <w:szCs w:val="22"/>
        </w:rPr>
        <w:t>Hayim</w:t>
      </w:r>
      <w:proofErr w:type="spellEnd"/>
      <w:r w:rsidRPr="007A59D7">
        <w:rPr>
          <w:rFonts w:ascii="Garamond" w:hAnsi="Garamond"/>
          <w:sz w:val="22"/>
          <w:szCs w:val="22"/>
        </w:rPr>
        <w:t xml:space="preserve"> </w:t>
      </w:r>
      <w:proofErr w:type="spellStart"/>
      <w:r w:rsidRPr="007A59D7">
        <w:rPr>
          <w:rFonts w:ascii="Garamond" w:hAnsi="Garamond"/>
          <w:sz w:val="22"/>
          <w:szCs w:val="22"/>
        </w:rPr>
        <w:t>Luzzato</w:t>
      </w:r>
      <w:proofErr w:type="spellEnd"/>
      <w:r w:rsidRPr="007A59D7">
        <w:rPr>
          <w:rFonts w:ascii="Garamond" w:hAnsi="Garamond"/>
          <w:sz w:val="22"/>
          <w:szCs w:val="22"/>
        </w:rPr>
        <w:t xml:space="preserve"> (</w:t>
      </w:r>
      <w:r>
        <w:rPr>
          <w:rFonts w:ascii="Garamond" w:hAnsi="Garamond"/>
          <w:sz w:val="22"/>
          <w:szCs w:val="22"/>
        </w:rPr>
        <w:t>1707</w:t>
      </w:r>
      <w:r w:rsidRPr="007A59D7">
        <w:rPr>
          <w:rFonts w:ascii="Garamond" w:hAnsi="Garamond"/>
          <w:sz w:val="22"/>
          <w:szCs w:val="22"/>
        </w:rPr>
        <w:t>-</w:t>
      </w:r>
      <w:r>
        <w:rPr>
          <w:rFonts w:ascii="Garamond" w:hAnsi="Garamond"/>
          <w:sz w:val="22"/>
          <w:szCs w:val="22"/>
        </w:rPr>
        <w:t>1746</w:t>
      </w:r>
      <w:r w:rsidRPr="007A59D7">
        <w:rPr>
          <w:rFonts w:ascii="Garamond" w:hAnsi="Garamond"/>
          <w:sz w:val="22"/>
          <w:szCs w:val="22"/>
        </w:rPr>
        <w:t xml:space="preserve">), see Garb, </w:t>
      </w:r>
      <w:r w:rsidRPr="007A59D7">
        <w:rPr>
          <w:rFonts w:ascii="Garamond" w:hAnsi="Garamond"/>
          <w:iCs/>
          <w:sz w:val="22"/>
          <w:szCs w:val="22"/>
        </w:rPr>
        <w:t xml:space="preserve">“From Fear to Awe in </w:t>
      </w:r>
      <w:proofErr w:type="spellStart"/>
      <w:r w:rsidRPr="007A59D7">
        <w:rPr>
          <w:rFonts w:ascii="Garamond" w:hAnsi="Garamond"/>
          <w:iCs/>
          <w:sz w:val="22"/>
          <w:szCs w:val="22"/>
        </w:rPr>
        <w:t>Luzzatto’s</w:t>
      </w:r>
      <w:proofErr w:type="spellEnd"/>
      <w:r w:rsidRPr="007A59D7">
        <w:rPr>
          <w:rFonts w:ascii="Garamond" w:hAnsi="Garamond"/>
          <w:iCs/>
          <w:sz w:val="22"/>
          <w:szCs w:val="22"/>
        </w:rPr>
        <w:t xml:space="preserve"> </w:t>
      </w:r>
      <w:proofErr w:type="spellStart"/>
      <w:r w:rsidRPr="007A59D7">
        <w:rPr>
          <w:rFonts w:ascii="Garamond" w:hAnsi="Garamond"/>
          <w:i/>
          <w:iCs/>
          <w:sz w:val="22"/>
          <w:szCs w:val="22"/>
        </w:rPr>
        <w:t>Mesilat</w:t>
      </w:r>
      <w:proofErr w:type="spellEnd"/>
      <w:r w:rsidRPr="007A59D7">
        <w:rPr>
          <w:rFonts w:ascii="Garamond" w:hAnsi="Garamond"/>
          <w:i/>
          <w:iCs/>
          <w:sz w:val="22"/>
          <w:szCs w:val="22"/>
        </w:rPr>
        <w:t xml:space="preserve"> </w:t>
      </w:r>
      <w:proofErr w:type="spellStart"/>
      <w:r w:rsidRPr="007A59D7">
        <w:rPr>
          <w:rFonts w:ascii="Garamond" w:hAnsi="Garamond"/>
          <w:i/>
          <w:iCs/>
          <w:sz w:val="22"/>
          <w:szCs w:val="22"/>
        </w:rPr>
        <w:t>Yesharim</w:t>
      </w:r>
      <w:proofErr w:type="spellEnd"/>
      <w:r w:rsidRPr="007A59D7">
        <w:rPr>
          <w:rFonts w:ascii="Garamond" w:hAnsi="Garamond"/>
          <w:i/>
          <w:iCs/>
          <w:sz w:val="22"/>
          <w:szCs w:val="22"/>
        </w:rPr>
        <w:t>.</w:t>
      </w:r>
      <w:r w:rsidRPr="007A59D7">
        <w:rPr>
          <w:rFonts w:ascii="Garamond" w:hAnsi="Garamond"/>
          <w:iCs/>
          <w:sz w:val="22"/>
          <w:szCs w:val="22"/>
        </w:rPr>
        <w:t xml:space="preserve">”  </w:t>
      </w:r>
    </w:p>
  </w:footnote>
  <w:footnote w:id="80">
    <w:p w14:paraId="3A2EFEF2" w14:textId="2044660B" w:rsidR="00212CCF" w:rsidRPr="00C11D35" w:rsidRDefault="00212CCF" w:rsidP="00C11D35">
      <w:pPr>
        <w:pStyle w:val="FootnoteText"/>
        <w:spacing w:line="480" w:lineRule="auto"/>
        <w:rPr>
          <w:rFonts w:ascii="Garamond" w:hAnsi="Garamond"/>
          <w:sz w:val="22"/>
          <w:szCs w:val="22"/>
        </w:rPr>
      </w:pPr>
      <w:r w:rsidRPr="00C11D35">
        <w:rPr>
          <w:rStyle w:val="FootnoteReference"/>
          <w:rFonts w:ascii="Garamond" w:hAnsi="Garamond"/>
          <w:sz w:val="22"/>
          <w:szCs w:val="22"/>
        </w:rPr>
        <w:footnoteRef/>
      </w:r>
      <w:r w:rsidRPr="00C11D35">
        <w:rPr>
          <w:rFonts w:ascii="Garamond" w:hAnsi="Garamond"/>
          <w:sz w:val="22"/>
          <w:szCs w:val="22"/>
        </w:rPr>
        <w:t xml:space="preserve"> Nadler, </w:t>
      </w:r>
      <w:r w:rsidRPr="00C11D35">
        <w:rPr>
          <w:rFonts w:ascii="Garamond" w:hAnsi="Garamond"/>
          <w:i/>
          <w:iCs/>
          <w:sz w:val="22"/>
          <w:szCs w:val="22"/>
        </w:rPr>
        <w:t>Spinoza’s</w:t>
      </w:r>
      <w:r w:rsidRPr="00C11D35">
        <w:rPr>
          <w:rFonts w:ascii="Garamond" w:hAnsi="Garamond"/>
          <w:sz w:val="22"/>
          <w:szCs w:val="22"/>
        </w:rPr>
        <w:t xml:space="preserve"> Ethics, 114-17.</w:t>
      </w:r>
    </w:p>
  </w:footnote>
  <w:footnote w:id="81">
    <w:p w14:paraId="3BAB1E00" w14:textId="10504EAB" w:rsidR="00212CCF" w:rsidRPr="00C11D35" w:rsidRDefault="00212CCF" w:rsidP="00C11D35">
      <w:pPr>
        <w:pStyle w:val="FootnoteText"/>
        <w:spacing w:line="480" w:lineRule="auto"/>
        <w:jc w:val="both"/>
        <w:rPr>
          <w:rFonts w:ascii="Garamond" w:hAnsi="Garamond"/>
          <w:sz w:val="22"/>
          <w:szCs w:val="22"/>
        </w:rPr>
      </w:pPr>
      <w:r w:rsidRPr="00C11D35">
        <w:rPr>
          <w:rStyle w:val="FootnoteReference"/>
          <w:rFonts w:ascii="Garamond" w:hAnsi="Garamond"/>
          <w:sz w:val="22"/>
          <w:szCs w:val="22"/>
        </w:rPr>
        <w:footnoteRef/>
      </w:r>
      <w:r w:rsidRPr="00C11D35">
        <w:rPr>
          <w:rFonts w:ascii="Garamond" w:hAnsi="Garamond"/>
          <w:sz w:val="22"/>
          <w:szCs w:val="22"/>
        </w:rPr>
        <w:t xml:space="preserve"> Nadler, </w:t>
      </w:r>
      <w:r w:rsidRPr="00C11D35">
        <w:rPr>
          <w:rFonts w:ascii="Garamond" w:hAnsi="Garamond"/>
          <w:i/>
          <w:iCs/>
          <w:sz w:val="22"/>
          <w:szCs w:val="22"/>
        </w:rPr>
        <w:t>Spinoza’s</w:t>
      </w:r>
      <w:r w:rsidRPr="00C11D35">
        <w:rPr>
          <w:rFonts w:ascii="Garamond" w:hAnsi="Garamond"/>
          <w:sz w:val="22"/>
          <w:szCs w:val="22"/>
        </w:rPr>
        <w:t xml:space="preserve"> Ethics, 120. Italics added.</w:t>
      </w:r>
    </w:p>
  </w:footnote>
  <w:footnote w:id="82">
    <w:p w14:paraId="786962B3" w14:textId="4D0C8EF3" w:rsidR="00212CCF" w:rsidRDefault="00212CCF" w:rsidP="00C11D35">
      <w:pPr>
        <w:pStyle w:val="FootnoteText"/>
        <w:spacing w:line="480" w:lineRule="auto"/>
        <w:jc w:val="both"/>
      </w:pPr>
      <w:r w:rsidRPr="00C11D35">
        <w:rPr>
          <w:rStyle w:val="FootnoteReference"/>
          <w:rFonts w:ascii="Garamond" w:hAnsi="Garamond"/>
          <w:sz w:val="22"/>
          <w:szCs w:val="22"/>
        </w:rPr>
        <w:footnoteRef/>
      </w:r>
      <w:r w:rsidRPr="00C11D35">
        <w:rPr>
          <w:rFonts w:ascii="Garamond" w:hAnsi="Garamond"/>
          <w:sz w:val="22"/>
          <w:szCs w:val="22"/>
        </w:rPr>
        <w:t xml:space="preserve"> Nadler, </w:t>
      </w:r>
      <w:r w:rsidRPr="00C11D35">
        <w:rPr>
          <w:rFonts w:ascii="Garamond" w:hAnsi="Garamond"/>
          <w:i/>
          <w:iCs/>
          <w:sz w:val="22"/>
          <w:szCs w:val="22"/>
        </w:rPr>
        <w:t>Spinoza’s</w:t>
      </w:r>
      <w:r w:rsidRPr="00C11D35">
        <w:rPr>
          <w:rFonts w:ascii="Garamond" w:hAnsi="Garamond"/>
          <w:sz w:val="22"/>
          <w:szCs w:val="22"/>
        </w:rPr>
        <w:t xml:space="preserve"> Ethics, 121.</w:t>
      </w:r>
    </w:p>
  </w:footnote>
  <w:footnote w:id="83">
    <w:p w14:paraId="74397E7D" w14:textId="24298807" w:rsidR="00212CCF" w:rsidRPr="002666F5" w:rsidRDefault="00212CCF" w:rsidP="002666F5">
      <w:pPr>
        <w:pStyle w:val="FootnoteText"/>
        <w:spacing w:line="480" w:lineRule="auto"/>
        <w:jc w:val="both"/>
        <w:rPr>
          <w:rFonts w:ascii="Garamond" w:hAnsi="Garamond"/>
          <w:sz w:val="22"/>
          <w:szCs w:val="22"/>
        </w:rPr>
      </w:pPr>
      <w:r w:rsidRPr="002666F5">
        <w:rPr>
          <w:rStyle w:val="FootnoteReference"/>
          <w:rFonts w:ascii="Garamond" w:hAnsi="Garamond"/>
          <w:sz w:val="22"/>
          <w:szCs w:val="22"/>
        </w:rPr>
        <w:footnoteRef/>
      </w:r>
      <w:r w:rsidRPr="002666F5">
        <w:rPr>
          <w:rFonts w:ascii="Garamond" w:hAnsi="Garamond"/>
          <w:sz w:val="22"/>
          <w:szCs w:val="22"/>
        </w:rPr>
        <w:t xml:space="preserve"> Italics added.</w:t>
      </w:r>
    </w:p>
  </w:footnote>
  <w:footnote w:id="84">
    <w:p w14:paraId="7D181582" w14:textId="1442183F" w:rsidR="00212CCF" w:rsidRDefault="00212CCF" w:rsidP="002666F5">
      <w:pPr>
        <w:pStyle w:val="FootnoteText"/>
        <w:spacing w:line="480" w:lineRule="auto"/>
        <w:jc w:val="both"/>
      </w:pPr>
      <w:r w:rsidRPr="002666F5">
        <w:rPr>
          <w:rStyle w:val="FootnoteReference"/>
          <w:rFonts w:ascii="Garamond" w:hAnsi="Garamond"/>
          <w:sz w:val="22"/>
          <w:szCs w:val="22"/>
        </w:rPr>
        <w:footnoteRef/>
      </w:r>
      <w:r w:rsidRPr="002666F5">
        <w:rPr>
          <w:rFonts w:ascii="Garamond" w:hAnsi="Garamond"/>
          <w:sz w:val="22"/>
          <w:szCs w:val="22"/>
        </w:rPr>
        <w:t xml:space="preserve"> See E2a5.</w:t>
      </w:r>
    </w:p>
  </w:footnote>
  <w:footnote w:id="85">
    <w:p w14:paraId="2B5C64B7" w14:textId="75B5F67B" w:rsidR="00212CCF" w:rsidRPr="000C5ABB" w:rsidRDefault="00212CCF" w:rsidP="000C5ABB">
      <w:pPr>
        <w:pStyle w:val="FootnoteText"/>
        <w:spacing w:line="480" w:lineRule="auto"/>
        <w:jc w:val="both"/>
        <w:rPr>
          <w:rFonts w:ascii="Garamond" w:hAnsi="Garamond"/>
          <w:sz w:val="22"/>
          <w:szCs w:val="22"/>
        </w:rPr>
      </w:pPr>
      <w:r w:rsidRPr="000C5ABB">
        <w:rPr>
          <w:rStyle w:val="FootnoteReference"/>
          <w:rFonts w:ascii="Garamond" w:hAnsi="Garamond"/>
          <w:sz w:val="22"/>
          <w:szCs w:val="22"/>
        </w:rPr>
        <w:footnoteRef/>
      </w:r>
      <w:r w:rsidRPr="000C5ABB">
        <w:rPr>
          <w:rFonts w:ascii="Garamond" w:hAnsi="Garamond"/>
          <w:sz w:val="22"/>
          <w:szCs w:val="22"/>
        </w:rPr>
        <w:t xml:space="preserve"> For a detailed critique of Bennett’s claim that Spinoza is not committed to t</w:t>
      </w:r>
      <w:r>
        <w:rPr>
          <w:rFonts w:ascii="Garamond" w:hAnsi="Garamond"/>
          <w:sz w:val="22"/>
          <w:szCs w:val="22"/>
        </w:rPr>
        <w:t>h</w:t>
      </w:r>
      <w:r w:rsidRPr="000C5ABB">
        <w:rPr>
          <w:rFonts w:ascii="Garamond" w:hAnsi="Garamond"/>
          <w:sz w:val="22"/>
          <w:szCs w:val="22"/>
        </w:rPr>
        <w:t xml:space="preserve">e existence of any attributes beyond Extension and Thought, see Melamed, “Substance Consisting of an Infinity.” </w:t>
      </w:r>
    </w:p>
  </w:footnote>
  <w:footnote w:id="86">
    <w:p w14:paraId="5997E8B4" w14:textId="6B4715FD" w:rsidR="00212CCF" w:rsidRPr="002666F5" w:rsidRDefault="00212CCF" w:rsidP="002666F5">
      <w:pPr>
        <w:pStyle w:val="FootnoteText"/>
        <w:spacing w:line="480" w:lineRule="auto"/>
        <w:jc w:val="both"/>
        <w:rPr>
          <w:rFonts w:ascii="Garamond" w:hAnsi="Garamond"/>
          <w:sz w:val="22"/>
          <w:szCs w:val="22"/>
        </w:rPr>
      </w:pPr>
      <w:r w:rsidRPr="002666F5">
        <w:rPr>
          <w:rStyle w:val="FootnoteReference"/>
          <w:rFonts w:ascii="Garamond" w:hAnsi="Garamond"/>
          <w:sz w:val="22"/>
          <w:szCs w:val="22"/>
        </w:rPr>
        <w:footnoteRef/>
      </w:r>
      <w:r w:rsidRPr="002666F5">
        <w:rPr>
          <w:rFonts w:ascii="Garamond" w:hAnsi="Garamond"/>
          <w:sz w:val="22"/>
          <w:szCs w:val="22"/>
        </w:rPr>
        <w:t xml:space="preserve"> See Melamed, “</w:t>
      </w:r>
      <w:proofErr w:type="spellStart"/>
      <w:r w:rsidRPr="002666F5">
        <w:rPr>
          <w:rFonts w:ascii="Garamond" w:hAnsi="Garamond"/>
          <w:sz w:val="22"/>
          <w:szCs w:val="22"/>
        </w:rPr>
        <w:t>Crescas</w:t>
      </w:r>
      <w:proofErr w:type="spellEnd"/>
      <w:r w:rsidRPr="002666F5">
        <w:rPr>
          <w:rFonts w:ascii="Garamond" w:hAnsi="Garamond"/>
          <w:sz w:val="22"/>
          <w:szCs w:val="22"/>
        </w:rPr>
        <w:t xml:space="preserve"> and Spinoza on Infinity,” 212. </w:t>
      </w:r>
    </w:p>
  </w:footnote>
  <w:footnote w:id="87">
    <w:p w14:paraId="64447A96" w14:textId="1B926D45" w:rsidR="00212CCF" w:rsidRPr="00DB2230" w:rsidRDefault="00212CCF" w:rsidP="00DB2230">
      <w:pPr>
        <w:pStyle w:val="FootnoteText"/>
        <w:spacing w:line="480" w:lineRule="auto"/>
        <w:jc w:val="both"/>
        <w:rPr>
          <w:rFonts w:ascii="Garamond" w:hAnsi="Garamond"/>
          <w:sz w:val="22"/>
          <w:szCs w:val="22"/>
        </w:rPr>
      </w:pPr>
      <w:r w:rsidRPr="00DB2230">
        <w:rPr>
          <w:rStyle w:val="FootnoteReference"/>
          <w:rFonts w:ascii="Garamond" w:hAnsi="Garamond"/>
          <w:sz w:val="22"/>
          <w:szCs w:val="22"/>
        </w:rPr>
        <w:footnoteRef/>
      </w:r>
      <w:r w:rsidRPr="00DB2230">
        <w:rPr>
          <w:rFonts w:ascii="Garamond" w:hAnsi="Garamond"/>
          <w:sz w:val="22"/>
          <w:szCs w:val="22"/>
        </w:rPr>
        <w:t xml:space="preserve"> For the </w:t>
      </w:r>
      <w:r w:rsidRPr="00DB2230">
        <w:rPr>
          <w:rFonts w:ascii="Garamond" w:hAnsi="Garamond"/>
          <w:i/>
          <w:iCs/>
          <w:sz w:val="22"/>
          <w:szCs w:val="22"/>
        </w:rPr>
        <w:t>Ethics</w:t>
      </w:r>
      <w:r w:rsidRPr="00DB2230">
        <w:rPr>
          <w:rFonts w:ascii="Garamond" w:hAnsi="Garamond"/>
          <w:sz w:val="22"/>
          <w:szCs w:val="22"/>
        </w:rPr>
        <w:t xml:space="preserve"> passage, see E1p17s (II/62/35-63/4).</w:t>
      </w:r>
    </w:p>
  </w:footnote>
  <w:footnote w:id="88">
    <w:p w14:paraId="3D4D2EF2" w14:textId="6D0F2A38" w:rsidR="00212CCF" w:rsidRPr="0079557A" w:rsidRDefault="00212CCF" w:rsidP="0079557A">
      <w:pPr>
        <w:pStyle w:val="FootnoteText"/>
        <w:spacing w:line="480" w:lineRule="auto"/>
        <w:jc w:val="both"/>
        <w:rPr>
          <w:rFonts w:ascii="Garamond" w:hAnsi="Garamond"/>
          <w:sz w:val="22"/>
          <w:szCs w:val="22"/>
        </w:rPr>
      </w:pPr>
      <w:r w:rsidRPr="0079557A">
        <w:rPr>
          <w:rStyle w:val="FootnoteReference"/>
          <w:rFonts w:ascii="Garamond" w:hAnsi="Garamond"/>
          <w:sz w:val="22"/>
          <w:szCs w:val="22"/>
        </w:rPr>
        <w:footnoteRef/>
      </w:r>
      <w:r w:rsidRPr="0079557A">
        <w:rPr>
          <w:rFonts w:ascii="Garamond" w:hAnsi="Garamond"/>
          <w:sz w:val="22"/>
          <w:szCs w:val="22"/>
        </w:rPr>
        <w:t xml:space="preserve"> Ep. 54| IV/253/5-11. Italics added.</w:t>
      </w:r>
    </w:p>
  </w:footnote>
  <w:footnote w:id="89">
    <w:p w14:paraId="354417BA" w14:textId="13B6CB90" w:rsidR="00212CCF" w:rsidRPr="00617979" w:rsidRDefault="00212CCF" w:rsidP="00617979">
      <w:pPr>
        <w:pStyle w:val="FootnoteText"/>
        <w:spacing w:line="480" w:lineRule="auto"/>
        <w:jc w:val="both"/>
        <w:rPr>
          <w:rFonts w:ascii="Garamond" w:hAnsi="Garamond"/>
          <w:sz w:val="22"/>
          <w:szCs w:val="22"/>
        </w:rPr>
      </w:pPr>
      <w:r w:rsidRPr="00617979">
        <w:rPr>
          <w:rStyle w:val="FootnoteReference"/>
          <w:rFonts w:ascii="Garamond" w:hAnsi="Garamond"/>
          <w:sz w:val="22"/>
          <w:szCs w:val="22"/>
        </w:rPr>
        <w:footnoteRef/>
      </w:r>
      <w:r w:rsidRPr="00617979">
        <w:rPr>
          <w:rFonts w:ascii="Garamond" w:hAnsi="Garamond"/>
          <w:sz w:val="22"/>
          <w:szCs w:val="22"/>
        </w:rPr>
        <w:t xml:space="preserve"> As well shall shortly see, Spinoza does not allow us to speak of ‘GO</w:t>
      </w:r>
      <w:r>
        <w:rPr>
          <w:rFonts w:ascii="Garamond" w:hAnsi="Garamond"/>
          <w:sz w:val="22"/>
          <w:szCs w:val="22"/>
        </w:rPr>
        <w:t>D</w:t>
      </w:r>
      <w:r w:rsidRPr="00617979">
        <w:rPr>
          <w:rFonts w:ascii="Garamond" w:hAnsi="Garamond"/>
          <w:sz w:val="22"/>
          <w:szCs w:val="22"/>
        </w:rPr>
        <w:t>-SANS-SPECK’ since God is indivisible (E1p12). Spinoza does speak frequently of ‘parts of nature.’</w:t>
      </w:r>
    </w:p>
  </w:footnote>
  <w:footnote w:id="90">
    <w:p w14:paraId="561F0F89" w14:textId="0DC2042E" w:rsidR="00212CCF" w:rsidRPr="0088194F" w:rsidRDefault="00212CCF" w:rsidP="0088194F">
      <w:pPr>
        <w:pStyle w:val="FootnoteText"/>
        <w:spacing w:line="480" w:lineRule="auto"/>
        <w:jc w:val="both"/>
        <w:rPr>
          <w:rFonts w:ascii="Garamond" w:hAnsi="Garamond"/>
          <w:sz w:val="22"/>
          <w:szCs w:val="22"/>
        </w:rPr>
      </w:pPr>
      <w:r w:rsidRPr="0088194F">
        <w:rPr>
          <w:rStyle w:val="FootnoteReference"/>
          <w:rFonts w:ascii="Garamond" w:hAnsi="Garamond"/>
          <w:sz w:val="22"/>
          <w:szCs w:val="22"/>
        </w:rPr>
        <w:footnoteRef/>
      </w:r>
      <w:r w:rsidRPr="0088194F">
        <w:rPr>
          <w:rFonts w:ascii="Garamond" w:hAnsi="Garamond"/>
          <w:sz w:val="22"/>
          <w:szCs w:val="22"/>
        </w:rPr>
        <w:t xml:space="preserve"> Kant, </w:t>
      </w:r>
      <w:r w:rsidRPr="0088194F">
        <w:rPr>
          <w:rFonts w:ascii="Garamond" w:hAnsi="Garamond"/>
          <w:i/>
          <w:sz w:val="22"/>
          <w:szCs w:val="22"/>
        </w:rPr>
        <w:t>Critique of the Power of Judgement</w:t>
      </w:r>
      <w:r w:rsidRPr="0088194F">
        <w:rPr>
          <w:rFonts w:ascii="Garamond" w:hAnsi="Garamond"/>
          <w:iCs/>
          <w:sz w:val="22"/>
          <w:szCs w:val="22"/>
        </w:rPr>
        <w:t>, Ak. 5:248.</w:t>
      </w:r>
      <w:r>
        <w:rPr>
          <w:rFonts w:ascii="Garamond" w:hAnsi="Garamond"/>
          <w:iCs/>
          <w:sz w:val="22"/>
          <w:szCs w:val="22"/>
        </w:rPr>
        <w:t xml:space="preserve"> Emphases in origin.</w:t>
      </w:r>
    </w:p>
  </w:footnote>
  <w:footnote w:id="91">
    <w:p w14:paraId="69A643B7" w14:textId="3D35FCF9" w:rsidR="00212CCF" w:rsidRPr="009B12F8" w:rsidRDefault="00212CCF" w:rsidP="00D25045">
      <w:pPr>
        <w:pStyle w:val="FootnoteText"/>
        <w:spacing w:line="480" w:lineRule="auto"/>
        <w:jc w:val="both"/>
        <w:rPr>
          <w:rFonts w:ascii="Garamond" w:hAnsi="Garamond"/>
          <w:sz w:val="22"/>
          <w:szCs w:val="22"/>
        </w:rPr>
      </w:pPr>
      <w:r w:rsidRPr="009B12F8">
        <w:rPr>
          <w:rStyle w:val="FootnoteReference"/>
          <w:rFonts w:ascii="Garamond" w:hAnsi="Garamond"/>
          <w:sz w:val="22"/>
          <w:szCs w:val="22"/>
        </w:rPr>
        <w:footnoteRef/>
      </w:r>
      <w:r w:rsidRPr="009B12F8">
        <w:rPr>
          <w:rFonts w:ascii="Garamond" w:hAnsi="Garamond"/>
          <w:sz w:val="22"/>
          <w:szCs w:val="22"/>
        </w:rPr>
        <w:t xml:space="preserve"> Burke, </w:t>
      </w:r>
      <w:r w:rsidRPr="0088194F">
        <w:rPr>
          <w:rFonts w:ascii="Garamond" w:hAnsi="Garamond"/>
          <w:i/>
          <w:iCs/>
          <w:sz w:val="22"/>
          <w:szCs w:val="22"/>
        </w:rPr>
        <w:t>On the Sublime and Beautiful</w:t>
      </w:r>
      <w:r w:rsidRPr="009B12F8">
        <w:rPr>
          <w:rFonts w:ascii="Garamond" w:hAnsi="Garamond"/>
          <w:sz w:val="22"/>
          <w:szCs w:val="22"/>
        </w:rPr>
        <w:t>, Part II, §9</w:t>
      </w:r>
      <w:r>
        <w:rPr>
          <w:rFonts w:ascii="Garamond" w:hAnsi="Garamond"/>
          <w:sz w:val="22"/>
          <w:szCs w:val="22"/>
        </w:rPr>
        <w:t>. Italics added.</w:t>
      </w:r>
    </w:p>
  </w:footnote>
  <w:footnote w:id="92">
    <w:p w14:paraId="3EAFF262" w14:textId="22AE0432" w:rsidR="00212CCF" w:rsidRPr="007C7619" w:rsidRDefault="00212CCF" w:rsidP="007C7619">
      <w:pPr>
        <w:pStyle w:val="FootnoteText"/>
        <w:spacing w:line="480" w:lineRule="auto"/>
        <w:jc w:val="both"/>
        <w:rPr>
          <w:rFonts w:ascii="Garamond" w:hAnsi="Garamond"/>
          <w:sz w:val="22"/>
          <w:szCs w:val="22"/>
        </w:rPr>
      </w:pPr>
      <w:r w:rsidRPr="007C7619">
        <w:rPr>
          <w:rStyle w:val="FootnoteReference"/>
          <w:rFonts w:ascii="Garamond" w:hAnsi="Garamond"/>
          <w:sz w:val="22"/>
          <w:szCs w:val="22"/>
        </w:rPr>
        <w:footnoteRef/>
      </w:r>
      <w:r w:rsidRPr="007C7619">
        <w:rPr>
          <w:rFonts w:ascii="Garamond" w:hAnsi="Garamond"/>
          <w:sz w:val="22"/>
          <w:szCs w:val="22"/>
        </w:rPr>
        <w:t xml:space="preserve"> Melamed, “</w:t>
      </w:r>
      <w:r w:rsidRPr="007C7619">
        <w:rPr>
          <w:rFonts w:ascii="Garamond" w:hAnsi="Garamond"/>
          <w:iCs/>
          <w:sz w:val="22"/>
          <w:szCs w:val="22"/>
          <w:lang w:bidi="he-IL"/>
        </w:rPr>
        <w:t>Eternity in Early Modern Philosophy,” 152-62.</w:t>
      </w:r>
    </w:p>
  </w:footnote>
  <w:footnote w:id="93">
    <w:p w14:paraId="7608B4E8" w14:textId="1CBC4A5D" w:rsidR="00212CCF" w:rsidRPr="0094167F" w:rsidRDefault="00212CCF" w:rsidP="0094167F">
      <w:pPr>
        <w:pStyle w:val="FootnoteText"/>
        <w:spacing w:line="480" w:lineRule="auto"/>
        <w:jc w:val="both"/>
        <w:rPr>
          <w:rFonts w:ascii="Garamond" w:hAnsi="Garamond"/>
          <w:sz w:val="22"/>
          <w:szCs w:val="22"/>
        </w:rPr>
      </w:pPr>
      <w:r w:rsidRPr="0094167F">
        <w:rPr>
          <w:rStyle w:val="FootnoteReference"/>
          <w:rFonts w:ascii="Garamond" w:hAnsi="Garamond"/>
          <w:sz w:val="22"/>
          <w:szCs w:val="22"/>
        </w:rPr>
        <w:footnoteRef/>
      </w:r>
      <w:r w:rsidRPr="0094167F">
        <w:rPr>
          <w:rFonts w:ascii="Garamond" w:hAnsi="Garamond"/>
          <w:sz w:val="22"/>
          <w:szCs w:val="22"/>
        </w:rPr>
        <w:t xml:space="preserve"> </w:t>
      </w:r>
      <w:r w:rsidRPr="0094167F">
        <w:rPr>
          <w:rFonts w:ascii="Garamond" w:hAnsi="Garamond"/>
          <w:i/>
          <w:iCs/>
          <w:sz w:val="22"/>
          <w:szCs w:val="22"/>
        </w:rPr>
        <w:t>Cogitata Metaphysica</w:t>
      </w:r>
      <w:r w:rsidRPr="0094167F">
        <w:rPr>
          <w:rFonts w:ascii="Garamond" w:hAnsi="Garamond"/>
          <w:sz w:val="22"/>
          <w:szCs w:val="22"/>
        </w:rPr>
        <w:t>, I, 10| I/270/17-25.</w:t>
      </w:r>
    </w:p>
  </w:footnote>
  <w:footnote w:id="94">
    <w:p w14:paraId="59458380" w14:textId="70EB899D" w:rsidR="00212CCF" w:rsidRDefault="00212CCF" w:rsidP="0094167F">
      <w:pPr>
        <w:pStyle w:val="FootnoteText"/>
        <w:spacing w:line="480" w:lineRule="auto"/>
        <w:jc w:val="both"/>
      </w:pPr>
      <w:r w:rsidRPr="0094167F">
        <w:rPr>
          <w:rStyle w:val="FootnoteReference"/>
          <w:rFonts w:ascii="Garamond" w:hAnsi="Garamond"/>
          <w:sz w:val="22"/>
          <w:szCs w:val="22"/>
        </w:rPr>
        <w:footnoteRef/>
      </w:r>
      <w:r w:rsidRPr="0094167F">
        <w:rPr>
          <w:rFonts w:ascii="Garamond" w:hAnsi="Garamond"/>
          <w:sz w:val="22"/>
          <w:szCs w:val="22"/>
        </w:rPr>
        <w:t xml:space="preserve"> </w:t>
      </w:r>
      <w:r w:rsidRPr="0094167F">
        <w:rPr>
          <w:rFonts w:ascii="Garamond" w:hAnsi="Garamond"/>
          <w:i/>
          <w:iCs/>
          <w:sz w:val="22"/>
          <w:szCs w:val="22"/>
        </w:rPr>
        <w:t>Cogitata Metaphysica</w:t>
      </w:r>
      <w:r w:rsidRPr="0094167F">
        <w:rPr>
          <w:rFonts w:ascii="Garamond" w:hAnsi="Garamond"/>
          <w:sz w:val="22"/>
          <w:szCs w:val="22"/>
        </w:rPr>
        <w:t>, I, 1| I/252/18.</w:t>
      </w:r>
    </w:p>
  </w:footnote>
  <w:footnote w:id="95">
    <w:p w14:paraId="1481DD5E" w14:textId="4962DCD8" w:rsidR="00212CCF" w:rsidRPr="007C7619" w:rsidRDefault="00212CCF" w:rsidP="007C7619">
      <w:pPr>
        <w:pStyle w:val="FootnoteText"/>
        <w:spacing w:line="480" w:lineRule="auto"/>
        <w:jc w:val="both"/>
        <w:rPr>
          <w:rFonts w:ascii="Garamond" w:hAnsi="Garamond"/>
          <w:sz w:val="22"/>
          <w:szCs w:val="22"/>
        </w:rPr>
      </w:pPr>
      <w:r w:rsidRPr="007C7619">
        <w:rPr>
          <w:rStyle w:val="FootnoteReference"/>
          <w:rFonts w:ascii="Garamond" w:hAnsi="Garamond"/>
          <w:sz w:val="22"/>
          <w:szCs w:val="22"/>
        </w:rPr>
        <w:footnoteRef/>
      </w:r>
      <w:r w:rsidRPr="007C7619">
        <w:rPr>
          <w:rFonts w:ascii="Garamond" w:hAnsi="Garamond"/>
          <w:sz w:val="22"/>
          <w:szCs w:val="22"/>
        </w:rPr>
        <w:t xml:space="preserve"> Nadler, “Whatever is,” 70.</w:t>
      </w:r>
    </w:p>
  </w:footnote>
  <w:footnote w:id="96">
    <w:p w14:paraId="109CAE9D" w14:textId="5D7069B5" w:rsidR="00212CCF" w:rsidRPr="007A59D7" w:rsidRDefault="00212CCF" w:rsidP="007A59D7">
      <w:pPr>
        <w:pStyle w:val="FootnoteText"/>
        <w:spacing w:line="480" w:lineRule="auto"/>
        <w:jc w:val="both"/>
        <w:rPr>
          <w:rFonts w:ascii="Garamond" w:hAnsi="Garamond"/>
          <w:sz w:val="22"/>
          <w:szCs w:val="22"/>
        </w:rPr>
      </w:pPr>
      <w:r w:rsidRPr="007A59D7">
        <w:rPr>
          <w:rStyle w:val="FootnoteReference"/>
          <w:rFonts w:ascii="Garamond" w:hAnsi="Garamond"/>
          <w:sz w:val="22"/>
          <w:szCs w:val="22"/>
        </w:rPr>
        <w:footnoteRef/>
      </w:r>
      <w:r w:rsidRPr="007A59D7">
        <w:rPr>
          <w:rFonts w:ascii="Garamond" w:hAnsi="Garamond"/>
          <w:sz w:val="22"/>
          <w:szCs w:val="22"/>
        </w:rPr>
        <w:t xml:space="preserve"> Nadler, </w:t>
      </w:r>
      <w:r w:rsidRPr="007A59D7">
        <w:rPr>
          <w:rFonts w:ascii="Garamond" w:hAnsi="Garamond"/>
          <w:i/>
          <w:iCs/>
          <w:sz w:val="22"/>
          <w:szCs w:val="22"/>
        </w:rPr>
        <w:t>Spinoza’s</w:t>
      </w:r>
      <w:r w:rsidRPr="007A59D7">
        <w:rPr>
          <w:rFonts w:ascii="Garamond" w:hAnsi="Garamond"/>
          <w:sz w:val="22"/>
          <w:szCs w:val="22"/>
        </w:rPr>
        <w:t xml:space="preserve"> Ethics, 114.</w:t>
      </w:r>
    </w:p>
  </w:footnote>
  <w:footnote w:id="97">
    <w:p w14:paraId="5BECFDEB" w14:textId="26BFB071" w:rsidR="00212CCF" w:rsidRPr="00AF46A7" w:rsidRDefault="00212CCF" w:rsidP="00AF46A7">
      <w:pPr>
        <w:pStyle w:val="FootnoteText"/>
        <w:spacing w:line="480" w:lineRule="auto"/>
        <w:jc w:val="both"/>
        <w:rPr>
          <w:rFonts w:ascii="Garamond" w:hAnsi="Garamond"/>
          <w:sz w:val="22"/>
          <w:szCs w:val="22"/>
        </w:rPr>
      </w:pPr>
      <w:r w:rsidRPr="00AF46A7">
        <w:rPr>
          <w:rStyle w:val="FootnoteReference"/>
          <w:rFonts w:ascii="Garamond" w:hAnsi="Garamond"/>
          <w:sz w:val="22"/>
          <w:szCs w:val="22"/>
        </w:rPr>
        <w:footnoteRef/>
      </w:r>
      <w:r w:rsidRPr="00AF46A7">
        <w:rPr>
          <w:rFonts w:ascii="Garamond" w:hAnsi="Garamond"/>
          <w:sz w:val="22"/>
          <w:szCs w:val="22"/>
        </w:rPr>
        <w:t xml:space="preserve"> Cf. Nadler, “Whatever is,” 70.</w:t>
      </w:r>
    </w:p>
  </w:footnote>
  <w:footnote w:id="98">
    <w:p w14:paraId="1AE37ECD" w14:textId="752B6CB7" w:rsidR="00212CCF" w:rsidRPr="00F95FB7" w:rsidRDefault="00212CCF" w:rsidP="007A59D7">
      <w:pPr>
        <w:pStyle w:val="FootnoteText"/>
        <w:spacing w:line="480" w:lineRule="auto"/>
        <w:jc w:val="both"/>
        <w:rPr>
          <w:rFonts w:ascii="Garamond" w:hAnsi="Garamond"/>
          <w:sz w:val="22"/>
          <w:szCs w:val="22"/>
        </w:rPr>
      </w:pPr>
      <w:r w:rsidRPr="007A59D7">
        <w:rPr>
          <w:rStyle w:val="FootnoteReference"/>
          <w:rFonts w:ascii="Garamond" w:hAnsi="Garamond"/>
          <w:sz w:val="22"/>
          <w:szCs w:val="22"/>
        </w:rPr>
        <w:footnoteRef/>
      </w:r>
      <w:r w:rsidRPr="007A59D7">
        <w:rPr>
          <w:rFonts w:ascii="Garamond" w:hAnsi="Garamond"/>
          <w:sz w:val="22"/>
          <w:szCs w:val="22"/>
        </w:rPr>
        <w:t xml:space="preserve"> I am not aware of any other text</w:t>
      </w:r>
      <w:r>
        <w:rPr>
          <w:rFonts w:ascii="Garamond" w:hAnsi="Garamond"/>
          <w:sz w:val="22"/>
          <w:szCs w:val="22"/>
        </w:rPr>
        <w:t xml:space="preserve"> in Spinoza’s corpus</w:t>
      </w:r>
      <w:r w:rsidRPr="007A59D7">
        <w:rPr>
          <w:rFonts w:ascii="Garamond" w:hAnsi="Garamond"/>
          <w:sz w:val="22"/>
          <w:szCs w:val="22"/>
        </w:rPr>
        <w:t xml:space="preserve"> in which </w:t>
      </w:r>
      <w:r>
        <w:rPr>
          <w:rFonts w:ascii="Garamond" w:hAnsi="Garamond"/>
          <w:sz w:val="22"/>
          <w:szCs w:val="22"/>
        </w:rPr>
        <w:t xml:space="preserve">he </w:t>
      </w:r>
      <w:r w:rsidRPr="007A59D7">
        <w:rPr>
          <w:rFonts w:ascii="Garamond" w:hAnsi="Garamond"/>
          <w:sz w:val="22"/>
          <w:szCs w:val="22"/>
        </w:rPr>
        <w:t xml:space="preserve">provides a definition of ‘nature’ </w:t>
      </w:r>
      <w:r w:rsidRPr="00A52E38">
        <w:rPr>
          <w:rFonts w:ascii="Garamond" w:hAnsi="Garamond"/>
          <w:i/>
          <w:iCs/>
          <w:sz w:val="22"/>
          <w:szCs w:val="22"/>
        </w:rPr>
        <w:t>simpliciter</w:t>
      </w:r>
      <w:r w:rsidRPr="007A59D7">
        <w:rPr>
          <w:rFonts w:ascii="Garamond" w:hAnsi="Garamond"/>
          <w:sz w:val="22"/>
          <w:szCs w:val="22"/>
        </w:rPr>
        <w:t xml:space="preserve">. In </w:t>
      </w:r>
      <w:r w:rsidRPr="007A59D7">
        <w:rPr>
          <w:rFonts w:ascii="Garamond" w:hAnsi="Garamond"/>
          <w:color w:val="000000"/>
          <w:sz w:val="22"/>
          <w:szCs w:val="22"/>
        </w:rPr>
        <w:t xml:space="preserve">E1p29s, he defines and distinguishes </w:t>
      </w:r>
      <w:proofErr w:type="spellStart"/>
      <w:r w:rsidRPr="007A59D7">
        <w:rPr>
          <w:rFonts w:ascii="Garamond" w:hAnsi="Garamond"/>
          <w:i/>
          <w:iCs/>
          <w:color w:val="000000"/>
          <w:sz w:val="22"/>
          <w:szCs w:val="22"/>
        </w:rPr>
        <w:t>natura</w:t>
      </w:r>
      <w:proofErr w:type="spellEnd"/>
      <w:r w:rsidRPr="007A59D7">
        <w:rPr>
          <w:rFonts w:ascii="Garamond" w:hAnsi="Garamond"/>
          <w:i/>
          <w:iCs/>
          <w:color w:val="000000"/>
          <w:sz w:val="22"/>
          <w:szCs w:val="22"/>
        </w:rPr>
        <w:t xml:space="preserve"> </w:t>
      </w:r>
      <w:proofErr w:type="spellStart"/>
      <w:r w:rsidRPr="007A59D7">
        <w:rPr>
          <w:rFonts w:ascii="Garamond" w:hAnsi="Garamond"/>
          <w:i/>
          <w:iCs/>
          <w:color w:val="000000"/>
          <w:sz w:val="22"/>
          <w:szCs w:val="22"/>
        </w:rPr>
        <w:t>naturans</w:t>
      </w:r>
      <w:proofErr w:type="spellEnd"/>
      <w:r w:rsidRPr="007A59D7">
        <w:rPr>
          <w:rFonts w:ascii="Garamond" w:hAnsi="Garamond"/>
          <w:color w:val="000000"/>
          <w:sz w:val="22"/>
          <w:szCs w:val="22"/>
        </w:rPr>
        <w:t xml:space="preserve"> from </w:t>
      </w:r>
      <w:proofErr w:type="spellStart"/>
      <w:r w:rsidRPr="007A59D7">
        <w:rPr>
          <w:rFonts w:ascii="Garamond" w:hAnsi="Garamond"/>
          <w:i/>
          <w:iCs/>
          <w:color w:val="000000"/>
          <w:sz w:val="22"/>
          <w:szCs w:val="22"/>
        </w:rPr>
        <w:t>natura</w:t>
      </w:r>
      <w:proofErr w:type="spellEnd"/>
      <w:r w:rsidRPr="007A59D7">
        <w:rPr>
          <w:rFonts w:ascii="Garamond" w:hAnsi="Garamond"/>
          <w:i/>
          <w:iCs/>
          <w:color w:val="000000"/>
          <w:sz w:val="22"/>
          <w:szCs w:val="22"/>
        </w:rPr>
        <w:t xml:space="preserve"> </w:t>
      </w:r>
      <w:proofErr w:type="spellStart"/>
      <w:r w:rsidRPr="007A59D7">
        <w:rPr>
          <w:rFonts w:ascii="Garamond" w:hAnsi="Garamond"/>
          <w:i/>
          <w:iCs/>
          <w:color w:val="000000"/>
          <w:sz w:val="22"/>
          <w:szCs w:val="22"/>
        </w:rPr>
        <w:t>naturata</w:t>
      </w:r>
      <w:proofErr w:type="spellEnd"/>
      <w:r w:rsidRPr="007A59D7">
        <w:rPr>
          <w:rFonts w:ascii="Garamond" w:hAnsi="Garamond"/>
          <w:color w:val="000000"/>
          <w:sz w:val="22"/>
          <w:szCs w:val="22"/>
        </w:rPr>
        <w:t>, and roughly the same distinction appears in KV I, 8 (I/47/20) as well.</w:t>
      </w:r>
      <w:r w:rsidRPr="007A59D7">
        <w:rPr>
          <w:rFonts w:ascii="Garamond" w:hAnsi="Garamond"/>
          <w:sz w:val="22"/>
          <w:szCs w:val="22"/>
        </w:rPr>
        <w:t xml:space="preserve"> </w:t>
      </w:r>
    </w:p>
  </w:footnote>
  <w:footnote w:id="99">
    <w:p w14:paraId="19107D61" w14:textId="43DC024F" w:rsidR="00212CCF" w:rsidRPr="00E640A3" w:rsidRDefault="00212CCF" w:rsidP="00E640A3">
      <w:pPr>
        <w:pStyle w:val="FootnoteText"/>
        <w:spacing w:line="480" w:lineRule="auto"/>
        <w:jc w:val="both"/>
        <w:rPr>
          <w:rFonts w:ascii="Garamond" w:hAnsi="Garamond"/>
          <w:sz w:val="22"/>
          <w:szCs w:val="22"/>
        </w:rPr>
      </w:pPr>
      <w:r w:rsidRPr="00E640A3">
        <w:rPr>
          <w:rStyle w:val="FootnoteReference"/>
          <w:rFonts w:ascii="Garamond" w:hAnsi="Garamond"/>
          <w:sz w:val="22"/>
          <w:szCs w:val="22"/>
        </w:rPr>
        <w:footnoteRef/>
      </w:r>
      <w:r w:rsidRPr="00E640A3">
        <w:rPr>
          <w:rFonts w:ascii="Garamond" w:hAnsi="Garamond"/>
          <w:sz w:val="22"/>
          <w:szCs w:val="22"/>
        </w:rPr>
        <w:t xml:space="preserve"> See, for example, </w:t>
      </w:r>
      <w:r w:rsidRPr="00E640A3">
        <w:rPr>
          <w:rFonts w:ascii="Garamond" w:hAnsi="Garamond"/>
          <w:color w:val="000000"/>
          <w:sz w:val="22"/>
          <w:szCs w:val="22"/>
        </w:rPr>
        <w:t>Ep. 30 (IV/166/13).</w:t>
      </w:r>
    </w:p>
  </w:footnote>
  <w:footnote w:id="100">
    <w:p w14:paraId="0436C331" w14:textId="167F9884" w:rsidR="00212CCF" w:rsidRPr="005F3FAE" w:rsidRDefault="00212CCF" w:rsidP="005F3FAE">
      <w:pPr>
        <w:pStyle w:val="FootnoteText"/>
        <w:spacing w:line="480" w:lineRule="auto"/>
        <w:jc w:val="both"/>
        <w:rPr>
          <w:rFonts w:ascii="Garamond" w:hAnsi="Garamond"/>
          <w:sz w:val="22"/>
          <w:szCs w:val="22"/>
        </w:rPr>
      </w:pPr>
      <w:r w:rsidRPr="005F3FAE">
        <w:rPr>
          <w:rStyle w:val="FootnoteReference"/>
          <w:rFonts w:ascii="Garamond" w:hAnsi="Garamond"/>
          <w:sz w:val="22"/>
          <w:szCs w:val="22"/>
        </w:rPr>
        <w:footnoteRef/>
      </w:r>
      <w:r w:rsidRPr="005F3FAE">
        <w:rPr>
          <w:rFonts w:ascii="Garamond" w:hAnsi="Garamond"/>
          <w:sz w:val="22"/>
          <w:szCs w:val="22"/>
        </w:rPr>
        <w:t xml:space="preserve"> For a penetrating critique of the claim that Spinoza’s first proof in E1p11d is a mere restatement of Anselm’s ontological proof, see Garrett, “Spinoza’s ‘Ontological’ Argument.”</w:t>
      </w:r>
    </w:p>
  </w:footnote>
  <w:footnote w:id="101">
    <w:p w14:paraId="5105699A" w14:textId="4419EC9C" w:rsidR="00212CCF" w:rsidRPr="005220CA" w:rsidRDefault="00212CCF" w:rsidP="005220CA">
      <w:pPr>
        <w:pStyle w:val="FootnoteText"/>
        <w:spacing w:line="480" w:lineRule="auto"/>
        <w:jc w:val="both"/>
        <w:rPr>
          <w:rFonts w:ascii="Garamond" w:hAnsi="Garamond"/>
          <w:sz w:val="22"/>
          <w:szCs w:val="22"/>
        </w:rPr>
      </w:pPr>
      <w:r w:rsidRPr="005220CA">
        <w:rPr>
          <w:rStyle w:val="FootnoteReference"/>
          <w:rFonts w:ascii="Garamond" w:hAnsi="Garamond"/>
          <w:sz w:val="22"/>
          <w:szCs w:val="22"/>
        </w:rPr>
        <w:footnoteRef/>
      </w:r>
      <w:r w:rsidRPr="005220CA">
        <w:rPr>
          <w:rFonts w:ascii="Garamond" w:hAnsi="Garamond"/>
          <w:sz w:val="22"/>
          <w:szCs w:val="22"/>
        </w:rPr>
        <w:t xml:space="preserve"> Strauss, </w:t>
      </w:r>
      <w:r w:rsidRPr="005220CA">
        <w:rPr>
          <w:rFonts w:ascii="Garamond" w:hAnsi="Garamond"/>
          <w:i/>
          <w:iCs/>
          <w:sz w:val="22"/>
          <w:szCs w:val="22"/>
        </w:rPr>
        <w:t>Persecution</w:t>
      </w:r>
      <w:r w:rsidRPr="005220CA">
        <w:rPr>
          <w:rFonts w:ascii="Garamond" w:hAnsi="Garamond"/>
          <w:sz w:val="22"/>
          <w:szCs w:val="22"/>
        </w:rPr>
        <w:t>, 189.</w:t>
      </w:r>
    </w:p>
  </w:footnote>
  <w:footnote w:id="102">
    <w:p w14:paraId="36C0614F" w14:textId="57D0C9E0" w:rsidR="00212CCF" w:rsidRPr="007F1249" w:rsidRDefault="00212CCF" w:rsidP="007F1249">
      <w:pPr>
        <w:pStyle w:val="FootnoteText"/>
        <w:spacing w:line="480" w:lineRule="auto"/>
        <w:jc w:val="both"/>
        <w:rPr>
          <w:rFonts w:ascii="Garamond" w:hAnsi="Garamond"/>
          <w:sz w:val="22"/>
          <w:szCs w:val="22"/>
        </w:rPr>
      </w:pPr>
      <w:r w:rsidRPr="007F1249">
        <w:rPr>
          <w:rStyle w:val="FootnoteReference"/>
          <w:rFonts w:ascii="Garamond" w:hAnsi="Garamond"/>
          <w:sz w:val="22"/>
          <w:szCs w:val="22"/>
        </w:rPr>
        <w:footnoteRef/>
      </w:r>
      <w:r w:rsidRPr="007F1249">
        <w:rPr>
          <w:rFonts w:ascii="Garamond" w:hAnsi="Garamond"/>
          <w:sz w:val="22"/>
          <w:szCs w:val="22"/>
        </w:rPr>
        <w:t xml:space="preserve"> According to Strauss, the </w:t>
      </w:r>
      <w:r w:rsidRPr="007F1249">
        <w:rPr>
          <w:rFonts w:ascii="Garamond" w:hAnsi="Garamond"/>
          <w:i/>
          <w:iCs/>
          <w:sz w:val="22"/>
          <w:szCs w:val="22"/>
        </w:rPr>
        <w:t>Ethics’</w:t>
      </w:r>
      <w:r w:rsidRPr="007F1249">
        <w:rPr>
          <w:rFonts w:ascii="Garamond" w:hAnsi="Garamond"/>
          <w:sz w:val="22"/>
          <w:szCs w:val="22"/>
        </w:rPr>
        <w:t xml:space="preserve"> arguments for God’s existence are merely meant “</w:t>
      </w:r>
      <w:r w:rsidRPr="007F1249">
        <w:rPr>
          <w:rFonts w:ascii="Garamond" w:hAnsi="Garamond"/>
          <w:i/>
          <w:iCs/>
          <w:sz w:val="22"/>
          <w:szCs w:val="22"/>
        </w:rPr>
        <w:t xml:space="preserve">ad </w:t>
      </w:r>
      <w:proofErr w:type="spellStart"/>
      <w:r w:rsidRPr="007F1249">
        <w:rPr>
          <w:rFonts w:ascii="Garamond" w:hAnsi="Garamond"/>
          <w:i/>
          <w:iCs/>
          <w:sz w:val="22"/>
          <w:szCs w:val="22"/>
        </w:rPr>
        <w:t>captum</w:t>
      </w:r>
      <w:proofErr w:type="spellEnd"/>
      <w:r w:rsidRPr="007F1249">
        <w:rPr>
          <w:rFonts w:ascii="Garamond" w:hAnsi="Garamond"/>
          <w:i/>
          <w:iCs/>
          <w:sz w:val="22"/>
          <w:szCs w:val="22"/>
        </w:rPr>
        <w:t xml:space="preserve"> </w:t>
      </w:r>
      <w:proofErr w:type="spellStart"/>
      <w:r w:rsidRPr="007F1249">
        <w:rPr>
          <w:rFonts w:ascii="Garamond" w:hAnsi="Garamond"/>
          <w:i/>
          <w:iCs/>
          <w:sz w:val="22"/>
          <w:szCs w:val="22"/>
        </w:rPr>
        <w:t>vulgi</w:t>
      </w:r>
      <w:proofErr w:type="spellEnd"/>
      <w:r w:rsidRPr="007F1249">
        <w:rPr>
          <w:rFonts w:ascii="Garamond" w:hAnsi="Garamond"/>
          <w:i/>
          <w:iCs/>
          <w:sz w:val="22"/>
          <w:szCs w:val="22"/>
        </w:rPr>
        <w:t xml:space="preserve"> </w:t>
      </w:r>
      <w:proofErr w:type="spellStart"/>
      <w:r w:rsidRPr="007F1249">
        <w:rPr>
          <w:rFonts w:ascii="Garamond" w:hAnsi="Garamond"/>
          <w:i/>
          <w:iCs/>
          <w:sz w:val="22"/>
          <w:szCs w:val="22"/>
        </w:rPr>
        <w:t>loqui</w:t>
      </w:r>
      <w:proofErr w:type="spellEnd"/>
      <w:r w:rsidRPr="007F1249">
        <w:rPr>
          <w:rFonts w:ascii="Garamond" w:hAnsi="Garamond"/>
          <w:sz w:val="22"/>
          <w:szCs w:val="22"/>
        </w:rPr>
        <w:t>” (</w:t>
      </w:r>
      <w:r w:rsidRPr="007F1249">
        <w:rPr>
          <w:rFonts w:ascii="Garamond" w:hAnsi="Garamond"/>
          <w:i/>
          <w:iCs/>
          <w:sz w:val="22"/>
          <w:szCs w:val="22"/>
        </w:rPr>
        <w:t>Persecution</w:t>
      </w:r>
      <w:r w:rsidRPr="007F1249">
        <w:rPr>
          <w:rFonts w:ascii="Garamond" w:hAnsi="Garamond"/>
          <w:sz w:val="22"/>
          <w:szCs w:val="22"/>
        </w:rPr>
        <w:t>, 189).</w:t>
      </w:r>
      <w:r>
        <w:rPr>
          <w:rFonts w:ascii="Garamond" w:hAnsi="Garamond"/>
          <w:sz w:val="22"/>
          <w:szCs w:val="22"/>
        </w:rPr>
        <w:t xml:space="preserve"> Frankly, Strauss’ </w:t>
      </w:r>
      <w:r w:rsidRPr="007F1249">
        <w:rPr>
          <w:rFonts w:ascii="Garamond" w:hAnsi="Garamond"/>
          <w:i/>
          <w:iCs/>
          <w:sz w:val="22"/>
          <w:szCs w:val="22"/>
        </w:rPr>
        <w:t>vulgus</w:t>
      </w:r>
      <w:r>
        <w:rPr>
          <w:rFonts w:ascii="Garamond" w:hAnsi="Garamond"/>
          <w:sz w:val="22"/>
          <w:szCs w:val="22"/>
        </w:rPr>
        <w:t xml:space="preserve"> seems to easily outsmart Strauss himself, who shows no traces of genuine understanding of the arguments at the beginning of Part One of the </w:t>
      </w:r>
      <w:r w:rsidRPr="007F1249">
        <w:rPr>
          <w:rFonts w:ascii="Garamond" w:hAnsi="Garamond"/>
          <w:i/>
          <w:iCs/>
          <w:sz w:val="22"/>
          <w:szCs w:val="22"/>
        </w:rPr>
        <w:t>Ethics</w:t>
      </w:r>
      <w:r>
        <w:rPr>
          <w:rFonts w:ascii="Garamond" w:hAnsi="Garamond"/>
          <w:sz w:val="22"/>
          <w:szCs w:val="22"/>
        </w:rPr>
        <w:t>.</w:t>
      </w:r>
    </w:p>
  </w:footnote>
  <w:footnote w:id="103">
    <w:p w14:paraId="1CC72EB5" w14:textId="200758C8" w:rsidR="00212CCF" w:rsidRPr="005E01BA" w:rsidRDefault="00212CCF" w:rsidP="005E01BA">
      <w:pPr>
        <w:pStyle w:val="FootnoteText"/>
        <w:spacing w:line="480" w:lineRule="auto"/>
        <w:jc w:val="both"/>
        <w:rPr>
          <w:rFonts w:ascii="Garamond" w:hAnsi="Garamond"/>
          <w:sz w:val="22"/>
          <w:szCs w:val="22"/>
        </w:rPr>
      </w:pPr>
      <w:r w:rsidRPr="005E01BA">
        <w:rPr>
          <w:rStyle w:val="FootnoteReference"/>
          <w:rFonts w:ascii="Garamond" w:hAnsi="Garamond"/>
          <w:sz w:val="22"/>
          <w:szCs w:val="22"/>
        </w:rPr>
        <w:footnoteRef/>
      </w:r>
      <w:r w:rsidRPr="005E01BA">
        <w:rPr>
          <w:rFonts w:ascii="Garamond" w:hAnsi="Garamond"/>
          <w:sz w:val="22"/>
          <w:szCs w:val="22"/>
        </w:rPr>
        <w:t xml:space="preserve"> In contrast, Spinoza would argue that the essence of a thing is both necessary </w:t>
      </w:r>
      <w:r w:rsidRPr="005E01BA">
        <w:rPr>
          <w:rFonts w:ascii="Garamond" w:hAnsi="Garamond"/>
          <w:i/>
          <w:iCs/>
          <w:sz w:val="22"/>
          <w:szCs w:val="22"/>
        </w:rPr>
        <w:t xml:space="preserve">and sufficient </w:t>
      </w:r>
      <w:r w:rsidRPr="005E01BA">
        <w:rPr>
          <w:rFonts w:ascii="Garamond" w:hAnsi="Garamond"/>
          <w:sz w:val="22"/>
          <w:szCs w:val="22"/>
        </w:rPr>
        <w:t xml:space="preserve">for the </w:t>
      </w:r>
      <w:r w:rsidR="001A7365">
        <w:rPr>
          <w:rFonts w:ascii="Garamond" w:hAnsi="Garamond"/>
          <w:sz w:val="22"/>
          <w:szCs w:val="22"/>
        </w:rPr>
        <w:t>“</w:t>
      </w:r>
      <w:proofErr w:type="spellStart"/>
      <w:r w:rsidR="001A7365">
        <w:rPr>
          <w:rFonts w:ascii="Garamond" w:hAnsi="Garamond"/>
          <w:sz w:val="22"/>
          <w:szCs w:val="22"/>
        </w:rPr>
        <w:t>givenness</w:t>
      </w:r>
      <w:proofErr w:type="spellEnd"/>
      <w:r w:rsidR="001A7365">
        <w:rPr>
          <w:rFonts w:ascii="Garamond" w:hAnsi="Garamond"/>
          <w:sz w:val="22"/>
          <w:szCs w:val="22"/>
        </w:rPr>
        <w:t xml:space="preserve">” </w:t>
      </w:r>
      <w:r w:rsidRPr="005E01BA">
        <w:rPr>
          <w:rFonts w:ascii="Garamond" w:hAnsi="Garamond"/>
          <w:sz w:val="22"/>
          <w:szCs w:val="22"/>
        </w:rPr>
        <w:t xml:space="preserve">of a thing. See E2d2 and the end of E2p13s. </w:t>
      </w:r>
    </w:p>
  </w:footnote>
  <w:footnote w:id="104">
    <w:p w14:paraId="0265B2BD" w14:textId="78823B2E" w:rsidR="00212CCF" w:rsidRPr="00B03E27" w:rsidRDefault="00212CCF" w:rsidP="00B03E27">
      <w:pPr>
        <w:pStyle w:val="FootnoteText"/>
        <w:spacing w:line="480" w:lineRule="auto"/>
        <w:jc w:val="both"/>
        <w:rPr>
          <w:rFonts w:ascii="Garamond" w:hAnsi="Garamond"/>
          <w:sz w:val="22"/>
          <w:szCs w:val="22"/>
        </w:rPr>
      </w:pPr>
      <w:r w:rsidRPr="00B03E27">
        <w:rPr>
          <w:rStyle w:val="FootnoteReference"/>
          <w:rFonts w:ascii="Garamond" w:hAnsi="Garamond"/>
          <w:sz w:val="22"/>
          <w:szCs w:val="22"/>
        </w:rPr>
        <w:footnoteRef/>
      </w:r>
      <w:r w:rsidRPr="00B03E27">
        <w:rPr>
          <w:rFonts w:ascii="Garamond" w:hAnsi="Garamond"/>
          <w:sz w:val="22"/>
          <w:szCs w:val="22"/>
        </w:rPr>
        <w:t xml:space="preserve"> Cf. E1a4 and E2p45d. I discuss this issue in detail in my review of Ayer.</w:t>
      </w:r>
    </w:p>
  </w:footnote>
  <w:footnote w:id="105">
    <w:p w14:paraId="4CAC9242" w14:textId="79CE51C2" w:rsidR="00212CCF" w:rsidRPr="00305DBE" w:rsidRDefault="00212CCF" w:rsidP="00305DBE">
      <w:pPr>
        <w:pStyle w:val="FootnoteText"/>
        <w:spacing w:line="480" w:lineRule="auto"/>
        <w:jc w:val="both"/>
        <w:rPr>
          <w:rFonts w:ascii="Garamond" w:hAnsi="Garamond"/>
          <w:sz w:val="22"/>
          <w:szCs w:val="22"/>
        </w:rPr>
      </w:pPr>
      <w:r w:rsidRPr="00305DBE">
        <w:rPr>
          <w:rStyle w:val="FootnoteReference"/>
          <w:rFonts w:ascii="Garamond" w:hAnsi="Garamond"/>
          <w:sz w:val="22"/>
          <w:szCs w:val="22"/>
        </w:rPr>
        <w:footnoteRef/>
      </w:r>
      <w:r w:rsidRPr="00305DBE">
        <w:rPr>
          <w:rFonts w:ascii="Garamond" w:hAnsi="Garamond"/>
          <w:sz w:val="22"/>
          <w:szCs w:val="22"/>
        </w:rPr>
        <w:t xml:space="preserve"> Ultimately, the danger here is anthropomorphizing God, i.e., conceiving God in the image of (the best) finite thing we know.</w:t>
      </w:r>
    </w:p>
  </w:footnote>
  <w:footnote w:id="106">
    <w:p w14:paraId="038FFF3A" w14:textId="7F0CD073" w:rsidR="00212CCF" w:rsidRPr="00D610B5" w:rsidRDefault="00212CCF" w:rsidP="00D610B5">
      <w:pPr>
        <w:pStyle w:val="FootnoteText"/>
        <w:spacing w:line="480" w:lineRule="auto"/>
        <w:jc w:val="both"/>
        <w:rPr>
          <w:rFonts w:ascii="Garamond" w:hAnsi="Garamond"/>
          <w:sz w:val="22"/>
          <w:szCs w:val="22"/>
        </w:rPr>
      </w:pPr>
      <w:r w:rsidRPr="00D610B5">
        <w:rPr>
          <w:rStyle w:val="FootnoteReference"/>
          <w:rFonts w:ascii="Garamond" w:hAnsi="Garamond"/>
          <w:sz w:val="22"/>
          <w:szCs w:val="22"/>
        </w:rPr>
        <w:footnoteRef/>
      </w:r>
      <w:r w:rsidRPr="00D610B5">
        <w:rPr>
          <w:rFonts w:ascii="Garamond" w:hAnsi="Garamond"/>
          <w:sz w:val="22"/>
          <w:szCs w:val="22"/>
        </w:rPr>
        <w:t xml:space="preserve"> I have slightly amended Curley’s translation, rendering ‘</w:t>
      </w:r>
      <w:proofErr w:type="spellStart"/>
      <w:r w:rsidRPr="00D610B5">
        <w:rPr>
          <w:rFonts w:ascii="Garamond" w:hAnsi="Garamond"/>
          <w:i/>
          <w:iCs/>
          <w:sz w:val="22"/>
          <w:szCs w:val="22"/>
        </w:rPr>
        <w:t>cognitio</w:t>
      </w:r>
      <w:proofErr w:type="spellEnd"/>
      <w:r w:rsidRPr="00D610B5">
        <w:rPr>
          <w:rFonts w:ascii="Garamond" w:hAnsi="Garamond"/>
          <w:sz w:val="22"/>
          <w:szCs w:val="22"/>
        </w:rPr>
        <w:t xml:space="preserve">’ as ‘cognition’ rather than ‘knowledge,’ since Spinoza allows for inadequate </w:t>
      </w:r>
      <w:proofErr w:type="spellStart"/>
      <w:r w:rsidRPr="00D610B5">
        <w:rPr>
          <w:rFonts w:ascii="Garamond" w:hAnsi="Garamond"/>
          <w:i/>
          <w:iCs/>
          <w:sz w:val="22"/>
          <w:szCs w:val="22"/>
        </w:rPr>
        <w:t>cognitio</w:t>
      </w:r>
      <w:proofErr w:type="spellEnd"/>
      <w:r w:rsidRPr="00D610B5">
        <w:rPr>
          <w:rFonts w:ascii="Garamond" w:hAnsi="Garamond"/>
          <w:sz w:val="22"/>
          <w:szCs w:val="22"/>
        </w:rPr>
        <w:t xml:space="preserve">. </w:t>
      </w:r>
    </w:p>
  </w:footnote>
  <w:footnote w:id="107">
    <w:p w14:paraId="7F9B7A8E" w14:textId="20BDEC01" w:rsidR="00212CCF" w:rsidRPr="00B03E27" w:rsidRDefault="00212CCF" w:rsidP="00B03E27">
      <w:pPr>
        <w:pStyle w:val="FootnoteText"/>
        <w:spacing w:line="480" w:lineRule="auto"/>
        <w:jc w:val="both"/>
        <w:rPr>
          <w:rFonts w:ascii="Garamond" w:hAnsi="Garamond"/>
          <w:sz w:val="22"/>
          <w:szCs w:val="22"/>
        </w:rPr>
      </w:pPr>
      <w:r w:rsidRPr="00B03E27">
        <w:rPr>
          <w:rStyle w:val="FootnoteReference"/>
          <w:rFonts w:ascii="Garamond" w:hAnsi="Garamond"/>
          <w:sz w:val="22"/>
          <w:szCs w:val="22"/>
        </w:rPr>
        <w:footnoteRef/>
      </w:r>
      <w:r w:rsidRPr="00B03E27">
        <w:rPr>
          <w:rFonts w:ascii="Garamond" w:hAnsi="Garamond"/>
          <w:sz w:val="22"/>
          <w:szCs w:val="22"/>
        </w:rPr>
        <w:t xml:space="preserve"> E2p10s| II/93/30-94/4.</w:t>
      </w:r>
    </w:p>
  </w:footnote>
  <w:footnote w:id="108">
    <w:p w14:paraId="44D44737" w14:textId="7A510AE2" w:rsidR="00212CCF" w:rsidRPr="000D226A" w:rsidRDefault="00212CCF" w:rsidP="000D226A">
      <w:pPr>
        <w:pStyle w:val="FootnoteText"/>
        <w:spacing w:line="480" w:lineRule="auto"/>
        <w:jc w:val="both"/>
        <w:rPr>
          <w:rFonts w:ascii="Garamond" w:hAnsi="Garamond"/>
          <w:sz w:val="22"/>
          <w:szCs w:val="22"/>
        </w:rPr>
      </w:pPr>
      <w:r w:rsidRPr="000D226A">
        <w:rPr>
          <w:rStyle w:val="FootnoteReference"/>
          <w:rFonts w:ascii="Garamond" w:hAnsi="Garamond"/>
          <w:sz w:val="22"/>
          <w:szCs w:val="22"/>
        </w:rPr>
        <w:footnoteRef/>
      </w:r>
      <w:r w:rsidRPr="000D226A">
        <w:rPr>
          <w:rFonts w:ascii="Garamond" w:hAnsi="Garamond"/>
          <w:sz w:val="22"/>
          <w:szCs w:val="22"/>
        </w:rPr>
        <w:t xml:space="preserve"> See E1p12d, CM II 5</w:t>
      </w:r>
      <w:r>
        <w:rPr>
          <w:rFonts w:ascii="Garamond" w:hAnsi="Garamond"/>
          <w:sz w:val="22"/>
          <w:szCs w:val="22"/>
        </w:rPr>
        <w:t xml:space="preserve"> (</w:t>
      </w:r>
      <w:r w:rsidRPr="000D226A">
        <w:rPr>
          <w:rFonts w:ascii="Garamond" w:hAnsi="Garamond"/>
          <w:sz w:val="22"/>
          <w:szCs w:val="22"/>
        </w:rPr>
        <w:t>I/258/16</w:t>
      </w:r>
      <w:r>
        <w:rPr>
          <w:rFonts w:ascii="Garamond" w:hAnsi="Garamond"/>
          <w:sz w:val="22"/>
          <w:szCs w:val="22"/>
        </w:rPr>
        <w:t>),</w:t>
      </w:r>
      <w:r w:rsidRPr="000D226A">
        <w:rPr>
          <w:rFonts w:ascii="Garamond" w:hAnsi="Garamond"/>
          <w:sz w:val="22"/>
          <w:szCs w:val="22"/>
        </w:rPr>
        <w:t xml:space="preserve"> </w:t>
      </w:r>
      <w:r>
        <w:rPr>
          <w:rFonts w:ascii="Garamond" w:hAnsi="Garamond"/>
          <w:sz w:val="22"/>
          <w:szCs w:val="22"/>
        </w:rPr>
        <w:t xml:space="preserve">and </w:t>
      </w:r>
      <w:r w:rsidRPr="000D226A">
        <w:rPr>
          <w:rFonts w:ascii="Garamond" w:hAnsi="Garamond"/>
          <w:sz w:val="22"/>
          <w:szCs w:val="22"/>
        </w:rPr>
        <w:t>Ep. 35</w:t>
      </w:r>
      <w:r>
        <w:rPr>
          <w:rFonts w:ascii="Garamond" w:hAnsi="Garamond"/>
          <w:sz w:val="22"/>
          <w:szCs w:val="22"/>
        </w:rPr>
        <w:t xml:space="preserve"> (</w:t>
      </w:r>
      <w:r w:rsidRPr="000D226A">
        <w:rPr>
          <w:rFonts w:ascii="Garamond" w:hAnsi="Garamond"/>
          <w:sz w:val="22"/>
          <w:szCs w:val="22"/>
        </w:rPr>
        <w:t>IV/181/24</w:t>
      </w:r>
      <w:r>
        <w:rPr>
          <w:rFonts w:ascii="Garamond" w:hAnsi="Garamond"/>
          <w:sz w:val="22"/>
          <w:szCs w:val="22"/>
        </w:rPr>
        <w:t>)</w:t>
      </w:r>
      <w:r w:rsidRPr="000D226A">
        <w:rPr>
          <w:rFonts w:ascii="Garamond" w:hAnsi="Garamond"/>
          <w:sz w:val="22"/>
          <w:szCs w:val="22"/>
        </w:rPr>
        <w:t>.</w:t>
      </w:r>
    </w:p>
  </w:footnote>
  <w:footnote w:id="109">
    <w:p w14:paraId="53088FAD" w14:textId="42BD0EFD" w:rsidR="00212CCF" w:rsidRPr="00915D85" w:rsidRDefault="00212CCF" w:rsidP="00915D85">
      <w:pPr>
        <w:pStyle w:val="FootnoteText"/>
        <w:spacing w:line="480" w:lineRule="auto"/>
        <w:jc w:val="both"/>
        <w:rPr>
          <w:rFonts w:ascii="Garamond" w:hAnsi="Garamond"/>
          <w:sz w:val="22"/>
          <w:szCs w:val="22"/>
        </w:rPr>
      </w:pPr>
      <w:r w:rsidRPr="00915D85">
        <w:rPr>
          <w:rStyle w:val="FootnoteReference"/>
          <w:rFonts w:ascii="Garamond" w:hAnsi="Garamond"/>
          <w:sz w:val="22"/>
          <w:szCs w:val="22"/>
        </w:rPr>
        <w:footnoteRef/>
      </w:r>
      <w:r w:rsidRPr="00915D85">
        <w:rPr>
          <w:rFonts w:ascii="Garamond" w:hAnsi="Garamond"/>
          <w:sz w:val="22"/>
          <w:szCs w:val="22"/>
        </w:rPr>
        <w:t xml:space="preserve"> TTP Ch. 2| III/30/2-5.</w:t>
      </w:r>
      <w:r>
        <w:rPr>
          <w:rFonts w:ascii="Garamond" w:hAnsi="Garamond"/>
          <w:sz w:val="22"/>
          <w:szCs w:val="22"/>
        </w:rPr>
        <w:t xml:space="preserve"> Italics added.</w:t>
      </w:r>
    </w:p>
  </w:footnote>
  <w:footnote w:id="110">
    <w:p w14:paraId="785C2469" w14:textId="1E3A071F" w:rsidR="00212CCF" w:rsidRPr="00765CBE" w:rsidRDefault="00212CCF" w:rsidP="00765CBE">
      <w:pPr>
        <w:pStyle w:val="FootnoteText"/>
        <w:spacing w:line="480" w:lineRule="auto"/>
        <w:jc w:val="both"/>
        <w:rPr>
          <w:rFonts w:ascii="Garamond" w:hAnsi="Garamond"/>
          <w:sz w:val="22"/>
          <w:szCs w:val="22"/>
        </w:rPr>
      </w:pPr>
      <w:r w:rsidRPr="00765CBE">
        <w:rPr>
          <w:rStyle w:val="FootnoteReference"/>
          <w:rFonts w:ascii="Garamond" w:hAnsi="Garamond"/>
          <w:sz w:val="22"/>
          <w:szCs w:val="22"/>
        </w:rPr>
        <w:footnoteRef/>
      </w:r>
      <w:r w:rsidRPr="00765CBE">
        <w:rPr>
          <w:rFonts w:ascii="Garamond" w:hAnsi="Garamond"/>
          <w:sz w:val="22"/>
          <w:szCs w:val="22"/>
        </w:rPr>
        <w:t xml:space="preserve"> TTP Ch. 5| III/78/8-12.</w:t>
      </w:r>
    </w:p>
  </w:footnote>
  <w:footnote w:id="111">
    <w:p w14:paraId="38A1B68E" w14:textId="2E76B98E" w:rsidR="00212CCF" w:rsidRPr="00146407" w:rsidRDefault="00212CCF" w:rsidP="00146407">
      <w:pPr>
        <w:pStyle w:val="FootnoteText"/>
        <w:spacing w:line="480" w:lineRule="auto"/>
        <w:jc w:val="both"/>
        <w:rPr>
          <w:rFonts w:ascii="Garamond" w:hAnsi="Garamond"/>
          <w:sz w:val="22"/>
          <w:szCs w:val="22"/>
        </w:rPr>
      </w:pPr>
      <w:r w:rsidRPr="00146407">
        <w:rPr>
          <w:rStyle w:val="FootnoteReference"/>
          <w:rFonts w:ascii="Garamond" w:hAnsi="Garamond"/>
          <w:sz w:val="22"/>
          <w:szCs w:val="22"/>
        </w:rPr>
        <w:footnoteRef/>
      </w:r>
      <w:r w:rsidRPr="00146407">
        <w:rPr>
          <w:rFonts w:ascii="Garamond" w:hAnsi="Garamond"/>
          <w:sz w:val="22"/>
          <w:szCs w:val="22"/>
        </w:rPr>
        <w:t xml:space="preserve"> See E2p40s2| II/123/11.</w:t>
      </w:r>
    </w:p>
  </w:footnote>
  <w:footnote w:id="112">
    <w:p w14:paraId="44A19C8C" w14:textId="2294C092" w:rsidR="00212CCF" w:rsidRPr="00BB5481" w:rsidRDefault="00212CCF" w:rsidP="00BB5481">
      <w:pPr>
        <w:pStyle w:val="FootnoteText"/>
        <w:spacing w:line="480" w:lineRule="auto"/>
        <w:jc w:val="both"/>
        <w:rPr>
          <w:rFonts w:ascii="Garamond" w:hAnsi="Garamond"/>
          <w:sz w:val="22"/>
          <w:szCs w:val="22"/>
        </w:rPr>
      </w:pPr>
      <w:r w:rsidRPr="00BB5481">
        <w:rPr>
          <w:rStyle w:val="FootnoteReference"/>
          <w:rFonts w:ascii="Garamond" w:hAnsi="Garamond"/>
          <w:sz w:val="22"/>
          <w:szCs w:val="22"/>
        </w:rPr>
        <w:footnoteRef/>
      </w:r>
      <w:r w:rsidRPr="00BB5481">
        <w:rPr>
          <w:rFonts w:ascii="Garamond" w:hAnsi="Garamond"/>
          <w:sz w:val="22"/>
          <w:szCs w:val="22"/>
        </w:rPr>
        <w:t xml:space="preserve"> See, for example, </w:t>
      </w:r>
      <w:r>
        <w:rPr>
          <w:rFonts w:ascii="Garamond" w:hAnsi="Garamond"/>
          <w:sz w:val="22"/>
          <w:szCs w:val="22"/>
        </w:rPr>
        <w:t xml:space="preserve">E4p28, </w:t>
      </w:r>
      <w:r w:rsidRPr="00BB5481">
        <w:rPr>
          <w:rFonts w:ascii="Garamond" w:hAnsi="Garamond"/>
          <w:sz w:val="22"/>
          <w:szCs w:val="22"/>
        </w:rPr>
        <w:t>E4app4</w:t>
      </w:r>
      <w:r>
        <w:rPr>
          <w:rFonts w:ascii="Garamond" w:hAnsi="Garamond"/>
          <w:sz w:val="22"/>
          <w:szCs w:val="22"/>
        </w:rPr>
        <w:t xml:space="preserve">, E5p20d, and </w:t>
      </w:r>
      <w:r w:rsidRPr="00BB5481">
        <w:rPr>
          <w:rFonts w:ascii="Garamond" w:hAnsi="Garamond"/>
          <w:sz w:val="22"/>
          <w:szCs w:val="22"/>
        </w:rPr>
        <w:t>TTP Ch. 4 (III/60)</w:t>
      </w:r>
      <w:r>
        <w:rPr>
          <w:rFonts w:ascii="Garamond" w:hAnsi="Garamond"/>
          <w:sz w:val="22"/>
          <w:szCs w:val="22"/>
        </w:rPr>
        <w:t>.</w:t>
      </w:r>
    </w:p>
  </w:footnote>
  <w:footnote w:id="113">
    <w:p w14:paraId="57FC9F19" w14:textId="3B73C97D" w:rsidR="00212CCF" w:rsidRPr="00BB5481" w:rsidRDefault="00212CCF" w:rsidP="00BB5481">
      <w:pPr>
        <w:pStyle w:val="FootnoteText"/>
        <w:spacing w:line="480" w:lineRule="auto"/>
        <w:jc w:val="both"/>
        <w:rPr>
          <w:rFonts w:ascii="Garamond" w:hAnsi="Garamond"/>
          <w:sz w:val="22"/>
          <w:szCs w:val="22"/>
        </w:rPr>
      </w:pPr>
      <w:r w:rsidRPr="00BB5481">
        <w:rPr>
          <w:rStyle w:val="FootnoteReference"/>
          <w:rFonts w:ascii="Garamond" w:hAnsi="Garamond"/>
          <w:sz w:val="22"/>
          <w:szCs w:val="22"/>
        </w:rPr>
        <w:footnoteRef/>
      </w:r>
      <w:r w:rsidRPr="00BB5481">
        <w:rPr>
          <w:rFonts w:ascii="Garamond" w:hAnsi="Garamond"/>
          <w:sz w:val="22"/>
          <w:szCs w:val="22"/>
        </w:rPr>
        <w:t xml:space="preserve"> TTP Ch. 4| III/61/3-8.</w:t>
      </w:r>
    </w:p>
  </w:footnote>
  <w:footnote w:id="114">
    <w:p w14:paraId="3AA96A70" w14:textId="49C46619" w:rsidR="00212CCF" w:rsidRDefault="00212CCF" w:rsidP="00BB5481">
      <w:pPr>
        <w:pStyle w:val="FootnoteText"/>
        <w:spacing w:line="480" w:lineRule="auto"/>
        <w:jc w:val="both"/>
      </w:pPr>
      <w:r w:rsidRPr="00BB5481">
        <w:rPr>
          <w:rStyle w:val="FootnoteReference"/>
          <w:rFonts w:ascii="Garamond" w:hAnsi="Garamond"/>
          <w:sz w:val="22"/>
          <w:szCs w:val="22"/>
        </w:rPr>
        <w:footnoteRef/>
      </w:r>
      <w:r w:rsidRPr="00BB5481">
        <w:rPr>
          <w:rFonts w:ascii="Garamond" w:hAnsi="Garamond"/>
          <w:sz w:val="22"/>
          <w:szCs w:val="22"/>
        </w:rPr>
        <w:t xml:space="preserve"> TTP Ch. 13| G III/169/7-18.</w:t>
      </w:r>
      <w:r>
        <w:rPr>
          <w:rFonts w:ascii="Garamond" w:hAnsi="Garamond"/>
          <w:sz w:val="22"/>
          <w:szCs w:val="22"/>
        </w:rPr>
        <w:t xml:space="preserve"> Italics added.</w:t>
      </w:r>
    </w:p>
  </w:footnote>
  <w:footnote w:id="115">
    <w:p w14:paraId="6ED30595" w14:textId="42142118" w:rsidR="00212CCF" w:rsidRPr="00984B6B" w:rsidRDefault="00212CCF" w:rsidP="005E7F2F">
      <w:pPr>
        <w:pStyle w:val="FootnoteText"/>
        <w:spacing w:line="480" w:lineRule="auto"/>
        <w:jc w:val="both"/>
        <w:rPr>
          <w:rFonts w:ascii="Garamond" w:hAnsi="Garamond"/>
          <w:sz w:val="22"/>
          <w:szCs w:val="22"/>
        </w:rPr>
      </w:pPr>
      <w:r w:rsidRPr="00984B6B">
        <w:rPr>
          <w:rStyle w:val="FootnoteReference"/>
          <w:rFonts w:ascii="Garamond" w:hAnsi="Garamond"/>
          <w:sz w:val="22"/>
          <w:szCs w:val="22"/>
        </w:rPr>
        <w:footnoteRef/>
      </w:r>
      <w:r w:rsidRPr="00984B6B">
        <w:rPr>
          <w:rFonts w:ascii="Garamond" w:hAnsi="Garamond"/>
          <w:sz w:val="22"/>
          <w:szCs w:val="22"/>
        </w:rPr>
        <w:t xml:space="preserve"> Cf. III/169/8 and 25.</w:t>
      </w:r>
      <w:r>
        <w:rPr>
          <w:rFonts w:ascii="Garamond" w:hAnsi="Garamond"/>
          <w:sz w:val="22"/>
          <w:szCs w:val="22"/>
        </w:rPr>
        <w:t xml:space="preserve"> For a detailed discussion of this passage, see Melamed, “Spinoza’s Deification of Existence,” 84-7.</w:t>
      </w:r>
    </w:p>
  </w:footnote>
  <w:footnote w:id="116">
    <w:p w14:paraId="61857148" w14:textId="3C476A0D" w:rsidR="00212CCF" w:rsidRPr="00984B6B" w:rsidRDefault="00212CCF" w:rsidP="00984B6B">
      <w:pPr>
        <w:pStyle w:val="FootnoteText"/>
        <w:spacing w:line="480" w:lineRule="auto"/>
        <w:jc w:val="both"/>
        <w:rPr>
          <w:rFonts w:ascii="Garamond" w:hAnsi="Garamond"/>
          <w:sz w:val="22"/>
          <w:szCs w:val="22"/>
        </w:rPr>
      </w:pPr>
      <w:r w:rsidRPr="00984B6B">
        <w:rPr>
          <w:rStyle w:val="FootnoteReference"/>
          <w:rFonts w:ascii="Garamond" w:hAnsi="Garamond"/>
          <w:sz w:val="22"/>
          <w:szCs w:val="22"/>
        </w:rPr>
        <w:footnoteRef/>
      </w:r>
      <w:r w:rsidRPr="00984B6B">
        <w:rPr>
          <w:rFonts w:ascii="Garamond" w:hAnsi="Garamond"/>
          <w:sz w:val="22"/>
          <w:szCs w:val="22"/>
        </w:rPr>
        <w:t xml:space="preserve"> TTP Ch. 2| III/38/25.</w:t>
      </w:r>
    </w:p>
  </w:footnote>
  <w:footnote w:id="117">
    <w:p w14:paraId="01C108B5" w14:textId="00178566" w:rsidR="00212CCF" w:rsidRPr="00B65859" w:rsidRDefault="00212CCF" w:rsidP="00B65859">
      <w:pPr>
        <w:pStyle w:val="FootnoteText"/>
        <w:rPr>
          <w:rFonts w:ascii="Garamond" w:hAnsi="Garamond"/>
          <w:sz w:val="22"/>
          <w:szCs w:val="22"/>
        </w:rPr>
      </w:pPr>
      <w:r w:rsidRPr="00B65859">
        <w:rPr>
          <w:rStyle w:val="FootnoteReference"/>
          <w:rFonts w:ascii="Garamond" w:hAnsi="Garamond"/>
          <w:sz w:val="22"/>
          <w:szCs w:val="22"/>
        </w:rPr>
        <w:footnoteRef/>
      </w:r>
      <w:r w:rsidRPr="00B65859">
        <w:rPr>
          <w:rFonts w:ascii="Garamond" w:hAnsi="Garamond"/>
          <w:sz w:val="22"/>
          <w:szCs w:val="22"/>
        </w:rPr>
        <w:t xml:space="preserve"> TTP C</w:t>
      </w:r>
      <w:r>
        <w:rPr>
          <w:rFonts w:ascii="Garamond" w:hAnsi="Garamond"/>
          <w:sz w:val="22"/>
          <w:szCs w:val="22"/>
        </w:rPr>
        <w:t>h</w:t>
      </w:r>
      <w:r w:rsidRPr="00B65859">
        <w:rPr>
          <w:rFonts w:ascii="Garamond" w:hAnsi="Garamond"/>
          <w:sz w:val="22"/>
          <w:szCs w:val="22"/>
        </w:rPr>
        <w:t>. 14| III/178/20-24.</w:t>
      </w:r>
    </w:p>
    <w:p w14:paraId="7CF57E29" w14:textId="26E6DD35" w:rsidR="00212CCF" w:rsidRDefault="00212CCF">
      <w:pPr>
        <w:pStyle w:val="FootnoteText"/>
      </w:pPr>
    </w:p>
  </w:footnote>
  <w:footnote w:id="118">
    <w:p w14:paraId="58C52671" w14:textId="1D1D749F" w:rsidR="008C015F" w:rsidRPr="008C015F" w:rsidRDefault="008C015F" w:rsidP="008C015F">
      <w:pPr>
        <w:pStyle w:val="FootnoteText"/>
        <w:spacing w:line="480" w:lineRule="auto"/>
        <w:jc w:val="both"/>
        <w:rPr>
          <w:rFonts w:ascii="Garamond" w:hAnsi="Garamond"/>
          <w:sz w:val="22"/>
          <w:szCs w:val="22"/>
        </w:rPr>
      </w:pPr>
      <w:r w:rsidRPr="008C015F">
        <w:rPr>
          <w:rStyle w:val="FootnoteReference"/>
          <w:rFonts w:ascii="Garamond" w:hAnsi="Garamond"/>
          <w:sz w:val="22"/>
          <w:szCs w:val="22"/>
        </w:rPr>
        <w:footnoteRef/>
      </w:r>
      <w:r w:rsidRPr="008C015F">
        <w:rPr>
          <w:rFonts w:ascii="Garamond" w:hAnsi="Garamond"/>
          <w:sz w:val="22"/>
          <w:szCs w:val="22"/>
        </w:rPr>
        <w:t xml:space="preserve"> Cf. Descartes’ </w:t>
      </w:r>
      <w:r>
        <w:rPr>
          <w:rFonts w:ascii="Garamond" w:hAnsi="Garamond"/>
          <w:sz w:val="22"/>
          <w:szCs w:val="22"/>
        </w:rPr>
        <w:t xml:space="preserve">1649 </w:t>
      </w:r>
      <w:r w:rsidRPr="008C015F">
        <w:rPr>
          <w:rFonts w:ascii="Garamond" w:hAnsi="Garamond"/>
          <w:sz w:val="22"/>
          <w:szCs w:val="22"/>
        </w:rPr>
        <w:t xml:space="preserve">letter to More: “I think that God is everywhere in virtue of his power; yet in virtue of his essence he has no relation to place at all” (AT V 343| CSM III 373). </w:t>
      </w:r>
    </w:p>
  </w:footnote>
  <w:footnote w:id="119">
    <w:p w14:paraId="50071FBE" w14:textId="77777777" w:rsidR="00212CCF" w:rsidRPr="00EA6124" w:rsidRDefault="00212CCF" w:rsidP="003F27DD">
      <w:pPr>
        <w:pStyle w:val="FootnoteText"/>
        <w:spacing w:line="480" w:lineRule="auto"/>
        <w:jc w:val="both"/>
        <w:rPr>
          <w:rFonts w:ascii="Garamond" w:hAnsi="Garamond"/>
          <w:sz w:val="22"/>
          <w:szCs w:val="22"/>
        </w:rPr>
      </w:pPr>
      <w:r w:rsidRPr="00EA6124">
        <w:rPr>
          <w:rStyle w:val="FootnoteReference"/>
          <w:rFonts w:ascii="Garamond" w:hAnsi="Garamond"/>
          <w:sz w:val="22"/>
          <w:szCs w:val="22"/>
        </w:rPr>
        <w:footnoteRef/>
      </w:r>
      <w:r w:rsidRPr="00EA6124">
        <w:rPr>
          <w:rFonts w:ascii="Garamond" w:hAnsi="Garamond"/>
          <w:sz w:val="22"/>
          <w:szCs w:val="22"/>
        </w:rPr>
        <w:t xml:space="preserve"> TTP Ch. 4| III/63/27-33.</w:t>
      </w:r>
      <w:r>
        <w:rPr>
          <w:rFonts w:ascii="Garamond" w:hAnsi="Garamond"/>
          <w:sz w:val="22"/>
          <w:szCs w:val="22"/>
        </w:rPr>
        <w:t xml:space="preserve"> Italics added.</w:t>
      </w:r>
    </w:p>
  </w:footnote>
  <w:footnote w:id="120">
    <w:p w14:paraId="3C599E7B" w14:textId="77777777" w:rsidR="00212CCF" w:rsidRPr="00927A33" w:rsidRDefault="00212CCF" w:rsidP="003F27DD">
      <w:pPr>
        <w:pStyle w:val="FootnoteText"/>
        <w:spacing w:line="480" w:lineRule="auto"/>
        <w:jc w:val="both"/>
        <w:rPr>
          <w:rFonts w:ascii="Garamond" w:hAnsi="Garamond"/>
          <w:sz w:val="22"/>
          <w:szCs w:val="22"/>
        </w:rPr>
      </w:pPr>
      <w:r w:rsidRPr="00927A33">
        <w:rPr>
          <w:rStyle w:val="FootnoteReference"/>
          <w:rFonts w:ascii="Garamond" w:hAnsi="Garamond"/>
          <w:sz w:val="22"/>
          <w:szCs w:val="22"/>
        </w:rPr>
        <w:footnoteRef/>
      </w:r>
      <w:r w:rsidRPr="00927A33">
        <w:rPr>
          <w:rFonts w:ascii="Garamond" w:hAnsi="Garamond"/>
          <w:sz w:val="22"/>
          <w:szCs w:val="22"/>
        </w:rPr>
        <w:t xml:space="preserve"> See Melamed, “Spinoza Against the Law.”</w:t>
      </w:r>
    </w:p>
  </w:footnote>
  <w:footnote w:id="121">
    <w:p w14:paraId="37F55A44" w14:textId="6E064E07" w:rsidR="00212CCF" w:rsidRPr="00D15ADD" w:rsidRDefault="00212CCF" w:rsidP="00D15ADD">
      <w:pPr>
        <w:spacing w:line="480" w:lineRule="auto"/>
        <w:jc w:val="both"/>
        <w:rPr>
          <w:rFonts w:ascii="Garamond" w:hAnsi="Garamond"/>
          <w:sz w:val="22"/>
          <w:szCs w:val="22"/>
        </w:rPr>
      </w:pPr>
      <w:r w:rsidRPr="00D15ADD">
        <w:rPr>
          <w:rStyle w:val="FootnoteReference"/>
          <w:rFonts w:ascii="Garamond" w:hAnsi="Garamond"/>
          <w:sz w:val="22"/>
          <w:szCs w:val="22"/>
        </w:rPr>
        <w:footnoteRef/>
      </w:r>
      <w:r w:rsidRPr="00D15ADD">
        <w:rPr>
          <w:rFonts w:ascii="Garamond" w:hAnsi="Garamond"/>
          <w:sz w:val="22"/>
          <w:szCs w:val="22"/>
        </w:rPr>
        <w:t xml:space="preserve"> See, for example, TTP C</w:t>
      </w:r>
      <w:r>
        <w:rPr>
          <w:rFonts w:ascii="Garamond" w:hAnsi="Garamond"/>
          <w:sz w:val="22"/>
          <w:szCs w:val="22"/>
        </w:rPr>
        <w:t>h</w:t>
      </w:r>
      <w:r w:rsidRPr="00D15ADD">
        <w:rPr>
          <w:rFonts w:ascii="Garamond" w:hAnsi="Garamond"/>
          <w:sz w:val="22"/>
          <w:szCs w:val="22"/>
        </w:rPr>
        <w:t xml:space="preserve">. 6, </w:t>
      </w:r>
      <w:proofErr w:type="spellStart"/>
      <w:r w:rsidRPr="00D15ADD">
        <w:rPr>
          <w:rFonts w:ascii="Garamond" w:hAnsi="Garamond"/>
          <w:sz w:val="22"/>
          <w:szCs w:val="22"/>
        </w:rPr>
        <w:t>A</w:t>
      </w:r>
      <w:r>
        <w:rPr>
          <w:rFonts w:ascii="Garamond" w:hAnsi="Garamond"/>
          <w:sz w:val="22"/>
          <w:szCs w:val="22"/>
        </w:rPr>
        <w:t>dn</w:t>
      </w:r>
      <w:proofErr w:type="spellEnd"/>
      <w:r w:rsidRPr="00D15ADD">
        <w:rPr>
          <w:rFonts w:ascii="Garamond" w:hAnsi="Garamond"/>
          <w:sz w:val="22"/>
          <w:szCs w:val="22"/>
        </w:rPr>
        <w:t xml:space="preserve">. 6 and </w:t>
      </w:r>
      <w:r w:rsidRPr="00D15ADD">
        <w:rPr>
          <w:rFonts w:ascii="Garamond" w:eastAsiaTheme="minorHAnsi" w:hAnsi="Garamond"/>
          <w:sz w:val="22"/>
          <w:szCs w:val="22"/>
        </w:rPr>
        <w:t>C</w:t>
      </w:r>
      <w:r>
        <w:rPr>
          <w:rFonts w:ascii="Garamond" w:eastAsiaTheme="minorHAnsi" w:hAnsi="Garamond"/>
          <w:sz w:val="22"/>
          <w:szCs w:val="22"/>
        </w:rPr>
        <w:t>h</w:t>
      </w:r>
      <w:r w:rsidRPr="00D15ADD">
        <w:rPr>
          <w:rFonts w:ascii="Garamond" w:eastAsiaTheme="minorHAnsi" w:hAnsi="Garamond"/>
          <w:sz w:val="22"/>
          <w:szCs w:val="22"/>
        </w:rPr>
        <w:t xml:space="preserve">. 14 </w:t>
      </w:r>
      <w:r>
        <w:rPr>
          <w:rFonts w:ascii="Garamond" w:eastAsiaTheme="minorHAnsi" w:hAnsi="Garamond"/>
          <w:sz w:val="22"/>
          <w:szCs w:val="22"/>
        </w:rPr>
        <w:t>(</w:t>
      </w:r>
      <w:r w:rsidRPr="00D15ADD">
        <w:rPr>
          <w:rFonts w:ascii="Garamond" w:eastAsiaTheme="minorHAnsi" w:hAnsi="Garamond"/>
          <w:sz w:val="22"/>
          <w:szCs w:val="22"/>
        </w:rPr>
        <w:t>III/179/</w:t>
      </w:r>
      <w:r>
        <w:rPr>
          <w:rFonts w:ascii="Garamond" w:eastAsiaTheme="minorHAnsi" w:hAnsi="Garamond"/>
          <w:sz w:val="22"/>
          <w:szCs w:val="22"/>
        </w:rPr>
        <w:t>20-22)</w:t>
      </w:r>
      <w:r w:rsidRPr="00D15ADD">
        <w:rPr>
          <w:rFonts w:ascii="Garamond" w:eastAsiaTheme="minorHAnsi" w:hAnsi="Garamond"/>
          <w:sz w:val="22"/>
          <w:szCs w:val="22"/>
        </w:rPr>
        <w:t>.</w:t>
      </w:r>
    </w:p>
  </w:footnote>
  <w:footnote w:id="122">
    <w:p w14:paraId="11B42941" w14:textId="3205BFC2" w:rsidR="00212CCF" w:rsidRPr="00AE2DE6" w:rsidRDefault="00212CCF" w:rsidP="00AE2DE6">
      <w:pPr>
        <w:pStyle w:val="FootnoteText"/>
        <w:spacing w:line="480" w:lineRule="auto"/>
        <w:jc w:val="both"/>
        <w:rPr>
          <w:rFonts w:ascii="Garamond" w:hAnsi="Garamond"/>
          <w:sz w:val="22"/>
          <w:szCs w:val="22"/>
        </w:rPr>
      </w:pPr>
      <w:r w:rsidRPr="00AE2DE6">
        <w:rPr>
          <w:rStyle w:val="FootnoteReference"/>
          <w:rFonts w:ascii="Garamond" w:hAnsi="Garamond"/>
          <w:sz w:val="22"/>
          <w:szCs w:val="22"/>
        </w:rPr>
        <w:footnoteRef/>
      </w:r>
      <w:r w:rsidRPr="00AE2DE6">
        <w:rPr>
          <w:rFonts w:ascii="Garamond" w:hAnsi="Garamond"/>
          <w:sz w:val="22"/>
          <w:szCs w:val="22"/>
        </w:rPr>
        <w:t xml:space="preserve"> One </w:t>
      </w:r>
      <w:r>
        <w:rPr>
          <w:rFonts w:ascii="Garamond" w:hAnsi="Garamond"/>
          <w:sz w:val="22"/>
          <w:szCs w:val="22"/>
        </w:rPr>
        <w:t>such t</w:t>
      </w:r>
      <w:r w:rsidRPr="00AE2DE6">
        <w:rPr>
          <w:rFonts w:ascii="Garamond" w:hAnsi="Garamond"/>
          <w:sz w:val="22"/>
          <w:szCs w:val="22"/>
        </w:rPr>
        <w:t>ext</w:t>
      </w:r>
      <w:r>
        <w:rPr>
          <w:rFonts w:ascii="Garamond" w:hAnsi="Garamond"/>
          <w:sz w:val="22"/>
          <w:szCs w:val="22"/>
        </w:rPr>
        <w:t xml:space="preserve"> which I have briefly mentioned</w:t>
      </w:r>
      <w:r w:rsidRPr="00AE2DE6">
        <w:rPr>
          <w:rFonts w:ascii="Garamond" w:hAnsi="Garamond"/>
          <w:sz w:val="22"/>
          <w:szCs w:val="22"/>
        </w:rPr>
        <w:t xml:space="preserve"> </w:t>
      </w:r>
      <w:r>
        <w:rPr>
          <w:rFonts w:ascii="Garamond" w:hAnsi="Garamond"/>
          <w:sz w:val="22"/>
          <w:szCs w:val="22"/>
        </w:rPr>
        <w:t xml:space="preserve">before </w:t>
      </w:r>
      <w:r w:rsidRPr="00AE2DE6">
        <w:rPr>
          <w:rFonts w:ascii="Garamond" w:hAnsi="Garamond"/>
          <w:sz w:val="22"/>
          <w:szCs w:val="22"/>
        </w:rPr>
        <w:t xml:space="preserve">is Spinoza’s discussion in Chapter 3 of his late and incomplete work, </w:t>
      </w:r>
      <w:r w:rsidRPr="00874502">
        <w:rPr>
          <w:rFonts w:ascii="Garamond" w:hAnsi="Garamond"/>
          <w:sz w:val="22"/>
          <w:szCs w:val="22"/>
        </w:rPr>
        <w:t>the</w:t>
      </w:r>
      <w:r w:rsidRPr="00AE2DE6">
        <w:rPr>
          <w:rFonts w:ascii="Garamond" w:hAnsi="Garamond"/>
          <w:i/>
          <w:iCs/>
          <w:sz w:val="22"/>
          <w:szCs w:val="22"/>
        </w:rPr>
        <w:t xml:space="preserve"> Tractatus Politicus</w:t>
      </w:r>
      <w:r w:rsidRPr="00AE2DE6">
        <w:rPr>
          <w:rFonts w:ascii="Garamond" w:hAnsi="Garamond"/>
          <w:sz w:val="22"/>
          <w:szCs w:val="22"/>
        </w:rPr>
        <w:t>, where atheism is referred to as an example of an absurd belief (</w:t>
      </w:r>
      <w:r>
        <w:rPr>
          <w:rFonts w:ascii="Garamond" w:hAnsi="Garamond"/>
          <w:sz w:val="22"/>
          <w:szCs w:val="22"/>
        </w:rPr>
        <w:t xml:space="preserve">next to </w:t>
      </w:r>
      <w:r w:rsidRPr="00AE2DE6">
        <w:rPr>
          <w:rFonts w:ascii="Garamond" w:hAnsi="Garamond"/>
          <w:sz w:val="22"/>
          <w:szCs w:val="22"/>
        </w:rPr>
        <w:t xml:space="preserve">the belief that the whole is not greater than its part) which even the most powerful sovereign </w:t>
      </w:r>
      <w:r w:rsidRPr="00C009B8">
        <w:rPr>
          <w:rFonts w:ascii="Garamond" w:hAnsi="Garamond"/>
          <w:i/>
          <w:iCs/>
          <w:sz w:val="22"/>
          <w:szCs w:val="22"/>
        </w:rPr>
        <w:t>cannot</w:t>
      </w:r>
      <w:r w:rsidRPr="00AE2DE6">
        <w:rPr>
          <w:rFonts w:ascii="Garamond" w:hAnsi="Garamond"/>
          <w:sz w:val="22"/>
          <w:szCs w:val="22"/>
        </w:rPr>
        <w:t xml:space="preserve"> force one to affirm (III/287/19.</w:t>
      </w:r>
    </w:p>
  </w:footnote>
  <w:footnote w:id="123">
    <w:p w14:paraId="5224EE31" w14:textId="35EA494E" w:rsidR="00212CCF" w:rsidRPr="00891A8B" w:rsidRDefault="00212CCF" w:rsidP="00891A8B">
      <w:pPr>
        <w:pStyle w:val="FootnoteText"/>
        <w:spacing w:line="480" w:lineRule="auto"/>
        <w:jc w:val="both"/>
        <w:rPr>
          <w:rFonts w:ascii="Garamond" w:hAnsi="Garamond"/>
          <w:sz w:val="22"/>
          <w:szCs w:val="22"/>
        </w:rPr>
      </w:pPr>
      <w:r w:rsidRPr="00891A8B">
        <w:rPr>
          <w:rStyle w:val="FootnoteReference"/>
          <w:rFonts w:ascii="Garamond" w:hAnsi="Garamond"/>
          <w:sz w:val="22"/>
          <w:szCs w:val="22"/>
        </w:rPr>
        <w:footnoteRef/>
      </w:r>
      <w:r w:rsidRPr="00891A8B">
        <w:rPr>
          <w:rFonts w:ascii="Garamond" w:hAnsi="Garamond"/>
          <w:sz w:val="22"/>
          <w:szCs w:val="22"/>
        </w:rPr>
        <w:t xml:space="preserve"> Some of my claims in this part rely on the preliminary conclusion of a joint book project I have been pursing recently with Jonathan Garb on the history of pantheism and panentheism in rabbinic thought from 1200 to 1970. Broadly speaking, our tentative conclusion is that pantheistic, and even more so panentheistic, views are quite prevalent in rabbinic writing and that the very few attacks on such views in the rabbinic context ended almost uniformly with a clear victory on the side of the </w:t>
      </w:r>
      <w:proofErr w:type="spellStart"/>
      <w:r w:rsidRPr="00891A8B">
        <w:rPr>
          <w:rFonts w:ascii="Garamond" w:hAnsi="Garamond"/>
          <w:sz w:val="22"/>
          <w:szCs w:val="22"/>
        </w:rPr>
        <w:t>panentheists</w:t>
      </w:r>
      <w:proofErr w:type="spellEnd"/>
      <w:r w:rsidRPr="00891A8B">
        <w:rPr>
          <w:rFonts w:ascii="Garamond" w:hAnsi="Garamond"/>
          <w:sz w:val="22"/>
          <w:szCs w:val="22"/>
        </w:rPr>
        <w:t>. The Nieto affair discussed briefly below is one of these few controversies (and it too ended with the vindication of the assertion that God and nature are one and the same).</w:t>
      </w:r>
    </w:p>
  </w:footnote>
  <w:footnote w:id="124">
    <w:p w14:paraId="34187BA9" w14:textId="5DB5B63D" w:rsidR="00212CCF" w:rsidRPr="006854EF" w:rsidRDefault="00212CCF" w:rsidP="006854EF">
      <w:pPr>
        <w:pStyle w:val="FootnoteText"/>
        <w:spacing w:line="480" w:lineRule="auto"/>
        <w:jc w:val="both"/>
        <w:rPr>
          <w:rFonts w:ascii="Garamond" w:hAnsi="Garamond"/>
          <w:sz w:val="22"/>
          <w:szCs w:val="22"/>
        </w:rPr>
      </w:pPr>
      <w:r w:rsidRPr="006854EF">
        <w:rPr>
          <w:rStyle w:val="FootnoteReference"/>
          <w:rFonts w:ascii="Garamond" w:hAnsi="Garamond"/>
          <w:sz w:val="22"/>
          <w:szCs w:val="22"/>
        </w:rPr>
        <w:footnoteRef/>
      </w:r>
      <w:r w:rsidRPr="006854EF">
        <w:rPr>
          <w:rFonts w:ascii="Garamond" w:hAnsi="Garamond"/>
          <w:sz w:val="22"/>
          <w:szCs w:val="22"/>
        </w:rPr>
        <w:t xml:space="preserve"> </w:t>
      </w:r>
      <w:r w:rsidRPr="006854EF">
        <w:rPr>
          <w:rFonts w:ascii="Garamond" w:hAnsi="Garamond"/>
          <w:iCs/>
          <w:sz w:val="22"/>
          <w:szCs w:val="22"/>
        </w:rPr>
        <w:t>Roth, “Fundamentalism and Judaism,” 9.</w:t>
      </w:r>
    </w:p>
  </w:footnote>
  <w:footnote w:id="125">
    <w:p w14:paraId="63A21A8B" w14:textId="38C8FD2A" w:rsidR="00212CCF" w:rsidRPr="00876321" w:rsidRDefault="00212CCF" w:rsidP="00876321">
      <w:pPr>
        <w:pStyle w:val="FootnoteText"/>
        <w:spacing w:line="480" w:lineRule="auto"/>
        <w:jc w:val="both"/>
        <w:rPr>
          <w:rFonts w:ascii="Garamond" w:hAnsi="Garamond"/>
          <w:sz w:val="22"/>
          <w:szCs w:val="22"/>
          <w:lang w:bidi="he-IL"/>
        </w:rPr>
      </w:pPr>
      <w:r w:rsidRPr="00876321">
        <w:rPr>
          <w:rStyle w:val="FootnoteReference"/>
          <w:rFonts w:ascii="Garamond" w:hAnsi="Garamond"/>
          <w:sz w:val="22"/>
          <w:szCs w:val="22"/>
        </w:rPr>
        <w:footnoteRef/>
      </w:r>
      <w:r w:rsidRPr="00876321">
        <w:rPr>
          <w:rFonts w:ascii="Garamond" w:hAnsi="Garamond"/>
          <w:sz w:val="22"/>
          <w:szCs w:val="22"/>
        </w:rPr>
        <w:t xml:space="preserve"> </w:t>
      </w:r>
      <w:r>
        <w:rPr>
          <w:rFonts w:ascii="Garamond" w:hAnsi="Garamond"/>
          <w:sz w:val="22"/>
          <w:szCs w:val="22"/>
        </w:rPr>
        <w:t xml:space="preserve">See </w:t>
      </w:r>
      <w:proofErr w:type="spellStart"/>
      <w:r>
        <w:rPr>
          <w:rFonts w:ascii="Garamond" w:hAnsi="Garamond"/>
          <w:sz w:val="22"/>
          <w:szCs w:val="22"/>
        </w:rPr>
        <w:t>E</w:t>
      </w:r>
      <w:r w:rsidRPr="00876321">
        <w:rPr>
          <w:rFonts w:ascii="Garamond" w:hAnsi="Garamond"/>
          <w:sz w:val="22"/>
          <w:szCs w:val="22"/>
        </w:rPr>
        <w:t>rgas</w:t>
      </w:r>
      <w:proofErr w:type="spellEnd"/>
      <w:r w:rsidRPr="00876321">
        <w:rPr>
          <w:rFonts w:ascii="Garamond" w:hAnsi="Garamond"/>
          <w:sz w:val="22"/>
          <w:szCs w:val="22"/>
        </w:rPr>
        <w:t xml:space="preserve">, </w:t>
      </w:r>
      <w:proofErr w:type="spellStart"/>
      <w:r w:rsidRPr="00876321">
        <w:rPr>
          <w:rFonts w:ascii="Garamond" w:hAnsi="Garamond"/>
          <w:i/>
          <w:iCs/>
          <w:sz w:val="22"/>
          <w:szCs w:val="22"/>
        </w:rPr>
        <w:t>Shomer</w:t>
      </w:r>
      <w:proofErr w:type="spellEnd"/>
      <w:r w:rsidRPr="00876321">
        <w:rPr>
          <w:rFonts w:ascii="Garamond" w:hAnsi="Garamond"/>
          <w:i/>
          <w:iCs/>
          <w:sz w:val="22"/>
          <w:szCs w:val="22"/>
        </w:rPr>
        <w:t xml:space="preserve"> </w:t>
      </w:r>
      <w:proofErr w:type="spellStart"/>
      <w:r w:rsidRPr="00876321">
        <w:rPr>
          <w:rFonts w:ascii="Garamond" w:hAnsi="Garamond"/>
          <w:i/>
          <w:iCs/>
          <w:sz w:val="22"/>
          <w:szCs w:val="22"/>
        </w:rPr>
        <w:t>Emunim</w:t>
      </w:r>
      <w:proofErr w:type="spellEnd"/>
      <w:r w:rsidRPr="00876321">
        <w:rPr>
          <w:rFonts w:ascii="Garamond" w:hAnsi="Garamond"/>
          <w:sz w:val="22"/>
          <w:szCs w:val="22"/>
        </w:rPr>
        <w:t>, 92a.</w:t>
      </w:r>
      <w:r>
        <w:rPr>
          <w:rFonts w:ascii="Garamond" w:hAnsi="Garamond"/>
          <w:sz w:val="22"/>
          <w:szCs w:val="22"/>
        </w:rPr>
        <w:t xml:space="preserve"> </w:t>
      </w:r>
      <w:proofErr w:type="spellStart"/>
      <w:r w:rsidRPr="008979BD">
        <w:rPr>
          <w:rFonts w:ascii="Garamond" w:hAnsi="Garamond"/>
          <w:i/>
          <w:iCs/>
          <w:sz w:val="22"/>
          <w:szCs w:val="22"/>
        </w:rPr>
        <w:t>Shomer</w:t>
      </w:r>
      <w:proofErr w:type="spellEnd"/>
      <w:r w:rsidRPr="008979BD">
        <w:rPr>
          <w:rFonts w:ascii="Garamond" w:hAnsi="Garamond"/>
          <w:i/>
          <w:iCs/>
          <w:sz w:val="22"/>
          <w:szCs w:val="22"/>
        </w:rPr>
        <w:t xml:space="preserve"> </w:t>
      </w:r>
      <w:proofErr w:type="spellStart"/>
      <w:r w:rsidRPr="008979BD">
        <w:rPr>
          <w:rFonts w:ascii="Garamond" w:hAnsi="Garamond"/>
          <w:i/>
          <w:iCs/>
          <w:sz w:val="22"/>
          <w:szCs w:val="22"/>
        </w:rPr>
        <w:t>Emunim</w:t>
      </w:r>
      <w:proofErr w:type="spellEnd"/>
      <w:r>
        <w:rPr>
          <w:rFonts w:ascii="Garamond" w:hAnsi="Garamond"/>
          <w:sz w:val="22"/>
          <w:szCs w:val="22"/>
          <w:lang w:bidi="he-IL"/>
        </w:rPr>
        <w:t xml:space="preserve"> is one of the most canonical and mainstream texts of the Kabbalah. In 1756, a major ban was announced, prohibiting the study of Kabbalah before the age of forty. Only three texts were excluded from this ban, and </w:t>
      </w:r>
      <w:proofErr w:type="spellStart"/>
      <w:r w:rsidRPr="008979BD">
        <w:rPr>
          <w:rFonts w:ascii="Garamond" w:hAnsi="Garamond"/>
          <w:i/>
          <w:iCs/>
          <w:sz w:val="22"/>
          <w:szCs w:val="22"/>
          <w:lang w:bidi="he-IL"/>
        </w:rPr>
        <w:t>Shomer</w:t>
      </w:r>
      <w:proofErr w:type="spellEnd"/>
      <w:r w:rsidRPr="008979BD">
        <w:rPr>
          <w:rFonts w:ascii="Garamond" w:hAnsi="Garamond"/>
          <w:i/>
          <w:iCs/>
          <w:sz w:val="22"/>
          <w:szCs w:val="22"/>
          <w:lang w:bidi="he-IL"/>
        </w:rPr>
        <w:t xml:space="preserve"> </w:t>
      </w:r>
      <w:proofErr w:type="spellStart"/>
      <w:r w:rsidRPr="008979BD">
        <w:rPr>
          <w:rFonts w:ascii="Garamond" w:hAnsi="Garamond"/>
          <w:i/>
          <w:iCs/>
          <w:sz w:val="22"/>
          <w:szCs w:val="22"/>
          <w:lang w:bidi="he-IL"/>
        </w:rPr>
        <w:t>Emunim</w:t>
      </w:r>
      <w:proofErr w:type="spellEnd"/>
      <w:r>
        <w:rPr>
          <w:rFonts w:ascii="Garamond" w:hAnsi="Garamond"/>
          <w:sz w:val="22"/>
          <w:szCs w:val="22"/>
          <w:lang w:bidi="he-IL"/>
        </w:rPr>
        <w:t xml:space="preserve"> was one of them. The fact that the book restricts divine knowledge of particulars did not stopped it from being designated a canonical text, beyond suspicion.</w:t>
      </w:r>
    </w:p>
  </w:footnote>
  <w:footnote w:id="126">
    <w:p w14:paraId="3C02D10C" w14:textId="7252F0CE" w:rsidR="00212CCF" w:rsidRPr="004643D1" w:rsidRDefault="00212CCF" w:rsidP="00B04209">
      <w:pPr>
        <w:pStyle w:val="FootnoteText"/>
        <w:spacing w:line="480" w:lineRule="auto"/>
        <w:jc w:val="both"/>
        <w:rPr>
          <w:rFonts w:ascii="Garamond" w:hAnsi="Garamond"/>
          <w:sz w:val="22"/>
          <w:szCs w:val="22"/>
        </w:rPr>
      </w:pPr>
      <w:r w:rsidRPr="004643D1">
        <w:rPr>
          <w:rStyle w:val="FootnoteReference"/>
          <w:rFonts w:ascii="Garamond" w:hAnsi="Garamond"/>
          <w:sz w:val="22"/>
          <w:szCs w:val="22"/>
        </w:rPr>
        <w:footnoteRef/>
      </w:r>
      <w:r w:rsidRPr="004643D1">
        <w:rPr>
          <w:rFonts w:ascii="Garamond" w:hAnsi="Garamond"/>
          <w:sz w:val="22"/>
          <w:szCs w:val="22"/>
        </w:rPr>
        <w:t xml:space="preserve"> </w:t>
      </w:r>
      <w:r>
        <w:rPr>
          <w:rFonts w:ascii="Garamond" w:hAnsi="Garamond"/>
          <w:sz w:val="22"/>
          <w:szCs w:val="22"/>
        </w:rPr>
        <w:t xml:space="preserve">See </w:t>
      </w:r>
      <w:proofErr w:type="spellStart"/>
      <w:r w:rsidRPr="004643D1">
        <w:rPr>
          <w:rFonts w:ascii="Garamond" w:hAnsi="Garamond"/>
          <w:sz w:val="22"/>
          <w:szCs w:val="22"/>
        </w:rPr>
        <w:t>Kahana</w:t>
      </w:r>
      <w:proofErr w:type="spellEnd"/>
      <w:r w:rsidRPr="004643D1">
        <w:rPr>
          <w:rFonts w:ascii="Garamond" w:hAnsi="Garamond"/>
          <w:sz w:val="22"/>
          <w:szCs w:val="22"/>
        </w:rPr>
        <w:t xml:space="preserve"> and Silber, </w:t>
      </w:r>
      <w:r w:rsidRPr="004643D1">
        <w:rPr>
          <w:rFonts w:ascii="Garamond" w:hAnsi="Garamond"/>
          <w:iCs/>
          <w:sz w:val="22"/>
          <w:szCs w:val="22"/>
          <w:lang w:bidi="he-IL"/>
        </w:rPr>
        <w:t xml:space="preserve">“Deists, </w:t>
      </w:r>
      <w:proofErr w:type="spellStart"/>
      <w:r w:rsidRPr="004643D1">
        <w:rPr>
          <w:rFonts w:ascii="Garamond" w:hAnsi="Garamond"/>
          <w:iCs/>
          <w:sz w:val="22"/>
          <w:szCs w:val="22"/>
          <w:lang w:bidi="he-IL"/>
        </w:rPr>
        <w:t>Sabbateans</w:t>
      </w:r>
      <w:proofErr w:type="spellEnd"/>
      <w:r w:rsidRPr="004643D1">
        <w:rPr>
          <w:rFonts w:ascii="Garamond" w:hAnsi="Garamond"/>
          <w:iCs/>
          <w:sz w:val="22"/>
          <w:szCs w:val="22"/>
          <w:lang w:bidi="he-IL"/>
        </w:rPr>
        <w:t>, and Kabbalists,” 357 and 362.</w:t>
      </w:r>
      <w:r>
        <w:rPr>
          <w:rFonts w:ascii="Garamond" w:hAnsi="Garamond"/>
          <w:iCs/>
          <w:sz w:val="22"/>
          <w:szCs w:val="22"/>
          <w:lang w:bidi="he-IL"/>
        </w:rPr>
        <w:t xml:space="preserve"> The author of this sermon is Ezekiel Landau, the chief rabbi of Prague and one of the most important rabbinic authorities of the eighteenth century.</w:t>
      </w:r>
    </w:p>
  </w:footnote>
  <w:footnote w:id="127">
    <w:p w14:paraId="5E7A1DC8" w14:textId="3C69F33A" w:rsidR="00212CCF" w:rsidRPr="00AE22BA" w:rsidRDefault="00212CCF" w:rsidP="00AE22BA">
      <w:pPr>
        <w:pStyle w:val="FootnoteText"/>
        <w:spacing w:line="480" w:lineRule="auto"/>
        <w:jc w:val="both"/>
        <w:rPr>
          <w:rFonts w:ascii="Garamond" w:hAnsi="Garamond"/>
          <w:sz w:val="22"/>
          <w:szCs w:val="22"/>
        </w:rPr>
      </w:pPr>
      <w:r w:rsidRPr="00AE22BA">
        <w:rPr>
          <w:rStyle w:val="FootnoteReference"/>
          <w:rFonts w:ascii="Garamond" w:hAnsi="Garamond"/>
          <w:sz w:val="22"/>
          <w:szCs w:val="22"/>
        </w:rPr>
        <w:footnoteRef/>
      </w:r>
      <w:r w:rsidRPr="00AE22BA">
        <w:rPr>
          <w:rFonts w:ascii="Garamond" w:hAnsi="Garamond"/>
          <w:sz w:val="22"/>
          <w:szCs w:val="22"/>
        </w:rPr>
        <w:t xml:space="preserve"> The </w:t>
      </w:r>
      <w:r>
        <w:rPr>
          <w:rFonts w:ascii="Garamond" w:hAnsi="Garamond"/>
          <w:sz w:val="22"/>
          <w:szCs w:val="22"/>
        </w:rPr>
        <w:t>quote</w:t>
      </w:r>
      <w:r w:rsidRPr="00AE22BA">
        <w:rPr>
          <w:rFonts w:ascii="Garamond" w:hAnsi="Garamond"/>
          <w:sz w:val="22"/>
          <w:szCs w:val="22"/>
        </w:rPr>
        <w:t xml:space="preserve"> appears in Leibniz’s marginalia on the </w:t>
      </w:r>
      <w:r w:rsidRPr="00AE22BA">
        <w:rPr>
          <w:rFonts w:ascii="Garamond" w:hAnsi="Garamond"/>
          <w:i/>
          <w:iCs/>
          <w:sz w:val="22"/>
          <w:szCs w:val="22"/>
        </w:rPr>
        <w:t>Guide</w:t>
      </w:r>
      <w:r w:rsidRPr="00AE22BA">
        <w:rPr>
          <w:rFonts w:ascii="Garamond" w:hAnsi="Garamond"/>
          <w:sz w:val="22"/>
          <w:szCs w:val="22"/>
        </w:rPr>
        <w:t>. See Goodman, “Maimonides and Leibniz,” 233. For Spinoza’s claims, see E1app| II/79. Cf. Harvey, “Spinoza and Maimonides,” and Melamed, “Teleology in Jewish Philosophy.”</w:t>
      </w:r>
    </w:p>
  </w:footnote>
  <w:footnote w:id="128">
    <w:p w14:paraId="5C25AB93" w14:textId="3A5A2131" w:rsidR="00212CCF" w:rsidRPr="00AE22BA" w:rsidRDefault="00212CCF" w:rsidP="00AE22BA">
      <w:pPr>
        <w:pStyle w:val="FootnoteText"/>
        <w:spacing w:line="480" w:lineRule="auto"/>
        <w:jc w:val="both"/>
        <w:rPr>
          <w:rFonts w:ascii="Garamond" w:hAnsi="Garamond"/>
          <w:sz w:val="22"/>
          <w:szCs w:val="22"/>
        </w:rPr>
      </w:pPr>
      <w:r w:rsidRPr="00AE22BA">
        <w:rPr>
          <w:rStyle w:val="FootnoteReference"/>
          <w:rFonts w:ascii="Garamond" w:hAnsi="Garamond"/>
          <w:sz w:val="22"/>
          <w:szCs w:val="22"/>
        </w:rPr>
        <w:footnoteRef/>
      </w:r>
      <w:r w:rsidRPr="00AE22BA">
        <w:rPr>
          <w:rFonts w:ascii="Garamond" w:hAnsi="Garamond"/>
          <w:sz w:val="22"/>
          <w:szCs w:val="22"/>
        </w:rPr>
        <w:t xml:space="preserve"> Compare, for example, the views of Shem Tov ibn Shem Tov, </w:t>
      </w:r>
      <w:proofErr w:type="spellStart"/>
      <w:r w:rsidRPr="00AE22BA">
        <w:rPr>
          <w:rFonts w:ascii="Garamond" w:hAnsi="Garamond"/>
          <w:sz w:val="22"/>
          <w:szCs w:val="22"/>
        </w:rPr>
        <w:t>Crescas</w:t>
      </w:r>
      <w:proofErr w:type="spellEnd"/>
      <w:r w:rsidRPr="00AE22BA">
        <w:rPr>
          <w:rFonts w:ascii="Garamond" w:hAnsi="Garamond"/>
          <w:sz w:val="22"/>
          <w:szCs w:val="22"/>
        </w:rPr>
        <w:t>, and Ibn Gabbai (Melamed, “Teleology in Jewish Philosophy</w:t>
      </w:r>
      <w:r>
        <w:rPr>
          <w:rFonts w:ascii="Garamond" w:hAnsi="Garamond"/>
          <w:sz w:val="22"/>
          <w:szCs w:val="22"/>
        </w:rPr>
        <w:t>,</w:t>
      </w:r>
      <w:r w:rsidRPr="00AE22BA">
        <w:rPr>
          <w:rFonts w:ascii="Garamond" w:hAnsi="Garamond"/>
          <w:sz w:val="22"/>
          <w:szCs w:val="22"/>
        </w:rPr>
        <w:t>”131-5).</w:t>
      </w:r>
    </w:p>
  </w:footnote>
  <w:footnote w:id="129">
    <w:p w14:paraId="7614DAEB" w14:textId="4FB5FD39" w:rsidR="00212CCF" w:rsidRPr="00ED4427" w:rsidRDefault="00212CCF" w:rsidP="00B04209">
      <w:pPr>
        <w:pStyle w:val="FootnoteText"/>
        <w:spacing w:line="480" w:lineRule="auto"/>
        <w:jc w:val="both"/>
        <w:rPr>
          <w:rFonts w:ascii="Garamond" w:hAnsi="Garamond"/>
          <w:sz w:val="22"/>
          <w:szCs w:val="22"/>
        </w:rPr>
      </w:pPr>
      <w:r w:rsidRPr="00ED4427">
        <w:rPr>
          <w:rStyle w:val="FootnoteReference"/>
          <w:rFonts w:ascii="Garamond" w:hAnsi="Garamond"/>
          <w:sz w:val="22"/>
          <w:szCs w:val="22"/>
        </w:rPr>
        <w:footnoteRef/>
      </w:r>
      <w:r w:rsidRPr="00ED4427">
        <w:rPr>
          <w:rFonts w:ascii="Garamond" w:hAnsi="Garamond"/>
          <w:sz w:val="22"/>
          <w:szCs w:val="22"/>
        </w:rPr>
        <w:t xml:space="preserve"> Ashkenazi, </w:t>
      </w:r>
      <w:r w:rsidRPr="00ED4427">
        <w:rPr>
          <w:rFonts w:ascii="Garamond" w:hAnsi="Garamond"/>
          <w:i/>
          <w:iCs/>
          <w:sz w:val="22"/>
          <w:szCs w:val="22"/>
        </w:rPr>
        <w:t xml:space="preserve">Shut Hakham </w:t>
      </w:r>
      <w:proofErr w:type="spellStart"/>
      <w:r w:rsidRPr="00ED4427">
        <w:rPr>
          <w:rFonts w:ascii="Garamond" w:hAnsi="Garamond"/>
          <w:i/>
          <w:iCs/>
          <w:sz w:val="22"/>
          <w:szCs w:val="22"/>
        </w:rPr>
        <w:t>Zvi</w:t>
      </w:r>
      <w:proofErr w:type="spellEnd"/>
      <w:r w:rsidRPr="00ED4427">
        <w:rPr>
          <w:rFonts w:ascii="Garamond" w:hAnsi="Garamond"/>
          <w:sz w:val="22"/>
          <w:szCs w:val="22"/>
        </w:rPr>
        <w:t>. Question 18.</w:t>
      </w:r>
    </w:p>
  </w:footnote>
  <w:footnote w:id="130">
    <w:p w14:paraId="6C10A49E" w14:textId="64492A3E" w:rsidR="00212CCF" w:rsidRPr="00F83373" w:rsidRDefault="00212CCF" w:rsidP="00AA6B61">
      <w:pPr>
        <w:pStyle w:val="FootnoteText"/>
        <w:spacing w:line="480" w:lineRule="auto"/>
        <w:jc w:val="both"/>
        <w:rPr>
          <w:rFonts w:ascii="Garamond" w:hAnsi="Garamond"/>
          <w:iCs/>
          <w:sz w:val="22"/>
          <w:szCs w:val="22"/>
        </w:rPr>
      </w:pPr>
      <w:r w:rsidRPr="00570CC8">
        <w:rPr>
          <w:rStyle w:val="FootnoteReference"/>
          <w:rFonts w:ascii="Garamond" w:hAnsi="Garamond"/>
          <w:sz w:val="22"/>
          <w:szCs w:val="22"/>
        </w:rPr>
        <w:footnoteRef/>
      </w:r>
      <w:r w:rsidRPr="00570CC8">
        <w:rPr>
          <w:rFonts w:ascii="Garamond" w:hAnsi="Garamond"/>
          <w:sz w:val="22"/>
          <w:szCs w:val="22"/>
        </w:rPr>
        <w:t xml:space="preserve"> Ashkenazi, </w:t>
      </w:r>
      <w:r w:rsidRPr="00570CC8">
        <w:rPr>
          <w:rFonts w:ascii="Garamond" w:hAnsi="Garamond"/>
          <w:i/>
          <w:iCs/>
          <w:sz w:val="22"/>
          <w:szCs w:val="22"/>
        </w:rPr>
        <w:t xml:space="preserve">Shut Hakham </w:t>
      </w:r>
      <w:proofErr w:type="spellStart"/>
      <w:r w:rsidRPr="00570CC8">
        <w:rPr>
          <w:rFonts w:ascii="Garamond" w:hAnsi="Garamond"/>
          <w:i/>
          <w:iCs/>
          <w:sz w:val="22"/>
          <w:szCs w:val="22"/>
        </w:rPr>
        <w:t>Zvi</w:t>
      </w:r>
      <w:proofErr w:type="spellEnd"/>
      <w:r>
        <w:rPr>
          <w:rFonts w:ascii="Garamond" w:hAnsi="Garamond"/>
          <w:sz w:val="22"/>
          <w:szCs w:val="22"/>
        </w:rPr>
        <w:t>,</w:t>
      </w:r>
      <w:r w:rsidRPr="00570CC8">
        <w:rPr>
          <w:rFonts w:ascii="Garamond" w:hAnsi="Garamond"/>
          <w:sz w:val="22"/>
          <w:szCs w:val="22"/>
        </w:rPr>
        <w:t xml:space="preserve"> Question 18.</w:t>
      </w:r>
      <w:r>
        <w:rPr>
          <w:rFonts w:ascii="Garamond" w:hAnsi="Garamond"/>
          <w:sz w:val="22"/>
          <w:szCs w:val="22"/>
        </w:rPr>
        <w:t xml:space="preserve"> As far as I can tell, medieval theological anxieties about pantheism did not consider it atheistic, but rather as constituting, or leading to, idolatry (see, for example, Aquinas, </w:t>
      </w:r>
      <w:r w:rsidRPr="00BC3F65">
        <w:rPr>
          <w:rFonts w:ascii="Garamond" w:hAnsi="Garamond"/>
          <w:i/>
          <w:iCs/>
          <w:sz w:val="22"/>
          <w:szCs w:val="22"/>
        </w:rPr>
        <w:t xml:space="preserve">Summa </w:t>
      </w:r>
      <w:proofErr w:type="spellStart"/>
      <w:r w:rsidRPr="00BC3F65">
        <w:rPr>
          <w:rFonts w:ascii="Garamond" w:hAnsi="Garamond"/>
          <w:i/>
          <w:iCs/>
          <w:sz w:val="22"/>
          <w:szCs w:val="22"/>
        </w:rPr>
        <w:t>Theologiae</w:t>
      </w:r>
      <w:proofErr w:type="spellEnd"/>
      <w:r>
        <w:rPr>
          <w:rFonts w:ascii="Garamond" w:hAnsi="Garamond"/>
          <w:sz w:val="22"/>
          <w:szCs w:val="22"/>
        </w:rPr>
        <w:t xml:space="preserve">, I, q. 3, a. 4, objection 1). Notably, in the rabbinic context, even in the modern period, the few critiques of pantheism/panentheism charged it with idolatry, not atheism. </w:t>
      </w:r>
      <w:r w:rsidRPr="00F83373">
        <w:rPr>
          <w:rFonts w:ascii="Garamond" w:hAnsi="Garamond"/>
          <w:sz w:val="22"/>
          <w:szCs w:val="22"/>
        </w:rPr>
        <w:t>See, for example, the 1796 attack of Rabbi Elijah of Vilnius against the panentheism of the Hassidim (</w:t>
      </w:r>
      <w:proofErr w:type="spellStart"/>
      <w:r w:rsidRPr="00F83373">
        <w:rPr>
          <w:rFonts w:ascii="Garamond" w:hAnsi="Garamond"/>
          <w:sz w:val="22"/>
          <w:szCs w:val="22"/>
        </w:rPr>
        <w:t>Wilenski</w:t>
      </w:r>
      <w:proofErr w:type="spellEnd"/>
      <w:r w:rsidRPr="00F83373">
        <w:rPr>
          <w:rFonts w:ascii="Garamond" w:hAnsi="Garamond"/>
          <w:sz w:val="22"/>
          <w:szCs w:val="22"/>
        </w:rPr>
        <w:t xml:space="preserve">, </w:t>
      </w:r>
      <w:r w:rsidRPr="00F83373">
        <w:rPr>
          <w:rFonts w:ascii="Garamond" w:eastAsia="Times New Roman" w:hAnsi="Garamond"/>
          <w:i/>
          <w:sz w:val="22"/>
          <w:szCs w:val="22"/>
        </w:rPr>
        <w:t>Hassidim u</w:t>
      </w:r>
      <w:r w:rsidRPr="00F83373">
        <w:rPr>
          <w:rFonts w:ascii="Cambria Math" w:eastAsia="Times New Roman" w:hAnsi="Cambria Math" w:cs="Cambria Math"/>
          <w:i/>
          <w:sz w:val="22"/>
          <w:szCs w:val="22"/>
        </w:rPr>
        <w:t>‑</w:t>
      </w:r>
      <w:proofErr w:type="spellStart"/>
      <w:r w:rsidRPr="00F83373">
        <w:rPr>
          <w:rFonts w:ascii="Garamond" w:eastAsia="Times New Roman" w:hAnsi="Garamond"/>
          <w:i/>
          <w:sz w:val="22"/>
          <w:szCs w:val="22"/>
        </w:rPr>
        <w:t>Mitnagdim</w:t>
      </w:r>
      <w:proofErr w:type="spellEnd"/>
      <w:r w:rsidRPr="00F83373">
        <w:rPr>
          <w:rFonts w:ascii="Garamond" w:eastAsia="Times New Roman" w:hAnsi="Garamond"/>
          <w:iCs/>
          <w:sz w:val="22"/>
          <w:szCs w:val="22"/>
        </w:rPr>
        <w:t>,</w:t>
      </w:r>
      <w:r>
        <w:rPr>
          <w:rFonts w:ascii="Garamond" w:eastAsia="Times New Roman" w:hAnsi="Garamond"/>
          <w:iCs/>
          <w:sz w:val="22"/>
          <w:szCs w:val="22"/>
        </w:rPr>
        <w:t xml:space="preserve"> </w:t>
      </w:r>
      <w:r w:rsidRPr="00F83373">
        <w:rPr>
          <w:rFonts w:ascii="Garamond" w:eastAsia="Times New Roman" w:hAnsi="Garamond"/>
          <w:iCs/>
          <w:sz w:val="22"/>
          <w:szCs w:val="22"/>
        </w:rPr>
        <w:t>188).</w:t>
      </w:r>
    </w:p>
  </w:footnote>
  <w:footnote w:id="131">
    <w:p w14:paraId="1ECED775" w14:textId="299A076C" w:rsidR="00212CCF" w:rsidRPr="0037595F" w:rsidRDefault="00212CCF" w:rsidP="0037595F">
      <w:pPr>
        <w:pStyle w:val="FootnoteText"/>
        <w:spacing w:line="480" w:lineRule="auto"/>
        <w:jc w:val="both"/>
        <w:rPr>
          <w:rFonts w:ascii="Garamond" w:hAnsi="Garamond"/>
          <w:sz w:val="22"/>
          <w:szCs w:val="22"/>
        </w:rPr>
      </w:pPr>
      <w:r w:rsidRPr="0037595F">
        <w:rPr>
          <w:rStyle w:val="FootnoteReference"/>
          <w:rFonts w:ascii="Garamond" w:hAnsi="Garamond"/>
          <w:sz w:val="22"/>
          <w:szCs w:val="22"/>
        </w:rPr>
        <w:footnoteRef/>
      </w:r>
      <w:r w:rsidRPr="0037595F">
        <w:rPr>
          <w:rFonts w:ascii="Garamond" w:hAnsi="Garamond"/>
          <w:sz w:val="22"/>
          <w:szCs w:val="22"/>
        </w:rPr>
        <w:t xml:space="preserve"> Moshe De Leon, </w:t>
      </w:r>
      <w:proofErr w:type="spellStart"/>
      <w:r w:rsidRPr="0037595F">
        <w:rPr>
          <w:rFonts w:ascii="Garamond" w:hAnsi="Garamond"/>
          <w:i/>
          <w:iCs/>
          <w:sz w:val="22"/>
          <w:szCs w:val="22"/>
        </w:rPr>
        <w:t>Mishkan</w:t>
      </w:r>
      <w:proofErr w:type="spellEnd"/>
      <w:r w:rsidRPr="0037595F">
        <w:rPr>
          <w:rFonts w:ascii="Garamond" w:hAnsi="Garamond"/>
          <w:i/>
          <w:iCs/>
          <w:sz w:val="22"/>
          <w:szCs w:val="22"/>
        </w:rPr>
        <w:t xml:space="preserve"> ha-</w:t>
      </w:r>
      <w:proofErr w:type="spellStart"/>
      <w:r w:rsidRPr="0037595F">
        <w:rPr>
          <w:rFonts w:ascii="Garamond" w:hAnsi="Garamond"/>
          <w:i/>
          <w:iCs/>
          <w:sz w:val="22"/>
          <w:szCs w:val="22"/>
        </w:rPr>
        <w:t>Edut</w:t>
      </w:r>
      <w:proofErr w:type="spellEnd"/>
      <w:r w:rsidRPr="0037595F">
        <w:rPr>
          <w:rFonts w:ascii="Garamond" w:hAnsi="Garamond"/>
          <w:sz w:val="22"/>
          <w:szCs w:val="22"/>
        </w:rPr>
        <w:t>, part 4, quoted in</w:t>
      </w:r>
      <w:r>
        <w:rPr>
          <w:rFonts w:ascii="Garamond" w:hAnsi="Garamond"/>
          <w:sz w:val="22"/>
          <w:szCs w:val="22"/>
        </w:rPr>
        <w:t xml:space="preserve"> </w:t>
      </w:r>
      <w:r w:rsidRPr="0037595F">
        <w:rPr>
          <w:rFonts w:ascii="Garamond" w:hAnsi="Garamond"/>
          <w:sz w:val="22"/>
          <w:szCs w:val="22"/>
        </w:rPr>
        <w:t>Eliyahu ha-Kohen</w:t>
      </w:r>
      <w:r>
        <w:rPr>
          <w:rFonts w:ascii="Garamond" w:hAnsi="Garamond"/>
          <w:sz w:val="22"/>
          <w:szCs w:val="22"/>
        </w:rPr>
        <w:t>,</w:t>
      </w:r>
      <w:r w:rsidRPr="0037595F">
        <w:rPr>
          <w:rFonts w:ascii="Garamond" w:hAnsi="Garamond"/>
          <w:sz w:val="22"/>
          <w:szCs w:val="22"/>
        </w:rPr>
        <w:t xml:space="preserve"> </w:t>
      </w:r>
      <w:r w:rsidRPr="0037595F">
        <w:rPr>
          <w:rFonts w:ascii="Garamond" w:hAnsi="Garamond"/>
          <w:i/>
          <w:iCs/>
          <w:sz w:val="22"/>
          <w:szCs w:val="22"/>
        </w:rPr>
        <w:t>Midrash Talpiot</w:t>
      </w:r>
      <w:r w:rsidRPr="0037595F">
        <w:rPr>
          <w:rFonts w:ascii="Garamond" w:hAnsi="Garamond"/>
          <w:sz w:val="22"/>
          <w:szCs w:val="22"/>
        </w:rPr>
        <w:t>, 81a.</w:t>
      </w:r>
    </w:p>
  </w:footnote>
  <w:footnote w:id="132">
    <w:p w14:paraId="54322CB5" w14:textId="3179A03C" w:rsidR="00212CCF" w:rsidRPr="00C20CDB" w:rsidRDefault="00212CCF" w:rsidP="00C20CDB">
      <w:pPr>
        <w:pStyle w:val="FootnoteText"/>
        <w:spacing w:line="480" w:lineRule="auto"/>
        <w:jc w:val="both"/>
        <w:rPr>
          <w:rFonts w:ascii="Garamond" w:hAnsi="Garamond"/>
          <w:sz w:val="22"/>
          <w:szCs w:val="22"/>
        </w:rPr>
      </w:pPr>
      <w:r w:rsidRPr="00C20CDB">
        <w:rPr>
          <w:rStyle w:val="FootnoteReference"/>
          <w:rFonts w:ascii="Garamond" w:hAnsi="Garamond"/>
          <w:sz w:val="22"/>
          <w:szCs w:val="22"/>
        </w:rPr>
        <w:footnoteRef/>
      </w:r>
      <w:r w:rsidRPr="00C20CDB">
        <w:rPr>
          <w:rFonts w:ascii="Garamond" w:hAnsi="Garamond"/>
          <w:sz w:val="22"/>
          <w:szCs w:val="22"/>
        </w:rPr>
        <w:t xml:space="preserve"> </w:t>
      </w:r>
      <w:r w:rsidRPr="00C20CDB">
        <w:rPr>
          <w:rFonts w:ascii="Garamond" w:hAnsi="Garamond"/>
          <w:sz w:val="22"/>
          <w:szCs w:val="22"/>
          <w:lang w:bidi="he-IL"/>
        </w:rPr>
        <w:t xml:space="preserve">Menashe Ben Israel, </w:t>
      </w:r>
      <w:proofErr w:type="spellStart"/>
      <w:r w:rsidRPr="00C20CDB">
        <w:rPr>
          <w:rFonts w:ascii="Garamond" w:hAnsi="Garamond"/>
          <w:i/>
          <w:iCs/>
          <w:sz w:val="22"/>
          <w:szCs w:val="22"/>
          <w:lang w:bidi="he-IL"/>
        </w:rPr>
        <w:t>Nishmat</w:t>
      </w:r>
      <w:proofErr w:type="spellEnd"/>
      <w:r w:rsidRPr="00C20CDB">
        <w:rPr>
          <w:rFonts w:ascii="Garamond" w:hAnsi="Garamond"/>
          <w:i/>
          <w:iCs/>
          <w:sz w:val="22"/>
          <w:szCs w:val="22"/>
          <w:lang w:bidi="he-IL"/>
        </w:rPr>
        <w:t xml:space="preserve"> </w:t>
      </w:r>
      <w:proofErr w:type="spellStart"/>
      <w:r w:rsidRPr="00C20CDB">
        <w:rPr>
          <w:rFonts w:ascii="Garamond" w:hAnsi="Garamond"/>
          <w:i/>
          <w:iCs/>
          <w:sz w:val="22"/>
          <w:szCs w:val="22"/>
          <w:lang w:bidi="he-IL"/>
        </w:rPr>
        <w:t>Hayim</w:t>
      </w:r>
      <w:proofErr w:type="spellEnd"/>
      <w:r w:rsidR="00AD5162">
        <w:rPr>
          <w:rFonts w:ascii="Garamond" w:hAnsi="Garamond"/>
          <w:i/>
          <w:iCs/>
          <w:sz w:val="22"/>
          <w:szCs w:val="22"/>
          <w:lang w:bidi="he-IL"/>
        </w:rPr>
        <w:t xml:space="preserve"> </w:t>
      </w:r>
      <w:r w:rsidR="00AD5162">
        <w:rPr>
          <w:rFonts w:ascii="Garamond" w:hAnsi="Garamond"/>
          <w:sz w:val="22"/>
          <w:szCs w:val="22"/>
          <w:lang w:bidi="he-IL"/>
        </w:rPr>
        <w:t>(1652)</w:t>
      </w:r>
      <w:r w:rsidRPr="00C20CDB">
        <w:rPr>
          <w:rFonts w:ascii="Garamond" w:hAnsi="Garamond"/>
          <w:sz w:val="22"/>
          <w:szCs w:val="22"/>
          <w:lang w:bidi="he-IL"/>
        </w:rPr>
        <w:t>, 125. Italics added. I have used this quote as one of the mottos of the current paper.</w:t>
      </w:r>
    </w:p>
  </w:footnote>
  <w:footnote w:id="133">
    <w:p w14:paraId="06D3F1BB" w14:textId="588F8AFC" w:rsidR="00212CCF" w:rsidRPr="00F34F74" w:rsidRDefault="00212CCF" w:rsidP="00F34F74">
      <w:pPr>
        <w:pStyle w:val="FootnoteText"/>
        <w:spacing w:line="480" w:lineRule="auto"/>
        <w:jc w:val="both"/>
        <w:rPr>
          <w:rFonts w:ascii="Garamond" w:hAnsi="Garamond"/>
          <w:sz w:val="22"/>
          <w:szCs w:val="22"/>
        </w:rPr>
      </w:pPr>
      <w:r w:rsidRPr="00F34F74">
        <w:rPr>
          <w:rStyle w:val="FootnoteReference"/>
          <w:rFonts w:ascii="Garamond" w:hAnsi="Garamond"/>
          <w:sz w:val="22"/>
          <w:szCs w:val="22"/>
        </w:rPr>
        <w:footnoteRef/>
      </w:r>
      <w:r w:rsidRPr="00F34F74">
        <w:rPr>
          <w:rFonts w:ascii="Garamond" w:hAnsi="Garamond"/>
          <w:sz w:val="22"/>
          <w:szCs w:val="22"/>
        </w:rPr>
        <w:t xml:space="preserve"> </w:t>
      </w:r>
      <w:r w:rsidRPr="00F34F74">
        <w:rPr>
          <w:rFonts w:ascii="Garamond" w:hAnsi="Garamond"/>
          <w:i/>
          <w:iCs/>
          <w:sz w:val="22"/>
          <w:szCs w:val="22"/>
        </w:rPr>
        <w:t>Midrash Rabbah</w:t>
      </w:r>
      <w:r w:rsidRPr="00F34F74">
        <w:rPr>
          <w:rFonts w:ascii="Garamond" w:hAnsi="Garamond"/>
          <w:sz w:val="22"/>
          <w:szCs w:val="22"/>
        </w:rPr>
        <w:t>, Genesis 68:9.</w:t>
      </w:r>
    </w:p>
  </w:footnote>
  <w:footnote w:id="134">
    <w:p w14:paraId="059B2A02" w14:textId="77777777" w:rsidR="00212CCF" w:rsidRPr="00F34F74" w:rsidRDefault="00212CCF" w:rsidP="00F34F74">
      <w:pPr>
        <w:pStyle w:val="FootnoteText"/>
        <w:spacing w:line="480" w:lineRule="auto"/>
        <w:jc w:val="both"/>
        <w:rPr>
          <w:rFonts w:ascii="Garamond" w:hAnsi="Garamond"/>
          <w:sz w:val="22"/>
          <w:szCs w:val="22"/>
        </w:rPr>
      </w:pPr>
      <w:r w:rsidRPr="00F34F74">
        <w:rPr>
          <w:rStyle w:val="FootnoteReference"/>
          <w:rFonts w:ascii="Garamond" w:hAnsi="Garamond"/>
          <w:sz w:val="22"/>
          <w:szCs w:val="22"/>
        </w:rPr>
        <w:footnoteRef/>
      </w:r>
      <w:r w:rsidRPr="00F34F74">
        <w:rPr>
          <w:rFonts w:ascii="Garamond" w:hAnsi="Garamond"/>
          <w:sz w:val="22"/>
          <w:szCs w:val="22"/>
        </w:rPr>
        <w:t xml:space="preserve"> </w:t>
      </w:r>
      <w:proofErr w:type="spellStart"/>
      <w:r w:rsidRPr="00F34F74">
        <w:rPr>
          <w:rFonts w:ascii="Garamond" w:hAnsi="Garamond"/>
          <w:sz w:val="22"/>
          <w:szCs w:val="22"/>
        </w:rPr>
        <w:t>Mortera</w:t>
      </w:r>
      <w:proofErr w:type="spellEnd"/>
      <w:r w:rsidRPr="00F34F74">
        <w:rPr>
          <w:rFonts w:ascii="Garamond" w:hAnsi="Garamond"/>
          <w:sz w:val="22"/>
          <w:szCs w:val="22"/>
        </w:rPr>
        <w:t xml:space="preserve">, </w:t>
      </w:r>
      <w:proofErr w:type="spellStart"/>
      <w:r w:rsidRPr="00F34F74">
        <w:rPr>
          <w:rFonts w:ascii="Garamond" w:hAnsi="Garamond"/>
          <w:i/>
          <w:iCs/>
          <w:sz w:val="22"/>
          <w:szCs w:val="22"/>
        </w:rPr>
        <w:t>Givat</w:t>
      </w:r>
      <w:proofErr w:type="spellEnd"/>
      <w:r w:rsidRPr="00F34F74">
        <w:rPr>
          <w:rFonts w:ascii="Garamond" w:hAnsi="Garamond"/>
          <w:i/>
          <w:iCs/>
          <w:sz w:val="22"/>
          <w:szCs w:val="22"/>
        </w:rPr>
        <w:t xml:space="preserve"> </w:t>
      </w:r>
      <w:proofErr w:type="spellStart"/>
      <w:r w:rsidRPr="00F34F74">
        <w:rPr>
          <w:rFonts w:ascii="Garamond" w:hAnsi="Garamond"/>
          <w:i/>
          <w:iCs/>
          <w:sz w:val="22"/>
          <w:szCs w:val="22"/>
        </w:rPr>
        <w:t>Shaul</w:t>
      </w:r>
      <w:proofErr w:type="spellEnd"/>
      <w:r w:rsidRPr="00F34F74">
        <w:rPr>
          <w:rFonts w:ascii="Garamond" w:hAnsi="Garamond"/>
          <w:sz w:val="22"/>
          <w:szCs w:val="22"/>
        </w:rPr>
        <w:t>, 61, 142, 143, and 152.</w:t>
      </w:r>
    </w:p>
  </w:footnote>
  <w:footnote w:id="135">
    <w:p w14:paraId="350B07B4" w14:textId="797A0741" w:rsidR="00212CCF" w:rsidRPr="00F34F74" w:rsidRDefault="00212CCF" w:rsidP="00F34F74">
      <w:pPr>
        <w:pStyle w:val="FootnoteText"/>
        <w:spacing w:line="480" w:lineRule="auto"/>
        <w:jc w:val="both"/>
        <w:rPr>
          <w:rFonts w:ascii="Garamond" w:hAnsi="Garamond"/>
          <w:sz w:val="22"/>
          <w:szCs w:val="22"/>
        </w:rPr>
      </w:pPr>
      <w:r w:rsidRPr="00F34F74">
        <w:rPr>
          <w:rStyle w:val="FootnoteReference"/>
          <w:rFonts w:ascii="Garamond" w:hAnsi="Garamond"/>
          <w:sz w:val="22"/>
          <w:szCs w:val="22"/>
        </w:rPr>
        <w:footnoteRef/>
      </w:r>
      <w:r w:rsidRPr="00F34F74">
        <w:rPr>
          <w:rFonts w:ascii="Garamond" w:hAnsi="Garamond"/>
          <w:sz w:val="22"/>
          <w:szCs w:val="22"/>
        </w:rPr>
        <w:t xml:space="preserve"> Scholem, “Kabbalah,” 649.</w:t>
      </w:r>
    </w:p>
  </w:footnote>
  <w:footnote w:id="136">
    <w:p w14:paraId="3DCEBD04" w14:textId="53C12EFB" w:rsidR="00212CCF" w:rsidRPr="00CE0331" w:rsidRDefault="00212CCF" w:rsidP="00F34F74">
      <w:pPr>
        <w:pStyle w:val="FootnoteText"/>
        <w:spacing w:line="480" w:lineRule="auto"/>
        <w:jc w:val="both"/>
        <w:rPr>
          <w:rFonts w:ascii="Garamond" w:hAnsi="Garamond"/>
          <w:sz w:val="22"/>
          <w:szCs w:val="22"/>
        </w:rPr>
      </w:pPr>
      <w:r w:rsidRPr="00F34F74">
        <w:rPr>
          <w:rStyle w:val="FootnoteReference"/>
          <w:rFonts w:ascii="Garamond" w:hAnsi="Garamond"/>
          <w:sz w:val="22"/>
          <w:szCs w:val="22"/>
        </w:rPr>
        <w:footnoteRef/>
      </w:r>
      <w:r w:rsidRPr="00F34F74">
        <w:rPr>
          <w:rFonts w:ascii="Garamond" w:hAnsi="Garamond"/>
          <w:sz w:val="22"/>
          <w:szCs w:val="22"/>
        </w:rPr>
        <w:t xml:space="preserve"> </w:t>
      </w:r>
      <w:proofErr w:type="spellStart"/>
      <w:r w:rsidRPr="00F34F74">
        <w:rPr>
          <w:rFonts w:ascii="Garamond" w:hAnsi="Garamond"/>
          <w:sz w:val="22"/>
          <w:szCs w:val="22"/>
        </w:rPr>
        <w:t>Yakov</w:t>
      </w:r>
      <w:proofErr w:type="spellEnd"/>
      <w:r w:rsidRPr="00F34F74">
        <w:rPr>
          <w:rFonts w:ascii="Garamond" w:hAnsi="Garamond"/>
          <w:sz w:val="22"/>
          <w:szCs w:val="22"/>
        </w:rPr>
        <w:t xml:space="preserve"> Yosef ha-Kohen of </w:t>
      </w:r>
      <w:proofErr w:type="spellStart"/>
      <w:r w:rsidRPr="00F34F74">
        <w:rPr>
          <w:rFonts w:ascii="Garamond" w:hAnsi="Garamond"/>
          <w:sz w:val="22"/>
          <w:szCs w:val="22"/>
        </w:rPr>
        <w:t>Polonne</w:t>
      </w:r>
      <w:proofErr w:type="spellEnd"/>
      <w:r w:rsidRPr="00F34F74">
        <w:rPr>
          <w:rFonts w:ascii="Garamond" w:hAnsi="Garamond"/>
          <w:sz w:val="22"/>
          <w:szCs w:val="22"/>
        </w:rPr>
        <w:t xml:space="preserve">, </w:t>
      </w:r>
      <w:r w:rsidRPr="00F34F74">
        <w:rPr>
          <w:rFonts w:ascii="Garamond" w:hAnsi="Garamond"/>
          <w:i/>
          <w:iCs/>
          <w:sz w:val="22"/>
          <w:szCs w:val="22"/>
        </w:rPr>
        <w:t xml:space="preserve">Ben </w:t>
      </w:r>
      <w:proofErr w:type="spellStart"/>
      <w:r w:rsidRPr="00F34F74">
        <w:rPr>
          <w:rFonts w:ascii="Garamond" w:hAnsi="Garamond"/>
          <w:i/>
          <w:iCs/>
          <w:sz w:val="22"/>
          <w:szCs w:val="22"/>
        </w:rPr>
        <w:t>Porat</w:t>
      </w:r>
      <w:proofErr w:type="spellEnd"/>
      <w:r w:rsidRPr="00F34F74">
        <w:rPr>
          <w:rFonts w:ascii="Garamond" w:hAnsi="Garamond"/>
          <w:i/>
          <w:iCs/>
          <w:sz w:val="22"/>
          <w:szCs w:val="22"/>
        </w:rPr>
        <w:t xml:space="preserve"> Yosef</w:t>
      </w:r>
      <w:r w:rsidRPr="00F34F74">
        <w:rPr>
          <w:rFonts w:ascii="Garamond" w:hAnsi="Garamond"/>
          <w:sz w:val="22"/>
          <w:szCs w:val="22"/>
        </w:rPr>
        <w:t xml:space="preserve">, 99a. </w:t>
      </w:r>
      <w:r w:rsidRPr="00F34F74">
        <w:rPr>
          <w:rFonts w:ascii="Garamond" w:hAnsi="Garamond"/>
          <w:i/>
          <w:iCs/>
          <w:sz w:val="22"/>
          <w:szCs w:val="22"/>
        </w:rPr>
        <w:t xml:space="preserve">Ben </w:t>
      </w:r>
      <w:proofErr w:type="spellStart"/>
      <w:r w:rsidRPr="00F34F74">
        <w:rPr>
          <w:rFonts w:ascii="Garamond" w:hAnsi="Garamond"/>
          <w:i/>
          <w:iCs/>
          <w:sz w:val="22"/>
          <w:szCs w:val="22"/>
        </w:rPr>
        <w:t>Porat</w:t>
      </w:r>
      <w:proofErr w:type="spellEnd"/>
      <w:r w:rsidRPr="00F34F74">
        <w:rPr>
          <w:rFonts w:ascii="Garamond" w:hAnsi="Garamond"/>
          <w:i/>
          <w:iCs/>
          <w:sz w:val="22"/>
          <w:szCs w:val="22"/>
        </w:rPr>
        <w:t xml:space="preserve"> Yosef</w:t>
      </w:r>
      <w:r w:rsidRPr="00F34F74">
        <w:rPr>
          <w:rFonts w:ascii="Garamond" w:hAnsi="Garamond"/>
          <w:sz w:val="22"/>
          <w:szCs w:val="22"/>
        </w:rPr>
        <w:t xml:space="preserve"> is the second Hassidic book</w:t>
      </w:r>
      <w:r w:rsidRPr="00CE0331">
        <w:rPr>
          <w:rFonts w:ascii="Garamond" w:hAnsi="Garamond"/>
          <w:sz w:val="22"/>
          <w:szCs w:val="22"/>
        </w:rPr>
        <w:t xml:space="preserve"> to be printed (1782).</w:t>
      </w:r>
    </w:p>
  </w:footnote>
  <w:footnote w:id="137">
    <w:p w14:paraId="2A621897" w14:textId="797FE590" w:rsidR="00212CCF" w:rsidRPr="00480FC3" w:rsidRDefault="00212CCF" w:rsidP="00480FC3">
      <w:pPr>
        <w:pStyle w:val="FootnoteText"/>
        <w:spacing w:line="480" w:lineRule="auto"/>
        <w:jc w:val="both"/>
        <w:rPr>
          <w:rFonts w:ascii="Garamond" w:hAnsi="Garamond"/>
          <w:sz w:val="22"/>
          <w:szCs w:val="22"/>
        </w:rPr>
      </w:pPr>
      <w:r w:rsidRPr="00480FC3">
        <w:rPr>
          <w:rStyle w:val="FootnoteReference"/>
          <w:rFonts w:ascii="Garamond" w:hAnsi="Garamond"/>
          <w:sz w:val="22"/>
          <w:szCs w:val="22"/>
        </w:rPr>
        <w:footnoteRef/>
      </w:r>
      <w:r w:rsidRPr="00480FC3">
        <w:rPr>
          <w:rFonts w:ascii="Garamond" w:hAnsi="Garamond"/>
          <w:sz w:val="22"/>
          <w:szCs w:val="22"/>
        </w:rPr>
        <w:t xml:space="preserve"> Strauss, </w:t>
      </w:r>
      <w:r w:rsidRPr="00480FC3">
        <w:rPr>
          <w:rFonts w:ascii="Garamond" w:hAnsi="Garamond"/>
          <w:i/>
          <w:iCs/>
          <w:sz w:val="22"/>
          <w:szCs w:val="22"/>
        </w:rPr>
        <w:t>Persecution</w:t>
      </w:r>
      <w:r w:rsidRPr="00480FC3">
        <w:rPr>
          <w:rFonts w:ascii="Garamond" w:hAnsi="Garamond"/>
          <w:sz w:val="22"/>
          <w:szCs w:val="22"/>
        </w:rPr>
        <w:t>, 189-90.</w:t>
      </w:r>
    </w:p>
  </w:footnote>
  <w:footnote w:id="138">
    <w:p w14:paraId="11360D7D" w14:textId="43A505FB" w:rsidR="00212CCF" w:rsidRPr="00A14108" w:rsidRDefault="00212CCF" w:rsidP="00A14108">
      <w:pPr>
        <w:pStyle w:val="FootnoteText"/>
        <w:spacing w:line="480" w:lineRule="auto"/>
        <w:jc w:val="both"/>
        <w:rPr>
          <w:rFonts w:ascii="Garamond" w:hAnsi="Garamond"/>
          <w:sz w:val="22"/>
          <w:szCs w:val="22"/>
        </w:rPr>
      </w:pPr>
      <w:r w:rsidRPr="00A14108">
        <w:rPr>
          <w:rStyle w:val="FootnoteReference"/>
          <w:rFonts w:ascii="Garamond" w:hAnsi="Garamond"/>
          <w:sz w:val="22"/>
          <w:szCs w:val="22"/>
        </w:rPr>
        <w:footnoteRef/>
      </w:r>
      <w:r w:rsidRPr="00A14108">
        <w:rPr>
          <w:rFonts w:ascii="Garamond" w:hAnsi="Garamond"/>
          <w:sz w:val="22"/>
          <w:szCs w:val="22"/>
        </w:rPr>
        <w:t xml:space="preserve"> Maimon, </w:t>
      </w:r>
      <w:r w:rsidRPr="00A36705">
        <w:rPr>
          <w:rFonts w:ascii="Garamond" w:hAnsi="Garamond"/>
          <w:i/>
          <w:iCs/>
          <w:sz w:val="22"/>
          <w:szCs w:val="22"/>
        </w:rPr>
        <w:t>Autobiography</w:t>
      </w:r>
      <w:r w:rsidRPr="00A14108">
        <w:rPr>
          <w:rFonts w:ascii="Garamond" w:hAnsi="Garamond"/>
          <w:sz w:val="22"/>
          <w:szCs w:val="22"/>
        </w:rPr>
        <w:t>, 58.</w:t>
      </w:r>
      <w:r>
        <w:rPr>
          <w:rFonts w:ascii="Garamond" w:hAnsi="Garamond"/>
          <w:sz w:val="22"/>
          <w:szCs w:val="22"/>
        </w:rPr>
        <w:t xml:space="preserve"> I leave the discussion of that point for another occasion,</w:t>
      </w:r>
    </w:p>
  </w:footnote>
  <w:footnote w:id="139">
    <w:p w14:paraId="67370000" w14:textId="65E66AB5" w:rsidR="00212CCF" w:rsidRPr="00076802" w:rsidRDefault="00212CCF" w:rsidP="00076802">
      <w:pPr>
        <w:pStyle w:val="FootnoteText"/>
        <w:spacing w:line="480" w:lineRule="auto"/>
        <w:jc w:val="both"/>
        <w:rPr>
          <w:rFonts w:ascii="Garamond" w:hAnsi="Garamond"/>
          <w:sz w:val="22"/>
          <w:szCs w:val="22"/>
        </w:rPr>
      </w:pPr>
      <w:r w:rsidRPr="00A14108">
        <w:rPr>
          <w:rStyle w:val="FootnoteReference"/>
          <w:rFonts w:ascii="Garamond" w:hAnsi="Garamond"/>
          <w:sz w:val="22"/>
          <w:szCs w:val="22"/>
        </w:rPr>
        <w:footnoteRef/>
      </w:r>
      <w:r w:rsidRPr="00A14108">
        <w:rPr>
          <w:rFonts w:ascii="Garamond" w:hAnsi="Garamond"/>
          <w:sz w:val="22"/>
          <w:szCs w:val="22"/>
        </w:rPr>
        <w:t xml:space="preserve"> Maimon, </w:t>
      </w:r>
      <w:r w:rsidRPr="00A36705">
        <w:rPr>
          <w:rFonts w:ascii="Garamond" w:hAnsi="Garamond"/>
          <w:i/>
          <w:iCs/>
          <w:sz w:val="22"/>
          <w:szCs w:val="22"/>
        </w:rPr>
        <w:t>Autobiography</w:t>
      </w:r>
      <w:r w:rsidRPr="00A14108">
        <w:rPr>
          <w:rFonts w:ascii="Garamond" w:hAnsi="Garamond"/>
          <w:sz w:val="22"/>
          <w:szCs w:val="22"/>
        </w:rPr>
        <w:t>, 64.</w:t>
      </w:r>
      <w:r>
        <w:rPr>
          <w:rFonts w:ascii="Garamond" w:hAnsi="Garamond"/>
          <w:sz w:val="22"/>
          <w:szCs w:val="22"/>
        </w:rPr>
        <w:t xml:space="preserve"> </w:t>
      </w:r>
      <w:r w:rsidRPr="00A36705">
        <w:rPr>
          <w:rFonts w:ascii="Garamond" w:hAnsi="Garamond"/>
          <w:sz w:val="22"/>
          <w:szCs w:val="22"/>
        </w:rPr>
        <w:t>Maimon coined the term “</w:t>
      </w:r>
      <w:proofErr w:type="spellStart"/>
      <w:r w:rsidRPr="00A36705">
        <w:rPr>
          <w:rFonts w:ascii="Garamond" w:hAnsi="Garamond"/>
          <w:sz w:val="22"/>
          <w:szCs w:val="22"/>
        </w:rPr>
        <w:t>acosmism</w:t>
      </w:r>
      <w:proofErr w:type="spellEnd"/>
      <w:r w:rsidRPr="00A36705">
        <w:rPr>
          <w:rFonts w:ascii="Garamond" w:hAnsi="Garamond"/>
          <w:sz w:val="22"/>
          <w:szCs w:val="22"/>
        </w:rPr>
        <w:t>” as the proper description of Spinoza’s philosophy</w:t>
      </w:r>
      <w:r>
        <w:rPr>
          <w:rFonts w:ascii="Garamond" w:hAnsi="Garamond"/>
          <w:sz w:val="22"/>
          <w:szCs w:val="22"/>
        </w:rPr>
        <w:t xml:space="preserve"> </w:t>
      </w:r>
      <w:r w:rsidRPr="00A36705">
        <w:rPr>
          <w:rFonts w:ascii="Garamond" w:hAnsi="Garamond"/>
          <w:sz w:val="22"/>
          <w:szCs w:val="22"/>
        </w:rPr>
        <w:t>in response to the common eighteenth</w:t>
      </w:r>
      <w:r>
        <w:rPr>
          <w:rFonts w:ascii="Garamond" w:hAnsi="Garamond"/>
          <w:sz w:val="22"/>
          <w:szCs w:val="22"/>
        </w:rPr>
        <w:t>-</w:t>
      </w:r>
      <w:r w:rsidRPr="00A36705">
        <w:rPr>
          <w:rFonts w:ascii="Garamond" w:hAnsi="Garamond"/>
          <w:sz w:val="22"/>
          <w:szCs w:val="22"/>
        </w:rPr>
        <w:t xml:space="preserve">century imputation of atheism to Spinoza. This view of Spinoza as a radical religious thinker who denies the reality of the world and asserts that only God exists helped initiate a major revolution in the perception of Spinoza among the German Idealists. Maimon </w:t>
      </w:r>
      <w:r>
        <w:rPr>
          <w:rFonts w:ascii="Garamond" w:hAnsi="Garamond"/>
          <w:sz w:val="22"/>
          <w:szCs w:val="22"/>
        </w:rPr>
        <w:t xml:space="preserve">himself </w:t>
      </w:r>
      <w:r w:rsidRPr="00A36705">
        <w:rPr>
          <w:rFonts w:ascii="Garamond" w:hAnsi="Garamond"/>
          <w:sz w:val="22"/>
          <w:szCs w:val="22"/>
        </w:rPr>
        <w:t xml:space="preserve">had espoused a version of </w:t>
      </w:r>
      <w:proofErr w:type="spellStart"/>
      <w:r w:rsidRPr="00A36705">
        <w:rPr>
          <w:rFonts w:ascii="Garamond" w:hAnsi="Garamond"/>
          <w:sz w:val="22"/>
          <w:szCs w:val="22"/>
        </w:rPr>
        <w:t>acosmism</w:t>
      </w:r>
      <w:proofErr w:type="spellEnd"/>
      <w:r w:rsidRPr="00A36705">
        <w:rPr>
          <w:rFonts w:ascii="Garamond" w:hAnsi="Garamond"/>
          <w:sz w:val="22"/>
          <w:szCs w:val="22"/>
        </w:rPr>
        <w:t xml:space="preserve"> in his early </w:t>
      </w:r>
      <w:r>
        <w:rPr>
          <w:rFonts w:ascii="Garamond" w:hAnsi="Garamond"/>
          <w:sz w:val="22"/>
          <w:szCs w:val="22"/>
        </w:rPr>
        <w:t>Hebrew</w:t>
      </w:r>
      <w:r w:rsidRPr="00A36705">
        <w:rPr>
          <w:rFonts w:ascii="Garamond" w:hAnsi="Garamond"/>
          <w:sz w:val="22"/>
          <w:szCs w:val="22"/>
        </w:rPr>
        <w:t xml:space="preserve"> manuscript, </w:t>
      </w:r>
      <w:proofErr w:type="spellStart"/>
      <w:r w:rsidRPr="00A36705">
        <w:rPr>
          <w:rFonts w:ascii="Garamond" w:hAnsi="Garamond"/>
          <w:i/>
          <w:iCs/>
          <w:sz w:val="22"/>
          <w:szCs w:val="22"/>
        </w:rPr>
        <w:t>Hesheq</w:t>
      </w:r>
      <w:proofErr w:type="spellEnd"/>
      <w:r w:rsidRPr="00A36705">
        <w:rPr>
          <w:rFonts w:ascii="Garamond" w:hAnsi="Garamond"/>
          <w:i/>
          <w:iCs/>
          <w:sz w:val="22"/>
          <w:szCs w:val="22"/>
        </w:rPr>
        <w:t xml:space="preserve"> </w:t>
      </w:r>
      <w:proofErr w:type="spellStart"/>
      <w:r w:rsidRPr="00A36705">
        <w:rPr>
          <w:rFonts w:ascii="Garamond" w:hAnsi="Garamond"/>
          <w:i/>
          <w:iCs/>
          <w:sz w:val="22"/>
          <w:szCs w:val="22"/>
        </w:rPr>
        <w:t>Shelomo</w:t>
      </w:r>
      <w:proofErr w:type="spellEnd"/>
      <w:r w:rsidRPr="00A36705">
        <w:rPr>
          <w:rFonts w:ascii="Garamond" w:hAnsi="Garamond"/>
          <w:sz w:val="22"/>
          <w:szCs w:val="22"/>
        </w:rPr>
        <w:t xml:space="preserve"> (e.g., folio 139). See Melamed, “Salomon Maimon and the Rise of Spinozism,” 79.</w:t>
      </w:r>
    </w:p>
  </w:footnote>
  <w:footnote w:id="140">
    <w:p w14:paraId="4FA8E508" w14:textId="2D53B5E0" w:rsidR="00212CCF" w:rsidRPr="00076802" w:rsidRDefault="00212CCF">
      <w:pPr>
        <w:pStyle w:val="FootnoteText"/>
        <w:rPr>
          <w:rFonts w:ascii="Garamond" w:hAnsi="Garamond"/>
          <w:sz w:val="22"/>
          <w:szCs w:val="22"/>
        </w:rPr>
      </w:pPr>
      <w:r w:rsidRPr="00076802">
        <w:rPr>
          <w:rStyle w:val="FootnoteReference"/>
          <w:rFonts w:ascii="Garamond" w:hAnsi="Garamond"/>
          <w:sz w:val="22"/>
          <w:szCs w:val="22"/>
        </w:rPr>
        <w:footnoteRef/>
      </w:r>
      <w:r w:rsidRPr="00076802">
        <w:rPr>
          <w:rFonts w:ascii="Garamond" w:hAnsi="Garamond"/>
          <w:sz w:val="22"/>
          <w:szCs w:val="22"/>
        </w:rPr>
        <w:t xml:space="preserve"> Strauss, </w:t>
      </w:r>
      <w:r w:rsidRPr="00076802">
        <w:rPr>
          <w:rFonts w:ascii="Garamond" w:hAnsi="Garamond"/>
          <w:i/>
          <w:iCs/>
          <w:sz w:val="22"/>
          <w:szCs w:val="22"/>
        </w:rPr>
        <w:t>Persecution</w:t>
      </w:r>
      <w:r w:rsidRPr="00076802">
        <w:rPr>
          <w:rFonts w:ascii="Garamond" w:hAnsi="Garamond"/>
          <w:sz w:val="22"/>
          <w:szCs w:val="22"/>
        </w:rPr>
        <w:t>, 1</w:t>
      </w:r>
      <w:r>
        <w:rPr>
          <w:rFonts w:ascii="Garamond" w:hAnsi="Garamond"/>
          <w:sz w:val="22"/>
          <w:szCs w:val="22"/>
        </w:rPr>
        <w:t>90.</w:t>
      </w:r>
    </w:p>
  </w:footnote>
  <w:footnote w:id="141">
    <w:p w14:paraId="3D70E0EC" w14:textId="48B41612" w:rsidR="00212CCF" w:rsidRPr="00076802" w:rsidRDefault="00212CCF" w:rsidP="00076802">
      <w:pPr>
        <w:pStyle w:val="FootnoteText"/>
        <w:spacing w:line="480" w:lineRule="auto"/>
        <w:jc w:val="both"/>
        <w:rPr>
          <w:rFonts w:ascii="Garamond" w:hAnsi="Garamond"/>
          <w:sz w:val="22"/>
          <w:szCs w:val="22"/>
        </w:rPr>
      </w:pPr>
      <w:r w:rsidRPr="00076802">
        <w:rPr>
          <w:rStyle w:val="FootnoteReference"/>
          <w:rFonts w:ascii="Garamond" w:hAnsi="Garamond"/>
          <w:sz w:val="22"/>
          <w:szCs w:val="22"/>
        </w:rPr>
        <w:footnoteRef/>
      </w:r>
      <w:r w:rsidRPr="00076802">
        <w:rPr>
          <w:rFonts w:ascii="Garamond" w:hAnsi="Garamond"/>
          <w:sz w:val="22"/>
          <w:szCs w:val="22"/>
        </w:rPr>
        <w:t xml:space="preserve"> Maimon discusses exoteric and esoteric writing in the context of Mendelssohn’s and Leibniz’s attempts to distance themselves from any association with Spinoza, See Melamed, “Salomon Maimon and the Rise of Spinozism,” 86-7 and 95.</w:t>
      </w:r>
    </w:p>
  </w:footnote>
  <w:footnote w:id="142">
    <w:p w14:paraId="4DDEA47E" w14:textId="318BFF59" w:rsidR="00212CCF" w:rsidRPr="00EF7741" w:rsidRDefault="00212CCF" w:rsidP="00EF7741">
      <w:pPr>
        <w:pStyle w:val="FootnoteText"/>
        <w:spacing w:line="480" w:lineRule="auto"/>
        <w:jc w:val="both"/>
        <w:rPr>
          <w:rFonts w:ascii="Garamond" w:hAnsi="Garamond"/>
          <w:sz w:val="22"/>
          <w:szCs w:val="22"/>
        </w:rPr>
      </w:pPr>
      <w:r w:rsidRPr="00EF7741">
        <w:rPr>
          <w:rStyle w:val="FootnoteReference"/>
          <w:rFonts w:ascii="Garamond" w:hAnsi="Garamond"/>
          <w:sz w:val="22"/>
          <w:szCs w:val="22"/>
        </w:rPr>
        <w:footnoteRef/>
      </w:r>
      <w:r w:rsidRPr="00EF7741">
        <w:rPr>
          <w:rFonts w:ascii="Garamond" w:hAnsi="Garamond"/>
          <w:sz w:val="22"/>
          <w:szCs w:val="22"/>
        </w:rPr>
        <w:t xml:space="preserve"> According to a story I have heard orally</w:t>
      </w:r>
      <w:r>
        <w:rPr>
          <w:rFonts w:ascii="Garamond" w:hAnsi="Garamond"/>
          <w:sz w:val="22"/>
          <w:szCs w:val="22"/>
        </w:rPr>
        <w:t xml:space="preserve"> from multiple sources </w:t>
      </w:r>
      <w:r w:rsidRPr="00EF7741">
        <w:rPr>
          <w:rFonts w:ascii="Garamond" w:hAnsi="Garamond"/>
          <w:sz w:val="22"/>
          <w:szCs w:val="22"/>
        </w:rPr>
        <w:t xml:space="preserve">(though I have never seen it in writing), </w:t>
      </w:r>
      <w:proofErr w:type="spellStart"/>
      <w:r w:rsidRPr="00EF7741">
        <w:rPr>
          <w:rFonts w:ascii="Garamond" w:hAnsi="Garamond"/>
          <w:sz w:val="22"/>
          <w:szCs w:val="22"/>
        </w:rPr>
        <w:t>Nehama</w:t>
      </w:r>
      <w:proofErr w:type="spellEnd"/>
      <w:r w:rsidRPr="00EF7741">
        <w:rPr>
          <w:rFonts w:ascii="Garamond" w:hAnsi="Garamond"/>
          <w:sz w:val="22"/>
          <w:szCs w:val="22"/>
        </w:rPr>
        <w:t xml:space="preserve"> </w:t>
      </w:r>
      <w:proofErr w:type="spellStart"/>
      <w:r w:rsidRPr="00EF7741">
        <w:rPr>
          <w:rFonts w:ascii="Garamond" w:hAnsi="Garamond"/>
          <w:sz w:val="22"/>
          <w:szCs w:val="22"/>
        </w:rPr>
        <w:t>Leibowich</w:t>
      </w:r>
      <w:proofErr w:type="spellEnd"/>
      <w:r w:rsidRPr="00EF7741">
        <w:rPr>
          <w:rFonts w:ascii="Garamond" w:hAnsi="Garamond"/>
          <w:sz w:val="22"/>
          <w:szCs w:val="22"/>
        </w:rPr>
        <w:t xml:space="preserve">, who would later become a leading bible scholar, was Strauss’ study mate at the Berlin </w:t>
      </w:r>
      <w:r w:rsidRPr="00EF7741">
        <w:rPr>
          <w:rFonts w:ascii="Garamond" w:hAnsi="Garamond"/>
          <w:i/>
          <w:iCs/>
          <w:sz w:val="22"/>
          <w:szCs w:val="22"/>
        </w:rPr>
        <w:t>Hochschule</w:t>
      </w:r>
      <w:r>
        <w:rPr>
          <w:rFonts w:ascii="Garamond" w:hAnsi="Garamond"/>
          <w:i/>
          <w:iCs/>
          <w:sz w:val="22"/>
          <w:szCs w:val="22"/>
        </w:rPr>
        <w:t xml:space="preserve"> </w:t>
      </w:r>
      <w:r>
        <w:rPr>
          <w:rFonts w:ascii="Garamond" w:hAnsi="Garamond"/>
          <w:sz w:val="22"/>
          <w:szCs w:val="22"/>
        </w:rPr>
        <w:t>in the 1920s</w:t>
      </w:r>
      <w:r w:rsidRPr="00EF7741">
        <w:rPr>
          <w:rFonts w:ascii="Garamond" w:hAnsi="Garamond"/>
          <w:sz w:val="22"/>
          <w:szCs w:val="22"/>
        </w:rPr>
        <w:t xml:space="preserve">. At the time, </w:t>
      </w:r>
      <w:proofErr w:type="spellStart"/>
      <w:r w:rsidRPr="00EF7741">
        <w:rPr>
          <w:rFonts w:ascii="Garamond" w:hAnsi="Garamond"/>
          <w:sz w:val="22"/>
          <w:szCs w:val="22"/>
        </w:rPr>
        <w:t>Leibowich</w:t>
      </w:r>
      <w:proofErr w:type="spellEnd"/>
      <w:r w:rsidRPr="00EF7741">
        <w:rPr>
          <w:rFonts w:ascii="Garamond" w:hAnsi="Garamond"/>
          <w:sz w:val="22"/>
          <w:szCs w:val="22"/>
        </w:rPr>
        <w:t xml:space="preserve"> was an undergraduate student</w:t>
      </w:r>
      <w:r w:rsidR="008C2EB8">
        <w:rPr>
          <w:rFonts w:ascii="Garamond" w:hAnsi="Garamond"/>
          <w:sz w:val="22"/>
          <w:szCs w:val="22"/>
        </w:rPr>
        <w:t>, while</w:t>
      </w:r>
      <w:r w:rsidRPr="00EF7741">
        <w:rPr>
          <w:rFonts w:ascii="Garamond" w:hAnsi="Garamond"/>
          <w:sz w:val="22"/>
          <w:szCs w:val="22"/>
        </w:rPr>
        <w:t xml:space="preserve"> Strauss had finished his Ph.D. and acquired a reputation of being </w:t>
      </w:r>
      <w:r>
        <w:rPr>
          <w:rFonts w:ascii="Garamond" w:hAnsi="Garamond"/>
          <w:sz w:val="22"/>
          <w:szCs w:val="22"/>
        </w:rPr>
        <w:t xml:space="preserve">a </w:t>
      </w:r>
      <w:r w:rsidRPr="00EF7741">
        <w:rPr>
          <w:rFonts w:ascii="Garamond" w:hAnsi="Garamond"/>
          <w:sz w:val="22"/>
          <w:szCs w:val="22"/>
        </w:rPr>
        <w:t xml:space="preserve">highly promising future “Jewish philosopher.” After a few sessions in which the two studied Talmud together, </w:t>
      </w:r>
      <w:proofErr w:type="spellStart"/>
      <w:r w:rsidRPr="00EF7741">
        <w:rPr>
          <w:rFonts w:ascii="Garamond" w:hAnsi="Garamond"/>
          <w:sz w:val="22"/>
          <w:szCs w:val="22"/>
        </w:rPr>
        <w:t>Leibowich</w:t>
      </w:r>
      <w:proofErr w:type="spellEnd"/>
      <w:r w:rsidRPr="00EF7741">
        <w:rPr>
          <w:rFonts w:ascii="Garamond" w:hAnsi="Garamond"/>
          <w:sz w:val="22"/>
          <w:szCs w:val="22"/>
        </w:rPr>
        <w:t xml:space="preserve"> is reported to have asked </w:t>
      </w:r>
      <w:r>
        <w:rPr>
          <w:rFonts w:ascii="Garamond" w:hAnsi="Garamond"/>
          <w:sz w:val="22"/>
          <w:szCs w:val="22"/>
        </w:rPr>
        <w:t xml:space="preserve">her </w:t>
      </w:r>
      <w:r w:rsidRPr="00EF7741">
        <w:rPr>
          <w:rFonts w:ascii="Garamond" w:hAnsi="Garamond"/>
          <w:sz w:val="22"/>
          <w:szCs w:val="22"/>
        </w:rPr>
        <w:t>friends who precisely is Strauss: “He must be a great philosopher</w:t>
      </w:r>
      <w:r>
        <w:rPr>
          <w:rFonts w:ascii="Garamond" w:hAnsi="Garamond"/>
          <w:sz w:val="22"/>
          <w:szCs w:val="22"/>
        </w:rPr>
        <w:t xml:space="preserve">” </w:t>
      </w:r>
      <w:proofErr w:type="spellStart"/>
      <w:r>
        <w:rPr>
          <w:rFonts w:ascii="Garamond" w:hAnsi="Garamond"/>
          <w:sz w:val="22"/>
          <w:szCs w:val="22"/>
        </w:rPr>
        <w:t>Leibowich</w:t>
      </w:r>
      <w:proofErr w:type="spellEnd"/>
      <w:r>
        <w:rPr>
          <w:rFonts w:ascii="Garamond" w:hAnsi="Garamond"/>
          <w:sz w:val="22"/>
          <w:szCs w:val="22"/>
        </w:rPr>
        <w:t xml:space="preserve"> is reported to say,</w:t>
      </w:r>
      <w:r w:rsidRPr="00EF7741">
        <w:rPr>
          <w:rFonts w:ascii="Garamond" w:hAnsi="Garamond"/>
          <w:sz w:val="22"/>
          <w:szCs w:val="22"/>
        </w:rPr>
        <w:t xml:space="preserve"> </w:t>
      </w:r>
      <w:r>
        <w:rPr>
          <w:rFonts w:ascii="Garamond" w:hAnsi="Garamond"/>
          <w:sz w:val="22"/>
          <w:szCs w:val="22"/>
        </w:rPr>
        <w:t>“</w:t>
      </w:r>
      <w:r w:rsidRPr="00EF7741">
        <w:rPr>
          <w:rFonts w:ascii="Garamond" w:hAnsi="Garamond"/>
          <w:sz w:val="22"/>
          <w:szCs w:val="22"/>
        </w:rPr>
        <w:t xml:space="preserve">since in Talmud, he does not understand the basics.” </w:t>
      </w:r>
    </w:p>
  </w:footnote>
  <w:footnote w:id="143">
    <w:p w14:paraId="5B0A4345" w14:textId="673E9D37" w:rsidR="00212CCF" w:rsidRPr="00325EB7" w:rsidRDefault="00212CCF" w:rsidP="00325EB7">
      <w:pPr>
        <w:pStyle w:val="FootnoteText"/>
        <w:spacing w:line="480" w:lineRule="auto"/>
        <w:jc w:val="both"/>
        <w:rPr>
          <w:rFonts w:ascii="Garamond" w:hAnsi="Garamond"/>
          <w:sz w:val="22"/>
          <w:szCs w:val="22"/>
        </w:rPr>
      </w:pPr>
      <w:r w:rsidRPr="00325EB7">
        <w:rPr>
          <w:rStyle w:val="FootnoteReference"/>
          <w:rFonts w:ascii="Garamond" w:hAnsi="Garamond"/>
          <w:sz w:val="22"/>
          <w:szCs w:val="22"/>
        </w:rPr>
        <w:footnoteRef/>
      </w:r>
      <w:r w:rsidRPr="00325EB7">
        <w:rPr>
          <w:rFonts w:ascii="Garamond" w:hAnsi="Garamond"/>
          <w:sz w:val="22"/>
          <w:szCs w:val="22"/>
        </w:rPr>
        <w:t xml:space="preserve"> Strauss, </w:t>
      </w:r>
      <w:r w:rsidRPr="00325EB7">
        <w:rPr>
          <w:rFonts w:ascii="Garamond" w:hAnsi="Garamond"/>
          <w:i/>
          <w:iCs/>
          <w:sz w:val="22"/>
          <w:szCs w:val="22"/>
        </w:rPr>
        <w:t>Persecution</w:t>
      </w:r>
      <w:r w:rsidRPr="00325EB7">
        <w:rPr>
          <w:rFonts w:ascii="Garamond" w:hAnsi="Garamond"/>
          <w:sz w:val="22"/>
          <w:szCs w:val="22"/>
        </w:rPr>
        <w:t>, 186-7.</w:t>
      </w:r>
    </w:p>
  </w:footnote>
  <w:footnote w:id="144">
    <w:p w14:paraId="12D5F363" w14:textId="3ABC2E2A" w:rsidR="00212CCF" w:rsidRDefault="00212CCF" w:rsidP="00325EB7">
      <w:pPr>
        <w:pStyle w:val="FootnoteText"/>
        <w:spacing w:line="480" w:lineRule="auto"/>
        <w:jc w:val="both"/>
      </w:pPr>
      <w:r w:rsidRPr="00325EB7">
        <w:rPr>
          <w:rStyle w:val="FootnoteReference"/>
          <w:rFonts w:ascii="Garamond" w:hAnsi="Garamond"/>
          <w:sz w:val="22"/>
          <w:szCs w:val="22"/>
        </w:rPr>
        <w:footnoteRef/>
      </w:r>
      <w:r w:rsidRPr="00325EB7">
        <w:rPr>
          <w:rFonts w:ascii="Garamond" w:hAnsi="Garamond"/>
          <w:sz w:val="22"/>
          <w:szCs w:val="22"/>
        </w:rPr>
        <w:t xml:space="preserve"> Strauss, </w:t>
      </w:r>
      <w:r w:rsidRPr="00325EB7">
        <w:rPr>
          <w:rFonts w:ascii="Garamond" w:hAnsi="Garamond"/>
          <w:i/>
          <w:iCs/>
          <w:sz w:val="22"/>
          <w:szCs w:val="22"/>
        </w:rPr>
        <w:t>Persecution</w:t>
      </w:r>
      <w:r w:rsidRPr="00325EB7">
        <w:rPr>
          <w:rFonts w:ascii="Garamond" w:hAnsi="Garamond"/>
          <w:sz w:val="22"/>
          <w:szCs w:val="22"/>
        </w:rPr>
        <w:t>, 189.</w:t>
      </w:r>
    </w:p>
  </w:footnote>
  <w:footnote w:id="145">
    <w:p w14:paraId="62754185" w14:textId="7DB574A8" w:rsidR="00212CCF" w:rsidRPr="007770A7" w:rsidRDefault="00212CCF" w:rsidP="007770A7">
      <w:pPr>
        <w:pStyle w:val="FootnoteText"/>
        <w:spacing w:line="480" w:lineRule="auto"/>
        <w:jc w:val="both"/>
        <w:rPr>
          <w:rFonts w:ascii="Garamond" w:hAnsi="Garamond"/>
          <w:sz w:val="22"/>
          <w:szCs w:val="22"/>
        </w:rPr>
      </w:pPr>
      <w:r w:rsidRPr="007770A7">
        <w:rPr>
          <w:rStyle w:val="FootnoteReference"/>
          <w:rFonts w:ascii="Garamond" w:hAnsi="Garamond"/>
          <w:sz w:val="22"/>
          <w:szCs w:val="22"/>
        </w:rPr>
        <w:footnoteRef/>
      </w:r>
      <w:r w:rsidRPr="007770A7">
        <w:rPr>
          <w:rFonts w:ascii="Garamond" w:hAnsi="Garamond"/>
          <w:sz w:val="22"/>
          <w:szCs w:val="22"/>
        </w:rPr>
        <w:t xml:space="preserve"> Jacobi, </w:t>
      </w:r>
      <w:r w:rsidRPr="007770A7">
        <w:rPr>
          <w:rFonts w:ascii="Garamond" w:hAnsi="Garamond"/>
          <w:i/>
          <w:iCs/>
          <w:sz w:val="22"/>
          <w:szCs w:val="22"/>
        </w:rPr>
        <w:t>Main Philosophical Writings</w:t>
      </w:r>
      <w:r w:rsidRPr="007770A7">
        <w:rPr>
          <w:rFonts w:ascii="Garamond" w:hAnsi="Garamond"/>
          <w:sz w:val="22"/>
          <w:szCs w:val="22"/>
        </w:rPr>
        <w:t xml:space="preserve">, 201| </w:t>
      </w:r>
      <w:r w:rsidRPr="007770A7">
        <w:rPr>
          <w:rFonts w:ascii="Garamond" w:hAnsi="Garamond"/>
          <w:i/>
          <w:iCs/>
          <w:sz w:val="22"/>
          <w:szCs w:val="22"/>
        </w:rPr>
        <w:t>Werke</w:t>
      </w:r>
      <w:r w:rsidRPr="007770A7">
        <w:rPr>
          <w:rFonts w:ascii="Garamond" w:hAnsi="Garamond"/>
          <w:sz w:val="22"/>
          <w:szCs w:val="22"/>
        </w:rPr>
        <w:t>, I/1, 43.</w:t>
      </w:r>
    </w:p>
  </w:footnote>
  <w:footnote w:id="146">
    <w:p w14:paraId="08D6C624" w14:textId="657E8C54" w:rsidR="00212CCF" w:rsidRDefault="00212CCF" w:rsidP="007770A7">
      <w:pPr>
        <w:pStyle w:val="FootnoteText"/>
        <w:spacing w:line="480" w:lineRule="auto"/>
        <w:jc w:val="both"/>
      </w:pPr>
      <w:r w:rsidRPr="007770A7">
        <w:rPr>
          <w:rStyle w:val="FootnoteReference"/>
          <w:rFonts w:ascii="Garamond" w:hAnsi="Garamond"/>
          <w:sz w:val="22"/>
          <w:szCs w:val="22"/>
        </w:rPr>
        <w:footnoteRef/>
      </w:r>
      <w:r w:rsidRPr="007770A7">
        <w:rPr>
          <w:rFonts w:ascii="Garamond" w:hAnsi="Garamond"/>
          <w:sz w:val="22"/>
          <w:szCs w:val="22"/>
        </w:rPr>
        <w:t xml:space="preserve"> See the introduction to this paper.</w:t>
      </w:r>
      <w:r>
        <w:t xml:space="preserve"> </w:t>
      </w:r>
    </w:p>
  </w:footnote>
  <w:footnote w:id="147">
    <w:p w14:paraId="73C7A109" w14:textId="372E1707" w:rsidR="00212CCF" w:rsidRPr="00684AE0" w:rsidRDefault="00212CCF" w:rsidP="00684AE0">
      <w:pPr>
        <w:pStyle w:val="FootnoteText"/>
        <w:spacing w:line="480" w:lineRule="auto"/>
        <w:jc w:val="both"/>
        <w:rPr>
          <w:rFonts w:ascii="Garamond" w:hAnsi="Garamond"/>
          <w:sz w:val="22"/>
          <w:szCs w:val="22"/>
        </w:rPr>
      </w:pPr>
      <w:r w:rsidRPr="00684AE0">
        <w:rPr>
          <w:rStyle w:val="FootnoteReference"/>
          <w:rFonts w:ascii="Garamond" w:hAnsi="Garamond"/>
          <w:sz w:val="22"/>
          <w:szCs w:val="22"/>
        </w:rPr>
        <w:footnoteRef/>
      </w:r>
      <w:r w:rsidRPr="00684AE0">
        <w:rPr>
          <w:rFonts w:ascii="Garamond" w:hAnsi="Garamond"/>
          <w:sz w:val="22"/>
          <w:szCs w:val="22"/>
        </w:rPr>
        <w:t xml:space="preserve"> Two important and relevant issues which I have not addressed in this paper are (1) the role of religion in Spinoza’s well-function</w:t>
      </w:r>
      <w:r>
        <w:rPr>
          <w:rFonts w:ascii="Garamond" w:hAnsi="Garamond"/>
          <w:sz w:val="22"/>
          <w:szCs w:val="22"/>
        </w:rPr>
        <w:t>ing</w:t>
      </w:r>
      <w:r w:rsidRPr="00684AE0">
        <w:rPr>
          <w:rFonts w:ascii="Garamond" w:hAnsi="Garamond"/>
          <w:sz w:val="22"/>
          <w:szCs w:val="22"/>
        </w:rPr>
        <w:t xml:space="preserve"> state and society, and (2) Spinoza’s attitude toward historical religions. </w:t>
      </w:r>
      <w:r>
        <w:rPr>
          <w:rFonts w:ascii="Garamond" w:hAnsi="Garamond"/>
          <w:sz w:val="22"/>
          <w:szCs w:val="22"/>
        </w:rPr>
        <w:t>On</w:t>
      </w:r>
      <w:r w:rsidRPr="00684AE0">
        <w:rPr>
          <w:rFonts w:ascii="Garamond" w:hAnsi="Garamond"/>
          <w:sz w:val="22"/>
          <w:szCs w:val="22"/>
        </w:rPr>
        <w:t xml:space="preserve"> both issues, the story seem</w:t>
      </w:r>
      <w:r>
        <w:rPr>
          <w:rFonts w:ascii="Garamond" w:hAnsi="Garamond"/>
          <w:sz w:val="22"/>
          <w:szCs w:val="22"/>
        </w:rPr>
        <w:t>s</w:t>
      </w:r>
      <w:r w:rsidRPr="00684AE0">
        <w:rPr>
          <w:rFonts w:ascii="Garamond" w:hAnsi="Garamond"/>
          <w:sz w:val="22"/>
          <w:szCs w:val="22"/>
        </w:rPr>
        <w:t xml:space="preserve"> to be somewhat more complicated than the common, textbook tale. Here I can recommend, among others, the important work of Carlisle (</w:t>
      </w:r>
      <w:r w:rsidRPr="00684AE0">
        <w:rPr>
          <w:rFonts w:ascii="Garamond" w:hAnsi="Garamond"/>
          <w:i/>
          <w:iCs/>
          <w:sz w:val="22"/>
          <w:szCs w:val="22"/>
        </w:rPr>
        <w:t>Spinoza’s Religion</w:t>
      </w:r>
      <w:r w:rsidRPr="00684AE0">
        <w:rPr>
          <w:rFonts w:ascii="Garamond" w:hAnsi="Garamond"/>
          <w:sz w:val="22"/>
          <w:szCs w:val="22"/>
        </w:rPr>
        <w:t>), Garber (“</w:t>
      </w:r>
      <w:r>
        <w:rPr>
          <w:rFonts w:ascii="Garamond" w:hAnsi="Garamond"/>
          <w:sz w:val="22"/>
          <w:szCs w:val="22"/>
        </w:rPr>
        <w:t>Politics of Obedience</w:t>
      </w:r>
      <w:r w:rsidRPr="00684AE0">
        <w:rPr>
          <w:rFonts w:ascii="Garamond" w:hAnsi="Garamond"/>
          <w:sz w:val="22"/>
          <w:szCs w:val="22"/>
        </w:rPr>
        <w:t>” and his contribution to this volume), and Harvey (“Spinoza and Maimonides on True Religion”).</w:t>
      </w:r>
    </w:p>
  </w:footnote>
  <w:footnote w:id="148">
    <w:p w14:paraId="396D5060" w14:textId="6210E542" w:rsidR="00212CCF" w:rsidRPr="00C66AA3" w:rsidRDefault="00212CCF" w:rsidP="00C66AA3">
      <w:pPr>
        <w:pStyle w:val="FootnoteText"/>
        <w:spacing w:line="480" w:lineRule="auto"/>
        <w:jc w:val="both"/>
        <w:rPr>
          <w:rFonts w:ascii="Garamond" w:hAnsi="Garamond"/>
          <w:sz w:val="22"/>
          <w:szCs w:val="22"/>
        </w:rPr>
      </w:pPr>
      <w:r w:rsidRPr="00C66AA3">
        <w:rPr>
          <w:rStyle w:val="FootnoteReference"/>
          <w:rFonts w:ascii="Garamond" w:hAnsi="Garamond"/>
          <w:sz w:val="22"/>
          <w:szCs w:val="22"/>
        </w:rPr>
        <w:footnoteRef/>
      </w:r>
      <w:r w:rsidRPr="00C66AA3">
        <w:rPr>
          <w:rFonts w:ascii="Garamond" w:hAnsi="Garamond"/>
          <w:sz w:val="22"/>
          <w:szCs w:val="22"/>
        </w:rPr>
        <w:t xml:space="preserve"> See parts 2 and 3 above.</w:t>
      </w:r>
    </w:p>
  </w:footnote>
  <w:footnote w:id="149">
    <w:p w14:paraId="2E82B810" w14:textId="1CCC68A4" w:rsidR="00212CCF" w:rsidRPr="00D544E1" w:rsidRDefault="00212CCF" w:rsidP="00D544E1">
      <w:pPr>
        <w:pStyle w:val="FootnoteText"/>
        <w:spacing w:line="480" w:lineRule="auto"/>
        <w:jc w:val="both"/>
        <w:rPr>
          <w:rFonts w:ascii="Garamond" w:hAnsi="Garamond"/>
          <w:sz w:val="22"/>
          <w:szCs w:val="22"/>
        </w:rPr>
      </w:pPr>
      <w:r w:rsidRPr="00D544E1">
        <w:rPr>
          <w:rStyle w:val="FootnoteReference"/>
          <w:rFonts w:ascii="Garamond" w:hAnsi="Garamond"/>
          <w:sz w:val="22"/>
          <w:szCs w:val="22"/>
        </w:rPr>
        <w:footnoteRef/>
      </w:r>
      <w:r w:rsidRPr="00D544E1">
        <w:rPr>
          <w:rFonts w:ascii="Garamond" w:hAnsi="Garamond"/>
          <w:sz w:val="22"/>
          <w:szCs w:val="22"/>
        </w:rPr>
        <w:t xml:space="preserve"> Ep. 43| IV/220/24-6.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934BC"/>
    <w:multiLevelType w:val="hybridMultilevel"/>
    <w:tmpl w:val="A72E3936"/>
    <w:lvl w:ilvl="0" w:tplc="3782E5BE">
      <w:start w:val="1"/>
      <w:numFmt w:val="bullet"/>
      <w:lvlText w:val="•"/>
      <w:lvlJc w:val="left"/>
      <w:pPr>
        <w:tabs>
          <w:tab w:val="num" w:pos="720"/>
        </w:tabs>
        <w:ind w:left="720" w:hanging="360"/>
      </w:pPr>
      <w:rPr>
        <w:rFonts w:ascii="Arial" w:hAnsi="Arial" w:hint="default"/>
      </w:rPr>
    </w:lvl>
    <w:lvl w:ilvl="1" w:tplc="4B36BBD6" w:tentative="1">
      <w:start w:val="1"/>
      <w:numFmt w:val="bullet"/>
      <w:lvlText w:val="•"/>
      <w:lvlJc w:val="left"/>
      <w:pPr>
        <w:tabs>
          <w:tab w:val="num" w:pos="1440"/>
        </w:tabs>
        <w:ind w:left="1440" w:hanging="360"/>
      </w:pPr>
      <w:rPr>
        <w:rFonts w:ascii="Arial" w:hAnsi="Arial" w:hint="default"/>
      </w:rPr>
    </w:lvl>
    <w:lvl w:ilvl="2" w:tplc="BA062F7A" w:tentative="1">
      <w:start w:val="1"/>
      <w:numFmt w:val="bullet"/>
      <w:lvlText w:val="•"/>
      <w:lvlJc w:val="left"/>
      <w:pPr>
        <w:tabs>
          <w:tab w:val="num" w:pos="2160"/>
        </w:tabs>
        <w:ind w:left="2160" w:hanging="360"/>
      </w:pPr>
      <w:rPr>
        <w:rFonts w:ascii="Arial" w:hAnsi="Arial" w:hint="default"/>
      </w:rPr>
    </w:lvl>
    <w:lvl w:ilvl="3" w:tplc="C2D60C00" w:tentative="1">
      <w:start w:val="1"/>
      <w:numFmt w:val="bullet"/>
      <w:lvlText w:val="•"/>
      <w:lvlJc w:val="left"/>
      <w:pPr>
        <w:tabs>
          <w:tab w:val="num" w:pos="2880"/>
        </w:tabs>
        <w:ind w:left="2880" w:hanging="360"/>
      </w:pPr>
      <w:rPr>
        <w:rFonts w:ascii="Arial" w:hAnsi="Arial" w:hint="default"/>
      </w:rPr>
    </w:lvl>
    <w:lvl w:ilvl="4" w:tplc="D716E32A" w:tentative="1">
      <w:start w:val="1"/>
      <w:numFmt w:val="bullet"/>
      <w:lvlText w:val="•"/>
      <w:lvlJc w:val="left"/>
      <w:pPr>
        <w:tabs>
          <w:tab w:val="num" w:pos="3600"/>
        </w:tabs>
        <w:ind w:left="3600" w:hanging="360"/>
      </w:pPr>
      <w:rPr>
        <w:rFonts w:ascii="Arial" w:hAnsi="Arial" w:hint="default"/>
      </w:rPr>
    </w:lvl>
    <w:lvl w:ilvl="5" w:tplc="4E800546" w:tentative="1">
      <w:start w:val="1"/>
      <w:numFmt w:val="bullet"/>
      <w:lvlText w:val="•"/>
      <w:lvlJc w:val="left"/>
      <w:pPr>
        <w:tabs>
          <w:tab w:val="num" w:pos="4320"/>
        </w:tabs>
        <w:ind w:left="4320" w:hanging="360"/>
      </w:pPr>
      <w:rPr>
        <w:rFonts w:ascii="Arial" w:hAnsi="Arial" w:hint="default"/>
      </w:rPr>
    </w:lvl>
    <w:lvl w:ilvl="6" w:tplc="A0123CD0" w:tentative="1">
      <w:start w:val="1"/>
      <w:numFmt w:val="bullet"/>
      <w:lvlText w:val="•"/>
      <w:lvlJc w:val="left"/>
      <w:pPr>
        <w:tabs>
          <w:tab w:val="num" w:pos="5040"/>
        </w:tabs>
        <w:ind w:left="5040" w:hanging="360"/>
      </w:pPr>
      <w:rPr>
        <w:rFonts w:ascii="Arial" w:hAnsi="Arial" w:hint="default"/>
      </w:rPr>
    </w:lvl>
    <w:lvl w:ilvl="7" w:tplc="61E290F8" w:tentative="1">
      <w:start w:val="1"/>
      <w:numFmt w:val="bullet"/>
      <w:lvlText w:val="•"/>
      <w:lvlJc w:val="left"/>
      <w:pPr>
        <w:tabs>
          <w:tab w:val="num" w:pos="5760"/>
        </w:tabs>
        <w:ind w:left="5760" w:hanging="360"/>
      </w:pPr>
      <w:rPr>
        <w:rFonts w:ascii="Arial" w:hAnsi="Arial" w:hint="default"/>
      </w:rPr>
    </w:lvl>
    <w:lvl w:ilvl="8" w:tplc="19BA7A7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5EE4E91"/>
    <w:multiLevelType w:val="hybridMultilevel"/>
    <w:tmpl w:val="F0FC9E56"/>
    <w:lvl w:ilvl="0" w:tplc="9202D41C">
      <w:start w:val="1"/>
      <w:numFmt w:val="decimal"/>
      <w:lvlText w:val="(%1)"/>
      <w:lvlJc w:val="left"/>
      <w:pPr>
        <w:ind w:left="460" w:hanging="40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2E3E2F4F"/>
    <w:multiLevelType w:val="hybridMultilevel"/>
    <w:tmpl w:val="60DE97AA"/>
    <w:lvl w:ilvl="0" w:tplc="F916510E">
      <w:start w:val="1"/>
      <w:numFmt w:val="bullet"/>
      <w:lvlText w:val="•"/>
      <w:lvlJc w:val="left"/>
      <w:pPr>
        <w:tabs>
          <w:tab w:val="num" w:pos="720"/>
        </w:tabs>
        <w:ind w:left="720" w:hanging="360"/>
      </w:pPr>
      <w:rPr>
        <w:rFonts w:ascii="Arial" w:hAnsi="Arial" w:hint="default"/>
      </w:rPr>
    </w:lvl>
    <w:lvl w:ilvl="1" w:tplc="1DB401FE" w:tentative="1">
      <w:start w:val="1"/>
      <w:numFmt w:val="bullet"/>
      <w:lvlText w:val="•"/>
      <w:lvlJc w:val="left"/>
      <w:pPr>
        <w:tabs>
          <w:tab w:val="num" w:pos="1440"/>
        </w:tabs>
        <w:ind w:left="1440" w:hanging="360"/>
      </w:pPr>
      <w:rPr>
        <w:rFonts w:ascii="Arial" w:hAnsi="Arial" w:hint="default"/>
      </w:rPr>
    </w:lvl>
    <w:lvl w:ilvl="2" w:tplc="D0503B12" w:tentative="1">
      <w:start w:val="1"/>
      <w:numFmt w:val="bullet"/>
      <w:lvlText w:val="•"/>
      <w:lvlJc w:val="left"/>
      <w:pPr>
        <w:tabs>
          <w:tab w:val="num" w:pos="2160"/>
        </w:tabs>
        <w:ind w:left="2160" w:hanging="360"/>
      </w:pPr>
      <w:rPr>
        <w:rFonts w:ascii="Arial" w:hAnsi="Arial" w:hint="default"/>
      </w:rPr>
    </w:lvl>
    <w:lvl w:ilvl="3" w:tplc="6A162DA4" w:tentative="1">
      <w:start w:val="1"/>
      <w:numFmt w:val="bullet"/>
      <w:lvlText w:val="•"/>
      <w:lvlJc w:val="left"/>
      <w:pPr>
        <w:tabs>
          <w:tab w:val="num" w:pos="2880"/>
        </w:tabs>
        <w:ind w:left="2880" w:hanging="360"/>
      </w:pPr>
      <w:rPr>
        <w:rFonts w:ascii="Arial" w:hAnsi="Arial" w:hint="default"/>
      </w:rPr>
    </w:lvl>
    <w:lvl w:ilvl="4" w:tplc="475E5FB2" w:tentative="1">
      <w:start w:val="1"/>
      <w:numFmt w:val="bullet"/>
      <w:lvlText w:val="•"/>
      <w:lvlJc w:val="left"/>
      <w:pPr>
        <w:tabs>
          <w:tab w:val="num" w:pos="3600"/>
        </w:tabs>
        <w:ind w:left="3600" w:hanging="360"/>
      </w:pPr>
      <w:rPr>
        <w:rFonts w:ascii="Arial" w:hAnsi="Arial" w:hint="default"/>
      </w:rPr>
    </w:lvl>
    <w:lvl w:ilvl="5" w:tplc="CC1CC9C6" w:tentative="1">
      <w:start w:val="1"/>
      <w:numFmt w:val="bullet"/>
      <w:lvlText w:val="•"/>
      <w:lvlJc w:val="left"/>
      <w:pPr>
        <w:tabs>
          <w:tab w:val="num" w:pos="4320"/>
        </w:tabs>
        <w:ind w:left="4320" w:hanging="360"/>
      </w:pPr>
      <w:rPr>
        <w:rFonts w:ascii="Arial" w:hAnsi="Arial" w:hint="default"/>
      </w:rPr>
    </w:lvl>
    <w:lvl w:ilvl="6" w:tplc="2AFA459C" w:tentative="1">
      <w:start w:val="1"/>
      <w:numFmt w:val="bullet"/>
      <w:lvlText w:val="•"/>
      <w:lvlJc w:val="left"/>
      <w:pPr>
        <w:tabs>
          <w:tab w:val="num" w:pos="5040"/>
        </w:tabs>
        <w:ind w:left="5040" w:hanging="360"/>
      </w:pPr>
      <w:rPr>
        <w:rFonts w:ascii="Arial" w:hAnsi="Arial" w:hint="default"/>
      </w:rPr>
    </w:lvl>
    <w:lvl w:ilvl="7" w:tplc="E5A23A20" w:tentative="1">
      <w:start w:val="1"/>
      <w:numFmt w:val="bullet"/>
      <w:lvlText w:val="•"/>
      <w:lvlJc w:val="left"/>
      <w:pPr>
        <w:tabs>
          <w:tab w:val="num" w:pos="5760"/>
        </w:tabs>
        <w:ind w:left="5760" w:hanging="360"/>
      </w:pPr>
      <w:rPr>
        <w:rFonts w:ascii="Arial" w:hAnsi="Arial" w:hint="default"/>
      </w:rPr>
    </w:lvl>
    <w:lvl w:ilvl="8" w:tplc="590CB70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F6901CC"/>
    <w:multiLevelType w:val="hybridMultilevel"/>
    <w:tmpl w:val="F3743780"/>
    <w:lvl w:ilvl="0" w:tplc="3C62F91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4E6004C6"/>
    <w:multiLevelType w:val="hybridMultilevel"/>
    <w:tmpl w:val="CB76055C"/>
    <w:lvl w:ilvl="0" w:tplc="DDCEB420">
      <w:start w:val="1"/>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A46D28"/>
    <w:multiLevelType w:val="hybridMultilevel"/>
    <w:tmpl w:val="E17ABD42"/>
    <w:lvl w:ilvl="0" w:tplc="1BAE2F9E">
      <w:start w:val="1"/>
      <w:numFmt w:val="bullet"/>
      <w:lvlText w:val="•"/>
      <w:lvlJc w:val="left"/>
      <w:pPr>
        <w:tabs>
          <w:tab w:val="num" w:pos="720"/>
        </w:tabs>
        <w:ind w:left="720" w:hanging="360"/>
      </w:pPr>
      <w:rPr>
        <w:rFonts w:ascii="Arial" w:hAnsi="Arial" w:hint="default"/>
      </w:rPr>
    </w:lvl>
    <w:lvl w:ilvl="1" w:tplc="4904B37E" w:tentative="1">
      <w:start w:val="1"/>
      <w:numFmt w:val="bullet"/>
      <w:lvlText w:val="•"/>
      <w:lvlJc w:val="left"/>
      <w:pPr>
        <w:tabs>
          <w:tab w:val="num" w:pos="1440"/>
        </w:tabs>
        <w:ind w:left="1440" w:hanging="360"/>
      </w:pPr>
      <w:rPr>
        <w:rFonts w:ascii="Arial" w:hAnsi="Arial" w:hint="default"/>
      </w:rPr>
    </w:lvl>
    <w:lvl w:ilvl="2" w:tplc="59882F80" w:tentative="1">
      <w:start w:val="1"/>
      <w:numFmt w:val="bullet"/>
      <w:lvlText w:val="•"/>
      <w:lvlJc w:val="left"/>
      <w:pPr>
        <w:tabs>
          <w:tab w:val="num" w:pos="2160"/>
        </w:tabs>
        <w:ind w:left="2160" w:hanging="360"/>
      </w:pPr>
      <w:rPr>
        <w:rFonts w:ascii="Arial" w:hAnsi="Arial" w:hint="default"/>
      </w:rPr>
    </w:lvl>
    <w:lvl w:ilvl="3" w:tplc="9124A856" w:tentative="1">
      <w:start w:val="1"/>
      <w:numFmt w:val="bullet"/>
      <w:lvlText w:val="•"/>
      <w:lvlJc w:val="left"/>
      <w:pPr>
        <w:tabs>
          <w:tab w:val="num" w:pos="2880"/>
        </w:tabs>
        <w:ind w:left="2880" w:hanging="360"/>
      </w:pPr>
      <w:rPr>
        <w:rFonts w:ascii="Arial" w:hAnsi="Arial" w:hint="default"/>
      </w:rPr>
    </w:lvl>
    <w:lvl w:ilvl="4" w:tplc="68003F28" w:tentative="1">
      <w:start w:val="1"/>
      <w:numFmt w:val="bullet"/>
      <w:lvlText w:val="•"/>
      <w:lvlJc w:val="left"/>
      <w:pPr>
        <w:tabs>
          <w:tab w:val="num" w:pos="3600"/>
        </w:tabs>
        <w:ind w:left="3600" w:hanging="360"/>
      </w:pPr>
      <w:rPr>
        <w:rFonts w:ascii="Arial" w:hAnsi="Arial" w:hint="default"/>
      </w:rPr>
    </w:lvl>
    <w:lvl w:ilvl="5" w:tplc="50FEA992" w:tentative="1">
      <w:start w:val="1"/>
      <w:numFmt w:val="bullet"/>
      <w:lvlText w:val="•"/>
      <w:lvlJc w:val="left"/>
      <w:pPr>
        <w:tabs>
          <w:tab w:val="num" w:pos="4320"/>
        </w:tabs>
        <w:ind w:left="4320" w:hanging="360"/>
      </w:pPr>
      <w:rPr>
        <w:rFonts w:ascii="Arial" w:hAnsi="Arial" w:hint="default"/>
      </w:rPr>
    </w:lvl>
    <w:lvl w:ilvl="6" w:tplc="B46C1D8A" w:tentative="1">
      <w:start w:val="1"/>
      <w:numFmt w:val="bullet"/>
      <w:lvlText w:val="•"/>
      <w:lvlJc w:val="left"/>
      <w:pPr>
        <w:tabs>
          <w:tab w:val="num" w:pos="5040"/>
        </w:tabs>
        <w:ind w:left="5040" w:hanging="360"/>
      </w:pPr>
      <w:rPr>
        <w:rFonts w:ascii="Arial" w:hAnsi="Arial" w:hint="default"/>
      </w:rPr>
    </w:lvl>
    <w:lvl w:ilvl="7" w:tplc="9EF82D1C" w:tentative="1">
      <w:start w:val="1"/>
      <w:numFmt w:val="bullet"/>
      <w:lvlText w:val="•"/>
      <w:lvlJc w:val="left"/>
      <w:pPr>
        <w:tabs>
          <w:tab w:val="num" w:pos="5760"/>
        </w:tabs>
        <w:ind w:left="5760" w:hanging="360"/>
      </w:pPr>
      <w:rPr>
        <w:rFonts w:ascii="Arial" w:hAnsi="Arial" w:hint="default"/>
      </w:rPr>
    </w:lvl>
    <w:lvl w:ilvl="8" w:tplc="DD000B52"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embedSystemFonts/>
  <w:activeWritingStyle w:appName="MSWord" w:lang="en-US"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fr-FR" w:vendorID="64" w:dllVersion="0" w:nlCheck="1" w:checkStyle="0"/>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138"/>
    <w:rsid w:val="0000010D"/>
    <w:rsid w:val="0000197E"/>
    <w:rsid w:val="000075BF"/>
    <w:rsid w:val="00023AE1"/>
    <w:rsid w:val="000249ED"/>
    <w:rsid w:val="0002501F"/>
    <w:rsid w:val="00027879"/>
    <w:rsid w:val="000313D5"/>
    <w:rsid w:val="00032758"/>
    <w:rsid w:val="00035E5E"/>
    <w:rsid w:val="0003642E"/>
    <w:rsid w:val="0003752A"/>
    <w:rsid w:val="00037CEE"/>
    <w:rsid w:val="0004241B"/>
    <w:rsid w:val="0004382C"/>
    <w:rsid w:val="0004547C"/>
    <w:rsid w:val="00051069"/>
    <w:rsid w:val="0005376D"/>
    <w:rsid w:val="00055BAB"/>
    <w:rsid w:val="00055ED4"/>
    <w:rsid w:val="0005702D"/>
    <w:rsid w:val="00064270"/>
    <w:rsid w:val="00064CA7"/>
    <w:rsid w:val="0006598D"/>
    <w:rsid w:val="00065A20"/>
    <w:rsid w:val="00070F60"/>
    <w:rsid w:val="00072D92"/>
    <w:rsid w:val="000739F1"/>
    <w:rsid w:val="00074C86"/>
    <w:rsid w:val="00076802"/>
    <w:rsid w:val="00080532"/>
    <w:rsid w:val="000820E8"/>
    <w:rsid w:val="0008289B"/>
    <w:rsid w:val="00082A24"/>
    <w:rsid w:val="00083BE5"/>
    <w:rsid w:val="00084365"/>
    <w:rsid w:val="00085567"/>
    <w:rsid w:val="00086F5A"/>
    <w:rsid w:val="00087285"/>
    <w:rsid w:val="00087D7B"/>
    <w:rsid w:val="00092371"/>
    <w:rsid w:val="00092680"/>
    <w:rsid w:val="00096C77"/>
    <w:rsid w:val="000971B3"/>
    <w:rsid w:val="000A21F0"/>
    <w:rsid w:val="000B2361"/>
    <w:rsid w:val="000B3872"/>
    <w:rsid w:val="000B4A81"/>
    <w:rsid w:val="000B6468"/>
    <w:rsid w:val="000C208E"/>
    <w:rsid w:val="000C2346"/>
    <w:rsid w:val="000C2EF6"/>
    <w:rsid w:val="000C46E2"/>
    <w:rsid w:val="000C4A1B"/>
    <w:rsid w:val="000C5ABB"/>
    <w:rsid w:val="000C5C98"/>
    <w:rsid w:val="000C74DF"/>
    <w:rsid w:val="000D0440"/>
    <w:rsid w:val="000D226A"/>
    <w:rsid w:val="000D54DF"/>
    <w:rsid w:val="000D5CC8"/>
    <w:rsid w:val="000D7D45"/>
    <w:rsid w:val="000E2163"/>
    <w:rsid w:val="000E76B2"/>
    <w:rsid w:val="000F17BA"/>
    <w:rsid w:val="000F284F"/>
    <w:rsid w:val="000F28CA"/>
    <w:rsid w:val="000F69F9"/>
    <w:rsid w:val="000F7683"/>
    <w:rsid w:val="00100EE6"/>
    <w:rsid w:val="00101856"/>
    <w:rsid w:val="00105A93"/>
    <w:rsid w:val="0011112C"/>
    <w:rsid w:val="00112C88"/>
    <w:rsid w:val="00113EBA"/>
    <w:rsid w:val="001301F2"/>
    <w:rsid w:val="00130329"/>
    <w:rsid w:val="00130995"/>
    <w:rsid w:val="00133B42"/>
    <w:rsid w:val="00133C95"/>
    <w:rsid w:val="00134AAC"/>
    <w:rsid w:val="001374E6"/>
    <w:rsid w:val="00140284"/>
    <w:rsid w:val="0014062C"/>
    <w:rsid w:val="00143731"/>
    <w:rsid w:val="00144E49"/>
    <w:rsid w:val="00145419"/>
    <w:rsid w:val="00145FCB"/>
    <w:rsid w:val="00146407"/>
    <w:rsid w:val="0014695F"/>
    <w:rsid w:val="00147CC7"/>
    <w:rsid w:val="00151309"/>
    <w:rsid w:val="00151312"/>
    <w:rsid w:val="00151CEB"/>
    <w:rsid w:val="00152FA2"/>
    <w:rsid w:val="0015407F"/>
    <w:rsid w:val="00154B51"/>
    <w:rsid w:val="001561AA"/>
    <w:rsid w:val="001604CD"/>
    <w:rsid w:val="001608CA"/>
    <w:rsid w:val="001624BE"/>
    <w:rsid w:val="001637A9"/>
    <w:rsid w:val="00164893"/>
    <w:rsid w:val="00170310"/>
    <w:rsid w:val="00170864"/>
    <w:rsid w:val="00172CD4"/>
    <w:rsid w:val="0018043C"/>
    <w:rsid w:val="00180B54"/>
    <w:rsid w:val="00180F4C"/>
    <w:rsid w:val="00183448"/>
    <w:rsid w:val="00184F25"/>
    <w:rsid w:val="0018511D"/>
    <w:rsid w:val="0018792C"/>
    <w:rsid w:val="0019168D"/>
    <w:rsid w:val="001920AF"/>
    <w:rsid w:val="00195141"/>
    <w:rsid w:val="00196832"/>
    <w:rsid w:val="00196F8F"/>
    <w:rsid w:val="00197038"/>
    <w:rsid w:val="0019761E"/>
    <w:rsid w:val="001A4046"/>
    <w:rsid w:val="001A7365"/>
    <w:rsid w:val="001A762D"/>
    <w:rsid w:val="001B21F4"/>
    <w:rsid w:val="001B24EE"/>
    <w:rsid w:val="001B3552"/>
    <w:rsid w:val="001B41A1"/>
    <w:rsid w:val="001C1D9C"/>
    <w:rsid w:val="001C56F5"/>
    <w:rsid w:val="001D1BC5"/>
    <w:rsid w:val="001D34AA"/>
    <w:rsid w:val="001D42DE"/>
    <w:rsid w:val="001D5E57"/>
    <w:rsid w:val="001E0CB5"/>
    <w:rsid w:val="001E0ECB"/>
    <w:rsid w:val="001E1543"/>
    <w:rsid w:val="001E1777"/>
    <w:rsid w:val="001E1F52"/>
    <w:rsid w:val="001E2282"/>
    <w:rsid w:val="001E3CFC"/>
    <w:rsid w:val="001E3D8A"/>
    <w:rsid w:val="001E463E"/>
    <w:rsid w:val="001E56FA"/>
    <w:rsid w:val="001E7089"/>
    <w:rsid w:val="001E731F"/>
    <w:rsid w:val="001F3626"/>
    <w:rsid w:val="002001F7"/>
    <w:rsid w:val="0020485E"/>
    <w:rsid w:val="00205475"/>
    <w:rsid w:val="00206745"/>
    <w:rsid w:val="00207B66"/>
    <w:rsid w:val="00210082"/>
    <w:rsid w:val="00210FF3"/>
    <w:rsid w:val="0021193B"/>
    <w:rsid w:val="00212CCF"/>
    <w:rsid w:val="00216DF1"/>
    <w:rsid w:val="0021730F"/>
    <w:rsid w:val="00224DBC"/>
    <w:rsid w:val="0022719A"/>
    <w:rsid w:val="00234011"/>
    <w:rsid w:val="00235855"/>
    <w:rsid w:val="002404D5"/>
    <w:rsid w:val="00241A10"/>
    <w:rsid w:val="00242651"/>
    <w:rsid w:val="00243ECF"/>
    <w:rsid w:val="0024438C"/>
    <w:rsid w:val="00245057"/>
    <w:rsid w:val="00246CB9"/>
    <w:rsid w:val="00253037"/>
    <w:rsid w:val="002530AA"/>
    <w:rsid w:val="0025419D"/>
    <w:rsid w:val="00261685"/>
    <w:rsid w:val="00262BA0"/>
    <w:rsid w:val="00265539"/>
    <w:rsid w:val="00265D7B"/>
    <w:rsid w:val="002666F5"/>
    <w:rsid w:val="00267416"/>
    <w:rsid w:val="0026748A"/>
    <w:rsid w:val="00267855"/>
    <w:rsid w:val="00267882"/>
    <w:rsid w:val="002736B1"/>
    <w:rsid w:val="002736FF"/>
    <w:rsid w:val="002738D5"/>
    <w:rsid w:val="002743C7"/>
    <w:rsid w:val="0028282B"/>
    <w:rsid w:val="0028324A"/>
    <w:rsid w:val="00286339"/>
    <w:rsid w:val="002871AC"/>
    <w:rsid w:val="00293D90"/>
    <w:rsid w:val="0029460E"/>
    <w:rsid w:val="002957C1"/>
    <w:rsid w:val="00296CAD"/>
    <w:rsid w:val="002A056E"/>
    <w:rsid w:val="002A2393"/>
    <w:rsid w:val="002A2892"/>
    <w:rsid w:val="002A338F"/>
    <w:rsid w:val="002A34D7"/>
    <w:rsid w:val="002A3C7D"/>
    <w:rsid w:val="002A5309"/>
    <w:rsid w:val="002A61EB"/>
    <w:rsid w:val="002A75B5"/>
    <w:rsid w:val="002B3C61"/>
    <w:rsid w:val="002B3EF7"/>
    <w:rsid w:val="002B4753"/>
    <w:rsid w:val="002B5AF5"/>
    <w:rsid w:val="002B6616"/>
    <w:rsid w:val="002C3EC8"/>
    <w:rsid w:val="002C4C51"/>
    <w:rsid w:val="002C52D3"/>
    <w:rsid w:val="002C6E01"/>
    <w:rsid w:val="002D1A4B"/>
    <w:rsid w:val="002D5340"/>
    <w:rsid w:val="002D61AE"/>
    <w:rsid w:val="002D6F98"/>
    <w:rsid w:val="002E5A28"/>
    <w:rsid w:val="002F6411"/>
    <w:rsid w:val="002F6993"/>
    <w:rsid w:val="002F6FFE"/>
    <w:rsid w:val="00301776"/>
    <w:rsid w:val="003037D9"/>
    <w:rsid w:val="00303B9D"/>
    <w:rsid w:val="00305DBE"/>
    <w:rsid w:val="0030644C"/>
    <w:rsid w:val="00312B4B"/>
    <w:rsid w:val="00312EAB"/>
    <w:rsid w:val="00313AAB"/>
    <w:rsid w:val="00313C35"/>
    <w:rsid w:val="00315C58"/>
    <w:rsid w:val="00316561"/>
    <w:rsid w:val="00317287"/>
    <w:rsid w:val="003256A4"/>
    <w:rsid w:val="00325EB7"/>
    <w:rsid w:val="003328D5"/>
    <w:rsid w:val="00340139"/>
    <w:rsid w:val="00340D12"/>
    <w:rsid w:val="003415F0"/>
    <w:rsid w:val="003437AC"/>
    <w:rsid w:val="00347282"/>
    <w:rsid w:val="003513ED"/>
    <w:rsid w:val="00352114"/>
    <w:rsid w:val="00352869"/>
    <w:rsid w:val="00352F80"/>
    <w:rsid w:val="00354369"/>
    <w:rsid w:val="0035469E"/>
    <w:rsid w:val="003603A8"/>
    <w:rsid w:val="0036116A"/>
    <w:rsid w:val="003621D6"/>
    <w:rsid w:val="00362DEB"/>
    <w:rsid w:val="003700C3"/>
    <w:rsid w:val="0037103D"/>
    <w:rsid w:val="00371B1C"/>
    <w:rsid w:val="00371E23"/>
    <w:rsid w:val="00373436"/>
    <w:rsid w:val="00374D6C"/>
    <w:rsid w:val="0037595F"/>
    <w:rsid w:val="003762E3"/>
    <w:rsid w:val="00376B6A"/>
    <w:rsid w:val="00376ECC"/>
    <w:rsid w:val="00381A2C"/>
    <w:rsid w:val="003851CA"/>
    <w:rsid w:val="00390D8A"/>
    <w:rsid w:val="003912F5"/>
    <w:rsid w:val="00391340"/>
    <w:rsid w:val="00392342"/>
    <w:rsid w:val="00394781"/>
    <w:rsid w:val="003949C8"/>
    <w:rsid w:val="00394BCE"/>
    <w:rsid w:val="0039594F"/>
    <w:rsid w:val="0039723F"/>
    <w:rsid w:val="003A03CD"/>
    <w:rsid w:val="003A04FE"/>
    <w:rsid w:val="003A0A70"/>
    <w:rsid w:val="003A0BB7"/>
    <w:rsid w:val="003A34CB"/>
    <w:rsid w:val="003A48BF"/>
    <w:rsid w:val="003A5BDC"/>
    <w:rsid w:val="003A65D4"/>
    <w:rsid w:val="003A6AD0"/>
    <w:rsid w:val="003B0A65"/>
    <w:rsid w:val="003B10C8"/>
    <w:rsid w:val="003B113F"/>
    <w:rsid w:val="003B226D"/>
    <w:rsid w:val="003B6834"/>
    <w:rsid w:val="003C3685"/>
    <w:rsid w:val="003C382C"/>
    <w:rsid w:val="003C3DDE"/>
    <w:rsid w:val="003C424D"/>
    <w:rsid w:val="003D2291"/>
    <w:rsid w:val="003D3476"/>
    <w:rsid w:val="003D6CBE"/>
    <w:rsid w:val="003D7A55"/>
    <w:rsid w:val="003E4464"/>
    <w:rsid w:val="003E790B"/>
    <w:rsid w:val="003E7BD6"/>
    <w:rsid w:val="003F026C"/>
    <w:rsid w:val="003F202B"/>
    <w:rsid w:val="003F27DD"/>
    <w:rsid w:val="003F7F6F"/>
    <w:rsid w:val="004027D1"/>
    <w:rsid w:val="0040544A"/>
    <w:rsid w:val="00405E25"/>
    <w:rsid w:val="0040613B"/>
    <w:rsid w:val="00407937"/>
    <w:rsid w:val="00411378"/>
    <w:rsid w:val="00416B6D"/>
    <w:rsid w:val="004224B8"/>
    <w:rsid w:val="00425F1B"/>
    <w:rsid w:val="00427738"/>
    <w:rsid w:val="00431120"/>
    <w:rsid w:val="0043149D"/>
    <w:rsid w:val="00433CA8"/>
    <w:rsid w:val="00433FA9"/>
    <w:rsid w:val="004363A7"/>
    <w:rsid w:val="00436E1E"/>
    <w:rsid w:val="004431AF"/>
    <w:rsid w:val="00445B16"/>
    <w:rsid w:val="00447857"/>
    <w:rsid w:val="004526D6"/>
    <w:rsid w:val="0045343E"/>
    <w:rsid w:val="00455FF8"/>
    <w:rsid w:val="0046055A"/>
    <w:rsid w:val="00460770"/>
    <w:rsid w:val="00462E99"/>
    <w:rsid w:val="00463835"/>
    <w:rsid w:val="004643D1"/>
    <w:rsid w:val="00465F19"/>
    <w:rsid w:val="00466B31"/>
    <w:rsid w:val="00466C94"/>
    <w:rsid w:val="0046777D"/>
    <w:rsid w:val="00471F26"/>
    <w:rsid w:val="004763DF"/>
    <w:rsid w:val="004802CB"/>
    <w:rsid w:val="00480309"/>
    <w:rsid w:val="00480576"/>
    <w:rsid w:val="00480A2E"/>
    <w:rsid w:val="00480FC3"/>
    <w:rsid w:val="00481EC7"/>
    <w:rsid w:val="00487B91"/>
    <w:rsid w:val="00490368"/>
    <w:rsid w:val="00492523"/>
    <w:rsid w:val="004966C5"/>
    <w:rsid w:val="00497039"/>
    <w:rsid w:val="004A130B"/>
    <w:rsid w:val="004A2901"/>
    <w:rsid w:val="004A4F0C"/>
    <w:rsid w:val="004A6DDE"/>
    <w:rsid w:val="004A7D8E"/>
    <w:rsid w:val="004C1316"/>
    <w:rsid w:val="004C2374"/>
    <w:rsid w:val="004C42B8"/>
    <w:rsid w:val="004C4684"/>
    <w:rsid w:val="004C5B29"/>
    <w:rsid w:val="004C75CE"/>
    <w:rsid w:val="004C7C8B"/>
    <w:rsid w:val="004D2906"/>
    <w:rsid w:val="004E0A4A"/>
    <w:rsid w:val="004E0EFC"/>
    <w:rsid w:val="004E1486"/>
    <w:rsid w:val="004E2B0F"/>
    <w:rsid w:val="004E3AF5"/>
    <w:rsid w:val="004E3C57"/>
    <w:rsid w:val="004E4541"/>
    <w:rsid w:val="004E4B9F"/>
    <w:rsid w:val="004E5825"/>
    <w:rsid w:val="004E5BFC"/>
    <w:rsid w:val="004E68F8"/>
    <w:rsid w:val="004F1477"/>
    <w:rsid w:val="004F344D"/>
    <w:rsid w:val="004F42A0"/>
    <w:rsid w:val="005006A2"/>
    <w:rsid w:val="0050468E"/>
    <w:rsid w:val="00506891"/>
    <w:rsid w:val="00514795"/>
    <w:rsid w:val="00514C02"/>
    <w:rsid w:val="00516B70"/>
    <w:rsid w:val="005204D7"/>
    <w:rsid w:val="00520704"/>
    <w:rsid w:val="00520F8B"/>
    <w:rsid w:val="005220CA"/>
    <w:rsid w:val="00522696"/>
    <w:rsid w:val="005240D1"/>
    <w:rsid w:val="005241E5"/>
    <w:rsid w:val="00524DEC"/>
    <w:rsid w:val="00531359"/>
    <w:rsid w:val="005323FF"/>
    <w:rsid w:val="00533901"/>
    <w:rsid w:val="00534304"/>
    <w:rsid w:val="00535098"/>
    <w:rsid w:val="00537F82"/>
    <w:rsid w:val="00540A5E"/>
    <w:rsid w:val="00541BB1"/>
    <w:rsid w:val="00544FAA"/>
    <w:rsid w:val="00551618"/>
    <w:rsid w:val="0055394E"/>
    <w:rsid w:val="00554D41"/>
    <w:rsid w:val="005553A4"/>
    <w:rsid w:val="00555F2B"/>
    <w:rsid w:val="005569D3"/>
    <w:rsid w:val="00557C83"/>
    <w:rsid w:val="00560FF6"/>
    <w:rsid w:val="005615B4"/>
    <w:rsid w:val="005626C8"/>
    <w:rsid w:val="005632FB"/>
    <w:rsid w:val="00564A8C"/>
    <w:rsid w:val="005660DA"/>
    <w:rsid w:val="00566685"/>
    <w:rsid w:val="00567F94"/>
    <w:rsid w:val="00570BB2"/>
    <w:rsid w:val="00570CC8"/>
    <w:rsid w:val="00572B43"/>
    <w:rsid w:val="00573DD0"/>
    <w:rsid w:val="005745D5"/>
    <w:rsid w:val="00581E53"/>
    <w:rsid w:val="00581FC6"/>
    <w:rsid w:val="0058348D"/>
    <w:rsid w:val="00583A7C"/>
    <w:rsid w:val="005847F6"/>
    <w:rsid w:val="00591DF1"/>
    <w:rsid w:val="005958F0"/>
    <w:rsid w:val="005A03E3"/>
    <w:rsid w:val="005A1A03"/>
    <w:rsid w:val="005A2D63"/>
    <w:rsid w:val="005A5468"/>
    <w:rsid w:val="005A55F8"/>
    <w:rsid w:val="005A6761"/>
    <w:rsid w:val="005A798C"/>
    <w:rsid w:val="005B0600"/>
    <w:rsid w:val="005B0A4B"/>
    <w:rsid w:val="005B1187"/>
    <w:rsid w:val="005C0E7E"/>
    <w:rsid w:val="005C5CB2"/>
    <w:rsid w:val="005C5E8F"/>
    <w:rsid w:val="005D3A79"/>
    <w:rsid w:val="005D4144"/>
    <w:rsid w:val="005D64BD"/>
    <w:rsid w:val="005E01BA"/>
    <w:rsid w:val="005E449D"/>
    <w:rsid w:val="005E68D1"/>
    <w:rsid w:val="005E75AE"/>
    <w:rsid w:val="005E7F2F"/>
    <w:rsid w:val="005F2655"/>
    <w:rsid w:val="005F2BD1"/>
    <w:rsid w:val="005F32CA"/>
    <w:rsid w:val="005F3896"/>
    <w:rsid w:val="005F3FAE"/>
    <w:rsid w:val="005F4BF2"/>
    <w:rsid w:val="005F6DDF"/>
    <w:rsid w:val="0060202D"/>
    <w:rsid w:val="00603AF7"/>
    <w:rsid w:val="00603CA0"/>
    <w:rsid w:val="00604F1E"/>
    <w:rsid w:val="006123A5"/>
    <w:rsid w:val="006134BC"/>
    <w:rsid w:val="00616EC0"/>
    <w:rsid w:val="00617979"/>
    <w:rsid w:val="00622016"/>
    <w:rsid w:val="00622DE0"/>
    <w:rsid w:val="00630B3D"/>
    <w:rsid w:val="00634693"/>
    <w:rsid w:val="0063572E"/>
    <w:rsid w:val="006424E6"/>
    <w:rsid w:val="00643A18"/>
    <w:rsid w:val="00645359"/>
    <w:rsid w:val="00650499"/>
    <w:rsid w:val="0065066B"/>
    <w:rsid w:val="00652222"/>
    <w:rsid w:val="0065412F"/>
    <w:rsid w:val="0065432D"/>
    <w:rsid w:val="006619EA"/>
    <w:rsid w:val="00662254"/>
    <w:rsid w:val="00663B90"/>
    <w:rsid w:val="006666FB"/>
    <w:rsid w:val="006669D4"/>
    <w:rsid w:val="00666AC6"/>
    <w:rsid w:val="00673059"/>
    <w:rsid w:val="00673B88"/>
    <w:rsid w:val="006742E0"/>
    <w:rsid w:val="00674561"/>
    <w:rsid w:val="00676094"/>
    <w:rsid w:val="00676BFE"/>
    <w:rsid w:val="006771DD"/>
    <w:rsid w:val="00677994"/>
    <w:rsid w:val="006813A5"/>
    <w:rsid w:val="00683B46"/>
    <w:rsid w:val="00684AE0"/>
    <w:rsid w:val="006854EF"/>
    <w:rsid w:val="0068579D"/>
    <w:rsid w:val="006858DC"/>
    <w:rsid w:val="00686BF0"/>
    <w:rsid w:val="00692A27"/>
    <w:rsid w:val="00695CC2"/>
    <w:rsid w:val="006966DE"/>
    <w:rsid w:val="006A27A4"/>
    <w:rsid w:val="006A3EEB"/>
    <w:rsid w:val="006A49A0"/>
    <w:rsid w:val="006A6AF2"/>
    <w:rsid w:val="006A734A"/>
    <w:rsid w:val="006B1315"/>
    <w:rsid w:val="006B4457"/>
    <w:rsid w:val="006B75EA"/>
    <w:rsid w:val="006C1EAD"/>
    <w:rsid w:val="006C2FF2"/>
    <w:rsid w:val="006C3533"/>
    <w:rsid w:val="006C3563"/>
    <w:rsid w:val="006C35D5"/>
    <w:rsid w:val="006C4DEA"/>
    <w:rsid w:val="006C5F27"/>
    <w:rsid w:val="006D0015"/>
    <w:rsid w:val="006D17EC"/>
    <w:rsid w:val="006D21A4"/>
    <w:rsid w:val="006D4F5C"/>
    <w:rsid w:val="006D5CD7"/>
    <w:rsid w:val="006D652E"/>
    <w:rsid w:val="006E2490"/>
    <w:rsid w:val="006E3B5E"/>
    <w:rsid w:val="006F14E5"/>
    <w:rsid w:val="006F33D4"/>
    <w:rsid w:val="006F5D2C"/>
    <w:rsid w:val="00702596"/>
    <w:rsid w:val="007043BB"/>
    <w:rsid w:val="007047B0"/>
    <w:rsid w:val="007064A9"/>
    <w:rsid w:val="00707D56"/>
    <w:rsid w:val="007127C5"/>
    <w:rsid w:val="00712B8E"/>
    <w:rsid w:val="00714B66"/>
    <w:rsid w:val="00715A76"/>
    <w:rsid w:val="00716200"/>
    <w:rsid w:val="0071625D"/>
    <w:rsid w:val="00716F49"/>
    <w:rsid w:val="00720003"/>
    <w:rsid w:val="00721D7D"/>
    <w:rsid w:val="00726306"/>
    <w:rsid w:val="0072738E"/>
    <w:rsid w:val="00727619"/>
    <w:rsid w:val="00727D63"/>
    <w:rsid w:val="007325FB"/>
    <w:rsid w:val="007350F0"/>
    <w:rsid w:val="007362A8"/>
    <w:rsid w:val="00741084"/>
    <w:rsid w:val="00741190"/>
    <w:rsid w:val="00741D67"/>
    <w:rsid w:val="00745671"/>
    <w:rsid w:val="007465DE"/>
    <w:rsid w:val="00751911"/>
    <w:rsid w:val="00751B05"/>
    <w:rsid w:val="0075408A"/>
    <w:rsid w:val="0075454E"/>
    <w:rsid w:val="00754ECF"/>
    <w:rsid w:val="00757EB0"/>
    <w:rsid w:val="00761578"/>
    <w:rsid w:val="00761B56"/>
    <w:rsid w:val="00762ACF"/>
    <w:rsid w:val="00765CBE"/>
    <w:rsid w:val="00771448"/>
    <w:rsid w:val="00771F00"/>
    <w:rsid w:val="00772700"/>
    <w:rsid w:val="00774B1E"/>
    <w:rsid w:val="007770A7"/>
    <w:rsid w:val="00777132"/>
    <w:rsid w:val="0077730C"/>
    <w:rsid w:val="0077745E"/>
    <w:rsid w:val="007830FD"/>
    <w:rsid w:val="007833D4"/>
    <w:rsid w:val="00784883"/>
    <w:rsid w:val="00787888"/>
    <w:rsid w:val="007915B8"/>
    <w:rsid w:val="00792885"/>
    <w:rsid w:val="00792CB7"/>
    <w:rsid w:val="00794A68"/>
    <w:rsid w:val="0079557A"/>
    <w:rsid w:val="007966C1"/>
    <w:rsid w:val="007A35F2"/>
    <w:rsid w:val="007A4ADC"/>
    <w:rsid w:val="007A59D7"/>
    <w:rsid w:val="007A64F5"/>
    <w:rsid w:val="007A71EF"/>
    <w:rsid w:val="007B25FE"/>
    <w:rsid w:val="007B3932"/>
    <w:rsid w:val="007B5246"/>
    <w:rsid w:val="007B52A4"/>
    <w:rsid w:val="007B7FB6"/>
    <w:rsid w:val="007C2D8A"/>
    <w:rsid w:val="007C4A69"/>
    <w:rsid w:val="007C7619"/>
    <w:rsid w:val="007D01B9"/>
    <w:rsid w:val="007D1983"/>
    <w:rsid w:val="007D43AF"/>
    <w:rsid w:val="007D4896"/>
    <w:rsid w:val="007D52DE"/>
    <w:rsid w:val="007E0596"/>
    <w:rsid w:val="007E0664"/>
    <w:rsid w:val="007E0A02"/>
    <w:rsid w:val="007E0C8C"/>
    <w:rsid w:val="007E3E0B"/>
    <w:rsid w:val="007E657D"/>
    <w:rsid w:val="007F122D"/>
    <w:rsid w:val="007F1249"/>
    <w:rsid w:val="007F22DF"/>
    <w:rsid w:val="007F30BB"/>
    <w:rsid w:val="007F411C"/>
    <w:rsid w:val="007F6204"/>
    <w:rsid w:val="00803BA8"/>
    <w:rsid w:val="00806AA1"/>
    <w:rsid w:val="0080726D"/>
    <w:rsid w:val="0081742A"/>
    <w:rsid w:val="00817722"/>
    <w:rsid w:val="0082208A"/>
    <w:rsid w:val="00825C1F"/>
    <w:rsid w:val="0082683E"/>
    <w:rsid w:val="008304C6"/>
    <w:rsid w:val="00831C16"/>
    <w:rsid w:val="008329C7"/>
    <w:rsid w:val="00834628"/>
    <w:rsid w:val="00835ECF"/>
    <w:rsid w:val="00836759"/>
    <w:rsid w:val="00837DDE"/>
    <w:rsid w:val="00845B2C"/>
    <w:rsid w:val="00847130"/>
    <w:rsid w:val="00847580"/>
    <w:rsid w:val="00847C11"/>
    <w:rsid w:val="00850079"/>
    <w:rsid w:val="00855FA8"/>
    <w:rsid w:val="008560E7"/>
    <w:rsid w:val="00861E42"/>
    <w:rsid w:val="008621F0"/>
    <w:rsid w:val="00864730"/>
    <w:rsid w:val="00864977"/>
    <w:rsid w:val="00864C19"/>
    <w:rsid w:val="00865FE0"/>
    <w:rsid w:val="0086702F"/>
    <w:rsid w:val="00867229"/>
    <w:rsid w:val="00871E9B"/>
    <w:rsid w:val="00871F10"/>
    <w:rsid w:val="00873212"/>
    <w:rsid w:val="008736C2"/>
    <w:rsid w:val="00874502"/>
    <w:rsid w:val="00876321"/>
    <w:rsid w:val="0088194F"/>
    <w:rsid w:val="00881B94"/>
    <w:rsid w:val="00882493"/>
    <w:rsid w:val="00883638"/>
    <w:rsid w:val="00886B2E"/>
    <w:rsid w:val="00890014"/>
    <w:rsid w:val="00891A8B"/>
    <w:rsid w:val="00893F00"/>
    <w:rsid w:val="00895AF2"/>
    <w:rsid w:val="00895E78"/>
    <w:rsid w:val="008979BD"/>
    <w:rsid w:val="008A0A12"/>
    <w:rsid w:val="008A169B"/>
    <w:rsid w:val="008A1B95"/>
    <w:rsid w:val="008A4FC8"/>
    <w:rsid w:val="008A6458"/>
    <w:rsid w:val="008A6DF1"/>
    <w:rsid w:val="008A7DE8"/>
    <w:rsid w:val="008B019F"/>
    <w:rsid w:val="008B35C5"/>
    <w:rsid w:val="008B4C26"/>
    <w:rsid w:val="008B5F79"/>
    <w:rsid w:val="008C015F"/>
    <w:rsid w:val="008C2EB8"/>
    <w:rsid w:val="008C39AE"/>
    <w:rsid w:val="008D0378"/>
    <w:rsid w:val="008D07E8"/>
    <w:rsid w:val="008D1DC8"/>
    <w:rsid w:val="008D3539"/>
    <w:rsid w:val="008D420C"/>
    <w:rsid w:val="008D46C9"/>
    <w:rsid w:val="008D4B79"/>
    <w:rsid w:val="008D63EF"/>
    <w:rsid w:val="008E3523"/>
    <w:rsid w:val="008E7EB6"/>
    <w:rsid w:val="008F05E4"/>
    <w:rsid w:val="008F0630"/>
    <w:rsid w:val="008F48C8"/>
    <w:rsid w:val="008F5BDE"/>
    <w:rsid w:val="00901044"/>
    <w:rsid w:val="00902C62"/>
    <w:rsid w:val="0090336E"/>
    <w:rsid w:val="00905A4A"/>
    <w:rsid w:val="00905BA2"/>
    <w:rsid w:val="009070F6"/>
    <w:rsid w:val="00915699"/>
    <w:rsid w:val="00915D85"/>
    <w:rsid w:val="00920566"/>
    <w:rsid w:val="00924C25"/>
    <w:rsid w:val="009277BF"/>
    <w:rsid w:val="00927A33"/>
    <w:rsid w:val="00933DD8"/>
    <w:rsid w:val="009342BC"/>
    <w:rsid w:val="0093477B"/>
    <w:rsid w:val="00935870"/>
    <w:rsid w:val="0094167F"/>
    <w:rsid w:val="00942221"/>
    <w:rsid w:val="00942489"/>
    <w:rsid w:val="009427A1"/>
    <w:rsid w:val="00944B65"/>
    <w:rsid w:val="00946118"/>
    <w:rsid w:val="00947D84"/>
    <w:rsid w:val="0095077C"/>
    <w:rsid w:val="00952EE3"/>
    <w:rsid w:val="00956563"/>
    <w:rsid w:val="009574CE"/>
    <w:rsid w:val="00957D89"/>
    <w:rsid w:val="009621E4"/>
    <w:rsid w:val="0096221F"/>
    <w:rsid w:val="00963C33"/>
    <w:rsid w:val="00965C36"/>
    <w:rsid w:val="009677B1"/>
    <w:rsid w:val="0097090C"/>
    <w:rsid w:val="00972E62"/>
    <w:rsid w:val="00975876"/>
    <w:rsid w:val="00976F5D"/>
    <w:rsid w:val="00977DBC"/>
    <w:rsid w:val="0098063A"/>
    <w:rsid w:val="00981BC4"/>
    <w:rsid w:val="00982CD9"/>
    <w:rsid w:val="00984313"/>
    <w:rsid w:val="00984342"/>
    <w:rsid w:val="00984B6B"/>
    <w:rsid w:val="00986998"/>
    <w:rsid w:val="0099109A"/>
    <w:rsid w:val="00994E82"/>
    <w:rsid w:val="00995FDB"/>
    <w:rsid w:val="0099609B"/>
    <w:rsid w:val="009A0231"/>
    <w:rsid w:val="009A17E3"/>
    <w:rsid w:val="009A2350"/>
    <w:rsid w:val="009A2AB0"/>
    <w:rsid w:val="009A56C4"/>
    <w:rsid w:val="009A6535"/>
    <w:rsid w:val="009A664C"/>
    <w:rsid w:val="009B00CC"/>
    <w:rsid w:val="009B12F8"/>
    <w:rsid w:val="009B1B14"/>
    <w:rsid w:val="009B4AB6"/>
    <w:rsid w:val="009C0ECD"/>
    <w:rsid w:val="009C22D4"/>
    <w:rsid w:val="009C39EF"/>
    <w:rsid w:val="009C51E5"/>
    <w:rsid w:val="009C6995"/>
    <w:rsid w:val="009C77DB"/>
    <w:rsid w:val="009C7853"/>
    <w:rsid w:val="009D0BFE"/>
    <w:rsid w:val="009D1B67"/>
    <w:rsid w:val="009D2F27"/>
    <w:rsid w:val="009D3FCE"/>
    <w:rsid w:val="009D48F7"/>
    <w:rsid w:val="009D5127"/>
    <w:rsid w:val="009E2F95"/>
    <w:rsid w:val="009F3267"/>
    <w:rsid w:val="009F4CB7"/>
    <w:rsid w:val="009F4EB1"/>
    <w:rsid w:val="009F5A68"/>
    <w:rsid w:val="009F6C2D"/>
    <w:rsid w:val="00A00D79"/>
    <w:rsid w:val="00A0219F"/>
    <w:rsid w:val="00A03BB4"/>
    <w:rsid w:val="00A04084"/>
    <w:rsid w:val="00A051B7"/>
    <w:rsid w:val="00A0625E"/>
    <w:rsid w:val="00A0685E"/>
    <w:rsid w:val="00A06D9C"/>
    <w:rsid w:val="00A11B99"/>
    <w:rsid w:val="00A14108"/>
    <w:rsid w:val="00A151D5"/>
    <w:rsid w:val="00A1526C"/>
    <w:rsid w:val="00A211DE"/>
    <w:rsid w:val="00A22EAC"/>
    <w:rsid w:val="00A23726"/>
    <w:rsid w:val="00A2447D"/>
    <w:rsid w:val="00A24D06"/>
    <w:rsid w:val="00A26336"/>
    <w:rsid w:val="00A2640B"/>
    <w:rsid w:val="00A27483"/>
    <w:rsid w:val="00A30E32"/>
    <w:rsid w:val="00A3422B"/>
    <w:rsid w:val="00A345D2"/>
    <w:rsid w:val="00A36705"/>
    <w:rsid w:val="00A37453"/>
    <w:rsid w:val="00A37CF0"/>
    <w:rsid w:val="00A40356"/>
    <w:rsid w:val="00A406D6"/>
    <w:rsid w:val="00A41BA4"/>
    <w:rsid w:val="00A420FD"/>
    <w:rsid w:val="00A43B36"/>
    <w:rsid w:val="00A44086"/>
    <w:rsid w:val="00A44A9A"/>
    <w:rsid w:val="00A45124"/>
    <w:rsid w:val="00A4715E"/>
    <w:rsid w:val="00A471BB"/>
    <w:rsid w:val="00A47BB6"/>
    <w:rsid w:val="00A501AC"/>
    <w:rsid w:val="00A515A4"/>
    <w:rsid w:val="00A52E38"/>
    <w:rsid w:val="00A53686"/>
    <w:rsid w:val="00A53E78"/>
    <w:rsid w:val="00A53F3C"/>
    <w:rsid w:val="00A545C4"/>
    <w:rsid w:val="00A55808"/>
    <w:rsid w:val="00A5732C"/>
    <w:rsid w:val="00A577F0"/>
    <w:rsid w:val="00A5786F"/>
    <w:rsid w:val="00A64A34"/>
    <w:rsid w:val="00A71839"/>
    <w:rsid w:val="00A72B35"/>
    <w:rsid w:val="00A742BD"/>
    <w:rsid w:val="00A750B4"/>
    <w:rsid w:val="00A75DDC"/>
    <w:rsid w:val="00A817B1"/>
    <w:rsid w:val="00A822E0"/>
    <w:rsid w:val="00A8392D"/>
    <w:rsid w:val="00A85E5B"/>
    <w:rsid w:val="00A86326"/>
    <w:rsid w:val="00A876DF"/>
    <w:rsid w:val="00A907C4"/>
    <w:rsid w:val="00A941B8"/>
    <w:rsid w:val="00A94A75"/>
    <w:rsid w:val="00AA200C"/>
    <w:rsid w:val="00AA3767"/>
    <w:rsid w:val="00AA6B61"/>
    <w:rsid w:val="00AB07F5"/>
    <w:rsid w:val="00AB157B"/>
    <w:rsid w:val="00AB335F"/>
    <w:rsid w:val="00AB4439"/>
    <w:rsid w:val="00AB7A7E"/>
    <w:rsid w:val="00AB7EB8"/>
    <w:rsid w:val="00AC268D"/>
    <w:rsid w:val="00AC3611"/>
    <w:rsid w:val="00AC4BC6"/>
    <w:rsid w:val="00AC69AF"/>
    <w:rsid w:val="00AC6A6E"/>
    <w:rsid w:val="00AD1A63"/>
    <w:rsid w:val="00AD3A4C"/>
    <w:rsid w:val="00AD3BAB"/>
    <w:rsid w:val="00AD4752"/>
    <w:rsid w:val="00AD4B26"/>
    <w:rsid w:val="00AD5162"/>
    <w:rsid w:val="00AD5424"/>
    <w:rsid w:val="00AD6F19"/>
    <w:rsid w:val="00AD7439"/>
    <w:rsid w:val="00AE08BD"/>
    <w:rsid w:val="00AE0BC5"/>
    <w:rsid w:val="00AE22BA"/>
    <w:rsid w:val="00AE2DE6"/>
    <w:rsid w:val="00AE45DC"/>
    <w:rsid w:val="00AE523B"/>
    <w:rsid w:val="00AE6A06"/>
    <w:rsid w:val="00AF2C9B"/>
    <w:rsid w:val="00AF4627"/>
    <w:rsid w:val="00AF46A7"/>
    <w:rsid w:val="00AF5131"/>
    <w:rsid w:val="00AF575F"/>
    <w:rsid w:val="00B01DBD"/>
    <w:rsid w:val="00B01F89"/>
    <w:rsid w:val="00B020B9"/>
    <w:rsid w:val="00B03C98"/>
    <w:rsid w:val="00B03E27"/>
    <w:rsid w:val="00B04209"/>
    <w:rsid w:val="00B05046"/>
    <w:rsid w:val="00B0714B"/>
    <w:rsid w:val="00B15F3F"/>
    <w:rsid w:val="00B1613F"/>
    <w:rsid w:val="00B20996"/>
    <w:rsid w:val="00B21DDE"/>
    <w:rsid w:val="00B25FD2"/>
    <w:rsid w:val="00B263CF"/>
    <w:rsid w:val="00B26909"/>
    <w:rsid w:val="00B31B0E"/>
    <w:rsid w:val="00B31B61"/>
    <w:rsid w:val="00B31BA6"/>
    <w:rsid w:val="00B3465A"/>
    <w:rsid w:val="00B348AE"/>
    <w:rsid w:val="00B358CD"/>
    <w:rsid w:val="00B422F8"/>
    <w:rsid w:val="00B45FCA"/>
    <w:rsid w:val="00B47B29"/>
    <w:rsid w:val="00B50B87"/>
    <w:rsid w:val="00B52053"/>
    <w:rsid w:val="00B5367C"/>
    <w:rsid w:val="00B54D1A"/>
    <w:rsid w:val="00B564BD"/>
    <w:rsid w:val="00B62668"/>
    <w:rsid w:val="00B6388D"/>
    <w:rsid w:val="00B63D9D"/>
    <w:rsid w:val="00B63E1F"/>
    <w:rsid w:val="00B65299"/>
    <w:rsid w:val="00B65859"/>
    <w:rsid w:val="00B705B3"/>
    <w:rsid w:val="00B750BA"/>
    <w:rsid w:val="00B76DC8"/>
    <w:rsid w:val="00B77560"/>
    <w:rsid w:val="00B77BB6"/>
    <w:rsid w:val="00B8242D"/>
    <w:rsid w:val="00B827D1"/>
    <w:rsid w:val="00B846B0"/>
    <w:rsid w:val="00B85504"/>
    <w:rsid w:val="00B91A7A"/>
    <w:rsid w:val="00B93262"/>
    <w:rsid w:val="00B936C6"/>
    <w:rsid w:val="00B94C58"/>
    <w:rsid w:val="00B95F40"/>
    <w:rsid w:val="00B96BC0"/>
    <w:rsid w:val="00B97ABA"/>
    <w:rsid w:val="00BA0856"/>
    <w:rsid w:val="00BA268A"/>
    <w:rsid w:val="00BA541A"/>
    <w:rsid w:val="00BA583B"/>
    <w:rsid w:val="00BA72D1"/>
    <w:rsid w:val="00BB01A8"/>
    <w:rsid w:val="00BB13F8"/>
    <w:rsid w:val="00BB2C17"/>
    <w:rsid w:val="00BB3303"/>
    <w:rsid w:val="00BB447A"/>
    <w:rsid w:val="00BB46BC"/>
    <w:rsid w:val="00BB5481"/>
    <w:rsid w:val="00BB6798"/>
    <w:rsid w:val="00BB773B"/>
    <w:rsid w:val="00BC1138"/>
    <w:rsid w:val="00BC12A0"/>
    <w:rsid w:val="00BC26FA"/>
    <w:rsid w:val="00BC3F65"/>
    <w:rsid w:val="00BC4657"/>
    <w:rsid w:val="00BC48B0"/>
    <w:rsid w:val="00BC4F8E"/>
    <w:rsid w:val="00BD17C3"/>
    <w:rsid w:val="00BD55C7"/>
    <w:rsid w:val="00BE0B1E"/>
    <w:rsid w:val="00BE2A45"/>
    <w:rsid w:val="00BE4CB6"/>
    <w:rsid w:val="00BE533D"/>
    <w:rsid w:val="00BE6EA2"/>
    <w:rsid w:val="00BE703C"/>
    <w:rsid w:val="00BE72BD"/>
    <w:rsid w:val="00BF02A4"/>
    <w:rsid w:val="00BF19D8"/>
    <w:rsid w:val="00BF1BAE"/>
    <w:rsid w:val="00C009B8"/>
    <w:rsid w:val="00C06117"/>
    <w:rsid w:val="00C072E4"/>
    <w:rsid w:val="00C07E02"/>
    <w:rsid w:val="00C10656"/>
    <w:rsid w:val="00C11657"/>
    <w:rsid w:val="00C11D35"/>
    <w:rsid w:val="00C11E7B"/>
    <w:rsid w:val="00C133B1"/>
    <w:rsid w:val="00C143D5"/>
    <w:rsid w:val="00C17127"/>
    <w:rsid w:val="00C20023"/>
    <w:rsid w:val="00C20628"/>
    <w:rsid w:val="00C20CDB"/>
    <w:rsid w:val="00C21C3A"/>
    <w:rsid w:val="00C22F11"/>
    <w:rsid w:val="00C3356A"/>
    <w:rsid w:val="00C33AFA"/>
    <w:rsid w:val="00C34046"/>
    <w:rsid w:val="00C36192"/>
    <w:rsid w:val="00C3733C"/>
    <w:rsid w:val="00C4148E"/>
    <w:rsid w:val="00C415DD"/>
    <w:rsid w:val="00C419EC"/>
    <w:rsid w:val="00C42936"/>
    <w:rsid w:val="00C43658"/>
    <w:rsid w:val="00C461E6"/>
    <w:rsid w:val="00C46E1A"/>
    <w:rsid w:val="00C524DD"/>
    <w:rsid w:val="00C52D64"/>
    <w:rsid w:val="00C53BE7"/>
    <w:rsid w:val="00C541A2"/>
    <w:rsid w:val="00C54E6C"/>
    <w:rsid w:val="00C570A0"/>
    <w:rsid w:val="00C607A8"/>
    <w:rsid w:val="00C60E72"/>
    <w:rsid w:val="00C64CF0"/>
    <w:rsid w:val="00C6673D"/>
    <w:rsid w:val="00C66AA3"/>
    <w:rsid w:val="00C71800"/>
    <w:rsid w:val="00C753A2"/>
    <w:rsid w:val="00C8063D"/>
    <w:rsid w:val="00C84D93"/>
    <w:rsid w:val="00C85C73"/>
    <w:rsid w:val="00C93F65"/>
    <w:rsid w:val="00C9487B"/>
    <w:rsid w:val="00C96067"/>
    <w:rsid w:val="00C9658A"/>
    <w:rsid w:val="00C977EF"/>
    <w:rsid w:val="00CA3F8D"/>
    <w:rsid w:val="00CA3FB0"/>
    <w:rsid w:val="00CA7991"/>
    <w:rsid w:val="00CB0597"/>
    <w:rsid w:val="00CB1EC0"/>
    <w:rsid w:val="00CB2F61"/>
    <w:rsid w:val="00CB3595"/>
    <w:rsid w:val="00CB4A1D"/>
    <w:rsid w:val="00CB5171"/>
    <w:rsid w:val="00CB68B2"/>
    <w:rsid w:val="00CC1E1B"/>
    <w:rsid w:val="00CC4DDD"/>
    <w:rsid w:val="00CC4E9D"/>
    <w:rsid w:val="00CC542A"/>
    <w:rsid w:val="00CC7AB2"/>
    <w:rsid w:val="00CC7DE0"/>
    <w:rsid w:val="00CC7F72"/>
    <w:rsid w:val="00CD09DB"/>
    <w:rsid w:val="00CD1960"/>
    <w:rsid w:val="00CD5EE7"/>
    <w:rsid w:val="00CD7694"/>
    <w:rsid w:val="00CE0331"/>
    <w:rsid w:val="00CE1B5B"/>
    <w:rsid w:val="00CE41A4"/>
    <w:rsid w:val="00CE4254"/>
    <w:rsid w:val="00CE5BF2"/>
    <w:rsid w:val="00CE6B31"/>
    <w:rsid w:val="00CE79BE"/>
    <w:rsid w:val="00CF21AA"/>
    <w:rsid w:val="00CF239A"/>
    <w:rsid w:val="00CF2429"/>
    <w:rsid w:val="00CF4110"/>
    <w:rsid w:val="00CF4132"/>
    <w:rsid w:val="00CF417A"/>
    <w:rsid w:val="00CF471E"/>
    <w:rsid w:val="00CF6A88"/>
    <w:rsid w:val="00CF7F4C"/>
    <w:rsid w:val="00D0001E"/>
    <w:rsid w:val="00D008B2"/>
    <w:rsid w:val="00D014ED"/>
    <w:rsid w:val="00D02B7A"/>
    <w:rsid w:val="00D0308C"/>
    <w:rsid w:val="00D03AE4"/>
    <w:rsid w:val="00D03EB9"/>
    <w:rsid w:val="00D04B77"/>
    <w:rsid w:val="00D06067"/>
    <w:rsid w:val="00D0720C"/>
    <w:rsid w:val="00D07BA6"/>
    <w:rsid w:val="00D10CD4"/>
    <w:rsid w:val="00D11981"/>
    <w:rsid w:val="00D129CC"/>
    <w:rsid w:val="00D13A5B"/>
    <w:rsid w:val="00D13FF8"/>
    <w:rsid w:val="00D1538E"/>
    <w:rsid w:val="00D15ADD"/>
    <w:rsid w:val="00D15E26"/>
    <w:rsid w:val="00D16859"/>
    <w:rsid w:val="00D16CC9"/>
    <w:rsid w:val="00D17A8E"/>
    <w:rsid w:val="00D2184D"/>
    <w:rsid w:val="00D228DF"/>
    <w:rsid w:val="00D23ACE"/>
    <w:rsid w:val="00D25045"/>
    <w:rsid w:val="00D2543F"/>
    <w:rsid w:val="00D25D87"/>
    <w:rsid w:val="00D25F87"/>
    <w:rsid w:val="00D27E1B"/>
    <w:rsid w:val="00D32F05"/>
    <w:rsid w:val="00D35F19"/>
    <w:rsid w:val="00D36C79"/>
    <w:rsid w:val="00D4055A"/>
    <w:rsid w:val="00D424B3"/>
    <w:rsid w:val="00D42DA4"/>
    <w:rsid w:val="00D4358F"/>
    <w:rsid w:val="00D4610F"/>
    <w:rsid w:val="00D4716C"/>
    <w:rsid w:val="00D544E1"/>
    <w:rsid w:val="00D567FC"/>
    <w:rsid w:val="00D610B5"/>
    <w:rsid w:val="00D61BF3"/>
    <w:rsid w:val="00D63FE6"/>
    <w:rsid w:val="00D67A81"/>
    <w:rsid w:val="00D70D8E"/>
    <w:rsid w:val="00D7104B"/>
    <w:rsid w:val="00D7140C"/>
    <w:rsid w:val="00D73F03"/>
    <w:rsid w:val="00D762A8"/>
    <w:rsid w:val="00D8037D"/>
    <w:rsid w:val="00D8088F"/>
    <w:rsid w:val="00D82C32"/>
    <w:rsid w:val="00D91CD7"/>
    <w:rsid w:val="00D922C2"/>
    <w:rsid w:val="00D96294"/>
    <w:rsid w:val="00D9675C"/>
    <w:rsid w:val="00D9716F"/>
    <w:rsid w:val="00D97730"/>
    <w:rsid w:val="00D97908"/>
    <w:rsid w:val="00DA0137"/>
    <w:rsid w:val="00DA21E2"/>
    <w:rsid w:val="00DA5078"/>
    <w:rsid w:val="00DA7133"/>
    <w:rsid w:val="00DB2230"/>
    <w:rsid w:val="00DB70A6"/>
    <w:rsid w:val="00DB75D0"/>
    <w:rsid w:val="00DC05EC"/>
    <w:rsid w:val="00DC0C84"/>
    <w:rsid w:val="00DC37F2"/>
    <w:rsid w:val="00DC517B"/>
    <w:rsid w:val="00DC55B7"/>
    <w:rsid w:val="00DC5EF6"/>
    <w:rsid w:val="00DC65A2"/>
    <w:rsid w:val="00DC70EC"/>
    <w:rsid w:val="00DC7347"/>
    <w:rsid w:val="00DD0135"/>
    <w:rsid w:val="00DD0E21"/>
    <w:rsid w:val="00DD15B8"/>
    <w:rsid w:val="00DD2D5F"/>
    <w:rsid w:val="00DD438A"/>
    <w:rsid w:val="00DD43D3"/>
    <w:rsid w:val="00DD6522"/>
    <w:rsid w:val="00DE03A7"/>
    <w:rsid w:val="00DE793B"/>
    <w:rsid w:val="00DF09EB"/>
    <w:rsid w:val="00DF0FCB"/>
    <w:rsid w:val="00DF11A8"/>
    <w:rsid w:val="00DF1AFD"/>
    <w:rsid w:val="00DF493C"/>
    <w:rsid w:val="00DF526C"/>
    <w:rsid w:val="00DF620F"/>
    <w:rsid w:val="00DF6ED1"/>
    <w:rsid w:val="00E004D5"/>
    <w:rsid w:val="00E01E4C"/>
    <w:rsid w:val="00E03B04"/>
    <w:rsid w:val="00E049E0"/>
    <w:rsid w:val="00E06632"/>
    <w:rsid w:val="00E07B0B"/>
    <w:rsid w:val="00E07DB5"/>
    <w:rsid w:val="00E10B50"/>
    <w:rsid w:val="00E11CA3"/>
    <w:rsid w:val="00E130CE"/>
    <w:rsid w:val="00E13E38"/>
    <w:rsid w:val="00E165AC"/>
    <w:rsid w:val="00E17985"/>
    <w:rsid w:val="00E2329F"/>
    <w:rsid w:val="00E24335"/>
    <w:rsid w:val="00E2466B"/>
    <w:rsid w:val="00E258FA"/>
    <w:rsid w:val="00E25DC9"/>
    <w:rsid w:val="00E2673F"/>
    <w:rsid w:val="00E2674F"/>
    <w:rsid w:val="00E26CDE"/>
    <w:rsid w:val="00E3127F"/>
    <w:rsid w:val="00E31AB9"/>
    <w:rsid w:val="00E346C7"/>
    <w:rsid w:val="00E34B71"/>
    <w:rsid w:val="00E35368"/>
    <w:rsid w:val="00E35ADD"/>
    <w:rsid w:val="00E35C80"/>
    <w:rsid w:val="00E36602"/>
    <w:rsid w:val="00E43D10"/>
    <w:rsid w:val="00E45330"/>
    <w:rsid w:val="00E511B6"/>
    <w:rsid w:val="00E537F7"/>
    <w:rsid w:val="00E640A3"/>
    <w:rsid w:val="00E64871"/>
    <w:rsid w:val="00E65A52"/>
    <w:rsid w:val="00E66F77"/>
    <w:rsid w:val="00E67DC2"/>
    <w:rsid w:val="00E70235"/>
    <w:rsid w:val="00E70889"/>
    <w:rsid w:val="00E72530"/>
    <w:rsid w:val="00E72FE8"/>
    <w:rsid w:val="00E80D81"/>
    <w:rsid w:val="00E84099"/>
    <w:rsid w:val="00E8608D"/>
    <w:rsid w:val="00E864EB"/>
    <w:rsid w:val="00E92C76"/>
    <w:rsid w:val="00E93334"/>
    <w:rsid w:val="00E97457"/>
    <w:rsid w:val="00EA6124"/>
    <w:rsid w:val="00EB011B"/>
    <w:rsid w:val="00EB538D"/>
    <w:rsid w:val="00EB6714"/>
    <w:rsid w:val="00EB7B33"/>
    <w:rsid w:val="00EB7E75"/>
    <w:rsid w:val="00EC4469"/>
    <w:rsid w:val="00EC6794"/>
    <w:rsid w:val="00ED1678"/>
    <w:rsid w:val="00ED2209"/>
    <w:rsid w:val="00ED2236"/>
    <w:rsid w:val="00ED2F9A"/>
    <w:rsid w:val="00ED3517"/>
    <w:rsid w:val="00ED4427"/>
    <w:rsid w:val="00ED4D54"/>
    <w:rsid w:val="00EE0121"/>
    <w:rsid w:val="00EE15F9"/>
    <w:rsid w:val="00EE6817"/>
    <w:rsid w:val="00EE7F46"/>
    <w:rsid w:val="00EF3D46"/>
    <w:rsid w:val="00EF4B07"/>
    <w:rsid w:val="00EF62DC"/>
    <w:rsid w:val="00EF6760"/>
    <w:rsid w:val="00EF7091"/>
    <w:rsid w:val="00EF7741"/>
    <w:rsid w:val="00F00434"/>
    <w:rsid w:val="00F03319"/>
    <w:rsid w:val="00F0540F"/>
    <w:rsid w:val="00F102DC"/>
    <w:rsid w:val="00F108D6"/>
    <w:rsid w:val="00F11C7C"/>
    <w:rsid w:val="00F11F28"/>
    <w:rsid w:val="00F14133"/>
    <w:rsid w:val="00F144EE"/>
    <w:rsid w:val="00F1648F"/>
    <w:rsid w:val="00F17E46"/>
    <w:rsid w:val="00F22C15"/>
    <w:rsid w:val="00F24034"/>
    <w:rsid w:val="00F25DF1"/>
    <w:rsid w:val="00F26254"/>
    <w:rsid w:val="00F30B91"/>
    <w:rsid w:val="00F31A74"/>
    <w:rsid w:val="00F34F74"/>
    <w:rsid w:val="00F41AD0"/>
    <w:rsid w:val="00F4281A"/>
    <w:rsid w:val="00F45F37"/>
    <w:rsid w:val="00F50D23"/>
    <w:rsid w:val="00F52814"/>
    <w:rsid w:val="00F52B43"/>
    <w:rsid w:val="00F63022"/>
    <w:rsid w:val="00F67A07"/>
    <w:rsid w:val="00F74798"/>
    <w:rsid w:val="00F77FB1"/>
    <w:rsid w:val="00F8257F"/>
    <w:rsid w:val="00F829B7"/>
    <w:rsid w:val="00F83373"/>
    <w:rsid w:val="00F84BA6"/>
    <w:rsid w:val="00F85BD8"/>
    <w:rsid w:val="00F872AD"/>
    <w:rsid w:val="00F87E80"/>
    <w:rsid w:val="00F91354"/>
    <w:rsid w:val="00F9211A"/>
    <w:rsid w:val="00F93A1B"/>
    <w:rsid w:val="00F95FB7"/>
    <w:rsid w:val="00F96123"/>
    <w:rsid w:val="00FA134A"/>
    <w:rsid w:val="00FA3E0B"/>
    <w:rsid w:val="00FA419D"/>
    <w:rsid w:val="00FA5423"/>
    <w:rsid w:val="00FB1000"/>
    <w:rsid w:val="00FB25DE"/>
    <w:rsid w:val="00FB5E13"/>
    <w:rsid w:val="00FC180A"/>
    <w:rsid w:val="00FC427E"/>
    <w:rsid w:val="00FC52A6"/>
    <w:rsid w:val="00FC61EA"/>
    <w:rsid w:val="00FD26B8"/>
    <w:rsid w:val="00FD44C6"/>
    <w:rsid w:val="00FD5253"/>
    <w:rsid w:val="00FE5831"/>
    <w:rsid w:val="00FE647E"/>
    <w:rsid w:val="00FF6440"/>
    <w:rsid w:val="00FF73E5"/>
  </w:rsids>
  <m:mathPr>
    <m:mathFont m:val="Cambria Math"/>
    <m:brkBin m:val="before"/>
    <m:brkBinSub m:val="--"/>
    <m:smallFrac m:val="0"/>
    <m:dispDef m:val="0"/>
    <m:lMargin m:val="0"/>
    <m:rMargin m:val="0"/>
    <m:defJc m:val="centerGroup"/>
    <m:wrapRight/>
    <m:intLim m:val="subSup"/>
    <m:naryLim m:val="subSup"/>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B962B"/>
  <w15:docId w15:val="{20433A65-79FE-734E-9538-1A04EB1B0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008B2"/>
    <w:rPr>
      <w:rFonts w:ascii="Times New Roman" w:eastAsia="Times New Roman" w:hAnsi="Times New Roman" w:cs="Times New Roman"/>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1637A9"/>
    <w:rPr>
      <w:rFonts w:asciiTheme="minorHAnsi" w:eastAsiaTheme="minorHAnsi" w:hAnsiTheme="minorHAnsi" w:cstheme="minorBidi"/>
      <w:lang w:bidi="ar-SA"/>
    </w:rPr>
  </w:style>
  <w:style w:type="character" w:customStyle="1" w:styleId="FootnoteTextChar">
    <w:name w:val="Footnote Text Char"/>
    <w:basedOn w:val="DefaultParagraphFont"/>
    <w:link w:val="FootnoteText"/>
    <w:rsid w:val="001637A9"/>
  </w:style>
  <w:style w:type="character" w:styleId="FootnoteReference">
    <w:name w:val="footnote reference"/>
    <w:basedOn w:val="DefaultParagraphFont"/>
    <w:unhideWhenUsed/>
    <w:rsid w:val="001637A9"/>
    <w:rPr>
      <w:vertAlign w:val="superscript"/>
    </w:rPr>
  </w:style>
  <w:style w:type="paragraph" w:styleId="Footer">
    <w:name w:val="footer"/>
    <w:basedOn w:val="Normal"/>
    <w:link w:val="FooterChar"/>
    <w:uiPriority w:val="99"/>
    <w:unhideWhenUsed/>
    <w:rsid w:val="007043BB"/>
    <w:pPr>
      <w:tabs>
        <w:tab w:val="center" w:pos="4680"/>
        <w:tab w:val="right" w:pos="9360"/>
      </w:tabs>
    </w:pPr>
    <w:rPr>
      <w:rFonts w:asciiTheme="minorHAnsi" w:eastAsiaTheme="minorHAnsi" w:hAnsiTheme="minorHAnsi" w:cstheme="minorBidi"/>
      <w:lang w:bidi="ar-SA"/>
    </w:rPr>
  </w:style>
  <w:style w:type="character" w:customStyle="1" w:styleId="FooterChar">
    <w:name w:val="Footer Char"/>
    <w:basedOn w:val="DefaultParagraphFont"/>
    <w:link w:val="Footer"/>
    <w:uiPriority w:val="99"/>
    <w:rsid w:val="007043BB"/>
  </w:style>
  <w:style w:type="character" w:styleId="PageNumber">
    <w:name w:val="page number"/>
    <w:basedOn w:val="DefaultParagraphFont"/>
    <w:uiPriority w:val="99"/>
    <w:semiHidden/>
    <w:unhideWhenUsed/>
    <w:rsid w:val="007043BB"/>
  </w:style>
  <w:style w:type="paragraph" w:styleId="BalloonText">
    <w:name w:val="Balloon Text"/>
    <w:basedOn w:val="Normal"/>
    <w:link w:val="BalloonTextChar"/>
    <w:uiPriority w:val="99"/>
    <w:semiHidden/>
    <w:unhideWhenUsed/>
    <w:rsid w:val="001804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043C"/>
    <w:rPr>
      <w:rFonts w:ascii="Segoe UI" w:hAnsi="Segoe UI" w:cs="Segoe UI"/>
      <w:sz w:val="18"/>
      <w:szCs w:val="18"/>
    </w:rPr>
  </w:style>
  <w:style w:type="character" w:styleId="CommentReference">
    <w:name w:val="annotation reference"/>
    <w:basedOn w:val="DefaultParagraphFont"/>
    <w:semiHidden/>
    <w:unhideWhenUsed/>
    <w:rsid w:val="003B0A65"/>
    <w:rPr>
      <w:sz w:val="16"/>
      <w:szCs w:val="16"/>
    </w:rPr>
  </w:style>
  <w:style w:type="paragraph" w:styleId="CommentText">
    <w:name w:val="annotation text"/>
    <w:basedOn w:val="Normal"/>
    <w:link w:val="CommentTextChar"/>
    <w:uiPriority w:val="99"/>
    <w:semiHidden/>
    <w:unhideWhenUsed/>
    <w:rsid w:val="003B0A65"/>
    <w:rPr>
      <w:sz w:val="20"/>
      <w:szCs w:val="20"/>
    </w:rPr>
  </w:style>
  <w:style w:type="character" w:customStyle="1" w:styleId="CommentTextChar">
    <w:name w:val="Comment Text Char"/>
    <w:basedOn w:val="DefaultParagraphFont"/>
    <w:link w:val="CommentText"/>
    <w:uiPriority w:val="99"/>
    <w:semiHidden/>
    <w:rsid w:val="003B0A65"/>
    <w:rPr>
      <w:sz w:val="20"/>
      <w:szCs w:val="20"/>
    </w:rPr>
  </w:style>
  <w:style w:type="paragraph" w:styleId="CommentSubject">
    <w:name w:val="annotation subject"/>
    <w:basedOn w:val="CommentText"/>
    <w:next w:val="CommentText"/>
    <w:link w:val="CommentSubjectChar"/>
    <w:uiPriority w:val="99"/>
    <w:semiHidden/>
    <w:unhideWhenUsed/>
    <w:rsid w:val="003B0A65"/>
    <w:rPr>
      <w:b/>
      <w:bCs/>
    </w:rPr>
  </w:style>
  <w:style w:type="character" w:customStyle="1" w:styleId="CommentSubjectChar">
    <w:name w:val="Comment Subject Char"/>
    <w:basedOn w:val="CommentTextChar"/>
    <w:link w:val="CommentSubject"/>
    <w:uiPriority w:val="99"/>
    <w:semiHidden/>
    <w:rsid w:val="003B0A65"/>
    <w:rPr>
      <w:b/>
      <w:bCs/>
      <w:sz w:val="20"/>
      <w:szCs w:val="20"/>
    </w:rPr>
  </w:style>
  <w:style w:type="paragraph" w:styleId="DocumentMap">
    <w:name w:val="Document Map"/>
    <w:basedOn w:val="Normal"/>
    <w:link w:val="DocumentMapChar"/>
    <w:uiPriority w:val="99"/>
    <w:semiHidden/>
    <w:unhideWhenUsed/>
    <w:rsid w:val="005240D1"/>
  </w:style>
  <w:style w:type="character" w:customStyle="1" w:styleId="DocumentMapChar">
    <w:name w:val="Document Map Char"/>
    <w:basedOn w:val="DefaultParagraphFont"/>
    <w:link w:val="DocumentMap"/>
    <w:uiPriority w:val="99"/>
    <w:semiHidden/>
    <w:rsid w:val="005240D1"/>
    <w:rPr>
      <w:rFonts w:ascii="Times New Roman" w:hAnsi="Times New Roman" w:cs="Times New Roman"/>
    </w:rPr>
  </w:style>
  <w:style w:type="paragraph" w:styleId="Revision">
    <w:name w:val="Revision"/>
    <w:hidden/>
    <w:uiPriority w:val="99"/>
    <w:semiHidden/>
    <w:rsid w:val="005240D1"/>
  </w:style>
  <w:style w:type="character" w:styleId="Hyperlink">
    <w:name w:val="Hyperlink"/>
    <w:basedOn w:val="DefaultParagraphFont"/>
    <w:uiPriority w:val="99"/>
    <w:semiHidden/>
    <w:unhideWhenUsed/>
    <w:rsid w:val="00F77FB1"/>
    <w:rPr>
      <w:color w:val="0000FF"/>
      <w:u w:val="single"/>
    </w:rPr>
  </w:style>
  <w:style w:type="paragraph" w:styleId="Header">
    <w:name w:val="header"/>
    <w:basedOn w:val="Normal"/>
    <w:link w:val="HeaderChar"/>
    <w:uiPriority w:val="99"/>
    <w:unhideWhenUsed/>
    <w:rsid w:val="005E01BA"/>
    <w:pPr>
      <w:tabs>
        <w:tab w:val="center" w:pos="4680"/>
        <w:tab w:val="right" w:pos="9360"/>
      </w:tabs>
    </w:pPr>
  </w:style>
  <w:style w:type="character" w:customStyle="1" w:styleId="HeaderChar">
    <w:name w:val="Header Char"/>
    <w:basedOn w:val="DefaultParagraphFont"/>
    <w:link w:val="Header"/>
    <w:uiPriority w:val="99"/>
    <w:rsid w:val="005E01BA"/>
    <w:rPr>
      <w:rFonts w:ascii="Times New Roman" w:eastAsia="Times New Roman" w:hAnsi="Times New Roman" w:cs="Times New Roman"/>
      <w:lang w:bidi="he-IL"/>
    </w:rPr>
  </w:style>
  <w:style w:type="paragraph" w:styleId="Title">
    <w:name w:val="Title"/>
    <w:basedOn w:val="Normal"/>
    <w:link w:val="TitleChar"/>
    <w:qFormat/>
    <w:rsid w:val="00293D90"/>
    <w:pPr>
      <w:widowControl w:val="0"/>
      <w:autoSpaceDE w:val="0"/>
      <w:autoSpaceDN w:val="0"/>
      <w:adjustRightInd w:val="0"/>
      <w:spacing w:before="120" w:line="420" w:lineRule="atLeast"/>
      <w:jc w:val="both"/>
    </w:pPr>
    <w:rPr>
      <w:lang w:bidi="ar-SA"/>
    </w:rPr>
  </w:style>
  <w:style w:type="character" w:customStyle="1" w:styleId="TitleChar">
    <w:name w:val="Title Char"/>
    <w:basedOn w:val="DefaultParagraphFont"/>
    <w:link w:val="Title"/>
    <w:rsid w:val="00293D90"/>
    <w:rPr>
      <w:rFonts w:ascii="Times New Roman" w:eastAsia="Times New Roman" w:hAnsi="Times New Roman" w:cs="Times New Roman"/>
    </w:rPr>
  </w:style>
  <w:style w:type="paragraph" w:styleId="ListParagraph">
    <w:name w:val="List Paragraph"/>
    <w:basedOn w:val="Normal"/>
    <w:uiPriority w:val="34"/>
    <w:qFormat/>
    <w:rsid w:val="005847F6"/>
    <w:pPr>
      <w:ind w:left="720"/>
      <w:contextualSpacing/>
    </w:pPr>
  </w:style>
  <w:style w:type="paragraph" w:styleId="BodyText">
    <w:name w:val="Body Text"/>
    <w:basedOn w:val="Normal"/>
    <w:link w:val="BodyTextChar"/>
    <w:uiPriority w:val="1"/>
    <w:qFormat/>
    <w:rsid w:val="003B226D"/>
    <w:pPr>
      <w:widowControl w:val="0"/>
      <w:ind w:left="2076"/>
    </w:pPr>
    <w:rPr>
      <w:rFonts w:ascii="American Typewriter" w:eastAsia="American Typewriter" w:hAnsi="American Typewriter" w:cstheme="minorBidi"/>
      <w:sz w:val="20"/>
      <w:szCs w:val="20"/>
      <w:lang w:bidi="ar-SA"/>
    </w:rPr>
  </w:style>
  <w:style w:type="character" w:customStyle="1" w:styleId="BodyTextChar">
    <w:name w:val="Body Text Char"/>
    <w:basedOn w:val="DefaultParagraphFont"/>
    <w:link w:val="BodyText"/>
    <w:uiPriority w:val="1"/>
    <w:rsid w:val="003B226D"/>
    <w:rPr>
      <w:rFonts w:ascii="American Typewriter" w:eastAsia="American Typewriter" w:hAnsi="American Typewriter"/>
      <w:sz w:val="20"/>
      <w:szCs w:val="20"/>
    </w:rPr>
  </w:style>
  <w:style w:type="character" w:customStyle="1" w:styleId="apple-converted-space">
    <w:name w:val="apple-converted-space"/>
    <w:basedOn w:val="DefaultParagraphFont"/>
    <w:rsid w:val="004C46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03496">
      <w:bodyDiv w:val="1"/>
      <w:marLeft w:val="0"/>
      <w:marRight w:val="0"/>
      <w:marTop w:val="0"/>
      <w:marBottom w:val="0"/>
      <w:divBdr>
        <w:top w:val="none" w:sz="0" w:space="0" w:color="auto"/>
        <w:left w:val="none" w:sz="0" w:space="0" w:color="auto"/>
        <w:bottom w:val="none" w:sz="0" w:space="0" w:color="auto"/>
        <w:right w:val="none" w:sz="0" w:space="0" w:color="auto"/>
      </w:divBdr>
      <w:divsChild>
        <w:div w:id="1561479647">
          <w:marLeft w:val="360"/>
          <w:marRight w:val="0"/>
          <w:marTop w:val="200"/>
          <w:marBottom w:val="0"/>
          <w:divBdr>
            <w:top w:val="none" w:sz="0" w:space="0" w:color="auto"/>
            <w:left w:val="none" w:sz="0" w:space="0" w:color="auto"/>
            <w:bottom w:val="none" w:sz="0" w:space="0" w:color="auto"/>
            <w:right w:val="none" w:sz="0" w:space="0" w:color="auto"/>
          </w:divBdr>
        </w:div>
      </w:divsChild>
    </w:div>
    <w:div w:id="197938069">
      <w:bodyDiv w:val="1"/>
      <w:marLeft w:val="0"/>
      <w:marRight w:val="0"/>
      <w:marTop w:val="0"/>
      <w:marBottom w:val="0"/>
      <w:divBdr>
        <w:top w:val="none" w:sz="0" w:space="0" w:color="auto"/>
        <w:left w:val="none" w:sz="0" w:space="0" w:color="auto"/>
        <w:bottom w:val="none" w:sz="0" w:space="0" w:color="auto"/>
        <w:right w:val="none" w:sz="0" w:space="0" w:color="auto"/>
      </w:divBdr>
      <w:divsChild>
        <w:div w:id="103549019">
          <w:marLeft w:val="360"/>
          <w:marRight w:val="0"/>
          <w:marTop w:val="200"/>
          <w:marBottom w:val="0"/>
          <w:divBdr>
            <w:top w:val="none" w:sz="0" w:space="0" w:color="auto"/>
            <w:left w:val="none" w:sz="0" w:space="0" w:color="auto"/>
            <w:bottom w:val="none" w:sz="0" w:space="0" w:color="auto"/>
            <w:right w:val="none" w:sz="0" w:space="0" w:color="auto"/>
          </w:divBdr>
        </w:div>
        <w:div w:id="272791671">
          <w:marLeft w:val="360"/>
          <w:marRight w:val="0"/>
          <w:marTop w:val="200"/>
          <w:marBottom w:val="0"/>
          <w:divBdr>
            <w:top w:val="none" w:sz="0" w:space="0" w:color="auto"/>
            <w:left w:val="none" w:sz="0" w:space="0" w:color="auto"/>
            <w:bottom w:val="none" w:sz="0" w:space="0" w:color="auto"/>
            <w:right w:val="none" w:sz="0" w:space="0" w:color="auto"/>
          </w:divBdr>
        </w:div>
        <w:div w:id="1644431871">
          <w:marLeft w:val="360"/>
          <w:marRight w:val="0"/>
          <w:marTop w:val="200"/>
          <w:marBottom w:val="0"/>
          <w:divBdr>
            <w:top w:val="none" w:sz="0" w:space="0" w:color="auto"/>
            <w:left w:val="none" w:sz="0" w:space="0" w:color="auto"/>
            <w:bottom w:val="none" w:sz="0" w:space="0" w:color="auto"/>
            <w:right w:val="none" w:sz="0" w:space="0" w:color="auto"/>
          </w:divBdr>
        </w:div>
      </w:divsChild>
    </w:div>
    <w:div w:id="367335001">
      <w:bodyDiv w:val="1"/>
      <w:marLeft w:val="0"/>
      <w:marRight w:val="0"/>
      <w:marTop w:val="0"/>
      <w:marBottom w:val="0"/>
      <w:divBdr>
        <w:top w:val="none" w:sz="0" w:space="0" w:color="auto"/>
        <w:left w:val="none" w:sz="0" w:space="0" w:color="auto"/>
        <w:bottom w:val="none" w:sz="0" w:space="0" w:color="auto"/>
        <w:right w:val="none" w:sz="0" w:space="0" w:color="auto"/>
      </w:divBdr>
      <w:divsChild>
        <w:div w:id="20665309">
          <w:marLeft w:val="360"/>
          <w:marRight w:val="0"/>
          <w:marTop w:val="200"/>
          <w:marBottom w:val="0"/>
          <w:divBdr>
            <w:top w:val="none" w:sz="0" w:space="0" w:color="auto"/>
            <w:left w:val="none" w:sz="0" w:space="0" w:color="auto"/>
            <w:bottom w:val="none" w:sz="0" w:space="0" w:color="auto"/>
            <w:right w:val="none" w:sz="0" w:space="0" w:color="auto"/>
          </w:divBdr>
        </w:div>
        <w:div w:id="112554047">
          <w:marLeft w:val="360"/>
          <w:marRight w:val="0"/>
          <w:marTop w:val="200"/>
          <w:marBottom w:val="0"/>
          <w:divBdr>
            <w:top w:val="none" w:sz="0" w:space="0" w:color="auto"/>
            <w:left w:val="none" w:sz="0" w:space="0" w:color="auto"/>
            <w:bottom w:val="none" w:sz="0" w:space="0" w:color="auto"/>
            <w:right w:val="none" w:sz="0" w:space="0" w:color="auto"/>
          </w:divBdr>
        </w:div>
        <w:div w:id="768352005">
          <w:marLeft w:val="360"/>
          <w:marRight w:val="0"/>
          <w:marTop w:val="200"/>
          <w:marBottom w:val="0"/>
          <w:divBdr>
            <w:top w:val="none" w:sz="0" w:space="0" w:color="auto"/>
            <w:left w:val="none" w:sz="0" w:space="0" w:color="auto"/>
            <w:bottom w:val="none" w:sz="0" w:space="0" w:color="auto"/>
            <w:right w:val="none" w:sz="0" w:space="0" w:color="auto"/>
          </w:divBdr>
        </w:div>
        <w:div w:id="839856060">
          <w:marLeft w:val="360"/>
          <w:marRight w:val="0"/>
          <w:marTop w:val="200"/>
          <w:marBottom w:val="0"/>
          <w:divBdr>
            <w:top w:val="none" w:sz="0" w:space="0" w:color="auto"/>
            <w:left w:val="none" w:sz="0" w:space="0" w:color="auto"/>
            <w:bottom w:val="none" w:sz="0" w:space="0" w:color="auto"/>
            <w:right w:val="none" w:sz="0" w:space="0" w:color="auto"/>
          </w:divBdr>
        </w:div>
        <w:div w:id="1986396421">
          <w:marLeft w:val="360"/>
          <w:marRight w:val="0"/>
          <w:marTop w:val="200"/>
          <w:marBottom w:val="0"/>
          <w:divBdr>
            <w:top w:val="none" w:sz="0" w:space="0" w:color="auto"/>
            <w:left w:val="none" w:sz="0" w:space="0" w:color="auto"/>
            <w:bottom w:val="none" w:sz="0" w:space="0" w:color="auto"/>
            <w:right w:val="none" w:sz="0" w:space="0" w:color="auto"/>
          </w:divBdr>
        </w:div>
        <w:div w:id="2052263034">
          <w:marLeft w:val="360"/>
          <w:marRight w:val="0"/>
          <w:marTop w:val="200"/>
          <w:marBottom w:val="0"/>
          <w:divBdr>
            <w:top w:val="none" w:sz="0" w:space="0" w:color="auto"/>
            <w:left w:val="none" w:sz="0" w:space="0" w:color="auto"/>
            <w:bottom w:val="none" w:sz="0" w:space="0" w:color="auto"/>
            <w:right w:val="none" w:sz="0" w:space="0" w:color="auto"/>
          </w:divBdr>
        </w:div>
      </w:divsChild>
    </w:div>
    <w:div w:id="370806943">
      <w:bodyDiv w:val="1"/>
      <w:marLeft w:val="0"/>
      <w:marRight w:val="0"/>
      <w:marTop w:val="0"/>
      <w:marBottom w:val="0"/>
      <w:divBdr>
        <w:top w:val="none" w:sz="0" w:space="0" w:color="auto"/>
        <w:left w:val="none" w:sz="0" w:space="0" w:color="auto"/>
        <w:bottom w:val="none" w:sz="0" w:space="0" w:color="auto"/>
        <w:right w:val="none" w:sz="0" w:space="0" w:color="auto"/>
      </w:divBdr>
      <w:divsChild>
        <w:div w:id="977684078">
          <w:marLeft w:val="360"/>
          <w:marRight w:val="0"/>
          <w:marTop w:val="200"/>
          <w:marBottom w:val="0"/>
          <w:divBdr>
            <w:top w:val="none" w:sz="0" w:space="0" w:color="auto"/>
            <w:left w:val="none" w:sz="0" w:space="0" w:color="auto"/>
            <w:bottom w:val="none" w:sz="0" w:space="0" w:color="auto"/>
            <w:right w:val="none" w:sz="0" w:space="0" w:color="auto"/>
          </w:divBdr>
        </w:div>
      </w:divsChild>
    </w:div>
    <w:div w:id="899486773">
      <w:bodyDiv w:val="1"/>
      <w:marLeft w:val="0"/>
      <w:marRight w:val="0"/>
      <w:marTop w:val="0"/>
      <w:marBottom w:val="0"/>
      <w:divBdr>
        <w:top w:val="none" w:sz="0" w:space="0" w:color="auto"/>
        <w:left w:val="none" w:sz="0" w:space="0" w:color="auto"/>
        <w:bottom w:val="none" w:sz="0" w:space="0" w:color="auto"/>
        <w:right w:val="none" w:sz="0" w:space="0" w:color="auto"/>
      </w:divBdr>
      <w:divsChild>
        <w:div w:id="460880823">
          <w:marLeft w:val="360"/>
          <w:marRight w:val="0"/>
          <w:marTop w:val="200"/>
          <w:marBottom w:val="0"/>
          <w:divBdr>
            <w:top w:val="none" w:sz="0" w:space="0" w:color="auto"/>
            <w:left w:val="none" w:sz="0" w:space="0" w:color="auto"/>
            <w:bottom w:val="none" w:sz="0" w:space="0" w:color="auto"/>
            <w:right w:val="none" w:sz="0" w:space="0" w:color="auto"/>
          </w:divBdr>
        </w:div>
      </w:divsChild>
    </w:div>
    <w:div w:id="984579097">
      <w:bodyDiv w:val="1"/>
      <w:marLeft w:val="0"/>
      <w:marRight w:val="0"/>
      <w:marTop w:val="0"/>
      <w:marBottom w:val="0"/>
      <w:divBdr>
        <w:top w:val="none" w:sz="0" w:space="0" w:color="auto"/>
        <w:left w:val="none" w:sz="0" w:space="0" w:color="auto"/>
        <w:bottom w:val="none" w:sz="0" w:space="0" w:color="auto"/>
        <w:right w:val="none" w:sz="0" w:space="0" w:color="auto"/>
      </w:divBdr>
    </w:div>
    <w:div w:id="1107117145">
      <w:bodyDiv w:val="1"/>
      <w:marLeft w:val="0"/>
      <w:marRight w:val="0"/>
      <w:marTop w:val="0"/>
      <w:marBottom w:val="0"/>
      <w:divBdr>
        <w:top w:val="none" w:sz="0" w:space="0" w:color="auto"/>
        <w:left w:val="none" w:sz="0" w:space="0" w:color="auto"/>
        <w:bottom w:val="none" w:sz="0" w:space="0" w:color="auto"/>
        <w:right w:val="none" w:sz="0" w:space="0" w:color="auto"/>
      </w:divBdr>
      <w:divsChild>
        <w:div w:id="1186863991">
          <w:marLeft w:val="360"/>
          <w:marRight w:val="0"/>
          <w:marTop w:val="200"/>
          <w:marBottom w:val="0"/>
          <w:divBdr>
            <w:top w:val="none" w:sz="0" w:space="0" w:color="auto"/>
            <w:left w:val="none" w:sz="0" w:space="0" w:color="auto"/>
            <w:bottom w:val="none" w:sz="0" w:space="0" w:color="auto"/>
            <w:right w:val="none" w:sz="0" w:space="0" w:color="auto"/>
          </w:divBdr>
        </w:div>
      </w:divsChild>
    </w:div>
    <w:div w:id="1199463896">
      <w:bodyDiv w:val="1"/>
      <w:marLeft w:val="0"/>
      <w:marRight w:val="0"/>
      <w:marTop w:val="0"/>
      <w:marBottom w:val="0"/>
      <w:divBdr>
        <w:top w:val="none" w:sz="0" w:space="0" w:color="auto"/>
        <w:left w:val="none" w:sz="0" w:space="0" w:color="auto"/>
        <w:bottom w:val="none" w:sz="0" w:space="0" w:color="auto"/>
        <w:right w:val="none" w:sz="0" w:space="0" w:color="auto"/>
      </w:divBdr>
    </w:div>
    <w:div w:id="1353148932">
      <w:bodyDiv w:val="1"/>
      <w:marLeft w:val="0"/>
      <w:marRight w:val="0"/>
      <w:marTop w:val="0"/>
      <w:marBottom w:val="0"/>
      <w:divBdr>
        <w:top w:val="none" w:sz="0" w:space="0" w:color="auto"/>
        <w:left w:val="none" w:sz="0" w:space="0" w:color="auto"/>
        <w:bottom w:val="none" w:sz="0" w:space="0" w:color="auto"/>
        <w:right w:val="none" w:sz="0" w:space="0" w:color="auto"/>
      </w:divBdr>
    </w:div>
    <w:div w:id="1833569013">
      <w:bodyDiv w:val="1"/>
      <w:marLeft w:val="0"/>
      <w:marRight w:val="0"/>
      <w:marTop w:val="0"/>
      <w:marBottom w:val="0"/>
      <w:divBdr>
        <w:top w:val="none" w:sz="0" w:space="0" w:color="auto"/>
        <w:left w:val="none" w:sz="0" w:space="0" w:color="auto"/>
        <w:bottom w:val="none" w:sz="0" w:space="0" w:color="auto"/>
        <w:right w:val="none" w:sz="0" w:space="0" w:color="auto"/>
      </w:divBdr>
    </w:div>
    <w:div w:id="1931768814">
      <w:bodyDiv w:val="1"/>
      <w:marLeft w:val="0"/>
      <w:marRight w:val="0"/>
      <w:marTop w:val="0"/>
      <w:marBottom w:val="0"/>
      <w:divBdr>
        <w:top w:val="none" w:sz="0" w:space="0" w:color="auto"/>
        <w:left w:val="none" w:sz="0" w:space="0" w:color="auto"/>
        <w:bottom w:val="none" w:sz="0" w:space="0" w:color="auto"/>
        <w:right w:val="none" w:sz="0" w:space="0" w:color="auto"/>
      </w:divBdr>
      <w:divsChild>
        <w:div w:id="1881165626">
          <w:marLeft w:val="360"/>
          <w:marRight w:val="0"/>
          <w:marTop w:val="200"/>
          <w:marBottom w:val="0"/>
          <w:divBdr>
            <w:top w:val="none" w:sz="0" w:space="0" w:color="auto"/>
            <w:left w:val="none" w:sz="0" w:space="0" w:color="auto"/>
            <w:bottom w:val="none" w:sz="0" w:space="0" w:color="auto"/>
            <w:right w:val="none" w:sz="0" w:space="0" w:color="auto"/>
          </w:divBdr>
        </w:div>
      </w:divsChild>
    </w:div>
    <w:div w:id="21433823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D9009E8-5E90-5A47-BF2D-53E132245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2401</TotalTime>
  <Pages>60</Pages>
  <Words>12972</Words>
  <Characters>73947</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JHU</Company>
  <LinksUpToDate>false</LinksUpToDate>
  <CharactersWithSpaces>86746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Yitzhak Melamed</dc:creator>
  <cp:keywords/>
  <dc:description/>
  <cp:lastModifiedBy>Yitzhak Melamed</cp:lastModifiedBy>
  <cp:revision>20</cp:revision>
  <cp:lastPrinted>2020-07-28T22:50:00Z</cp:lastPrinted>
  <dcterms:created xsi:type="dcterms:W3CDTF">2020-08-02T16:21:00Z</dcterms:created>
  <dcterms:modified xsi:type="dcterms:W3CDTF">2020-09-06T22:05:00Z</dcterms:modified>
</cp:coreProperties>
</file>