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8957E" w14:textId="15372D6A" w:rsidR="00047DC0" w:rsidRPr="00955E6F" w:rsidRDefault="00D422BC" w:rsidP="00100F64">
      <w:pPr>
        <w:spacing w:before="240"/>
        <w:jc w:val="both"/>
        <w:rPr>
          <w:rFonts w:ascii="Garamond" w:hAnsi="Garamond"/>
          <w:b/>
          <w:bCs/>
          <w:color w:val="000000" w:themeColor="text1"/>
        </w:rPr>
      </w:pPr>
      <w:r w:rsidRPr="00955E6F">
        <w:rPr>
          <w:rFonts w:ascii="Garamond" w:hAnsi="Garamond"/>
          <w:b/>
          <w:bCs/>
          <w:color w:val="000000" w:themeColor="text1"/>
        </w:rPr>
        <w:t>Memory, Anticipation, and Future</w:t>
      </w:r>
      <w:r w:rsidR="00803F8B" w:rsidRPr="00955E6F">
        <w:rPr>
          <w:rFonts w:ascii="Garamond" w:hAnsi="Garamond"/>
          <w:b/>
          <w:bCs/>
          <w:color w:val="000000" w:themeColor="text1"/>
        </w:rPr>
        <w:t xml:space="preserve"> </w:t>
      </w:r>
      <w:r w:rsidRPr="00955E6F">
        <w:rPr>
          <w:rFonts w:ascii="Garamond" w:hAnsi="Garamond"/>
          <w:b/>
          <w:bCs/>
          <w:color w:val="000000" w:themeColor="text1"/>
        </w:rPr>
        <w:t>Bias</w:t>
      </w:r>
    </w:p>
    <w:p w14:paraId="264BCDDC" w14:textId="2927F4A5" w:rsidR="00047DC0" w:rsidRPr="00955E6F" w:rsidRDefault="00047DC0" w:rsidP="00100F64">
      <w:pPr>
        <w:spacing w:before="240"/>
        <w:jc w:val="both"/>
        <w:rPr>
          <w:rFonts w:ascii="Garamond" w:hAnsi="Garamond"/>
          <w:b/>
          <w:bCs/>
          <w:color w:val="000000" w:themeColor="text1"/>
        </w:rPr>
      </w:pPr>
      <w:r w:rsidRPr="00955E6F">
        <w:rPr>
          <w:rFonts w:ascii="Garamond" w:hAnsi="Garamond"/>
          <w:b/>
          <w:bCs/>
          <w:color w:val="000000" w:themeColor="text1"/>
        </w:rPr>
        <w:t>Abstract</w:t>
      </w:r>
    </w:p>
    <w:p w14:paraId="4C052422" w14:textId="7F7E6CE9" w:rsidR="008A396A" w:rsidRPr="00955E6F" w:rsidRDefault="00F41A00" w:rsidP="00100F64">
      <w:pPr>
        <w:spacing w:before="240"/>
        <w:jc w:val="both"/>
        <w:rPr>
          <w:rFonts w:ascii="Garamond" w:hAnsi="Garamond"/>
          <w:color w:val="000000" w:themeColor="text1"/>
        </w:rPr>
      </w:pPr>
      <w:r w:rsidRPr="00955E6F">
        <w:rPr>
          <w:rFonts w:ascii="Garamond" w:hAnsi="Garamond"/>
          <w:color w:val="000000" w:themeColor="text1"/>
        </w:rPr>
        <w:t>One proposed explanation for a particular kind of</w:t>
      </w:r>
      <w:r w:rsidR="00B75010" w:rsidRPr="00955E6F">
        <w:rPr>
          <w:rFonts w:ascii="Garamond" w:hAnsi="Garamond"/>
          <w:color w:val="000000" w:themeColor="text1"/>
        </w:rPr>
        <w:t xml:space="preserve"> temporal</w:t>
      </w:r>
      <w:r w:rsidRPr="00955E6F">
        <w:rPr>
          <w:rFonts w:ascii="Garamond" w:hAnsi="Garamond"/>
          <w:color w:val="000000" w:themeColor="text1"/>
        </w:rPr>
        <w:t xml:space="preserve"> </w:t>
      </w:r>
      <w:r w:rsidR="00EF640B" w:rsidRPr="00955E6F">
        <w:rPr>
          <w:rFonts w:ascii="Garamond" w:hAnsi="Garamond"/>
          <w:color w:val="000000" w:themeColor="text1"/>
        </w:rPr>
        <w:t xml:space="preserve">preference </w:t>
      </w:r>
      <w:r w:rsidRPr="00955E6F">
        <w:rPr>
          <w:rFonts w:ascii="Garamond" w:hAnsi="Garamond"/>
          <w:color w:val="000000" w:themeColor="text1"/>
        </w:rPr>
        <w:t xml:space="preserve">lies in a disparity between </w:t>
      </w:r>
      <w:r w:rsidR="002315FE" w:rsidRPr="00955E6F">
        <w:rPr>
          <w:rFonts w:ascii="Garamond" w:hAnsi="Garamond"/>
          <w:color w:val="000000" w:themeColor="text1"/>
        </w:rPr>
        <w:t xml:space="preserve">the </w:t>
      </w:r>
      <w:r w:rsidRPr="00955E6F">
        <w:rPr>
          <w:rFonts w:ascii="Garamond" w:hAnsi="Garamond"/>
          <w:color w:val="000000" w:themeColor="text1"/>
        </w:rPr>
        <w:t xml:space="preserve">emotional intensity of memory compared to anticipation. </w:t>
      </w:r>
      <w:r w:rsidR="008232D4" w:rsidRPr="00955E6F">
        <w:rPr>
          <w:rFonts w:ascii="Garamond" w:hAnsi="Garamond"/>
          <w:color w:val="000000" w:themeColor="text1"/>
        </w:rPr>
        <w:t xml:space="preserve">According to the </w:t>
      </w:r>
      <w:r w:rsidRPr="00955E6F">
        <w:rPr>
          <w:rFonts w:ascii="Garamond" w:hAnsi="Garamond"/>
          <w:color w:val="000000" w:themeColor="text1"/>
        </w:rPr>
        <w:t>memory/anticipation disparity explanation</w:t>
      </w:r>
      <w:r w:rsidR="001A20AD" w:rsidRPr="00955E6F">
        <w:rPr>
          <w:rFonts w:ascii="Garamond" w:hAnsi="Garamond"/>
          <w:color w:val="000000" w:themeColor="text1"/>
        </w:rPr>
        <w:t>,</w:t>
      </w:r>
      <w:r w:rsidR="00527B88" w:rsidRPr="00955E6F">
        <w:rPr>
          <w:rFonts w:ascii="Garamond" w:hAnsi="Garamond"/>
          <w:color w:val="000000" w:themeColor="text1"/>
        </w:rPr>
        <w:t xml:space="preserve"> </w:t>
      </w:r>
      <w:r w:rsidR="008232D4" w:rsidRPr="00955E6F">
        <w:rPr>
          <w:rFonts w:ascii="Garamond" w:hAnsi="Garamond"/>
          <w:color w:val="000000" w:themeColor="text1"/>
        </w:rPr>
        <w:t>the utility of anticipation</w:t>
      </w:r>
      <w:r w:rsidR="00E252F6" w:rsidRPr="00955E6F">
        <w:rPr>
          <w:rFonts w:ascii="Garamond" w:hAnsi="Garamond"/>
          <w:color w:val="000000" w:themeColor="text1"/>
        </w:rPr>
        <w:t xml:space="preserve"> of </w:t>
      </w:r>
      <w:r w:rsidR="00DC7474" w:rsidRPr="00955E6F">
        <w:rPr>
          <w:rFonts w:ascii="Garamond" w:hAnsi="Garamond"/>
          <w:color w:val="000000" w:themeColor="text1"/>
        </w:rPr>
        <w:t xml:space="preserve">a </w:t>
      </w:r>
      <w:r w:rsidR="00E252F6" w:rsidRPr="00955E6F">
        <w:rPr>
          <w:rFonts w:ascii="Garamond" w:hAnsi="Garamond"/>
          <w:color w:val="000000" w:themeColor="text1"/>
        </w:rPr>
        <w:t>particular event</w:t>
      </w:r>
      <w:r w:rsidR="00AF509F" w:rsidRPr="00955E6F">
        <w:rPr>
          <w:rFonts w:ascii="Garamond" w:hAnsi="Garamond"/>
          <w:color w:val="000000" w:themeColor="text1"/>
        </w:rPr>
        <w:t xml:space="preserve"> if that event is future</w:t>
      </w:r>
      <w:r w:rsidR="008232D4" w:rsidRPr="00955E6F">
        <w:rPr>
          <w:rFonts w:ascii="Garamond" w:hAnsi="Garamond"/>
          <w:color w:val="000000" w:themeColor="text1"/>
        </w:rPr>
        <w:t>, whether positive or negative, is greater than the utility of retrospection</w:t>
      </w:r>
      <w:r w:rsidR="00F636D8" w:rsidRPr="00955E6F">
        <w:rPr>
          <w:rFonts w:ascii="Garamond" w:hAnsi="Garamond"/>
          <w:color w:val="000000" w:themeColor="text1"/>
        </w:rPr>
        <w:t xml:space="preserve"> of that same event</w:t>
      </w:r>
      <w:r w:rsidR="00AF509F" w:rsidRPr="00955E6F">
        <w:rPr>
          <w:rFonts w:ascii="Garamond" w:hAnsi="Garamond"/>
          <w:color w:val="000000" w:themeColor="text1"/>
        </w:rPr>
        <w:t xml:space="preserve"> if it is past</w:t>
      </w:r>
      <w:r w:rsidR="008232D4" w:rsidRPr="00955E6F">
        <w:rPr>
          <w:rFonts w:ascii="Garamond" w:hAnsi="Garamond"/>
          <w:color w:val="000000" w:themeColor="text1"/>
        </w:rPr>
        <w:t xml:space="preserve">, </w:t>
      </w:r>
      <w:r w:rsidR="00443F5F" w:rsidRPr="00955E6F">
        <w:rPr>
          <w:rFonts w:ascii="Garamond" w:hAnsi="Garamond"/>
          <w:color w:val="000000" w:themeColor="text1"/>
        </w:rPr>
        <w:t>whether</w:t>
      </w:r>
      <w:r w:rsidR="008232D4" w:rsidRPr="00955E6F">
        <w:rPr>
          <w:rFonts w:ascii="Garamond" w:hAnsi="Garamond"/>
          <w:color w:val="000000" w:themeColor="text1"/>
        </w:rPr>
        <w:t xml:space="preserve"> positive or negative, and consequently</w:t>
      </w:r>
      <w:r w:rsidR="007A4EB5" w:rsidRPr="00955E6F">
        <w:rPr>
          <w:rFonts w:ascii="Garamond" w:hAnsi="Garamond"/>
          <w:color w:val="000000" w:themeColor="text1"/>
        </w:rPr>
        <w:t>,</w:t>
      </w:r>
      <w:r w:rsidR="008232D4" w:rsidRPr="00955E6F">
        <w:rPr>
          <w:rFonts w:ascii="Garamond" w:hAnsi="Garamond"/>
          <w:color w:val="000000" w:themeColor="text1"/>
        </w:rPr>
        <w:t xml:space="preserve"> </w:t>
      </w:r>
      <w:r w:rsidR="00443F5F" w:rsidRPr="00955E6F">
        <w:rPr>
          <w:rFonts w:ascii="Garamond" w:hAnsi="Garamond"/>
          <w:color w:val="000000" w:themeColor="text1"/>
        </w:rPr>
        <w:t>overall utility</w:t>
      </w:r>
      <w:r w:rsidR="008232D4" w:rsidRPr="00955E6F">
        <w:rPr>
          <w:rFonts w:ascii="Garamond" w:hAnsi="Garamond"/>
          <w:color w:val="000000" w:themeColor="text1"/>
        </w:rPr>
        <w:t xml:space="preserve"> is maximised </w:t>
      </w:r>
      <w:r w:rsidR="000E7619" w:rsidRPr="00955E6F">
        <w:rPr>
          <w:rFonts w:ascii="Garamond" w:hAnsi="Garamond"/>
          <w:color w:val="000000" w:themeColor="text1"/>
        </w:rPr>
        <w:t>when we</w:t>
      </w:r>
      <w:r w:rsidR="008232D4" w:rsidRPr="00955E6F">
        <w:rPr>
          <w:rFonts w:ascii="Garamond" w:hAnsi="Garamond"/>
          <w:color w:val="000000" w:themeColor="text1"/>
        </w:rPr>
        <w:t xml:space="preserve"> </w:t>
      </w:r>
      <w:r w:rsidR="000E7619" w:rsidRPr="00955E6F">
        <w:rPr>
          <w:rFonts w:ascii="Garamond" w:hAnsi="Garamond"/>
          <w:color w:val="000000" w:themeColor="text1"/>
        </w:rPr>
        <w:t>prefer</w:t>
      </w:r>
      <w:r w:rsidR="008232D4" w:rsidRPr="00955E6F">
        <w:rPr>
          <w:rFonts w:ascii="Garamond" w:hAnsi="Garamond"/>
          <w:color w:val="000000" w:themeColor="text1"/>
        </w:rPr>
        <w:t xml:space="preserve"> negative events to be located in the past </w:t>
      </w:r>
      <w:r w:rsidR="008A396A" w:rsidRPr="00955E6F">
        <w:rPr>
          <w:rFonts w:ascii="Garamond" w:hAnsi="Garamond"/>
          <w:color w:val="000000" w:themeColor="text1"/>
        </w:rPr>
        <w:t xml:space="preserve">rather than the </w:t>
      </w:r>
      <w:r w:rsidR="008232D4" w:rsidRPr="00955E6F">
        <w:rPr>
          <w:rFonts w:ascii="Garamond" w:hAnsi="Garamond"/>
          <w:color w:val="000000" w:themeColor="text1"/>
        </w:rPr>
        <w:t xml:space="preserve">future, and positive ones in the future </w:t>
      </w:r>
      <w:r w:rsidR="008A396A" w:rsidRPr="00955E6F">
        <w:rPr>
          <w:rFonts w:ascii="Garamond" w:hAnsi="Garamond"/>
          <w:color w:val="000000" w:themeColor="text1"/>
        </w:rPr>
        <w:t xml:space="preserve">rather than </w:t>
      </w:r>
      <w:r w:rsidR="002A1893" w:rsidRPr="00955E6F">
        <w:rPr>
          <w:rFonts w:ascii="Garamond" w:hAnsi="Garamond"/>
          <w:color w:val="000000" w:themeColor="text1"/>
        </w:rPr>
        <w:t xml:space="preserve">the </w:t>
      </w:r>
      <w:r w:rsidR="008232D4" w:rsidRPr="00955E6F">
        <w:rPr>
          <w:rFonts w:ascii="Garamond" w:hAnsi="Garamond"/>
          <w:color w:val="000000" w:themeColor="text1"/>
        </w:rPr>
        <w:t xml:space="preserve">past. </w:t>
      </w:r>
      <w:r w:rsidR="00204045" w:rsidRPr="00955E6F">
        <w:rPr>
          <w:rFonts w:ascii="Garamond" w:hAnsi="Garamond"/>
          <w:color w:val="000000" w:themeColor="text1"/>
        </w:rPr>
        <w:t xml:space="preserve">To have this preference is </w:t>
      </w:r>
      <w:r w:rsidR="001A20AD" w:rsidRPr="00955E6F">
        <w:rPr>
          <w:rFonts w:ascii="Garamond" w:hAnsi="Garamond"/>
          <w:color w:val="000000" w:themeColor="text1"/>
        </w:rPr>
        <w:t>to be (at least apparently) future</w:t>
      </w:r>
      <w:r w:rsidR="00C9692B" w:rsidRPr="00955E6F">
        <w:rPr>
          <w:rFonts w:ascii="Garamond" w:hAnsi="Garamond"/>
          <w:color w:val="000000" w:themeColor="text1"/>
        </w:rPr>
        <w:t xml:space="preserve"> </w:t>
      </w:r>
      <w:r w:rsidR="001A20AD" w:rsidRPr="00955E6F">
        <w:rPr>
          <w:rFonts w:ascii="Garamond" w:hAnsi="Garamond"/>
          <w:color w:val="000000" w:themeColor="text1"/>
        </w:rPr>
        <w:t xml:space="preserve">biased. </w:t>
      </w:r>
      <w:r w:rsidR="00B861BB" w:rsidRPr="00955E6F">
        <w:rPr>
          <w:rFonts w:ascii="Garamond" w:hAnsi="Garamond"/>
          <w:color w:val="000000" w:themeColor="text1"/>
        </w:rPr>
        <w:t>If</w:t>
      </w:r>
      <w:r w:rsidR="000F5009" w:rsidRPr="00955E6F">
        <w:rPr>
          <w:rFonts w:ascii="Garamond" w:hAnsi="Garamond"/>
          <w:color w:val="000000" w:themeColor="text1"/>
        </w:rPr>
        <w:t xml:space="preserve"> this explanation is correct, it would </w:t>
      </w:r>
      <w:r w:rsidRPr="00955E6F">
        <w:rPr>
          <w:rFonts w:ascii="Garamond" w:hAnsi="Garamond"/>
          <w:color w:val="000000" w:themeColor="text1"/>
        </w:rPr>
        <w:t xml:space="preserve">tend to confer rational justification </w:t>
      </w:r>
      <w:r w:rsidR="00D653FC" w:rsidRPr="00955E6F">
        <w:rPr>
          <w:rFonts w:ascii="Garamond" w:hAnsi="Garamond"/>
          <w:color w:val="000000" w:themeColor="text1"/>
        </w:rPr>
        <w:t xml:space="preserve">upon </w:t>
      </w:r>
      <w:r w:rsidR="00DC13D4" w:rsidRPr="00955E6F">
        <w:rPr>
          <w:rFonts w:ascii="Garamond" w:hAnsi="Garamond"/>
          <w:color w:val="000000" w:themeColor="text1"/>
        </w:rPr>
        <w:t>these</w:t>
      </w:r>
      <w:r w:rsidRPr="00955E6F">
        <w:rPr>
          <w:rFonts w:ascii="Garamond" w:hAnsi="Garamond"/>
          <w:color w:val="000000" w:themeColor="text1"/>
        </w:rPr>
        <w:t xml:space="preserve"> preferences. </w:t>
      </w:r>
      <w:r w:rsidR="00D653FC" w:rsidRPr="00955E6F">
        <w:rPr>
          <w:rFonts w:ascii="Garamond" w:hAnsi="Garamond"/>
          <w:color w:val="000000" w:themeColor="text1"/>
        </w:rPr>
        <w:t xml:space="preserve">This paper </w:t>
      </w:r>
      <w:r w:rsidR="00B97740" w:rsidRPr="00955E6F">
        <w:rPr>
          <w:rFonts w:ascii="Garamond" w:hAnsi="Garamond"/>
          <w:color w:val="000000" w:themeColor="text1"/>
        </w:rPr>
        <w:t>empirically investigate</w:t>
      </w:r>
      <w:r w:rsidR="00D653FC" w:rsidRPr="00955E6F">
        <w:rPr>
          <w:rFonts w:ascii="Garamond" w:hAnsi="Garamond"/>
          <w:color w:val="000000" w:themeColor="text1"/>
        </w:rPr>
        <w:t>s</w:t>
      </w:r>
      <w:r w:rsidR="00B97740" w:rsidRPr="00955E6F">
        <w:rPr>
          <w:rFonts w:ascii="Garamond" w:hAnsi="Garamond"/>
          <w:color w:val="000000" w:themeColor="text1"/>
        </w:rPr>
        <w:t xml:space="preserve"> this explanation</w:t>
      </w:r>
      <w:r w:rsidR="009D4901" w:rsidRPr="00955E6F">
        <w:rPr>
          <w:rFonts w:ascii="Garamond" w:hAnsi="Garamond"/>
          <w:color w:val="000000" w:themeColor="text1"/>
        </w:rPr>
        <w:t xml:space="preserve">. </w:t>
      </w:r>
      <w:r w:rsidR="009D4901" w:rsidRPr="0068624E">
        <w:rPr>
          <w:rFonts w:ascii="Garamond" w:hAnsi="Garamond"/>
          <w:color w:val="000000" w:themeColor="text1"/>
        </w:rPr>
        <w:t xml:space="preserve">Our results suggest that, at </w:t>
      </w:r>
      <w:r w:rsidR="00E54B30" w:rsidRPr="0068624E">
        <w:rPr>
          <w:rFonts w:ascii="Garamond" w:hAnsi="Garamond"/>
          <w:color w:val="000000" w:themeColor="text1"/>
        </w:rPr>
        <w:t>most</w:t>
      </w:r>
      <w:r w:rsidR="009D4901" w:rsidRPr="0068624E">
        <w:rPr>
          <w:rFonts w:ascii="Garamond" w:hAnsi="Garamond"/>
          <w:color w:val="000000" w:themeColor="text1"/>
        </w:rPr>
        <w:t>, this explanation might be a partial one of some people’s preferences some of the time, rather than a general explanation of future</w:t>
      </w:r>
      <w:r w:rsidR="00C9692B" w:rsidRPr="0068624E">
        <w:rPr>
          <w:rFonts w:ascii="Garamond" w:hAnsi="Garamond"/>
          <w:color w:val="000000" w:themeColor="text1"/>
        </w:rPr>
        <w:t xml:space="preserve"> </w:t>
      </w:r>
      <w:r w:rsidR="009D4901" w:rsidRPr="0068624E">
        <w:rPr>
          <w:rFonts w:ascii="Garamond" w:hAnsi="Garamond"/>
          <w:color w:val="000000" w:themeColor="text1"/>
        </w:rPr>
        <w:t xml:space="preserve">bias. </w:t>
      </w:r>
      <w:r w:rsidR="00514CD0" w:rsidRPr="0068624E">
        <w:rPr>
          <w:rFonts w:ascii="Garamond" w:hAnsi="Garamond"/>
          <w:color w:val="000000" w:themeColor="text1"/>
        </w:rPr>
        <w:t>In turn, this lends some</w:t>
      </w:r>
      <w:r w:rsidR="00514CD0" w:rsidRPr="00955E6F">
        <w:rPr>
          <w:rFonts w:ascii="Garamond" w:hAnsi="Garamond"/>
          <w:color w:val="000000" w:themeColor="text1"/>
        </w:rPr>
        <w:t xml:space="preserve"> </w:t>
      </w:r>
      <w:r w:rsidR="008A396A" w:rsidRPr="00955E6F">
        <w:rPr>
          <w:rFonts w:ascii="Garamond" w:hAnsi="Garamond"/>
          <w:color w:val="000000" w:themeColor="text1"/>
        </w:rPr>
        <w:t>indirect support to a competing explanation that appeals to temporal asymmetries in emotion and attention. Since that explanation would arguably tend not to confer rational justification upon (apparently) future-biased preferences, we argue that our findings provide some reason to be sceptical that these preferences are</w:t>
      </w:r>
      <w:r w:rsidR="00EA5C56" w:rsidRPr="00955E6F">
        <w:rPr>
          <w:rFonts w:ascii="Garamond" w:hAnsi="Garamond"/>
          <w:color w:val="000000" w:themeColor="text1"/>
        </w:rPr>
        <w:t>, in general,</w:t>
      </w:r>
      <w:r w:rsidR="008A396A" w:rsidRPr="00955E6F">
        <w:rPr>
          <w:rFonts w:ascii="Garamond" w:hAnsi="Garamond"/>
          <w:color w:val="000000" w:themeColor="text1"/>
        </w:rPr>
        <w:t xml:space="preserve"> rationally justified.</w:t>
      </w:r>
    </w:p>
    <w:p w14:paraId="709DF692" w14:textId="0C5E025E" w:rsidR="00F41A00" w:rsidRPr="00955E6F" w:rsidRDefault="00F41A00" w:rsidP="00100F64">
      <w:pPr>
        <w:spacing w:before="240"/>
        <w:jc w:val="both"/>
        <w:rPr>
          <w:rFonts w:ascii="Garamond" w:hAnsi="Garamond"/>
          <w:color w:val="000000" w:themeColor="text1"/>
        </w:rPr>
      </w:pPr>
    </w:p>
    <w:p w14:paraId="475E6590" w14:textId="35F273FB" w:rsidR="006E259A" w:rsidRPr="00955E6F" w:rsidRDefault="00385CB1" w:rsidP="00E41707">
      <w:pPr>
        <w:spacing w:before="240" w:line="360" w:lineRule="auto"/>
        <w:jc w:val="both"/>
        <w:rPr>
          <w:rFonts w:ascii="Garamond" w:hAnsi="Garamond"/>
          <w:b/>
          <w:bCs/>
          <w:color w:val="000000" w:themeColor="text1"/>
        </w:rPr>
      </w:pPr>
      <w:r w:rsidRPr="00955E6F">
        <w:rPr>
          <w:rFonts w:ascii="Garamond" w:hAnsi="Garamond"/>
          <w:b/>
          <w:bCs/>
          <w:color w:val="000000" w:themeColor="text1"/>
        </w:rPr>
        <w:t>1. Introduction</w:t>
      </w:r>
    </w:p>
    <w:p w14:paraId="12F73946" w14:textId="77B01506" w:rsidR="00D4497B" w:rsidRPr="00955E6F" w:rsidRDefault="00007EAD" w:rsidP="00E41707">
      <w:pPr>
        <w:spacing w:line="360" w:lineRule="auto"/>
        <w:jc w:val="both"/>
        <w:rPr>
          <w:rFonts w:ascii="Garamond" w:hAnsi="Garamond"/>
          <w:color w:val="000000" w:themeColor="text1"/>
        </w:rPr>
      </w:pPr>
      <w:r w:rsidRPr="00955E6F">
        <w:rPr>
          <w:rFonts w:ascii="Garamond" w:hAnsi="Garamond"/>
          <w:color w:val="000000" w:themeColor="text1"/>
        </w:rPr>
        <w:t>Most people tend to prefer having painful experiences located in their past</w:t>
      </w:r>
      <w:r w:rsidR="007958B9" w:rsidRPr="00955E6F">
        <w:rPr>
          <w:rFonts w:ascii="Garamond" w:hAnsi="Garamond"/>
          <w:color w:val="000000" w:themeColor="text1"/>
        </w:rPr>
        <w:t xml:space="preserve"> rather than their future,</w:t>
      </w:r>
      <w:r w:rsidRPr="00955E6F">
        <w:rPr>
          <w:rFonts w:ascii="Garamond" w:hAnsi="Garamond"/>
          <w:color w:val="000000" w:themeColor="text1"/>
        </w:rPr>
        <w:t xml:space="preserve"> and pleasurable experiences located in the</w:t>
      </w:r>
      <w:r w:rsidR="00E60CB7" w:rsidRPr="00955E6F">
        <w:rPr>
          <w:rFonts w:ascii="Garamond" w:hAnsi="Garamond"/>
          <w:color w:val="000000" w:themeColor="text1"/>
        </w:rPr>
        <w:t>ir</w:t>
      </w:r>
      <w:r w:rsidRPr="00955E6F">
        <w:rPr>
          <w:rFonts w:ascii="Garamond" w:hAnsi="Garamond"/>
          <w:color w:val="000000" w:themeColor="text1"/>
        </w:rPr>
        <w:t xml:space="preserve"> future</w:t>
      </w:r>
      <w:r w:rsidR="007958B9" w:rsidRPr="00955E6F">
        <w:rPr>
          <w:rFonts w:ascii="Garamond" w:hAnsi="Garamond"/>
          <w:color w:val="000000" w:themeColor="text1"/>
        </w:rPr>
        <w:t xml:space="preserve"> rather </w:t>
      </w:r>
      <w:r w:rsidR="00C35E28" w:rsidRPr="00955E6F">
        <w:rPr>
          <w:rFonts w:ascii="Garamond" w:hAnsi="Garamond"/>
          <w:color w:val="000000" w:themeColor="text1"/>
        </w:rPr>
        <w:t>than</w:t>
      </w:r>
      <w:r w:rsidR="007958B9" w:rsidRPr="00955E6F">
        <w:rPr>
          <w:rFonts w:ascii="Garamond" w:hAnsi="Garamond"/>
          <w:color w:val="000000" w:themeColor="text1"/>
        </w:rPr>
        <w:t xml:space="preserve"> their past</w:t>
      </w:r>
      <w:r w:rsidRPr="00955E6F">
        <w:rPr>
          <w:rFonts w:ascii="Garamond" w:hAnsi="Garamond"/>
          <w:color w:val="000000" w:themeColor="text1"/>
        </w:rPr>
        <w:t xml:space="preserve">. </w:t>
      </w:r>
      <w:r w:rsidR="00DE147B" w:rsidRPr="00955E6F">
        <w:rPr>
          <w:rFonts w:ascii="Garamond" w:hAnsi="Garamond"/>
          <w:color w:val="000000" w:themeColor="text1"/>
        </w:rPr>
        <w:t xml:space="preserve">Such people have </w:t>
      </w:r>
      <w:r w:rsidR="00DE147B" w:rsidRPr="00955E6F">
        <w:rPr>
          <w:rFonts w:ascii="Garamond" w:hAnsi="Garamond"/>
          <w:i/>
          <w:iCs/>
          <w:color w:val="000000" w:themeColor="text1"/>
        </w:rPr>
        <w:t>apparently future-based preferences.</w:t>
      </w:r>
      <w:r w:rsidR="00350C30" w:rsidRPr="00955E6F">
        <w:rPr>
          <w:rFonts w:ascii="Garamond" w:hAnsi="Garamond"/>
          <w:i/>
          <w:iCs/>
          <w:color w:val="000000" w:themeColor="text1"/>
        </w:rPr>
        <w:t xml:space="preserve"> </w:t>
      </w:r>
      <w:r w:rsidR="00350C30" w:rsidRPr="00955E6F">
        <w:rPr>
          <w:rFonts w:ascii="Garamond" w:hAnsi="Garamond"/>
          <w:color w:val="000000" w:themeColor="text1"/>
        </w:rPr>
        <w:t xml:space="preserve">Some of these preferences are </w:t>
      </w:r>
      <w:r w:rsidR="00350C30" w:rsidRPr="00955E6F">
        <w:rPr>
          <w:rFonts w:ascii="Garamond" w:hAnsi="Garamond"/>
          <w:i/>
          <w:iCs/>
          <w:color w:val="000000" w:themeColor="text1"/>
        </w:rPr>
        <w:t>merely apparently</w:t>
      </w:r>
      <w:r w:rsidR="00350C30" w:rsidRPr="00955E6F">
        <w:rPr>
          <w:rFonts w:ascii="Garamond" w:hAnsi="Garamond"/>
          <w:color w:val="000000" w:themeColor="text1"/>
        </w:rPr>
        <w:t xml:space="preserve"> future-biased</w:t>
      </w:r>
      <w:r w:rsidR="002C0FA4" w:rsidRPr="00955E6F">
        <w:rPr>
          <w:rFonts w:ascii="Garamond" w:hAnsi="Garamond"/>
          <w:color w:val="000000" w:themeColor="text1"/>
        </w:rPr>
        <w:t>,</w:t>
      </w:r>
      <w:r w:rsidR="00350C30" w:rsidRPr="00955E6F">
        <w:rPr>
          <w:rFonts w:ascii="Garamond" w:hAnsi="Garamond"/>
          <w:color w:val="000000" w:themeColor="text1"/>
        </w:rPr>
        <w:t xml:space="preserve"> and some are </w:t>
      </w:r>
      <w:r w:rsidR="00350C30" w:rsidRPr="00955E6F">
        <w:rPr>
          <w:rFonts w:ascii="Garamond" w:hAnsi="Garamond"/>
          <w:i/>
          <w:iCs/>
          <w:color w:val="000000" w:themeColor="text1"/>
        </w:rPr>
        <w:t>genuinely</w:t>
      </w:r>
      <w:r w:rsidR="00350C30" w:rsidRPr="00955E6F">
        <w:rPr>
          <w:rFonts w:ascii="Garamond" w:hAnsi="Garamond"/>
          <w:color w:val="000000" w:themeColor="text1"/>
        </w:rPr>
        <w:t xml:space="preserve"> future-biased.  </w:t>
      </w:r>
      <w:r w:rsidR="00CF5011" w:rsidRPr="00955E6F">
        <w:rPr>
          <w:rFonts w:ascii="Garamond" w:hAnsi="Garamond"/>
          <w:color w:val="000000" w:themeColor="text1"/>
        </w:rPr>
        <w:t xml:space="preserve">To see the difference, suppose that </w:t>
      </w:r>
      <w:r w:rsidR="00CA5E52" w:rsidRPr="00955E6F">
        <w:rPr>
          <w:rFonts w:ascii="Garamond" w:hAnsi="Garamond"/>
          <w:color w:val="000000" w:themeColor="text1"/>
        </w:rPr>
        <w:t>Annie</w:t>
      </w:r>
      <w:r w:rsidR="00CC2844" w:rsidRPr="00955E6F">
        <w:rPr>
          <w:rFonts w:ascii="Garamond" w:hAnsi="Garamond"/>
          <w:color w:val="000000" w:themeColor="text1"/>
        </w:rPr>
        <w:t xml:space="preserve"> prefer</w:t>
      </w:r>
      <w:r w:rsidR="00CA5E52" w:rsidRPr="00955E6F">
        <w:rPr>
          <w:rFonts w:ascii="Garamond" w:hAnsi="Garamond"/>
          <w:color w:val="000000" w:themeColor="text1"/>
        </w:rPr>
        <w:t>s</w:t>
      </w:r>
      <w:r w:rsidR="00CC2844" w:rsidRPr="00955E6F">
        <w:rPr>
          <w:rFonts w:ascii="Garamond" w:hAnsi="Garamond"/>
          <w:color w:val="000000" w:themeColor="text1"/>
        </w:rPr>
        <w:t xml:space="preserve"> to eat</w:t>
      </w:r>
      <w:r w:rsidR="00D653FC" w:rsidRPr="00955E6F">
        <w:rPr>
          <w:rFonts w:ascii="Garamond" w:hAnsi="Garamond"/>
          <w:color w:val="000000" w:themeColor="text1"/>
        </w:rPr>
        <w:t xml:space="preserve"> kangaroo in the</w:t>
      </w:r>
      <w:r w:rsidR="00CA5E52" w:rsidRPr="00955E6F">
        <w:rPr>
          <w:rFonts w:ascii="Garamond" w:hAnsi="Garamond"/>
          <w:color w:val="000000" w:themeColor="text1"/>
        </w:rPr>
        <w:t xml:space="preserve"> future</w:t>
      </w:r>
      <w:r w:rsidR="00CC2844" w:rsidRPr="00955E6F">
        <w:rPr>
          <w:rFonts w:ascii="Garamond" w:hAnsi="Garamond"/>
          <w:color w:val="000000" w:themeColor="text1"/>
        </w:rPr>
        <w:t xml:space="preserve"> </w:t>
      </w:r>
      <w:r w:rsidR="00D653FC" w:rsidRPr="00955E6F">
        <w:rPr>
          <w:rFonts w:ascii="Garamond" w:hAnsi="Garamond"/>
          <w:color w:val="000000" w:themeColor="text1"/>
        </w:rPr>
        <w:t xml:space="preserve">rather than </w:t>
      </w:r>
      <w:r w:rsidR="00CA5E52" w:rsidRPr="00955E6F">
        <w:rPr>
          <w:rFonts w:ascii="Garamond" w:hAnsi="Garamond"/>
          <w:color w:val="000000" w:themeColor="text1"/>
        </w:rPr>
        <w:t xml:space="preserve">kangaroo </w:t>
      </w:r>
      <w:r w:rsidR="00D653FC" w:rsidRPr="00955E6F">
        <w:rPr>
          <w:rFonts w:ascii="Garamond" w:hAnsi="Garamond"/>
          <w:color w:val="000000" w:themeColor="text1"/>
        </w:rPr>
        <w:t xml:space="preserve">in the </w:t>
      </w:r>
      <w:r w:rsidR="00CA5E52" w:rsidRPr="00955E6F">
        <w:rPr>
          <w:rFonts w:ascii="Garamond" w:hAnsi="Garamond"/>
          <w:color w:val="000000" w:themeColor="text1"/>
        </w:rPr>
        <w:t xml:space="preserve">past, </w:t>
      </w:r>
      <w:r w:rsidR="003705EC" w:rsidRPr="00955E6F">
        <w:rPr>
          <w:rFonts w:ascii="Garamond" w:hAnsi="Garamond"/>
          <w:color w:val="000000" w:themeColor="text1"/>
        </w:rPr>
        <w:t>only</w:t>
      </w:r>
      <w:r w:rsidR="00CA5E52" w:rsidRPr="00955E6F">
        <w:rPr>
          <w:rFonts w:ascii="Garamond" w:hAnsi="Garamond"/>
          <w:color w:val="000000" w:themeColor="text1"/>
        </w:rPr>
        <w:t xml:space="preserve"> because </w:t>
      </w:r>
      <w:r w:rsidR="009D3521" w:rsidRPr="00955E6F">
        <w:rPr>
          <w:rFonts w:ascii="Garamond" w:hAnsi="Garamond"/>
          <w:color w:val="000000" w:themeColor="text1"/>
        </w:rPr>
        <w:t>she believes the future kangaroo steak is larger and juicier than the past one would have been</w:t>
      </w:r>
      <w:r w:rsidR="00CF5011" w:rsidRPr="00955E6F">
        <w:rPr>
          <w:rFonts w:ascii="Garamond" w:hAnsi="Garamond"/>
          <w:color w:val="000000" w:themeColor="text1"/>
        </w:rPr>
        <w:t>, o</w:t>
      </w:r>
      <w:r w:rsidR="005F27FE" w:rsidRPr="00955E6F">
        <w:rPr>
          <w:rFonts w:ascii="Garamond" w:hAnsi="Garamond"/>
          <w:color w:val="000000" w:themeColor="text1"/>
        </w:rPr>
        <w:t>r</w:t>
      </w:r>
      <w:r w:rsidR="00CF5011" w:rsidRPr="00955E6F">
        <w:rPr>
          <w:rFonts w:ascii="Garamond" w:hAnsi="Garamond"/>
          <w:color w:val="000000" w:themeColor="text1"/>
        </w:rPr>
        <w:t xml:space="preserve"> </w:t>
      </w:r>
      <w:r w:rsidR="007F05A5" w:rsidRPr="00955E6F">
        <w:rPr>
          <w:rFonts w:ascii="Garamond" w:hAnsi="Garamond"/>
          <w:color w:val="000000" w:themeColor="text1"/>
        </w:rPr>
        <w:t xml:space="preserve">because she anticipates being very hungry shortly, whereas in the past she was only moderately hungry. </w:t>
      </w:r>
      <w:r w:rsidR="00BF7BD2" w:rsidRPr="00955E6F">
        <w:rPr>
          <w:rFonts w:ascii="Garamond" w:hAnsi="Garamond"/>
          <w:color w:val="000000" w:themeColor="text1"/>
        </w:rPr>
        <w:t>Suppose</w:t>
      </w:r>
      <w:r w:rsidR="009B48AA" w:rsidRPr="00955E6F">
        <w:rPr>
          <w:rFonts w:ascii="Garamond" w:hAnsi="Garamond"/>
          <w:color w:val="000000" w:themeColor="text1"/>
        </w:rPr>
        <w:t xml:space="preserve"> that were </w:t>
      </w:r>
      <w:r w:rsidR="007459E3" w:rsidRPr="00955E6F">
        <w:rPr>
          <w:rFonts w:ascii="Garamond" w:hAnsi="Garamond"/>
          <w:color w:val="000000" w:themeColor="text1"/>
        </w:rPr>
        <w:t>the steaks even in size and juiciness</w:t>
      </w:r>
      <w:r w:rsidR="007F05A5" w:rsidRPr="00955E6F">
        <w:rPr>
          <w:rFonts w:ascii="Garamond" w:hAnsi="Garamond"/>
          <w:color w:val="000000" w:themeColor="text1"/>
        </w:rPr>
        <w:t xml:space="preserve">, and were Annie equally hungry whenever she receives them, </w:t>
      </w:r>
      <w:r w:rsidR="00A95B26" w:rsidRPr="00955E6F">
        <w:rPr>
          <w:rFonts w:ascii="Garamond" w:hAnsi="Garamond"/>
          <w:color w:val="000000" w:themeColor="text1"/>
        </w:rPr>
        <w:t xml:space="preserve">and so on, </w:t>
      </w:r>
      <w:r w:rsidR="007F05A5" w:rsidRPr="00955E6F">
        <w:rPr>
          <w:rFonts w:ascii="Garamond" w:hAnsi="Garamond"/>
          <w:color w:val="000000" w:themeColor="text1"/>
        </w:rPr>
        <w:t xml:space="preserve">then </w:t>
      </w:r>
      <w:r w:rsidR="007459E3" w:rsidRPr="00955E6F">
        <w:rPr>
          <w:rFonts w:ascii="Garamond" w:hAnsi="Garamond"/>
          <w:color w:val="000000" w:themeColor="text1"/>
        </w:rPr>
        <w:t>Annie</w:t>
      </w:r>
      <w:r w:rsidR="00C14120" w:rsidRPr="00955E6F">
        <w:rPr>
          <w:rFonts w:ascii="Garamond" w:hAnsi="Garamond"/>
          <w:color w:val="000000" w:themeColor="text1"/>
        </w:rPr>
        <w:t>’s preference would be temporally neutral</w:t>
      </w:r>
      <w:r w:rsidR="00937766" w:rsidRPr="00955E6F">
        <w:rPr>
          <w:rFonts w:ascii="Garamond" w:hAnsi="Garamond"/>
          <w:color w:val="000000" w:themeColor="text1"/>
        </w:rPr>
        <w:t>.</w:t>
      </w:r>
      <w:r w:rsidR="007459E3" w:rsidRPr="00955E6F">
        <w:rPr>
          <w:rFonts w:ascii="Garamond" w:hAnsi="Garamond"/>
          <w:color w:val="000000" w:themeColor="text1"/>
        </w:rPr>
        <w:t xml:space="preserve"> </w:t>
      </w:r>
      <w:r w:rsidR="00777970" w:rsidRPr="00955E6F">
        <w:rPr>
          <w:rFonts w:ascii="Garamond" w:hAnsi="Garamond"/>
          <w:color w:val="000000" w:themeColor="text1"/>
        </w:rPr>
        <w:t>In this case</w:t>
      </w:r>
      <w:r w:rsidR="007A4EB5" w:rsidRPr="00955E6F">
        <w:rPr>
          <w:rFonts w:ascii="Garamond" w:hAnsi="Garamond"/>
          <w:color w:val="000000" w:themeColor="text1"/>
        </w:rPr>
        <w:t>,</w:t>
      </w:r>
      <w:r w:rsidR="00777970" w:rsidRPr="00955E6F">
        <w:rPr>
          <w:rFonts w:ascii="Garamond" w:hAnsi="Garamond"/>
          <w:color w:val="000000" w:themeColor="text1"/>
        </w:rPr>
        <w:t xml:space="preserve"> </w:t>
      </w:r>
      <w:r w:rsidR="00585978" w:rsidRPr="00955E6F">
        <w:rPr>
          <w:rFonts w:ascii="Garamond" w:hAnsi="Garamond"/>
          <w:color w:val="000000" w:themeColor="text1"/>
        </w:rPr>
        <w:t xml:space="preserve">Annie is </w:t>
      </w:r>
      <w:r w:rsidR="00CC2844" w:rsidRPr="00955E6F">
        <w:rPr>
          <w:rFonts w:ascii="Garamond" w:hAnsi="Garamond"/>
          <w:i/>
          <w:iCs/>
          <w:color w:val="000000" w:themeColor="text1"/>
        </w:rPr>
        <w:t>merely apparently</w:t>
      </w:r>
      <w:r w:rsidR="00CC2844" w:rsidRPr="00955E6F">
        <w:rPr>
          <w:rFonts w:ascii="Garamond" w:hAnsi="Garamond"/>
          <w:color w:val="000000" w:themeColor="text1"/>
        </w:rPr>
        <w:t xml:space="preserve"> </w:t>
      </w:r>
      <w:r w:rsidR="00061F3D" w:rsidRPr="00955E6F">
        <w:rPr>
          <w:rFonts w:ascii="Garamond" w:hAnsi="Garamond"/>
          <w:color w:val="000000" w:themeColor="text1"/>
        </w:rPr>
        <w:t>future</w:t>
      </w:r>
      <w:r w:rsidR="00CC2844" w:rsidRPr="00955E6F">
        <w:rPr>
          <w:rFonts w:ascii="Garamond" w:hAnsi="Garamond"/>
          <w:color w:val="000000" w:themeColor="text1"/>
        </w:rPr>
        <w:t xml:space="preserve">-biased. </w:t>
      </w:r>
      <w:r w:rsidR="00517D54" w:rsidRPr="00955E6F">
        <w:rPr>
          <w:rFonts w:ascii="Garamond" w:hAnsi="Garamond"/>
          <w:color w:val="000000" w:themeColor="text1"/>
        </w:rPr>
        <w:t xml:space="preserve">By contrast, </w:t>
      </w:r>
      <w:r w:rsidR="00AD585D" w:rsidRPr="00955E6F">
        <w:rPr>
          <w:rFonts w:ascii="Garamond" w:hAnsi="Garamond"/>
          <w:color w:val="000000" w:themeColor="text1"/>
        </w:rPr>
        <w:t>Annie</w:t>
      </w:r>
      <w:r w:rsidR="00CC2844" w:rsidRPr="00955E6F">
        <w:rPr>
          <w:rFonts w:ascii="Garamond" w:hAnsi="Garamond"/>
          <w:color w:val="000000" w:themeColor="text1"/>
        </w:rPr>
        <w:t xml:space="preserve"> </w:t>
      </w:r>
      <w:r w:rsidR="001A291D" w:rsidRPr="00955E6F">
        <w:rPr>
          <w:rFonts w:ascii="Garamond" w:hAnsi="Garamond"/>
          <w:color w:val="000000" w:themeColor="text1"/>
        </w:rPr>
        <w:t>is</w:t>
      </w:r>
      <w:r w:rsidR="00CC2844" w:rsidRPr="00955E6F">
        <w:rPr>
          <w:rFonts w:ascii="Garamond" w:hAnsi="Garamond"/>
          <w:color w:val="000000" w:themeColor="text1"/>
        </w:rPr>
        <w:t xml:space="preserve"> </w:t>
      </w:r>
      <w:r w:rsidR="00CC2844" w:rsidRPr="00955E6F">
        <w:rPr>
          <w:rFonts w:ascii="Garamond" w:hAnsi="Garamond"/>
          <w:i/>
          <w:iCs/>
          <w:color w:val="000000" w:themeColor="text1"/>
        </w:rPr>
        <w:t>genuinely</w:t>
      </w:r>
      <w:r w:rsidR="00CC2844" w:rsidRPr="00955E6F">
        <w:rPr>
          <w:rFonts w:ascii="Garamond" w:hAnsi="Garamond"/>
          <w:color w:val="000000" w:themeColor="text1"/>
        </w:rPr>
        <w:t xml:space="preserve"> futur</w:t>
      </w:r>
      <w:r w:rsidR="00AD585D" w:rsidRPr="00955E6F">
        <w:rPr>
          <w:rFonts w:ascii="Garamond" w:hAnsi="Garamond"/>
          <w:color w:val="000000" w:themeColor="text1"/>
        </w:rPr>
        <w:t>e-</w:t>
      </w:r>
      <w:r w:rsidR="00CC2844" w:rsidRPr="00955E6F">
        <w:rPr>
          <w:rFonts w:ascii="Garamond" w:hAnsi="Garamond"/>
          <w:color w:val="000000" w:themeColor="text1"/>
        </w:rPr>
        <w:t xml:space="preserve">biased </w:t>
      </w:r>
      <w:r w:rsidR="00777970" w:rsidRPr="00955E6F">
        <w:rPr>
          <w:rFonts w:ascii="Garamond" w:hAnsi="Garamond"/>
          <w:color w:val="000000" w:themeColor="text1"/>
        </w:rPr>
        <w:t xml:space="preserve">if </w:t>
      </w:r>
      <w:r w:rsidR="00B83FF1" w:rsidRPr="00955E6F">
        <w:rPr>
          <w:rFonts w:ascii="Garamond" w:hAnsi="Garamond"/>
          <w:color w:val="000000" w:themeColor="text1"/>
        </w:rPr>
        <w:t>her</w:t>
      </w:r>
      <w:r w:rsidR="00CC2844" w:rsidRPr="00955E6F">
        <w:rPr>
          <w:rFonts w:ascii="Garamond" w:hAnsi="Garamond"/>
          <w:color w:val="000000" w:themeColor="text1"/>
        </w:rPr>
        <w:t xml:space="preserve"> preferences are sensitive to the temporal locations of the events themselves, as opposed to variations in uncertainty, </w:t>
      </w:r>
      <w:r w:rsidR="00D900EC" w:rsidRPr="00955E6F">
        <w:rPr>
          <w:rFonts w:ascii="Garamond" w:hAnsi="Garamond"/>
          <w:color w:val="000000" w:themeColor="text1"/>
        </w:rPr>
        <w:t xml:space="preserve">the </w:t>
      </w:r>
      <w:r w:rsidR="00CC2844" w:rsidRPr="00955E6F">
        <w:rPr>
          <w:rFonts w:ascii="Garamond" w:hAnsi="Garamond"/>
          <w:color w:val="000000" w:themeColor="text1"/>
        </w:rPr>
        <w:t xml:space="preserve">intrinsic </w:t>
      </w:r>
      <w:r w:rsidR="00D900EC" w:rsidRPr="00955E6F">
        <w:rPr>
          <w:rFonts w:ascii="Garamond" w:hAnsi="Garamond"/>
          <w:color w:val="000000" w:themeColor="text1"/>
        </w:rPr>
        <w:t>value of the goods or experiences in question</w:t>
      </w:r>
      <w:r w:rsidR="00CC2844" w:rsidRPr="00955E6F">
        <w:rPr>
          <w:rFonts w:ascii="Garamond" w:hAnsi="Garamond"/>
          <w:color w:val="000000" w:themeColor="text1"/>
        </w:rPr>
        <w:t xml:space="preserve">, etc., which result from variations in temporal location (see Lowry and Peterson 2011: 490). </w:t>
      </w:r>
      <w:r w:rsidR="005C1D0F" w:rsidRPr="00955E6F">
        <w:rPr>
          <w:rFonts w:ascii="Garamond" w:hAnsi="Garamond"/>
          <w:color w:val="000000" w:themeColor="text1"/>
        </w:rPr>
        <w:t xml:space="preserve">That is, a person is genuinely future-biased if, all else being equal, they </w:t>
      </w:r>
      <w:r w:rsidR="00A63CF0" w:rsidRPr="00955E6F">
        <w:rPr>
          <w:rFonts w:ascii="Garamond" w:hAnsi="Garamond"/>
          <w:color w:val="000000" w:themeColor="text1"/>
        </w:rPr>
        <w:t>display</w:t>
      </w:r>
      <w:r w:rsidR="005C1D0F" w:rsidRPr="00955E6F">
        <w:rPr>
          <w:rFonts w:ascii="Garamond" w:hAnsi="Garamond"/>
          <w:color w:val="000000" w:themeColor="text1"/>
        </w:rPr>
        <w:t xml:space="preserve"> apparently future-biased </w:t>
      </w:r>
      <w:r w:rsidR="00A63CF0" w:rsidRPr="00955E6F">
        <w:rPr>
          <w:rFonts w:ascii="Garamond" w:hAnsi="Garamond"/>
          <w:color w:val="000000" w:themeColor="text1"/>
        </w:rPr>
        <w:t>preferences</w:t>
      </w:r>
      <w:r w:rsidR="005C1D0F" w:rsidRPr="00955E6F">
        <w:rPr>
          <w:rFonts w:ascii="Garamond" w:hAnsi="Garamond"/>
          <w:color w:val="000000" w:themeColor="text1"/>
        </w:rPr>
        <w:t>.</w:t>
      </w:r>
    </w:p>
    <w:p w14:paraId="67ED6238" w14:textId="274254D7" w:rsidR="004F412C" w:rsidRPr="00955E6F" w:rsidRDefault="001524C6" w:rsidP="00190C89">
      <w:pPr>
        <w:spacing w:before="240" w:line="360" w:lineRule="auto"/>
        <w:jc w:val="both"/>
        <w:rPr>
          <w:rFonts w:ascii="Garamond" w:hAnsi="Garamond"/>
          <w:color w:val="000000" w:themeColor="text1"/>
        </w:rPr>
      </w:pPr>
      <w:r w:rsidRPr="00955E6F">
        <w:rPr>
          <w:rFonts w:ascii="Garamond" w:hAnsi="Garamond"/>
          <w:color w:val="000000" w:themeColor="text1"/>
        </w:rPr>
        <w:t>P</w:t>
      </w:r>
      <w:r w:rsidR="00007EAD" w:rsidRPr="00955E6F">
        <w:rPr>
          <w:rFonts w:ascii="Garamond" w:hAnsi="Garamond"/>
          <w:color w:val="000000" w:themeColor="text1"/>
        </w:rPr>
        <w:t>revious studies have found future</w:t>
      </w:r>
      <w:r w:rsidR="00253ED7" w:rsidRPr="00955E6F">
        <w:rPr>
          <w:rFonts w:ascii="Garamond" w:hAnsi="Garamond"/>
          <w:color w:val="000000" w:themeColor="text1"/>
        </w:rPr>
        <w:t>-</w:t>
      </w:r>
      <w:r w:rsidR="00007EAD" w:rsidRPr="00955E6F">
        <w:rPr>
          <w:rFonts w:ascii="Garamond" w:hAnsi="Garamond"/>
          <w:color w:val="000000" w:themeColor="text1"/>
        </w:rPr>
        <w:t>bias to be widespread</w:t>
      </w:r>
      <w:r w:rsidR="00190C89" w:rsidRPr="00955E6F">
        <w:rPr>
          <w:rFonts w:ascii="Garamond" w:hAnsi="Garamond"/>
          <w:color w:val="000000" w:themeColor="text1"/>
        </w:rPr>
        <w:t>.</w:t>
      </w:r>
      <w:r w:rsidR="00190C89" w:rsidRPr="00955E6F">
        <w:rPr>
          <w:rStyle w:val="FootnoteReference"/>
          <w:rFonts w:ascii="Garamond" w:hAnsi="Garamond"/>
          <w:color w:val="000000" w:themeColor="text1"/>
        </w:rPr>
        <w:footnoteReference w:id="1"/>
      </w:r>
      <w:r w:rsidR="00A21132" w:rsidRPr="00955E6F">
        <w:rPr>
          <w:rFonts w:ascii="Garamond" w:hAnsi="Garamond"/>
          <w:color w:val="000000" w:themeColor="text1"/>
        </w:rPr>
        <w:t xml:space="preserve"> </w:t>
      </w:r>
      <w:r w:rsidRPr="00955E6F">
        <w:rPr>
          <w:rFonts w:ascii="Garamond" w:hAnsi="Garamond"/>
          <w:color w:val="000000" w:themeColor="text1"/>
        </w:rPr>
        <w:t>People have been shown to be future-biased about both hedonic and non-hedonic events (Greene et al</w:t>
      </w:r>
      <w:r w:rsidR="007273CB" w:rsidRPr="00955E6F">
        <w:rPr>
          <w:rFonts w:ascii="Garamond" w:hAnsi="Garamond"/>
          <w:color w:val="000000" w:themeColor="text1"/>
        </w:rPr>
        <w:t>.</w:t>
      </w:r>
      <w:r w:rsidRPr="00955E6F">
        <w:rPr>
          <w:rFonts w:ascii="Garamond" w:hAnsi="Garamond"/>
          <w:color w:val="000000" w:themeColor="text1"/>
        </w:rPr>
        <w:t xml:space="preserve"> 2021) and to be future-biased </w:t>
      </w:r>
      <w:r w:rsidRPr="00955E6F">
        <w:rPr>
          <w:rFonts w:ascii="Garamond" w:hAnsi="Garamond"/>
          <w:color w:val="000000" w:themeColor="text1"/>
        </w:rPr>
        <w:lastRenderedPageBreak/>
        <w:t>when it comes to the pleasures and pains of others (Greene et al</w:t>
      </w:r>
      <w:r w:rsidR="007273CB" w:rsidRPr="00955E6F">
        <w:rPr>
          <w:rFonts w:ascii="Garamond" w:hAnsi="Garamond"/>
          <w:color w:val="000000" w:themeColor="text1"/>
        </w:rPr>
        <w:t>.</w:t>
      </w:r>
      <w:r w:rsidRPr="00955E6F">
        <w:rPr>
          <w:rFonts w:ascii="Garamond" w:hAnsi="Garamond"/>
          <w:color w:val="000000" w:themeColor="text1"/>
        </w:rPr>
        <w:t xml:space="preserve"> 2021). </w:t>
      </w:r>
      <w:r w:rsidR="00190C89" w:rsidRPr="00955E6F">
        <w:rPr>
          <w:rFonts w:ascii="Garamond" w:hAnsi="Garamond"/>
          <w:color w:val="000000" w:themeColor="text1"/>
        </w:rPr>
        <w:t>There is also some evidence that future-biased preferences are ‘strong’, i.e.,</w:t>
      </w:r>
      <w:r w:rsidR="000F087C" w:rsidRPr="00955E6F">
        <w:rPr>
          <w:rFonts w:ascii="Garamond" w:hAnsi="Garamond"/>
          <w:color w:val="000000" w:themeColor="text1"/>
        </w:rPr>
        <w:t xml:space="preserve"> that </w:t>
      </w:r>
      <w:r w:rsidRPr="00955E6F">
        <w:rPr>
          <w:rFonts w:ascii="Garamond" w:hAnsi="Garamond"/>
          <w:color w:val="000000" w:themeColor="text1"/>
        </w:rPr>
        <w:t xml:space="preserve">people continue to show future-bias even when the states of affairs over which they form </w:t>
      </w:r>
      <w:r w:rsidR="000F087C" w:rsidRPr="00955E6F">
        <w:rPr>
          <w:rFonts w:ascii="Garamond" w:hAnsi="Garamond"/>
          <w:color w:val="000000" w:themeColor="text1"/>
        </w:rPr>
        <w:t>a</w:t>
      </w:r>
      <w:r w:rsidRPr="00955E6F">
        <w:rPr>
          <w:rFonts w:ascii="Garamond" w:hAnsi="Garamond"/>
          <w:color w:val="000000" w:themeColor="text1"/>
        </w:rPr>
        <w:t xml:space="preserve"> preference are unequal. For instance, Greene et al</w:t>
      </w:r>
      <w:r w:rsidR="007273CB" w:rsidRPr="00955E6F">
        <w:rPr>
          <w:rFonts w:ascii="Garamond" w:hAnsi="Garamond"/>
          <w:color w:val="000000" w:themeColor="text1"/>
        </w:rPr>
        <w:t>.</w:t>
      </w:r>
      <w:r w:rsidRPr="00955E6F">
        <w:rPr>
          <w:rFonts w:ascii="Garamond" w:hAnsi="Garamond"/>
          <w:color w:val="000000" w:themeColor="text1"/>
        </w:rPr>
        <w:t xml:space="preserve"> (2022</w:t>
      </w:r>
      <w:r w:rsidR="005E0404" w:rsidRPr="00955E6F">
        <w:rPr>
          <w:rFonts w:ascii="Garamond" w:hAnsi="Garamond"/>
          <w:color w:val="000000" w:themeColor="text1"/>
        </w:rPr>
        <w:t>a</w:t>
      </w:r>
      <w:r w:rsidRPr="00955E6F">
        <w:rPr>
          <w:rFonts w:ascii="Garamond" w:hAnsi="Garamond"/>
          <w:color w:val="000000" w:themeColor="text1"/>
        </w:rPr>
        <w:t>)</w:t>
      </w:r>
      <w:r w:rsidR="008864DA" w:rsidRPr="00955E6F">
        <w:rPr>
          <w:rFonts w:ascii="Garamond" w:hAnsi="Garamond"/>
          <w:color w:val="000000" w:themeColor="text1"/>
        </w:rPr>
        <w:t xml:space="preserve"> found that </w:t>
      </w:r>
      <w:r w:rsidR="00D1446D" w:rsidRPr="00955E6F">
        <w:rPr>
          <w:rFonts w:ascii="Garamond" w:hAnsi="Garamond"/>
          <w:color w:val="000000" w:themeColor="text1"/>
        </w:rPr>
        <w:t xml:space="preserve">when it comes to negative states of affairs, </w:t>
      </w:r>
      <w:r w:rsidR="008864DA" w:rsidRPr="00955E6F">
        <w:rPr>
          <w:rFonts w:ascii="Garamond" w:hAnsi="Garamond"/>
          <w:color w:val="000000" w:themeColor="text1"/>
        </w:rPr>
        <w:t>people</w:t>
      </w:r>
      <w:r w:rsidR="00CF683D" w:rsidRPr="00955E6F">
        <w:rPr>
          <w:rFonts w:ascii="Garamond" w:hAnsi="Garamond"/>
          <w:color w:val="000000" w:themeColor="text1"/>
        </w:rPr>
        <w:t xml:space="preserve"> would prefer</w:t>
      </w:r>
      <w:r w:rsidR="008440DF" w:rsidRPr="00955E6F">
        <w:rPr>
          <w:rFonts w:ascii="Garamond" w:hAnsi="Garamond"/>
          <w:color w:val="000000" w:themeColor="text1"/>
        </w:rPr>
        <w:t xml:space="preserve"> </w:t>
      </w:r>
      <w:r w:rsidR="00D1446D" w:rsidRPr="00955E6F">
        <w:rPr>
          <w:rFonts w:ascii="Garamond" w:hAnsi="Garamond"/>
          <w:color w:val="000000" w:themeColor="text1"/>
        </w:rPr>
        <w:t>an event</w:t>
      </w:r>
      <w:r w:rsidR="008440DF" w:rsidRPr="00955E6F">
        <w:rPr>
          <w:rFonts w:ascii="Garamond" w:hAnsi="Garamond"/>
          <w:color w:val="000000" w:themeColor="text1"/>
        </w:rPr>
        <w:t xml:space="preserve"> that is ten times worse</w:t>
      </w:r>
      <w:r w:rsidR="00345431" w:rsidRPr="00955E6F">
        <w:rPr>
          <w:rFonts w:ascii="Garamond" w:hAnsi="Garamond"/>
          <w:color w:val="000000" w:themeColor="text1"/>
        </w:rPr>
        <w:t xml:space="preserve"> but is located</w:t>
      </w:r>
      <w:r w:rsidR="008440DF" w:rsidRPr="00955E6F">
        <w:rPr>
          <w:rFonts w:ascii="Garamond" w:hAnsi="Garamond"/>
          <w:color w:val="000000" w:themeColor="text1"/>
        </w:rPr>
        <w:t xml:space="preserve"> in the past, to one that </w:t>
      </w:r>
      <w:r w:rsidR="00345431" w:rsidRPr="00955E6F">
        <w:rPr>
          <w:rFonts w:ascii="Garamond" w:hAnsi="Garamond"/>
          <w:color w:val="000000" w:themeColor="text1"/>
        </w:rPr>
        <w:t xml:space="preserve">is </w:t>
      </w:r>
      <w:r w:rsidR="007A4EB5" w:rsidRPr="00955E6F">
        <w:rPr>
          <w:rFonts w:ascii="Garamond" w:hAnsi="Garamond"/>
          <w:color w:val="000000" w:themeColor="text1"/>
        </w:rPr>
        <w:t>one-</w:t>
      </w:r>
      <w:r w:rsidR="005E6569" w:rsidRPr="00955E6F">
        <w:rPr>
          <w:rFonts w:ascii="Garamond" w:hAnsi="Garamond"/>
          <w:color w:val="000000" w:themeColor="text1"/>
        </w:rPr>
        <w:t>tenth as</w:t>
      </w:r>
      <w:r w:rsidR="008440DF" w:rsidRPr="00955E6F">
        <w:rPr>
          <w:rFonts w:ascii="Garamond" w:hAnsi="Garamond"/>
          <w:color w:val="000000" w:themeColor="text1"/>
        </w:rPr>
        <w:t xml:space="preserve"> bad </w:t>
      </w:r>
      <w:r w:rsidR="005E6569" w:rsidRPr="00955E6F">
        <w:rPr>
          <w:rFonts w:ascii="Garamond" w:hAnsi="Garamond"/>
          <w:color w:val="000000" w:themeColor="text1"/>
        </w:rPr>
        <w:t>but is located</w:t>
      </w:r>
      <w:r w:rsidR="008440DF" w:rsidRPr="00955E6F">
        <w:rPr>
          <w:rFonts w:ascii="Garamond" w:hAnsi="Garamond"/>
          <w:color w:val="000000" w:themeColor="text1"/>
        </w:rPr>
        <w:t xml:space="preserve"> in the future. </w:t>
      </w:r>
      <w:r w:rsidR="00717336" w:rsidRPr="00955E6F">
        <w:rPr>
          <w:rFonts w:ascii="Garamond" w:hAnsi="Garamond"/>
          <w:color w:val="000000" w:themeColor="text1"/>
          <w:lang w:val="en-GB"/>
        </w:rPr>
        <w:t>When it comes to positive states of affairs, Greene</w:t>
      </w:r>
      <w:r w:rsidR="00C9479C" w:rsidRPr="00955E6F">
        <w:rPr>
          <w:rFonts w:ascii="Garamond" w:hAnsi="Garamond"/>
          <w:color w:val="000000" w:themeColor="text1"/>
          <w:lang w:val="en-GB"/>
        </w:rPr>
        <w:t xml:space="preserve"> et al.</w:t>
      </w:r>
      <w:r w:rsidR="00392E65" w:rsidRPr="00955E6F">
        <w:rPr>
          <w:rFonts w:ascii="Garamond" w:hAnsi="Garamond"/>
          <w:color w:val="000000" w:themeColor="text1"/>
          <w:lang w:val="en-GB"/>
        </w:rPr>
        <w:t xml:space="preserve"> (</w:t>
      </w:r>
      <w:r w:rsidR="00190C89" w:rsidRPr="00955E6F">
        <w:rPr>
          <w:rFonts w:ascii="Garamond" w:hAnsi="Garamond"/>
          <w:color w:val="000000" w:themeColor="text1"/>
          <w:lang w:val="en-GB"/>
        </w:rPr>
        <w:t>2022b</w:t>
      </w:r>
      <w:r w:rsidR="00392E65" w:rsidRPr="00955E6F">
        <w:rPr>
          <w:rFonts w:ascii="Garamond" w:hAnsi="Garamond"/>
          <w:color w:val="000000" w:themeColor="text1"/>
          <w:lang w:val="en-GB"/>
        </w:rPr>
        <w:t xml:space="preserve">) </w:t>
      </w:r>
      <w:r w:rsidR="00D653FC" w:rsidRPr="00955E6F">
        <w:rPr>
          <w:rFonts w:ascii="Garamond" w:hAnsi="Garamond"/>
          <w:color w:val="000000" w:themeColor="text1"/>
          <w:lang w:val="en-GB"/>
        </w:rPr>
        <w:t xml:space="preserve">also </w:t>
      </w:r>
      <w:r w:rsidR="00717336" w:rsidRPr="00955E6F">
        <w:rPr>
          <w:rFonts w:ascii="Garamond" w:hAnsi="Garamond"/>
          <w:color w:val="000000" w:themeColor="text1"/>
          <w:lang w:val="en-GB"/>
        </w:rPr>
        <w:t xml:space="preserve">found </w:t>
      </w:r>
      <w:r w:rsidR="00190C89" w:rsidRPr="00955E6F">
        <w:rPr>
          <w:rFonts w:ascii="Garamond" w:hAnsi="Garamond"/>
          <w:color w:val="000000" w:themeColor="text1"/>
          <w:lang w:val="en-GB"/>
        </w:rPr>
        <w:t xml:space="preserve">evidence </w:t>
      </w:r>
      <w:r w:rsidR="00717336" w:rsidRPr="00955E6F">
        <w:rPr>
          <w:rFonts w:ascii="Garamond" w:hAnsi="Garamond"/>
          <w:color w:val="000000" w:themeColor="text1"/>
          <w:lang w:val="en-GB"/>
        </w:rPr>
        <w:t>that future-bias is</w:t>
      </w:r>
      <w:r w:rsidR="00D653FC" w:rsidRPr="00955E6F">
        <w:rPr>
          <w:rFonts w:ascii="Garamond" w:hAnsi="Garamond"/>
          <w:color w:val="000000" w:themeColor="text1"/>
          <w:lang w:val="en-GB"/>
        </w:rPr>
        <w:t xml:space="preserve"> </w:t>
      </w:r>
      <w:r w:rsidR="00717336" w:rsidRPr="00955E6F">
        <w:rPr>
          <w:rFonts w:ascii="Garamond" w:hAnsi="Garamond"/>
          <w:color w:val="000000" w:themeColor="text1"/>
        </w:rPr>
        <w:t>strong</w:t>
      </w:r>
      <w:r w:rsidR="00D653FC" w:rsidRPr="00955E6F">
        <w:rPr>
          <w:rFonts w:ascii="Garamond" w:hAnsi="Garamond"/>
          <w:color w:val="000000" w:themeColor="text1"/>
        </w:rPr>
        <w:t>, albeit less so</w:t>
      </w:r>
      <w:r w:rsidR="006E1171" w:rsidRPr="00955E6F">
        <w:rPr>
          <w:rFonts w:ascii="Garamond" w:hAnsi="Garamond"/>
          <w:color w:val="000000" w:themeColor="text1"/>
        </w:rPr>
        <w:t>.</w:t>
      </w:r>
      <w:r w:rsidR="008440DF" w:rsidRPr="00955E6F">
        <w:rPr>
          <w:rFonts w:ascii="Garamond" w:hAnsi="Garamond"/>
          <w:color w:val="000000" w:themeColor="text1"/>
        </w:rPr>
        <w:t xml:space="preserve"> </w:t>
      </w:r>
      <w:r w:rsidR="00FE55B8" w:rsidRPr="00955E6F">
        <w:rPr>
          <w:rFonts w:ascii="Garamond" w:hAnsi="Garamond"/>
          <w:color w:val="000000" w:themeColor="text1"/>
        </w:rPr>
        <w:t xml:space="preserve">Whereas </w:t>
      </w:r>
      <w:r w:rsidR="00190C89" w:rsidRPr="00955E6F">
        <w:rPr>
          <w:rFonts w:ascii="Garamond" w:hAnsi="Garamond"/>
          <w:color w:val="000000" w:themeColor="text1"/>
        </w:rPr>
        <w:t xml:space="preserve">participants </w:t>
      </w:r>
      <w:r w:rsidR="00297509" w:rsidRPr="00955E6F">
        <w:rPr>
          <w:rFonts w:ascii="Garamond" w:hAnsi="Garamond"/>
          <w:color w:val="000000" w:themeColor="text1"/>
        </w:rPr>
        <w:t>prefer</w:t>
      </w:r>
      <w:r w:rsidR="00190C89" w:rsidRPr="00955E6F">
        <w:rPr>
          <w:rFonts w:ascii="Garamond" w:hAnsi="Garamond"/>
          <w:color w:val="000000" w:themeColor="text1"/>
        </w:rPr>
        <w:t>red</w:t>
      </w:r>
      <w:r w:rsidR="00297509" w:rsidRPr="00955E6F">
        <w:rPr>
          <w:rFonts w:ascii="Garamond" w:hAnsi="Garamond"/>
          <w:color w:val="000000" w:themeColor="text1"/>
        </w:rPr>
        <w:t xml:space="preserve"> an event ten times more pleasant in the past to an event </w:t>
      </w:r>
      <w:r w:rsidR="007A4EB5" w:rsidRPr="00955E6F">
        <w:rPr>
          <w:rFonts w:ascii="Garamond" w:hAnsi="Garamond"/>
          <w:color w:val="000000" w:themeColor="text1"/>
        </w:rPr>
        <w:t>one-</w:t>
      </w:r>
      <w:r w:rsidR="00297509" w:rsidRPr="00955E6F">
        <w:rPr>
          <w:rFonts w:ascii="Garamond" w:hAnsi="Garamond"/>
          <w:color w:val="000000" w:themeColor="text1"/>
        </w:rPr>
        <w:t>tenth as pleasant in the future</w:t>
      </w:r>
      <w:r w:rsidR="00B4431C" w:rsidRPr="00955E6F">
        <w:rPr>
          <w:rFonts w:ascii="Garamond" w:hAnsi="Garamond"/>
          <w:color w:val="000000" w:themeColor="text1"/>
        </w:rPr>
        <w:t xml:space="preserve">, </w:t>
      </w:r>
      <w:r w:rsidR="00FE55B8" w:rsidRPr="00955E6F">
        <w:rPr>
          <w:rFonts w:ascii="Garamond" w:hAnsi="Garamond"/>
          <w:color w:val="000000" w:themeColor="text1"/>
        </w:rPr>
        <w:t xml:space="preserve">they </w:t>
      </w:r>
      <w:r w:rsidR="00D653FC" w:rsidRPr="00955E6F">
        <w:rPr>
          <w:rFonts w:ascii="Garamond" w:hAnsi="Garamond"/>
          <w:color w:val="000000" w:themeColor="text1"/>
        </w:rPr>
        <w:t>nevertheless</w:t>
      </w:r>
      <w:r w:rsidR="00FE55B8" w:rsidRPr="00955E6F">
        <w:rPr>
          <w:rFonts w:ascii="Garamond" w:hAnsi="Garamond"/>
          <w:color w:val="000000" w:themeColor="text1"/>
        </w:rPr>
        <w:t xml:space="preserve"> </w:t>
      </w:r>
      <w:r w:rsidR="004F412C" w:rsidRPr="00955E6F">
        <w:rPr>
          <w:rFonts w:ascii="Garamond" w:hAnsi="Garamond"/>
          <w:color w:val="000000" w:themeColor="text1"/>
        </w:rPr>
        <w:t>prefer</w:t>
      </w:r>
      <w:r w:rsidR="00190C89" w:rsidRPr="00955E6F">
        <w:rPr>
          <w:rFonts w:ascii="Garamond" w:hAnsi="Garamond"/>
          <w:color w:val="000000" w:themeColor="text1"/>
        </w:rPr>
        <w:t>red</w:t>
      </w:r>
      <w:r w:rsidR="004F412C" w:rsidRPr="00955E6F">
        <w:rPr>
          <w:rFonts w:ascii="Garamond" w:hAnsi="Garamond"/>
          <w:color w:val="000000" w:themeColor="text1"/>
        </w:rPr>
        <w:t xml:space="preserve"> an event half as pleasurable in the future to one twice as pleasurable in the past</w:t>
      </w:r>
      <w:r w:rsidR="006E1171" w:rsidRPr="00955E6F">
        <w:rPr>
          <w:rFonts w:ascii="Garamond" w:hAnsi="Garamond"/>
          <w:color w:val="000000" w:themeColor="text1"/>
        </w:rPr>
        <w:t>.</w:t>
      </w:r>
      <w:r w:rsidR="004F412C" w:rsidRPr="00955E6F">
        <w:rPr>
          <w:rFonts w:ascii="Garamond" w:hAnsi="Garamond"/>
          <w:color w:val="000000" w:themeColor="text1"/>
        </w:rPr>
        <w:t xml:space="preserve"> </w:t>
      </w:r>
      <w:r w:rsidR="00190C89" w:rsidRPr="00955E6F">
        <w:rPr>
          <w:rFonts w:ascii="Garamond" w:hAnsi="Garamond"/>
          <w:color w:val="000000" w:themeColor="text1"/>
        </w:rPr>
        <w:t>This suggests that</w:t>
      </w:r>
      <w:r w:rsidR="004F412C" w:rsidRPr="00955E6F">
        <w:rPr>
          <w:rFonts w:ascii="Garamond" w:hAnsi="Garamond"/>
          <w:color w:val="000000" w:themeColor="text1"/>
        </w:rPr>
        <w:t xml:space="preserve"> future-biased preferences are sufficiently strong as to </w:t>
      </w:r>
      <w:r w:rsidR="003F5FAB" w:rsidRPr="00955E6F">
        <w:rPr>
          <w:rFonts w:ascii="Garamond" w:hAnsi="Garamond"/>
          <w:color w:val="000000" w:themeColor="text1"/>
        </w:rPr>
        <w:t>generate a preference for less pleasure overall</w:t>
      </w:r>
      <w:r w:rsidR="00D02650" w:rsidRPr="00955E6F">
        <w:rPr>
          <w:rFonts w:ascii="Garamond" w:hAnsi="Garamond"/>
          <w:color w:val="000000" w:themeColor="text1"/>
        </w:rPr>
        <w:t xml:space="preserve"> (Greene</w:t>
      </w:r>
      <w:r w:rsidR="00C9479C" w:rsidRPr="00955E6F">
        <w:rPr>
          <w:rFonts w:ascii="Garamond" w:hAnsi="Garamond"/>
          <w:color w:val="000000" w:themeColor="text1"/>
        </w:rPr>
        <w:t xml:space="preserve"> et al.</w:t>
      </w:r>
      <w:r w:rsidR="00D02650" w:rsidRPr="00955E6F">
        <w:rPr>
          <w:rFonts w:ascii="Garamond" w:hAnsi="Garamond"/>
          <w:color w:val="000000" w:themeColor="text1"/>
        </w:rPr>
        <w:t xml:space="preserve"> 2022b).</w:t>
      </w:r>
    </w:p>
    <w:p w14:paraId="2B48CD16" w14:textId="64EF06CE" w:rsidR="00190C89" w:rsidRPr="00955E6F" w:rsidRDefault="00190C89" w:rsidP="00190C89">
      <w:pPr>
        <w:spacing w:before="240" w:line="360" w:lineRule="auto"/>
        <w:jc w:val="both"/>
        <w:rPr>
          <w:rFonts w:ascii="Garamond" w:hAnsi="Garamond"/>
          <w:color w:val="000000" w:themeColor="text1"/>
        </w:rPr>
      </w:pPr>
      <w:r w:rsidRPr="00955E6F">
        <w:rPr>
          <w:rFonts w:ascii="Garamond" w:hAnsi="Garamond"/>
          <w:color w:val="000000" w:themeColor="text1"/>
        </w:rPr>
        <w:t xml:space="preserve">However, results from Lee, Shardlow, O'Connor, </w:t>
      </w:r>
      <w:proofErr w:type="spellStart"/>
      <w:r w:rsidRPr="00955E6F">
        <w:rPr>
          <w:rFonts w:ascii="Garamond" w:hAnsi="Garamond"/>
          <w:color w:val="000000" w:themeColor="text1"/>
        </w:rPr>
        <w:t>Hotson</w:t>
      </w:r>
      <w:proofErr w:type="spellEnd"/>
      <w:r w:rsidRPr="00955E6F">
        <w:rPr>
          <w:rFonts w:ascii="Garamond" w:hAnsi="Garamond"/>
          <w:color w:val="000000" w:themeColor="text1"/>
        </w:rPr>
        <w:t xml:space="preserve">, </w:t>
      </w:r>
      <w:proofErr w:type="spellStart"/>
      <w:r w:rsidRPr="00955E6F">
        <w:rPr>
          <w:rFonts w:ascii="Garamond" w:hAnsi="Garamond"/>
          <w:color w:val="000000" w:themeColor="text1"/>
        </w:rPr>
        <w:t>Hotson</w:t>
      </w:r>
      <w:proofErr w:type="spellEnd"/>
      <w:r w:rsidRPr="00955E6F">
        <w:rPr>
          <w:rFonts w:ascii="Garamond" w:hAnsi="Garamond"/>
          <w:color w:val="000000" w:themeColor="text1"/>
        </w:rPr>
        <w:t xml:space="preserve">, Hoerl &amp; McCormack (2020) tell against this picture of strong future bias. While a majority of Lee et al.’s adult and child participants reported future-biased preferences when presented with pleasures and pains of equal value in the future and in the past, as soon as the scales were tipped towards the past—i.e., as soon as the number of pleasures or pains in the past was increased from one to two—most </w:t>
      </w:r>
      <w:r w:rsidR="008952F2" w:rsidRPr="00955E6F">
        <w:rPr>
          <w:rFonts w:ascii="Garamond" w:hAnsi="Garamond"/>
          <w:color w:val="000000" w:themeColor="text1"/>
        </w:rPr>
        <w:t xml:space="preserve">children and roughly half of adult </w:t>
      </w:r>
      <w:r w:rsidRPr="00955E6F">
        <w:rPr>
          <w:rFonts w:ascii="Garamond" w:hAnsi="Garamond"/>
          <w:color w:val="000000" w:themeColor="text1"/>
        </w:rPr>
        <w:t>participants abandoned their future-biased preference in favour of a preference for less pain and more pleasure overall. Thus, while the Greene et al. and Lee et al. studies both support the idea that future-bias is not absolute—telling against Sullivan’s (2018) claim that no weight at all is given to past pains and pleasures in the forming of our preferences—they present different pictures regarding the strength of these preferences.</w:t>
      </w:r>
      <w:r w:rsidR="00A634EA" w:rsidRPr="00955E6F">
        <w:rPr>
          <w:rStyle w:val="FootnoteReference"/>
          <w:rFonts w:ascii="Garamond" w:hAnsi="Garamond"/>
          <w:color w:val="000000" w:themeColor="text1"/>
        </w:rPr>
        <w:footnoteReference w:id="2"/>
      </w:r>
      <w:r w:rsidRPr="00955E6F">
        <w:rPr>
          <w:rFonts w:ascii="Garamond" w:hAnsi="Garamond"/>
          <w:color w:val="000000" w:themeColor="text1"/>
        </w:rPr>
        <w:t xml:space="preserve"> </w:t>
      </w:r>
    </w:p>
    <w:p w14:paraId="7716B64A" w14:textId="1E2E08FC" w:rsidR="008F19FD" w:rsidRPr="00955E6F" w:rsidRDefault="00D254BF" w:rsidP="00E41707">
      <w:pPr>
        <w:spacing w:before="240" w:line="360" w:lineRule="auto"/>
        <w:jc w:val="both"/>
        <w:rPr>
          <w:rFonts w:ascii="Garamond" w:hAnsi="Garamond"/>
          <w:color w:val="000000" w:themeColor="text1"/>
        </w:rPr>
      </w:pPr>
      <w:r w:rsidRPr="00955E6F">
        <w:rPr>
          <w:rFonts w:ascii="Garamond" w:hAnsi="Garamond"/>
          <w:color w:val="000000" w:themeColor="text1"/>
        </w:rPr>
        <w:t xml:space="preserve">Philosophers </w:t>
      </w:r>
      <w:r w:rsidR="00D653FC" w:rsidRPr="00955E6F">
        <w:rPr>
          <w:rFonts w:ascii="Garamond" w:hAnsi="Garamond"/>
          <w:color w:val="000000" w:themeColor="text1"/>
        </w:rPr>
        <w:t xml:space="preserve">have been </w:t>
      </w:r>
      <w:r w:rsidR="00467D55" w:rsidRPr="00955E6F">
        <w:rPr>
          <w:rFonts w:ascii="Garamond" w:hAnsi="Garamond"/>
          <w:color w:val="000000" w:themeColor="text1"/>
        </w:rPr>
        <w:t>particularly</w:t>
      </w:r>
      <w:r w:rsidR="007229C3" w:rsidRPr="00955E6F">
        <w:rPr>
          <w:rFonts w:ascii="Garamond" w:hAnsi="Garamond"/>
          <w:color w:val="000000" w:themeColor="text1"/>
        </w:rPr>
        <w:t xml:space="preserve"> </w:t>
      </w:r>
      <w:r w:rsidRPr="00955E6F">
        <w:rPr>
          <w:rFonts w:ascii="Garamond" w:hAnsi="Garamond"/>
          <w:color w:val="000000" w:themeColor="text1"/>
        </w:rPr>
        <w:t xml:space="preserve">concerned </w:t>
      </w:r>
      <w:r w:rsidR="00D909E9" w:rsidRPr="00955E6F">
        <w:rPr>
          <w:rFonts w:ascii="Garamond" w:hAnsi="Garamond"/>
          <w:color w:val="000000" w:themeColor="text1"/>
        </w:rPr>
        <w:t>with the normative status of these preferences</w:t>
      </w:r>
      <w:r w:rsidR="00D653FC" w:rsidRPr="00955E6F">
        <w:rPr>
          <w:rFonts w:ascii="Garamond" w:hAnsi="Garamond"/>
          <w:color w:val="000000" w:themeColor="text1"/>
        </w:rPr>
        <w:t>, and there is an ongoing debate about whether it is rationally permissible to be future-biased</w:t>
      </w:r>
      <w:r w:rsidR="006A7265" w:rsidRPr="00955E6F">
        <w:rPr>
          <w:rFonts w:ascii="Garamond" w:hAnsi="Garamond"/>
          <w:color w:val="000000" w:themeColor="text1"/>
        </w:rPr>
        <w:t xml:space="preserve"> (Prior 1959</w:t>
      </w:r>
      <w:r w:rsidR="00463F30" w:rsidRPr="00955E6F">
        <w:rPr>
          <w:rFonts w:ascii="Garamond" w:hAnsi="Garamond"/>
          <w:color w:val="000000" w:themeColor="text1"/>
        </w:rPr>
        <w:t>;</w:t>
      </w:r>
      <w:r w:rsidR="006A7265" w:rsidRPr="00955E6F">
        <w:rPr>
          <w:rFonts w:ascii="Garamond" w:hAnsi="Garamond"/>
          <w:color w:val="000000" w:themeColor="text1"/>
        </w:rPr>
        <w:t xml:space="preserve"> Parfit 1984</w:t>
      </w:r>
      <w:r w:rsidR="00463F30" w:rsidRPr="00955E6F">
        <w:rPr>
          <w:rFonts w:ascii="Garamond" w:hAnsi="Garamond"/>
          <w:color w:val="000000" w:themeColor="text1"/>
        </w:rPr>
        <w:t xml:space="preserve">; </w:t>
      </w:r>
      <w:r w:rsidR="006A7265" w:rsidRPr="00955E6F">
        <w:rPr>
          <w:rFonts w:ascii="Garamond" w:hAnsi="Garamond"/>
          <w:color w:val="000000" w:themeColor="text1"/>
        </w:rPr>
        <w:t>Hare 2007, 2013</w:t>
      </w:r>
      <w:r w:rsidR="00463F30" w:rsidRPr="00955E6F">
        <w:rPr>
          <w:rFonts w:ascii="Garamond" w:hAnsi="Garamond"/>
          <w:color w:val="000000" w:themeColor="text1"/>
        </w:rPr>
        <w:t xml:space="preserve">; </w:t>
      </w:r>
      <w:r w:rsidR="006A7265" w:rsidRPr="00955E6F">
        <w:rPr>
          <w:rFonts w:ascii="Garamond" w:hAnsi="Garamond"/>
          <w:color w:val="000000" w:themeColor="text1"/>
        </w:rPr>
        <w:t>Dougherty 2011, 2015</w:t>
      </w:r>
      <w:r w:rsidR="00463F30" w:rsidRPr="00955E6F">
        <w:rPr>
          <w:rFonts w:ascii="Garamond" w:hAnsi="Garamond"/>
          <w:color w:val="000000" w:themeColor="text1"/>
        </w:rPr>
        <w:t xml:space="preserve">; </w:t>
      </w:r>
      <w:r w:rsidR="006A7265" w:rsidRPr="00955E6F">
        <w:rPr>
          <w:rFonts w:ascii="Garamond" w:hAnsi="Garamond"/>
          <w:color w:val="000000" w:themeColor="text1"/>
        </w:rPr>
        <w:t xml:space="preserve">Greene </w:t>
      </w:r>
      <w:r w:rsidR="00952A40" w:rsidRPr="00955E6F">
        <w:rPr>
          <w:rFonts w:ascii="Garamond" w:hAnsi="Garamond"/>
          <w:color w:val="000000" w:themeColor="text1"/>
        </w:rPr>
        <w:t xml:space="preserve">&amp; </w:t>
      </w:r>
      <w:r w:rsidR="006A7265" w:rsidRPr="00955E6F">
        <w:rPr>
          <w:rFonts w:ascii="Garamond" w:hAnsi="Garamond"/>
          <w:color w:val="000000" w:themeColor="text1"/>
        </w:rPr>
        <w:t>Sullivan 2015</w:t>
      </w:r>
      <w:r w:rsidR="00463F30" w:rsidRPr="00955E6F">
        <w:rPr>
          <w:rFonts w:ascii="Garamond" w:hAnsi="Garamond"/>
          <w:color w:val="000000" w:themeColor="text1"/>
        </w:rPr>
        <w:t xml:space="preserve">; </w:t>
      </w:r>
      <w:r w:rsidR="006A7265" w:rsidRPr="00955E6F">
        <w:rPr>
          <w:rFonts w:ascii="Garamond" w:hAnsi="Garamond"/>
          <w:color w:val="000000" w:themeColor="text1"/>
        </w:rPr>
        <w:t>Sullivan 2018</w:t>
      </w:r>
      <w:r w:rsidR="00463F30" w:rsidRPr="00955E6F">
        <w:rPr>
          <w:rFonts w:ascii="Garamond" w:hAnsi="Garamond"/>
          <w:color w:val="000000" w:themeColor="text1"/>
        </w:rPr>
        <w:t xml:space="preserve">; </w:t>
      </w:r>
      <w:r w:rsidR="006A7265" w:rsidRPr="00955E6F">
        <w:rPr>
          <w:rFonts w:ascii="Garamond" w:hAnsi="Garamond"/>
          <w:color w:val="000000" w:themeColor="text1"/>
        </w:rPr>
        <w:t>Dorsey 2018</w:t>
      </w:r>
      <w:r w:rsidR="00463F30" w:rsidRPr="00955E6F">
        <w:rPr>
          <w:rFonts w:ascii="Garamond" w:hAnsi="Garamond"/>
          <w:color w:val="000000" w:themeColor="text1"/>
        </w:rPr>
        <w:t xml:space="preserve">; </w:t>
      </w:r>
      <w:r w:rsidR="006A7265" w:rsidRPr="00955E6F">
        <w:rPr>
          <w:rFonts w:ascii="Garamond" w:hAnsi="Garamond"/>
          <w:color w:val="000000" w:themeColor="text1"/>
        </w:rPr>
        <w:t>Brink 2011</w:t>
      </w:r>
      <w:r w:rsidR="00463F30" w:rsidRPr="00955E6F">
        <w:rPr>
          <w:rFonts w:ascii="Garamond" w:hAnsi="Garamond"/>
          <w:color w:val="000000" w:themeColor="text1"/>
        </w:rPr>
        <w:t xml:space="preserve">; </w:t>
      </w:r>
      <w:r w:rsidR="006A7265" w:rsidRPr="00955E6F">
        <w:rPr>
          <w:rFonts w:ascii="Garamond" w:hAnsi="Garamond"/>
          <w:color w:val="000000" w:themeColor="text1"/>
        </w:rPr>
        <w:t xml:space="preserve">Maclaurin </w:t>
      </w:r>
      <w:r w:rsidR="00952A40" w:rsidRPr="00955E6F">
        <w:rPr>
          <w:rFonts w:ascii="Garamond" w:hAnsi="Garamond"/>
          <w:color w:val="000000" w:themeColor="text1"/>
        </w:rPr>
        <w:t xml:space="preserve">&amp; </w:t>
      </w:r>
      <w:r w:rsidR="006A7265" w:rsidRPr="00955E6F">
        <w:rPr>
          <w:rFonts w:ascii="Garamond" w:hAnsi="Garamond"/>
          <w:color w:val="000000" w:themeColor="text1"/>
        </w:rPr>
        <w:t>Dyke 2002</w:t>
      </w:r>
      <w:r w:rsidR="00463F30" w:rsidRPr="00955E6F">
        <w:rPr>
          <w:rFonts w:ascii="Garamond" w:hAnsi="Garamond"/>
          <w:color w:val="000000" w:themeColor="text1"/>
        </w:rPr>
        <w:t xml:space="preserve">; </w:t>
      </w:r>
      <w:proofErr w:type="spellStart"/>
      <w:r w:rsidR="006A7265" w:rsidRPr="00955E6F">
        <w:rPr>
          <w:rFonts w:ascii="Garamond" w:hAnsi="Garamond"/>
          <w:color w:val="000000" w:themeColor="text1"/>
        </w:rPr>
        <w:t>Suhler</w:t>
      </w:r>
      <w:proofErr w:type="spellEnd"/>
      <w:r w:rsidR="006A7265" w:rsidRPr="00955E6F">
        <w:rPr>
          <w:rFonts w:ascii="Garamond" w:hAnsi="Garamond"/>
          <w:color w:val="000000" w:themeColor="text1"/>
        </w:rPr>
        <w:t xml:space="preserve"> </w:t>
      </w:r>
      <w:r w:rsidR="00952A40" w:rsidRPr="00955E6F">
        <w:rPr>
          <w:rFonts w:ascii="Garamond" w:hAnsi="Garamond"/>
          <w:color w:val="000000" w:themeColor="text1"/>
        </w:rPr>
        <w:t xml:space="preserve">&amp; </w:t>
      </w:r>
      <w:r w:rsidR="006A7265" w:rsidRPr="00955E6F">
        <w:rPr>
          <w:rFonts w:ascii="Garamond" w:hAnsi="Garamond"/>
          <w:color w:val="000000" w:themeColor="text1"/>
        </w:rPr>
        <w:t>Callender 2012</w:t>
      </w:r>
      <w:r w:rsidR="00463F30" w:rsidRPr="00955E6F">
        <w:rPr>
          <w:rFonts w:ascii="Garamond" w:hAnsi="Garamond"/>
          <w:color w:val="000000" w:themeColor="text1"/>
        </w:rPr>
        <w:t xml:space="preserve">; </w:t>
      </w:r>
      <w:proofErr w:type="spellStart"/>
      <w:r w:rsidR="006A7265" w:rsidRPr="00955E6F">
        <w:rPr>
          <w:rFonts w:ascii="Garamond" w:hAnsi="Garamond"/>
          <w:color w:val="000000" w:themeColor="text1"/>
        </w:rPr>
        <w:t>Yehezkel</w:t>
      </w:r>
      <w:proofErr w:type="spellEnd"/>
      <w:r w:rsidR="006A7265" w:rsidRPr="00955E6F">
        <w:rPr>
          <w:rFonts w:ascii="Garamond" w:hAnsi="Garamond"/>
          <w:color w:val="000000" w:themeColor="text1"/>
        </w:rPr>
        <w:t xml:space="preserve"> 2014</w:t>
      </w:r>
      <w:r w:rsidR="00463F30" w:rsidRPr="00955E6F">
        <w:rPr>
          <w:rFonts w:ascii="Garamond" w:hAnsi="Garamond"/>
          <w:color w:val="000000" w:themeColor="text1"/>
        </w:rPr>
        <w:t>;</w:t>
      </w:r>
      <w:r w:rsidR="006A7265" w:rsidRPr="00955E6F">
        <w:rPr>
          <w:rFonts w:ascii="Garamond" w:hAnsi="Garamond"/>
          <w:color w:val="000000" w:themeColor="text1"/>
        </w:rPr>
        <w:t xml:space="preserve"> Pearson 2018</w:t>
      </w:r>
      <w:r w:rsidR="0018486B" w:rsidRPr="00955E6F">
        <w:rPr>
          <w:rFonts w:ascii="Garamond" w:hAnsi="Garamond"/>
          <w:color w:val="000000" w:themeColor="text1"/>
        </w:rPr>
        <w:t xml:space="preserve">, </w:t>
      </w:r>
      <w:proofErr w:type="spellStart"/>
      <w:r w:rsidR="0018486B" w:rsidRPr="00955E6F">
        <w:rPr>
          <w:rFonts w:ascii="Garamond" w:hAnsi="Garamond"/>
          <w:color w:val="000000" w:themeColor="text1"/>
        </w:rPr>
        <w:t>Bnef</w:t>
      </w:r>
      <w:r w:rsidR="00853E47" w:rsidRPr="00955E6F">
        <w:rPr>
          <w:rFonts w:ascii="Garamond" w:hAnsi="Garamond"/>
          <w:color w:val="000000" w:themeColor="text1"/>
        </w:rPr>
        <w:t>s</w:t>
      </w:r>
      <w:r w:rsidR="0018486B" w:rsidRPr="00955E6F">
        <w:rPr>
          <w:rFonts w:ascii="Garamond" w:hAnsi="Garamond"/>
          <w:color w:val="000000" w:themeColor="text1"/>
        </w:rPr>
        <w:t>i</w:t>
      </w:r>
      <w:proofErr w:type="spellEnd"/>
      <w:r w:rsidR="0018486B" w:rsidRPr="00955E6F">
        <w:rPr>
          <w:rFonts w:ascii="Garamond" w:hAnsi="Garamond"/>
          <w:color w:val="000000" w:themeColor="text1"/>
        </w:rPr>
        <w:t xml:space="preserve"> </w:t>
      </w:r>
      <w:r w:rsidR="00DA518E" w:rsidRPr="00955E6F">
        <w:rPr>
          <w:rFonts w:ascii="Garamond" w:hAnsi="Garamond"/>
          <w:color w:val="000000" w:themeColor="text1"/>
        </w:rPr>
        <w:t xml:space="preserve">2019, </w:t>
      </w:r>
      <w:r w:rsidR="00A05807" w:rsidRPr="00955E6F">
        <w:rPr>
          <w:rFonts w:ascii="Garamond" w:hAnsi="Garamond"/>
          <w:color w:val="000000" w:themeColor="text1"/>
        </w:rPr>
        <w:t xml:space="preserve">2020, </w:t>
      </w:r>
      <w:r w:rsidR="0018486B" w:rsidRPr="00955E6F">
        <w:rPr>
          <w:rFonts w:ascii="Garamond" w:hAnsi="Garamond"/>
          <w:color w:val="000000" w:themeColor="text1"/>
        </w:rPr>
        <w:t>2023, Sung 2024</w:t>
      </w:r>
      <w:r w:rsidR="00CE1F60" w:rsidRPr="00955E6F">
        <w:rPr>
          <w:rFonts w:ascii="Garamond" w:hAnsi="Garamond"/>
          <w:color w:val="000000" w:themeColor="text1"/>
        </w:rPr>
        <w:t>, Karhu 2023</w:t>
      </w:r>
      <w:r w:rsidR="006A7265" w:rsidRPr="00955E6F">
        <w:rPr>
          <w:rFonts w:ascii="Garamond" w:hAnsi="Garamond"/>
          <w:color w:val="000000" w:themeColor="text1"/>
        </w:rPr>
        <w:t>)</w:t>
      </w:r>
      <w:r w:rsidR="00EE4824" w:rsidRPr="00955E6F">
        <w:rPr>
          <w:rFonts w:ascii="Garamond" w:hAnsi="Garamond"/>
          <w:color w:val="000000" w:themeColor="text1"/>
        </w:rPr>
        <w:t xml:space="preserve">. </w:t>
      </w:r>
      <w:r w:rsidR="008F54BC" w:rsidRPr="00955E6F">
        <w:rPr>
          <w:rFonts w:ascii="Garamond" w:hAnsi="Garamond"/>
          <w:color w:val="000000" w:themeColor="text1"/>
        </w:rPr>
        <w:t>Some of this debate</w:t>
      </w:r>
      <w:r w:rsidR="0098544F" w:rsidRPr="00955E6F">
        <w:rPr>
          <w:rFonts w:ascii="Garamond" w:hAnsi="Garamond"/>
          <w:color w:val="000000" w:themeColor="text1"/>
        </w:rPr>
        <w:t xml:space="preserve"> </w:t>
      </w:r>
      <w:r w:rsidR="008F54BC" w:rsidRPr="00955E6F">
        <w:rPr>
          <w:rFonts w:ascii="Garamond" w:hAnsi="Garamond"/>
          <w:color w:val="000000" w:themeColor="text1"/>
        </w:rPr>
        <w:t xml:space="preserve">centres around the connection between time biases and temporal metaphysics. Several authors have argued that it is because time robustly passes (that is, </w:t>
      </w:r>
      <w:r w:rsidR="00952A40" w:rsidRPr="00955E6F">
        <w:rPr>
          <w:rFonts w:ascii="Garamond" w:hAnsi="Garamond"/>
          <w:color w:val="000000" w:themeColor="text1"/>
        </w:rPr>
        <w:t xml:space="preserve">because </w:t>
      </w:r>
      <w:r w:rsidR="008F54BC" w:rsidRPr="00955E6F">
        <w:rPr>
          <w:rFonts w:ascii="Garamond" w:hAnsi="Garamond"/>
          <w:color w:val="000000" w:themeColor="text1"/>
        </w:rPr>
        <w:t xml:space="preserve">there is an objectively privileged set of events that are present, and which events those are, changes) that future bias is at least rationally </w:t>
      </w:r>
      <w:r w:rsidR="008F54BC" w:rsidRPr="00955E6F">
        <w:rPr>
          <w:rFonts w:ascii="Garamond" w:hAnsi="Garamond"/>
          <w:color w:val="000000" w:themeColor="text1"/>
        </w:rPr>
        <w:lastRenderedPageBreak/>
        <w:t>permissible (and possibly obligatory</w:t>
      </w:r>
      <w:r w:rsidR="0098544F" w:rsidRPr="00955E6F">
        <w:rPr>
          <w:rFonts w:ascii="Garamond" w:hAnsi="Garamond"/>
          <w:color w:val="000000" w:themeColor="text1"/>
        </w:rPr>
        <w:t>)</w:t>
      </w:r>
      <w:r w:rsidR="008F54BC" w:rsidRPr="00955E6F">
        <w:rPr>
          <w:rFonts w:ascii="Garamond" w:hAnsi="Garamond"/>
          <w:color w:val="000000" w:themeColor="text1"/>
        </w:rPr>
        <w:t xml:space="preserve"> </w:t>
      </w:r>
      <w:r w:rsidR="00576E3F" w:rsidRPr="00955E6F">
        <w:rPr>
          <w:rFonts w:ascii="Garamond" w:hAnsi="Garamond"/>
          <w:color w:val="000000" w:themeColor="text1"/>
        </w:rPr>
        <w:t>(Pearson 2018, Prior 1959, Cockburn 1997, 1998</w:t>
      </w:r>
      <w:r w:rsidR="00A93212" w:rsidRPr="00955E6F">
        <w:rPr>
          <w:rFonts w:ascii="Garamond" w:hAnsi="Garamond"/>
          <w:color w:val="000000" w:themeColor="text1"/>
        </w:rPr>
        <w:t xml:space="preserve">; </w:t>
      </w:r>
      <w:proofErr w:type="spellStart"/>
      <w:r w:rsidR="00A93212" w:rsidRPr="00955E6F">
        <w:rPr>
          <w:rFonts w:ascii="Garamond" w:hAnsi="Garamond"/>
          <w:color w:val="000000" w:themeColor="text1"/>
        </w:rPr>
        <w:t>Bnefsi</w:t>
      </w:r>
      <w:proofErr w:type="spellEnd"/>
      <w:r w:rsidR="00A93212" w:rsidRPr="00955E6F">
        <w:rPr>
          <w:rFonts w:ascii="Garamond" w:hAnsi="Garamond"/>
          <w:color w:val="000000" w:themeColor="text1"/>
        </w:rPr>
        <w:t xml:space="preserve"> 2020</w:t>
      </w:r>
      <w:r w:rsidR="00CE1F60" w:rsidRPr="00955E6F">
        <w:rPr>
          <w:rFonts w:ascii="Garamond" w:hAnsi="Garamond"/>
          <w:color w:val="000000" w:themeColor="text1"/>
        </w:rPr>
        <w:t xml:space="preserve">). Others argue that the metaphysics of time is irrelevant to the question of whether future bias is </w:t>
      </w:r>
      <w:r w:rsidR="00271C5C" w:rsidRPr="00955E6F">
        <w:rPr>
          <w:rFonts w:ascii="Garamond" w:hAnsi="Garamond"/>
          <w:color w:val="000000" w:themeColor="text1"/>
        </w:rPr>
        <w:t>rationally permissible</w:t>
      </w:r>
      <w:r w:rsidR="00CE1F60" w:rsidRPr="00955E6F">
        <w:rPr>
          <w:rFonts w:ascii="Garamond" w:hAnsi="Garamond"/>
          <w:color w:val="000000" w:themeColor="text1"/>
        </w:rPr>
        <w:t xml:space="preserve"> or not (Miller 202</w:t>
      </w:r>
      <w:r w:rsidR="00527FC3" w:rsidRPr="00955E6F">
        <w:rPr>
          <w:rFonts w:ascii="Garamond" w:hAnsi="Garamond"/>
          <w:color w:val="000000" w:themeColor="text1"/>
        </w:rPr>
        <w:t>1</w:t>
      </w:r>
      <w:r w:rsidR="00DB2745" w:rsidRPr="00955E6F">
        <w:rPr>
          <w:rFonts w:ascii="Garamond" w:hAnsi="Garamond"/>
          <w:color w:val="000000" w:themeColor="text1"/>
        </w:rPr>
        <w:t>a, 2021b</w:t>
      </w:r>
      <w:r w:rsidR="00CE1F60" w:rsidRPr="00955E6F">
        <w:rPr>
          <w:rFonts w:ascii="Garamond" w:hAnsi="Garamond"/>
          <w:color w:val="000000" w:themeColor="text1"/>
        </w:rPr>
        <w:t xml:space="preserve">, </w:t>
      </w:r>
      <w:proofErr w:type="spellStart"/>
      <w:r w:rsidR="0051704E" w:rsidRPr="00955E6F">
        <w:rPr>
          <w:rFonts w:ascii="Garamond" w:hAnsi="Garamond"/>
          <w:color w:val="000000" w:themeColor="text1"/>
        </w:rPr>
        <w:t>Yehezkel</w:t>
      </w:r>
      <w:proofErr w:type="spellEnd"/>
      <w:r w:rsidR="0051704E" w:rsidRPr="00955E6F">
        <w:rPr>
          <w:rFonts w:ascii="Garamond" w:hAnsi="Garamond"/>
          <w:color w:val="000000" w:themeColor="text1"/>
        </w:rPr>
        <w:t xml:space="preserve"> </w:t>
      </w:r>
      <w:r w:rsidR="00CE1F60" w:rsidRPr="00955E6F">
        <w:rPr>
          <w:rFonts w:ascii="Garamond" w:hAnsi="Garamond"/>
          <w:color w:val="000000" w:themeColor="text1"/>
        </w:rPr>
        <w:t xml:space="preserve">2014, Karhu 2023, </w:t>
      </w:r>
      <w:r w:rsidR="001A2A06" w:rsidRPr="00955E6F">
        <w:rPr>
          <w:rFonts w:ascii="Garamond" w:hAnsi="Garamond"/>
          <w:color w:val="000000" w:themeColor="text1"/>
        </w:rPr>
        <w:t>Fernandes 2021, Bacharach 202</w:t>
      </w:r>
      <w:r w:rsidR="0040503A" w:rsidRPr="00955E6F">
        <w:rPr>
          <w:rFonts w:ascii="Garamond" w:hAnsi="Garamond"/>
          <w:color w:val="000000" w:themeColor="text1"/>
        </w:rPr>
        <w:t>2</w:t>
      </w:r>
      <w:r w:rsidR="00C53AD5" w:rsidRPr="00955E6F">
        <w:rPr>
          <w:rFonts w:ascii="Garamond" w:hAnsi="Garamond"/>
          <w:color w:val="000000" w:themeColor="text1"/>
        </w:rPr>
        <w:t>, Hoerl 2015</w:t>
      </w:r>
      <w:r w:rsidR="001A2A06" w:rsidRPr="00955E6F">
        <w:rPr>
          <w:rFonts w:ascii="Garamond" w:hAnsi="Garamond"/>
          <w:color w:val="000000" w:themeColor="text1"/>
        </w:rPr>
        <w:t>).</w:t>
      </w:r>
      <w:r w:rsidR="00FF391E" w:rsidRPr="00955E6F">
        <w:rPr>
          <w:rFonts w:ascii="Garamond" w:hAnsi="Garamond"/>
          <w:color w:val="000000" w:themeColor="text1"/>
        </w:rPr>
        <w:t xml:space="preserve"> </w:t>
      </w:r>
      <w:r w:rsidR="008F19FD" w:rsidRPr="00955E6F">
        <w:rPr>
          <w:rFonts w:ascii="Garamond" w:hAnsi="Garamond"/>
          <w:color w:val="000000" w:themeColor="text1"/>
        </w:rPr>
        <w:t xml:space="preserve">Another source of debate regarding normative status </w:t>
      </w:r>
      <w:r w:rsidR="00AD2760" w:rsidRPr="00955E6F">
        <w:rPr>
          <w:rFonts w:ascii="Garamond" w:hAnsi="Garamond"/>
          <w:color w:val="000000" w:themeColor="text1"/>
        </w:rPr>
        <w:t xml:space="preserve">of future bias </w:t>
      </w:r>
      <w:r w:rsidR="008F19FD" w:rsidRPr="00955E6F">
        <w:rPr>
          <w:rFonts w:ascii="Garamond" w:hAnsi="Garamond"/>
          <w:color w:val="000000" w:themeColor="text1"/>
        </w:rPr>
        <w:t>lies in whether there is a connection between the descriptive facts about the</w:t>
      </w:r>
      <w:r w:rsidR="003644ED" w:rsidRPr="00955E6F">
        <w:rPr>
          <w:rFonts w:ascii="Garamond" w:hAnsi="Garamond"/>
          <w:color w:val="000000" w:themeColor="text1"/>
        </w:rPr>
        <w:t>se</w:t>
      </w:r>
      <w:r w:rsidR="008F19FD" w:rsidRPr="00955E6F">
        <w:rPr>
          <w:rFonts w:ascii="Garamond" w:hAnsi="Garamond"/>
          <w:color w:val="000000" w:themeColor="text1"/>
        </w:rPr>
        <w:t xml:space="preserve"> preferences</w:t>
      </w:r>
      <w:r w:rsidR="00567AF5" w:rsidRPr="00955E6F">
        <w:rPr>
          <w:rFonts w:ascii="Garamond" w:hAnsi="Garamond"/>
          <w:color w:val="000000" w:themeColor="text1"/>
        </w:rPr>
        <w:t>,</w:t>
      </w:r>
      <w:r w:rsidR="008F19FD" w:rsidRPr="00955E6F">
        <w:rPr>
          <w:rFonts w:ascii="Garamond" w:hAnsi="Garamond"/>
          <w:color w:val="000000" w:themeColor="text1"/>
        </w:rPr>
        <w:t xml:space="preserve"> including under which conditions they are displayed and what explains our having them</w:t>
      </w:r>
      <w:r w:rsidR="00567AF5" w:rsidRPr="00955E6F">
        <w:rPr>
          <w:rFonts w:ascii="Garamond" w:hAnsi="Garamond"/>
          <w:color w:val="000000" w:themeColor="text1"/>
        </w:rPr>
        <w:t>, and their normative status, with some authors arguing that these descriptive facts are relevant to the normative status</w:t>
      </w:r>
      <w:r w:rsidR="00832236" w:rsidRPr="00955E6F">
        <w:rPr>
          <w:rFonts w:ascii="Garamond" w:hAnsi="Garamond"/>
          <w:color w:val="000000" w:themeColor="text1"/>
        </w:rPr>
        <w:t xml:space="preserve"> </w:t>
      </w:r>
      <w:r w:rsidR="00567AF5" w:rsidRPr="00955E6F">
        <w:rPr>
          <w:rFonts w:ascii="Garamond" w:hAnsi="Garamond"/>
          <w:color w:val="000000" w:themeColor="text1"/>
        </w:rPr>
        <w:t>of the preferences</w:t>
      </w:r>
      <w:r w:rsidR="00680549" w:rsidRPr="00955E6F">
        <w:rPr>
          <w:rFonts w:ascii="Garamond" w:hAnsi="Garamond"/>
          <w:color w:val="000000" w:themeColor="text1"/>
        </w:rPr>
        <w:t xml:space="preserve"> </w:t>
      </w:r>
      <w:r w:rsidR="00EB499D" w:rsidRPr="00955E6F">
        <w:rPr>
          <w:rFonts w:ascii="Garamond" w:hAnsi="Garamond"/>
          <w:color w:val="000000" w:themeColor="text1"/>
        </w:rPr>
        <w:t>(</w:t>
      </w:r>
      <w:r w:rsidR="00976048" w:rsidRPr="00955E6F">
        <w:rPr>
          <w:rFonts w:ascii="Garamond" w:hAnsi="Garamond"/>
          <w:color w:val="000000" w:themeColor="text1"/>
        </w:rPr>
        <w:t xml:space="preserve">Dougherty 2015, Greene </w:t>
      </w:r>
      <w:r w:rsidR="001103F8" w:rsidRPr="00955E6F">
        <w:rPr>
          <w:rFonts w:ascii="Garamond" w:hAnsi="Garamond"/>
          <w:color w:val="000000" w:themeColor="text1"/>
        </w:rPr>
        <w:t>&amp;</w:t>
      </w:r>
      <w:r w:rsidR="00976048" w:rsidRPr="00955E6F">
        <w:rPr>
          <w:rFonts w:ascii="Garamond" w:hAnsi="Garamond"/>
          <w:color w:val="000000" w:themeColor="text1"/>
        </w:rPr>
        <w:t xml:space="preserve"> Sulliva</w:t>
      </w:r>
      <w:r w:rsidR="00D531A1" w:rsidRPr="00955E6F">
        <w:rPr>
          <w:rFonts w:ascii="Garamond" w:hAnsi="Garamond"/>
          <w:color w:val="000000" w:themeColor="text1"/>
        </w:rPr>
        <w:t>n</w:t>
      </w:r>
      <w:r w:rsidR="00976048" w:rsidRPr="00955E6F">
        <w:rPr>
          <w:rFonts w:ascii="Garamond" w:hAnsi="Garamond"/>
          <w:color w:val="000000" w:themeColor="text1"/>
        </w:rPr>
        <w:t xml:space="preserve"> 2015, </w:t>
      </w:r>
      <w:r w:rsidR="00EB499D" w:rsidRPr="00955E6F">
        <w:rPr>
          <w:rFonts w:ascii="Garamond" w:hAnsi="Garamond"/>
          <w:color w:val="000000" w:themeColor="text1"/>
        </w:rPr>
        <w:t>Greene et al</w:t>
      </w:r>
      <w:r w:rsidR="00FE55B8" w:rsidRPr="00955E6F">
        <w:rPr>
          <w:rFonts w:ascii="Garamond" w:hAnsi="Garamond"/>
          <w:color w:val="000000" w:themeColor="text1"/>
        </w:rPr>
        <w:t>.</w:t>
      </w:r>
      <w:r w:rsidR="00EB499D" w:rsidRPr="00955E6F">
        <w:rPr>
          <w:rFonts w:ascii="Garamond" w:hAnsi="Garamond"/>
          <w:color w:val="000000" w:themeColor="text1"/>
        </w:rPr>
        <w:t xml:space="preserve"> 2021; Latham, Miller </w:t>
      </w:r>
      <w:r w:rsidR="001103F8" w:rsidRPr="00955E6F">
        <w:rPr>
          <w:rFonts w:ascii="Garamond" w:hAnsi="Garamond"/>
          <w:color w:val="000000" w:themeColor="text1"/>
        </w:rPr>
        <w:t xml:space="preserve">&amp; </w:t>
      </w:r>
      <w:r w:rsidR="00EB499D" w:rsidRPr="00955E6F">
        <w:rPr>
          <w:rFonts w:ascii="Garamond" w:hAnsi="Garamond"/>
          <w:color w:val="000000" w:themeColor="text1"/>
        </w:rPr>
        <w:t>Norton 2023; Greene, Latham, Miller, Norton</w:t>
      </w:r>
      <w:r w:rsidR="00AF31A2" w:rsidRPr="00955E6F">
        <w:rPr>
          <w:rFonts w:ascii="Garamond" w:hAnsi="Garamond"/>
          <w:color w:val="000000" w:themeColor="text1"/>
        </w:rPr>
        <w:t>,</w:t>
      </w:r>
      <w:r w:rsidR="00EB499D" w:rsidRPr="00955E6F">
        <w:rPr>
          <w:rFonts w:ascii="Garamond" w:hAnsi="Garamond"/>
          <w:color w:val="000000" w:themeColor="text1"/>
        </w:rPr>
        <w:t xml:space="preserve"> Tarsney </w:t>
      </w:r>
      <w:r w:rsidR="001103F8" w:rsidRPr="00955E6F">
        <w:rPr>
          <w:rFonts w:ascii="Garamond" w:hAnsi="Garamond"/>
          <w:color w:val="000000" w:themeColor="text1"/>
        </w:rPr>
        <w:t xml:space="preserve">&amp; </w:t>
      </w:r>
      <w:r w:rsidR="00EB499D" w:rsidRPr="00955E6F">
        <w:rPr>
          <w:rFonts w:ascii="Garamond" w:hAnsi="Garamond"/>
          <w:color w:val="000000" w:themeColor="text1"/>
        </w:rPr>
        <w:t>Tierney 2023</w:t>
      </w:r>
      <w:r w:rsidR="00384E30" w:rsidRPr="00955E6F">
        <w:rPr>
          <w:rFonts w:ascii="Garamond" w:hAnsi="Garamond"/>
          <w:color w:val="000000" w:themeColor="text1"/>
        </w:rPr>
        <w:t xml:space="preserve">, Latham, Oh, Miller, Shpall </w:t>
      </w:r>
      <w:r w:rsidR="001103F8" w:rsidRPr="00955E6F">
        <w:rPr>
          <w:rFonts w:ascii="Garamond" w:hAnsi="Garamond"/>
          <w:color w:val="000000" w:themeColor="text1"/>
        </w:rPr>
        <w:t>&amp;</w:t>
      </w:r>
      <w:r w:rsidR="00384E30" w:rsidRPr="00955E6F">
        <w:rPr>
          <w:rFonts w:ascii="Garamond" w:hAnsi="Garamond"/>
          <w:color w:val="000000" w:themeColor="text1"/>
        </w:rPr>
        <w:t xml:space="preserve"> </w:t>
      </w:r>
      <w:r w:rsidR="005352EF" w:rsidRPr="00955E6F">
        <w:rPr>
          <w:rFonts w:ascii="Garamond" w:hAnsi="Garamond"/>
          <w:color w:val="000000" w:themeColor="text1"/>
        </w:rPr>
        <w:t xml:space="preserve">Yu </w:t>
      </w:r>
      <w:r w:rsidR="00384E30" w:rsidRPr="00955E6F">
        <w:rPr>
          <w:rFonts w:ascii="Garamond" w:hAnsi="Garamond"/>
          <w:color w:val="000000" w:themeColor="text1"/>
        </w:rPr>
        <w:t>2023).</w:t>
      </w:r>
    </w:p>
    <w:p w14:paraId="60F3C74B" w14:textId="671B5B46" w:rsidR="00F72296" w:rsidRPr="00955E6F" w:rsidRDefault="001B7731" w:rsidP="00E41707">
      <w:pPr>
        <w:spacing w:before="240" w:line="360" w:lineRule="auto"/>
        <w:jc w:val="both"/>
        <w:rPr>
          <w:rFonts w:ascii="Garamond" w:hAnsi="Garamond"/>
          <w:color w:val="000000" w:themeColor="text1"/>
        </w:rPr>
      </w:pPr>
      <w:r w:rsidRPr="00955E6F">
        <w:rPr>
          <w:rFonts w:ascii="Garamond" w:hAnsi="Garamond"/>
          <w:color w:val="000000" w:themeColor="text1"/>
        </w:rPr>
        <w:t xml:space="preserve">Much of the debate in this area has assumed that people display genuinely future-biased </w:t>
      </w:r>
      <w:r w:rsidR="00B937DE" w:rsidRPr="00955E6F">
        <w:rPr>
          <w:rFonts w:ascii="Garamond" w:hAnsi="Garamond"/>
          <w:color w:val="000000" w:themeColor="text1"/>
        </w:rPr>
        <w:t>preferences and</w:t>
      </w:r>
      <w:r w:rsidRPr="00955E6F">
        <w:rPr>
          <w:rFonts w:ascii="Garamond" w:hAnsi="Garamond"/>
          <w:color w:val="000000" w:themeColor="text1"/>
        </w:rPr>
        <w:t xml:space="preserve"> has proceeded to normatively evaluate those preferences (Hare 2007, 2013</w:t>
      </w:r>
      <w:r w:rsidR="006B7A9B" w:rsidRPr="00955E6F">
        <w:rPr>
          <w:rFonts w:ascii="Garamond" w:hAnsi="Garamond"/>
          <w:color w:val="000000" w:themeColor="text1"/>
        </w:rPr>
        <w:t xml:space="preserve">; </w:t>
      </w:r>
      <w:r w:rsidRPr="00955E6F">
        <w:rPr>
          <w:rFonts w:ascii="Garamond" w:hAnsi="Garamond"/>
          <w:color w:val="000000" w:themeColor="text1"/>
        </w:rPr>
        <w:t>Dougherty 2011, 2015</w:t>
      </w:r>
      <w:r w:rsidR="006B7A9B" w:rsidRPr="00955E6F">
        <w:rPr>
          <w:rFonts w:ascii="Garamond" w:hAnsi="Garamond"/>
          <w:color w:val="000000" w:themeColor="text1"/>
        </w:rPr>
        <w:t xml:space="preserve">; </w:t>
      </w:r>
      <w:r w:rsidRPr="00955E6F">
        <w:rPr>
          <w:rFonts w:ascii="Garamond" w:hAnsi="Garamond"/>
          <w:color w:val="000000" w:themeColor="text1"/>
        </w:rPr>
        <w:t xml:space="preserve">Greene </w:t>
      </w:r>
      <w:r w:rsidR="001103F8" w:rsidRPr="00955E6F">
        <w:rPr>
          <w:rFonts w:ascii="Garamond" w:hAnsi="Garamond"/>
          <w:color w:val="000000" w:themeColor="text1"/>
        </w:rPr>
        <w:t xml:space="preserve">&amp; </w:t>
      </w:r>
      <w:r w:rsidRPr="00955E6F">
        <w:rPr>
          <w:rFonts w:ascii="Garamond" w:hAnsi="Garamond"/>
          <w:color w:val="000000" w:themeColor="text1"/>
        </w:rPr>
        <w:t>Sullivan 2015</w:t>
      </w:r>
      <w:r w:rsidR="006B7A9B" w:rsidRPr="00955E6F">
        <w:rPr>
          <w:rFonts w:ascii="Garamond" w:hAnsi="Garamond"/>
          <w:color w:val="000000" w:themeColor="text1"/>
        </w:rPr>
        <w:t xml:space="preserve">; </w:t>
      </w:r>
      <w:r w:rsidRPr="00955E6F">
        <w:rPr>
          <w:rFonts w:ascii="Garamond" w:hAnsi="Garamond"/>
          <w:color w:val="000000" w:themeColor="text1"/>
        </w:rPr>
        <w:t>Sullivan 2018</w:t>
      </w:r>
      <w:r w:rsidR="00AD2760" w:rsidRPr="00955E6F">
        <w:rPr>
          <w:rFonts w:ascii="Garamond" w:hAnsi="Garamond"/>
          <w:color w:val="000000" w:themeColor="text1"/>
        </w:rPr>
        <w:t xml:space="preserve">, Braddon-Mitchell, Latham </w:t>
      </w:r>
      <w:r w:rsidR="001103F8" w:rsidRPr="00955E6F">
        <w:rPr>
          <w:rFonts w:ascii="Garamond" w:hAnsi="Garamond"/>
          <w:color w:val="000000" w:themeColor="text1"/>
        </w:rPr>
        <w:t>&amp;</w:t>
      </w:r>
      <w:r w:rsidR="00AD2760" w:rsidRPr="00955E6F">
        <w:rPr>
          <w:rFonts w:ascii="Garamond" w:hAnsi="Garamond"/>
          <w:color w:val="000000" w:themeColor="text1"/>
        </w:rPr>
        <w:t xml:space="preserve"> Miller 2023)</w:t>
      </w:r>
      <w:r w:rsidR="007A718A" w:rsidRPr="00955E6F">
        <w:rPr>
          <w:rFonts w:ascii="Garamond" w:hAnsi="Garamond"/>
          <w:color w:val="000000" w:themeColor="text1"/>
        </w:rPr>
        <w:t xml:space="preserve">. </w:t>
      </w:r>
      <w:r w:rsidR="00D306C1" w:rsidRPr="00955E6F">
        <w:rPr>
          <w:rFonts w:ascii="Garamond" w:hAnsi="Garamond"/>
          <w:color w:val="000000" w:themeColor="text1"/>
        </w:rPr>
        <w:t xml:space="preserve">Recently, however, several authors have raised the possibility that our apparently future-biased preferences may not be genuine (Callender </w:t>
      </w:r>
      <w:r w:rsidR="008A769D" w:rsidRPr="00955E6F">
        <w:rPr>
          <w:rFonts w:ascii="Garamond" w:hAnsi="Garamond"/>
          <w:color w:val="000000" w:themeColor="text1"/>
        </w:rPr>
        <w:t>202</w:t>
      </w:r>
      <w:r w:rsidR="00825ED7" w:rsidRPr="00955E6F">
        <w:rPr>
          <w:rFonts w:ascii="Garamond" w:hAnsi="Garamond"/>
          <w:color w:val="000000" w:themeColor="text1"/>
        </w:rPr>
        <w:t>1</w:t>
      </w:r>
      <w:r w:rsidR="00D306C1" w:rsidRPr="00955E6F">
        <w:rPr>
          <w:rFonts w:ascii="Garamond" w:hAnsi="Garamond"/>
          <w:color w:val="000000" w:themeColor="text1"/>
        </w:rPr>
        <w:t>; Caruso,</w:t>
      </w:r>
      <w:r w:rsidR="007F0444" w:rsidRPr="00955E6F">
        <w:rPr>
          <w:rFonts w:ascii="Garamond" w:hAnsi="Garamond"/>
          <w:color w:val="000000" w:themeColor="text1"/>
        </w:rPr>
        <w:t xml:space="preserve"> </w:t>
      </w:r>
      <w:r w:rsidR="00D306C1" w:rsidRPr="00955E6F">
        <w:rPr>
          <w:rFonts w:ascii="Garamond" w:hAnsi="Garamond"/>
          <w:color w:val="000000" w:themeColor="text1"/>
        </w:rPr>
        <w:t xml:space="preserve">Latham </w:t>
      </w:r>
      <w:r w:rsidR="001103F8" w:rsidRPr="00955E6F">
        <w:rPr>
          <w:rFonts w:ascii="Garamond" w:hAnsi="Garamond"/>
          <w:color w:val="000000" w:themeColor="text1"/>
        </w:rPr>
        <w:t xml:space="preserve">&amp; </w:t>
      </w:r>
      <w:r w:rsidR="00D306C1" w:rsidRPr="00955E6F">
        <w:rPr>
          <w:rFonts w:ascii="Garamond" w:hAnsi="Garamond"/>
          <w:color w:val="000000" w:themeColor="text1"/>
        </w:rPr>
        <w:t xml:space="preserve">Miller </w:t>
      </w:r>
      <w:r w:rsidR="00AB22DB" w:rsidRPr="00955E6F">
        <w:rPr>
          <w:rFonts w:ascii="Garamond" w:hAnsi="Garamond"/>
          <w:color w:val="000000" w:themeColor="text1"/>
        </w:rPr>
        <w:t>2024</w:t>
      </w:r>
      <w:r w:rsidR="00D306C1" w:rsidRPr="00955E6F">
        <w:rPr>
          <w:rFonts w:ascii="Garamond" w:hAnsi="Garamond"/>
          <w:color w:val="000000" w:themeColor="text1"/>
        </w:rPr>
        <w:t xml:space="preserve">; Latham, </w:t>
      </w:r>
      <w:proofErr w:type="gramStart"/>
      <w:r w:rsidR="00D306C1" w:rsidRPr="00955E6F">
        <w:rPr>
          <w:rFonts w:ascii="Garamond" w:hAnsi="Garamond"/>
          <w:color w:val="000000" w:themeColor="text1"/>
        </w:rPr>
        <w:t>Oh</w:t>
      </w:r>
      <w:proofErr w:type="gramEnd"/>
      <w:r w:rsidR="00D306C1" w:rsidRPr="00955E6F">
        <w:rPr>
          <w:rFonts w:ascii="Garamond" w:hAnsi="Garamond"/>
          <w:color w:val="000000" w:themeColor="text1"/>
        </w:rPr>
        <w:t xml:space="preserve">, Miller, Shpall </w:t>
      </w:r>
      <w:r w:rsidR="001103F8" w:rsidRPr="00955E6F">
        <w:rPr>
          <w:rFonts w:ascii="Garamond" w:hAnsi="Garamond"/>
          <w:color w:val="000000" w:themeColor="text1"/>
        </w:rPr>
        <w:t xml:space="preserve">&amp; </w:t>
      </w:r>
      <w:r w:rsidR="00052006" w:rsidRPr="00955E6F">
        <w:rPr>
          <w:rFonts w:ascii="Garamond" w:hAnsi="Garamond"/>
          <w:color w:val="000000" w:themeColor="text1"/>
        </w:rPr>
        <w:t xml:space="preserve">Yu </w:t>
      </w:r>
      <w:r w:rsidR="00D306C1" w:rsidRPr="00955E6F">
        <w:rPr>
          <w:rFonts w:ascii="Garamond" w:hAnsi="Garamond"/>
          <w:color w:val="000000" w:themeColor="text1"/>
        </w:rPr>
        <w:t>202</w:t>
      </w:r>
      <w:r w:rsidR="0013674D" w:rsidRPr="00955E6F">
        <w:rPr>
          <w:rFonts w:ascii="Garamond" w:hAnsi="Garamond"/>
          <w:color w:val="000000" w:themeColor="text1"/>
        </w:rPr>
        <w:t>3</w:t>
      </w:r>
      <w:r w:rsidR="00D306C1" w:rsidRPr="00955E6F">
        <w:rPr>
          <w:rFonts w:ascii="Garamond" w:hAnsi="Garamond"/>
          <w:color w:val="000000" w:themeColor="text1"/>
        </w:rPr>
        <w:t>)</w:t>
      </w:r>
      <w:r w:rsidR="00A30708" w:rsidRPr="00955E6F">
        <w:rPr>
          <w:rFonts w:ascii="Garamond" w:hAnsi="Garamond"/>
          <w:color w:val="000000" w:themeColor="text1"/>
        </w:rPr>
        <w:t>, since</w:t>
      </w:r>
      <w:r w:rsidR="007A718A" w:rsidRPr="00955E6F">
        <w:rPr>
          <w:rFonts w:ascii="Garamond" w:hAnsi="Garamond"/>
          <w:color w:val="000000" w:themeColor="text1"/>
        </w:rPr>
        <w:t xml:space="preserve"> they might not be the product of sensitivity to temporal local </w:t>
      </w:r>
      <w:r w:rsidR="007A718A" w:rsidRPr="00955E6F">
        <w:rPr>
          <w:rFonts w:ascii="Garamond" w:hAnsi="Garamond"/>
          <w:i/>
          <w:iCs/>
          <w:color w:val="000000" w:themeColor="text1"/>
        </w:rPr>
        <w:t>per se</w:t>
      </w:r>
      <w:r w:rsidR="007A718A" w:rsidRPr="00955E6F">
        <w:rPr>
          <w:rFonts w:ascii="Garamond" w:hAnsi="Garamond"/>
          <w:color w:val="000000" w:themeColor="text1"/>
        </w:rPr>
        <w:t>, but rather, to some factor that is contingently connected to temporal location.</w:t>
      </w:r>
      <w:r w:rsidR="001D6B56" w:rsidRPr="00955E6F">
        <w:rPr>
          <w:rFonts w:ascii="Garamond" w:hAnsi="Garamond"/>
          <w:color w:val="000000" w:themeColor="text1"/>
        </w:rPr>
        <w:t xml:space="preserve"> Determining whether this is so involves determining in virtue of what we have those preferences.</w:t>
      </w:r>
    </w:p>
    <w:p w14:paraId="563C5081" w14:textId="6DD3ECDC" w:rsidR="00017F12" w:rsidRPr="00955E6F" w:rsidRDefault="00414A09" w:rsidP="00017F12">
      <w:pPr>
        <w:spacing w:before="240" w:line="360" w:lineRule="auto"/>
        <w:jc w:val="both"/>
        <w:rPr>
          <w:rFonts w:ascii="Garamond" w:hAnsi="Garamond"/>
          <w:color w:val="000000" w:themeColor="text1"/>
        </w:rPr>
      </w:pPr>
      <w:r w:rsidRPr="00955E6F">
        <w:rPr>
          <w:rFonts w:ascii="Garamond" w:hAnsi="Garamond"/>
          <w:color w:val="000000" w:themeColor="text1"/>
        </w:rPr>
        <w:t xml:space="preserve">There are two candidate </w:t>
      </w:r>
      <w:r w:rsidR="007A4EB5" w:rsidRPr="00955E6F">
        <w:rPr>
          <w:rFonts w:ascii="Garamond" w:hAnsi="Garamond"/>
          <w:color w:val="000000" w:themeColor="text1"/>
        </w:rPr>
        <w:t xml:space="preserve">explanations </w:t>
      </w:r>
      <w:r w:rsidR="009547D3" w:rsidRPr="00955E6F">
        <w:rPr>
          <w:rFonts w:ascii="Garamond" w:hAnsi="Garamond"/>
          <w:color w:val="000000" w:themeColor="text1"/>
        </w:rPr>
        <w:t xml:space="preserve">of </w:t>
      </w:r>
      <w:r w:rsidR="00D00B54" w:rsidRPr="00955E6F">
        <w:rPr>
          <w:rFonts w:ascii="Garamond" w:hAnsi="Garamond"/>
          <w:color w:val="000000" w:themeColor="text1"/>
        </w:rPr>
        <w:t>our apparently future-biased preferences</w:t>
      </w:r>
      <w:r w:rsidR="00017F12" w:rsidRPr="00955E6F">
        <w:rPr>
          <w:rFonts w:ascii="Garamond" w:hAnsi="Garamond"/>
          <w:color w:val="000000" w:themeColor="text1"/>
        </w:rPr>
        <w:t xml:space="preserve">, each of which appeals to features of prospection and retrospection. One such explanation appeals to temporal </w:t>
      </w:r>
      <w:r w:rsidR="008A396A" w:rsidRPr="00955E6F">
        <w:rPr>
          <w:rFonts w:ascii="Garamond" w:hAnsi="Garamond"/>
          <w:color w:val="000000" w:themeColor="text1"/>
        </w:rPr>
        <w:t xml:space="preserve">asymmetries </w:t>
      </w:r>
      <w:r w:rsidR="00017F12" w:rsidRPr="00955E6F">
        <w:rPr>
          <w:rFonts w:ascii="Garamond" w:hAnsi="Garamond"/>
          <w:color w:val="000000" w:themeColor="text1"/>
        </w:rPr>
        <w:t xml:space="preserve">in emotion and attention known as the </w:t>
      </w:r>
      <w:r w:rsidR="00017F12" w:rsidRPr="00955E6F">
        <w:rPr>
          <w:rFonts w:ascii="Garamond" w:hAnsi="Garamond"/>
          <w:i/>
          <w:iCs/>
          <w:color w:val="000000" w:themeColor="text1"/>
        </w:rPr>
        <w:t xml:space="preserve">emotion </w:t>
      </w:r>
      <w:r w:rsidR="00E86A3D" w:rsidRPr="00955E6F">
        <w:rPr>
          <w:rFonts w:ascii="Garamond" w:hAnsi="Garamond"/>
          <w:i/>
          <w:iCs/>
          <w:color w:val="000000" w:themeColor="text1"/>
        </w:rPr>
        <w:t xml:space="preserve">asymmetry </w:t>
      </w:r>
      <w:r w:rsidR="00017F12" w:rsidRPr="00955E6F">
        <w:rPr>
          <w:rFonts w:ascii="Garamond" w:hAnsi="Garamond"/>
          <w:color w:val="000000" w:themeColor="text1"/>
        </w:rPr>
        <w:t>and</w:t>
      </w:r>
      <w:r w:rsidR="00E86A3D" w:rsidRPr="00955E6F">
        <w:rPr>
          <w:rFonts w:ascii="Garamond" w:hAnsi="Garamond"/>
          <w:color w:val="000000" w:themeColor="text1"/>
        </w:rPr>
        <w:t xml:space="preserve"> the</w:t>
      </w:r>
      <w:r w:rsidR="00017F12" w:rsidRPr="00955E6F">
        <w:rPr>
          <w:rFonts w:ascii="Garamond" w:hAnsi="Garamond"/>
          <w:i/>
          <w:iCs/>
          <w:color w:val="000000" w:themeColor="text1"/>
        </w:rPr>
        <w:t xml:space="preserve"> attention asymmetr</w:t>
      </w:r>
      <w:r w:rsidR="00E86A3D" w:rsidRPr="00955E6F">
        <w:rPr>
          <w:rFonts w:ascii="Garamond" w:hAnsi="Garamond"/>
          <w:i/>
          <w:iCs/>
          <w:color w:val="000000" w:themeColor="text1"/>
        </w:rPr>
        <w:t>y</w:t>
      </w:r>
      <w:r w:rsidR="00017F12" w:rsidRPr="00955E6F">
        <w:rPr>
          <w:rFonts w:ascii="Garamond" w:hAnsi="Garamond"/>
          <w:color w:val="000000" w:themeColor="text1"/>
        </w:rPr>
        <w:t xml:space="preserve">. The emotional asymmetry refers to the fact that when people episodically </w:t>
      </w:r>
      <w:r w:rsidR="00017F12" w:rsidRPr="00955E6F">
        <w:rPr>
          <w:rFonts w:ascii="Garamond" w:hAnsi="Garamond"/>
          <w:i/>
          <w:iCs/>
          <w:color w:val="000000" w:themeColor="text1"/>
        </w:rPr>
        <w:t>imagine</w:t>
      </w:r>
      <w:r w:rsidR="00017F12" w:rsidRPr="00955E6F">
        <w:rPr>
          <w:rFonts w:ascii="Garamond" w:hAnsi="Garamond"/>
          <w:color w:val="000000" w:themeColor="text1"/>
        </w:rPr>
        <w:t xml:space="preserve"> some event, the resulting imagination is less emotionally intense when the event is </w:t>
      </w:r>
      <w:r w:rsidR="00017F12" w:rsidRPr="00955E6F">
        <w:rPr>
          <w:rFonts w:ascii="Garamond" w:hAnsi="Garamond"/>
          <w:i/>
          <w:iCs/>
          <w:color w:val="000000" w:themeColor="text1"/>
        </w:rPr>
        <w:t>imagined to be past</w:t>
      </w:r>
      <w:r w:rsidR="00017F12" w:rsidRPr="00955E6F">
        <w:rPr>
          <w:rFonts w:ascii="Garamond" w:hAnsi="Garamond"/>
          <w:color w:val="000000" w:themeColor="text1"/>
        </w:rPr>
        <w:t xml:space="preserve">, compared to when it is </w:t>
      </w:r>
      <w:r w:rsidR="00017F12" w:rsidRPr="00955E6F">
        <w:rPr>
          <w:rFonts w:ascii="Garamond" w:hAnsi="Garamond"/>
          <w:i/>
          <w:iCs/>
          <w:color w:val="000000" w:themeColor="text1"/>
        </w:rPr>
        <w:t xml:space="preserve">imagined to be future </w:t>
      </w:r>
      <w:r w:rsidR="00017F12" w:rsidRPr="00955E6F">
        <w:rPr>
          <w:rFonts w:ascii="Garamond" w:hAnsi="Garamond"/>
          <w:color w:val="000000" w:themeColor="text1"/>
        </w:rPr>
        <w:t>(Caruso 2010</w:t>
      </w:r>
      <w:r w:rsidR="005D67DE" w:rsidRPr="00955E6F">
        <w:rPr>
          <w:rFonts w:ascii="Garamond" w:hAnsi="Garamond"/>
          <w:color w:val="000000" w:themeColor="text1"/>
        </w:rPr>
        <w:t>;</w:t>
      </w:r>
      <w:r w:rsidR="00017F12" w:rsidRPr="00955E6F">
        <w:rPr>
          <w:rFonts w:ascii="Garamond" w:hAnsi="Garamond"/>
          <w:color w:val="000000" w:themeColor="text1"/>
        </w:rPr>
        <w:t xml:space="preserve"> Ramos, Caruso </w:t>
      </w:r>
      <w:r w:rsidR="008E25D7" w:rsidRPr="00955E6F">
        <w:rPr>
          <w:rFonts w:ascii="Garamond" w:hAnsi="Garamond"/>
          <w:color w:val="000000" w:themeColor="text1"/>
        </w:rPr>
        <w:t xml:space="preserve">&amp; </w:t>
      </w:r>
      <w:r w:rsidR="00017F12" w:rsidRPr="00955E6F">
        <w:rPr>
          <w:rFonts w:ascii="Garamond" w:hAnsi="Garamond"/>
          <w:color w:val="000000" w:themeColor="text1"/>
        </w:rPr>
        <w:t>van Boven 2022</w:t>
      </w:r>
      <w:r w:rsidR="001D1646" w:rsidRPr="00955E6F">
        <w:rPr>
          <w:rFonts w:ascii="Garamond" w:hAnsi="Garamond"/>
          <w:color w:val="000000" w:themeColor="text1"/>
        </w:rPr>
        <w:t xml:space="preserve">; </w:t>
      </w:r>
      <w:proofErr w:type="spellStart"/>
      <w:r w:rsidR="001D1646" w:rsidRPr="00955E6F">
        <w:rPr>
          <w:rFonts w:ascii="Garamond" w:hAnsi="Garamond"/>
          <w:color w:val="000000" w:themeColor="text1"/>
        </w:rPr>
        <w:t>D’Argembeau</w:t>
      </w:r>
      <w:proofErr w:type="spellEnd"/>
      <w:r w:rsidR="001D1646" w:rsidRPr="00955E6F">
        <w:rPr>
          <w:rFonts w:ascii="Garamond" w:hAnsi="Garamond"/>
          <w:color w:val="000000" w:themeColor="text1"/>
        </w:rPr>
        <w:t xml:space="preserve"> and Van der Linden 2004</w:t>
      </w:r>
      <w:r w:rsidR="00B4640F" w:rsidRPr="00955E6F">
        <w:rPr>
          <w:rFonts w:ascii="Garamond" w:hAnsi="Garamond"/>
          <w:color w:val="000000" w:themeColor="text1"/>
        </w:rPr>
        <w:t>)</w:t>
      </w:r>
      <w:r w:rsidR="00017F12" w:rsidRPr="00955E6F">
        <w:rPr>
          <w:rFonts w:ascii="Garamond" w:hAnsi="Garamond"/>
          <w:color w:val="000000" w:themeColor="text1"/>
        </w:rPr>
        <w:t xml:space="preserve">. Since in forming preferences over the temporal locations of events (past versus future) we must imagine the targets of our preference, and so must imagine events as past, and as future (Phillips 2021), if imagining events as past induces less affect than imagining them as future, it will tend to </w:t>
      </w:r>
      <w:r w:rsidR="00017F12" w:rsidRPr="00955E6F">
        <w:rPr>
          <w:rFonts w:ascii="Garamond" w:hAnsi="Garamond"/>
          <w:i/>
          <w:iCs/>
          <w:color w:val="000000" w:themeColor="text1"/>
        </w:rPr>
        <w:t>feel</w:t>
      </w:r>
      <w:r w:rsidR="00017F12" w:rsidRPr="00955E6F">
        <w:rPr>
          <w:rFonts w:ascii="Garamond" w:hAnsi="Garamond"/>
          <w:color w:val="000000" w:themeColor="text1"/>
        </w:rPr>
        <w:t xml:space="preserve"> as though past events are less (dis)utilitous than future ones</w:t>
      </w:r>
      <w:r w:rsidR="00D653FC" w:rsidRPr="00955E6F">
        <w:rPr>
          <w:rFonts w:ascii="Garamond" w:hAnsi="Garamond"/>
          <w:color w:val="000000" w:themeColor="text1"/>
        </w:rPr>
        <w:t>, even when the intrinsic properties of these events are on a par</w:t>
      </w:r>
      <w:r w:rsidR="00017F12" w:rsidRPr="00955E6F">
        <w:rPr>
          <w:rFonts w:ascii="Garamond" w:hAnsi="Garamond"/>
          <w:color w:val="000000" w:themeColor="text1"/>
        </w:rPr>
        <w:t>. And so, people will tend to prefer that negative events are located in the past (where they feel less unpleasant) and positive ones in the future (where they feel more pleasant).</w:t>
      </w:r>
    </w:p>
    <w:p w14:paraId="7E5B97A2" w14:textId="7932E80C" w:rsidR="00AD7A3B" w:rsidRPr="00955E6F" w:rsidRDefault="00017F12" w:rsidP="00017F12">
      <w:pPr>
        <w:spacing w:before="240" w:line="360" w:lineRule="auto"/>
        <w:jc w:val="both"/>
        <w:rPr>
          <w:rFonts w:ascii="Garamond" w:hAnsi="Garamond"/>
          <w:color w:val="000000" w:themeColor="text1"/>
        </w:rPr>
      </w:pPr>
      <w:r w:rsidRPr="00955E6F">
        <w:rPr>
          <w:rFonts w:ascii="Garamond" w:hAnsi="Garamond"/>
          <w:color w:val="000000" w:themeColor="text1"/>
        </w:rPr>
        <w:t xml:space="preserve">The attention asymmetry refers to the fact that people tend to attend more to an event when it is future compared to when it is past </w:t>
      </w:r>
      <w:r w:rsidRPr="00955E6F">
        <w:rPr>
          <w:rFonts w:ascii="Garamond" w:eastAsia="MS Mincho" w:hAnsi="Garamond"/>
          <w:color w:val="000000" w:themeColor="text1"/>
          <w:lang w:eastAsia="ja-JP"/>
        </w:rPr>
        <w:t xml:space="preserve">(Caruso, </w:t>
      </w:r>
      <w:r w:rsidRPr="00955E6F">
        <w:rPr>
          <w:rFonts w:ascii="Garamond" w:hAnsi="Garamond"/>
          <w:color w:val="000000" w:themeColor="text1"/>
        </w:rPr>
        <w:t xml:space="preserve">Van Boven, Chin </w:t>
      </w:r>
      <w:r w:rsidR="008E25D7" w:rsidRPr="00955E6F">
        <w:rPr>
          <w:rFonts w:ascii="Garamond" w:hAnsi="Garamond"/>
          <w:color w:val="000000" w:themeColor="text1"/>
        </w:rPr>
        <w:t xml:space="preserve">&amp; </w:t>
      </w:r>
      <w:r w:rsidRPr="00955E6F">
        <w:rPr>
          <w:rFonts w:ascii="Garamond" w:hAnsi="Garamond"/>
          <w:color w:val="000000" w:themeColor="text1"/>
        </w:rPr>
        <w:t xml:space="preserve">Ward 2013). In turn, people tend </w:t>
      </w:r>
      <w:r w:rsidRPr="00955E6F">
        <w:rPr>
          <w:rFonts w:ascii="Garamond" w:hAnsi="Garamond"/>
          <w:color w:val="000000" w:themeColor="text1"/>
        </w:rPr>
        <w:lastRenderedPageBreak/>
        <w:t xml:space="preserve">to </w:t>
      </w:r>
      <w:r w:rsidR="00520D4E" w:rsidRPr="00955E6F">
        <w:rPr>
          <w:rFonts w:ascii="Garamond" w:hAnsi="Garamond"/>
          <w:color w:val="000000" w:themeColor="text1"/>
        </w:rPr>
        <w:t xml:space="preserve">value </w:t>
      </w:r>
      <w:r w:rsidRPr="00955E6F">
        <w:rPr>
          <w:rFonts w:ascii="Garamond" w:hAnsi="Garamond"/>
          <w:color w:val="000000" w:themeColor="text1"/>
        </w:rPr>
        <w:t>attended objects more (</w:t>
      </w:r>
      <w:r w:rsidR="007F1C2B" w:rsidRPr="00955E6F">
        <w:rPr>
          <w:rFonts w:ascii="Garamond" w:hAnsi="Garamond"/>
          <w:color w:val="000000" w:themeColor="text1"/>
        </w:rPr>
        <w:t>Bayliss et al. 2006</w:t>
      </w:r>
      <w:r w:rsidRPr="00955E6F">
        <w:rPr>
          <w:rFonts w:ascii="Garamond" w:hAnsi="Garamond"/>
          <w:color w:val="000000" w:themeColor="text1"/>
        </w:rPr>
        <w:t xml:space="preserve">; </w:t>
      </w:r>
      <w:proofErr w:type="spellStart"/>
      <w:r w:rsidRPr="00955E6F">
        <w:rPr>
          <w:rFonts w:ascii="Garamond" w:hAnsi="Garamond"/>
          <w:color w:val="000000" w:themeColor="text1"/>
        </w:rPr>
        <w:t>St</w:t>
      </w:r>
      <w:r w:rsidR="004979AD" w:rsidRPr="00955E6F">
        <w:rPr>
          <w:rFonts w:ascii="Garamond" w:hAnsi="Garamond"/>
          <w:color w:val="000000" w:themeColor="text1"/>
        </w:rPr>
        <w:t>ö</w:t>
      </w:r>
      <w:r w:rsidRPr="00955E6F">
        <w:rPr>
          <w:rFonts w:ascii="Garamond" w:hAnsi="Garamond"/>
          <w:color w:val="000000" w:themeColor="text1"/>
        </w:rPr>
        <w:t>rmer</w:t>
      </w:r>
      <w:proofErr w:type="spellEnd"/>
      <w:r w:rsidRPr="00955E6F">
        <w:rPr>
          <w:rFonts w:ascii="Garamond" w:hAnsi="Garamond"/>
          <w:color w:val="000000" w:themeColor="text1"/>
        </w:rPr>
        <w:t xml:space="preserve"> </w:t>
      </w:r>
      <w:r w:rsidR="008E25D7" w:rsidRPr="00955E6F">
        <w:rPr>
          <w:rFonts w:ascii="Garamond" w:hAnsi="Garamond"/>
          <w:color w:val="000000" w:themeColor="text1"/>
        </w:rPr>
        <w:t xml:space="preserve">&amp; </w:t>
      </w:r>
      <w:r w:rsidRPr="00955E6F">
        <w:rPr>
          <w:rFonts w:ascii="Garamond" w:hAnsi="Garamond"/>
          <w:color w:val="000000" w:themeColor="text1"/>
        </w:rPr>
        <w:t>Alvarez 2016) and are more likely to choose, amongst options, those they attend to (</w:t>
      </w:r>
      <w:r w:rsidR="007F1C2B" w:rsidRPr="00955E6F">
        <w:rPr>
          <w:rFonts w:ascii="Garamond" w:hAnsi="Garamond"/>
          <w:color w:val="000000" w:themeColor="text1"/>
        </w:rPr>
        <w:t xml:space="preserve">Bhatnagar </w:t>
      </w:r>
      <w:r w:rsidR="008E25D7" w:rsidRPr="00955E6F">
        <w:rPr>
          <w:rFonts w:ascii="Garamond" w:hAnsi="Garamond"/>
          <w:color w:val="000000" w:themeColor="text1"/>
        </w:rPr>
        <w:t xml:space="preserve">&amp; </w:t>
      </w:r>
      <w:proofErr w:type="spellStart"/>
      <w:r w:rsidR="007F1C2B" w:rsidRPr="00955E6F">
        <w:rPr>
          <w:rFonts w:ascii="Garamond" w:hAnsi="Garamond"/>
          <w:color w:val="000000" w:themeColor="text1"/>
        </w:rPr>
        <w:t>Orquin</w:t>
      </w:r>
      <w:proofErr w:type="spellEnd"/>
      <w:r w:rsidR="007F1C2B" w:rsidRPr="00955E6F">
        <w:rPr>
          <w:rFonts w:ascii="Garamond" w:hAnsi="Garamond"/>
          <w:color w:val="000000" w:themeColor="text1"/>
        </w:rPr>
        <w:t xml:space="preserve"> 2022</w:t>
      </w:r>
      <w:r w:rsidRPr="00955E6F">
        <w:rPr>
          <w:rFonts w:ascii="Garamond" w:hAnsi="Garamond"/>
          <w:color w:val="000000" w:themeColor="text1"/>
        </w:rPr>
        <w:t xml:space="preserve">; Fiedler </w:t>
      </w:r>
      <w:r w:rsidR="008E25D7" w:rsidRPr="00955E6F">
        <w:rPr>
          <w:rFonts w:ascii="Garamond" w:hAnsi="Garamond"/>
          <w:color w:val="000000" w:themeColor="text1"/>
        </w:rPr>
        <w:t xml:space="preserve">&amp; </w:t>
      </w:r>
      <w:proofErr w:type="spellStart"/>
      <w:r w:rsidRPr="00955E6F">
        <w:rPr>
          <w:rFonts w:ascii="Garamond" w:hAnsi="Garamond"/>
          <w:color w:val="000000" w:themeColor="text1"/>
        </w:rPr>
        <w:t>Glockner</w:t>
      </w:r>
      <w:proofErr w:type="spellEnd"/>
      <w:r w:rsidRPr="00955E6F">
        <w:rPr>
          <w:rFonts w:ascii="Garamond" w:hAnsi="Garamond"/>
          <w:color w:val="000000" w:themeColor="text1"/>
        </w:rPr>
        <w:t xml:space="preserve"> 2012; </w:t>
      </w:r>
      <w:proofErr w:type="spellStart"/>
      <w:r w:rsidR="00520D4E" w:rsidRPr="00955E6F">
        <w:rPr>
          <w:rFonts w:ascii="Garamond" w:hAnsi="Garamond"/>
          <w:color w:val="000000" w:themeColor="text1"/>
        </w:rPr>
        <w:t>Pleskac</w:t>
      </w:r>
      <w:proofErr w:type="spellEnd"/>
      <w:r w:rsidR="00520D4E" w:rsidRPr="00955E6F">
        <w:rPr>
          <w:rFonts w:ascii="Garamond" w:hAnsi="Garamond"/>
          <w:color w:val="000000" w:themeColor="text1"/>
        </w:rPr>
        <w:t xml:space="preserve"> et al. 2023</w:t>
      </w:r>
      <w:r w:rsidRPr="00955E6F">
        <w:rPr>
          <w:rFonts w:ascii="Garamond" w:hAnsi="Garamond"/>
          <w:color w:val="000000" w:themeColor="text1"/>
        </w:rPr>
        <w:t>) and increasing attention toward an option increases the likelihood that it will be chosen (</w:t>
      </w:r>
      <w:r w:rsidR="00520D4E" w:rsidRPr="00955E6F">
        <w:rPr>
          <w:rFonts w:ascii="Garamond" w:hAnsi="Garamond"/>
          <w:color w:val="000000" w:themeColor="text1"/>
        </w:rPr>
        <w:t xml:space="preserve">Armel et al. 2008; Ghaffari </w:t>
      </w:r>
      <w:r w:rsidR="008E25D7" w:rsidRPr="00955E6F">
        <w:rPr>
          <w:rFonts w:ascii="Garamond" w:hAnsi="Garamond"/>
          <w:color w:val="000000" w:themeColor="text1"/>
        </w:rPr>
        <w:t xml:space="preserve">&amp; </w:t>
      </w:r>
      <w:r w:rsidR="00520D4E" w:rsidRPr="00955E6F">
        <w:rPr>
          <w:rFonts w:ascii="Garamond" w:hAnsi="Garamond"/>
          <w:color w:val="000000" w:themeColor="text1"/>
        </w:rPr>
        <w:t>Fiedler 2018;</w:t>
      </w:r>
      <w:r w:rsidR="00A613DF" w:rsidRPr="00955E6F">
        <w:rPr>
          <w:rFonts w:ascii="Garamond" w:hAnsi="Garamond"/>
          <w:color w:val="000000" w:themeColor="text1"/>
        </w:rPr>
        <w:t xml:space="preserve"> </w:t>
      </w:r>
      <w:r w:rsidR="00520D4E" w:rsidRPr="00955E6F">
        <w:rPr>
          <w:rFonts w:ascii="Garamond" w:hAnsi="Garamond"/>
          <w:color w:val="000000" w:themeColor="text1"/>
        </w:rPr>
        <w:t xml:space="preserve">Janiszewski, Kuo </w:t>
      </w:r>
      <w:r w:rsidR="008E25D7" w:rsidRPr="00955E6F">
        <w:rPr>
          <w:rFonts w:ascii="Garamond" w:hAnsi="Garamond"/>
          <w:color w:val="000000" w:themeColor="text1"/>
        </w:rPr>
        <w:t xml:space="preserve">&amp; </w:t>
      </w:r>
      <w:proofErr w:type="spellStart"/>
      <w:r w:rsidR="00520D4E" w:rsidRPr="00955E6F">
        <w:rPr>
          <w:rFonts w:ascii="Garamond" w:hAnsi="Garamond"/>
          <w:color w:val="000000" w:themeColor="text1"/>
        </w:rPr>
        <w:t>Tavassoli</w:t>
      </w:r>
      <w:proofErr w:type="spellEnd"/>
      <w:r w:rsidR="00520D4E" w:rsidRPr="00955E6F">
        <w:rPr>
          <w:rFonts w:ascii="Garamond" w:hAnsi="Garamond"/>
          <w:color w:val="000000" w:themeColor="text1"/>
        </w:rPr>
        <w:t xml:space="preserve"> 2012</w:t>
      </w:r>
      <w:r w:rsidRPr="00955E6F">
        <w:rPr>
          <w:rFonts w:ascii="Garamond" w:hAnsi="Garamond"/>
          <w:color w:val="000000" w:themeColor="text1"/>
        </w:rPr>
        <w:t>)</w:t>
      </w:r>
      <w:r w:rsidR="00B937DE" w:rsidRPr="00955E6F">
        <w:rPr>
          <w:rFonts w:ascii="Garamond" w:hAnsi="Garamond"/>
          <w:color w:val="000000" w:themeColor="text1"/>
        </w:rPr>
        <w:t>.</w:t>
      </w:r>
      <w:r w:rsidRPr="00955E6F">
        <w:rPr>
          <w:rFonts w:ascii="Garamond" w:hAnsi="Garamond"/>
          <w:color w:val="000000" w:themeColor="text1"/>
        </w:rPr>
        <w:t xml:space="preserve"> </w:t>
      </w:r>
      <w:r w:rsidR="00B937DE" w:rsidRPr="00955E6F">
        <w:rPr>
          <w:rFonts w:ascii="Garamond" w:hAnsi="Garamond"/>
          <w:color w:val="000000" w:themeColor="text1"/>
        </w:rPr>
        <w:t>If people</w:t>
      </w:r>
      <w:r w:rsidRPr="00955E6F">
        <w:rPr>
          <w:rFonts w:ascii="Garamond" w:hAnsi="Garamond"/>
          <w:color w:val="000000" w:themeColor="text1"/>
        </w:rPr>
        <w:t xml:space="preserve"> more </w:t>
      </w:r>
      <w:r w:rsidR="002679F8" w:rsidRPr="00955E6F">
        <w:rPr>
          <w:rFonts w:ascii="Garamond" w:hAnsi="Garamond"/>
          <w:color w:val="000000" w:themeColor="text1"/>
        </w:rPr>
        <w:t xml:space="preserve">highly </w:t>
      </w:r>
      <w:r w:rsidRPr="00955E6F">
        <w:rPr>
          <w:rFonts w:ascii="Garamond" w:hAnsi="Garamond"/>
          <w:color w:val="000000" w:themeColor="text1"/>
        </w:rPr>
        <w:t>value the option to which they attend</w:t>
      </w:r>
      <w:r w:rsidR="00D653FC" w:rsidRPr="00955E6F">
        <w:rPr>
          <w:rFonts w:ascii="Garamond" w:hAnsi="Garamond"/>
          <w:color w:val="000000" w:themeColor="text1"/>
        </w:rPr>
        <w:t>,</w:t>
      </w:r>
      <w:r w:rsidR="002679F8" w:rsidRPr="00955E6F">
        <w:rPr>
          <w:rFonts w:ascii="Garamond" w:hAnsi="Garamond"/>
          <w:color w:val="000000" w:themeColor="text1"/>
        </w:rPr>
        <w:t xml:space="preserve"> then</w:t>
      </w:r>
      <w:r w:rsidRPr="00955E6F">
        <w:rPr>
          <w:rFonts w:ascii="Garamond" w:hAnsi="Garamond"/>
          <w:color w:val="000000" w:themeColor="text1"/>
        </w:rPr>
        <w:t xml:space="preserve"> </w:t>
      </w:r>
      <w:r w:rsidR="002679F8" w:rsidRPr="00955E6F">
        <w:rPr>
          <w:rFonts w:ascii="Garamond" w:hAnsi="Garamond"/>
          <w:color w:val="000000" w:themeColor="text1"/>
        </w:rPr>
        <w:t xml:space="preserve">attentional biases towards </w:t>
      </w:r>
      <w:r w:rsidR="00D653FC" w:rsidRPr="00955E6F">
        <w:rPr>
          <w:rFonts w:ascii="Garamond" w:hAnsi="Garamond"/>
          <w:color w:val="000000" w:themeColor="text1"/>
        </w:rPr>
        <w:t xml:space="preserve">the </w:t>
      </w:r>
      <w:r w:rsidR="002679F8" w:rsidRPr="00955E6F">
        <w:rPr>
          <w:rFonts w:ascii="Garamond" w:hAnsi="Garamond"/>
          <w:color w:val="000000" w:themeColor="text1"/>
        </w:rPr>
        <w:t xml:space="preserve">future </w:t>
      </w:r>
      <w:r w:rsidR="00D653FC" w:rsidRPr="00955E6F">
        <w:rPr>
          <w:rFonts w:ascii="Garamond" w:hAnsi="Garamond"/>
          <w:color w:val="000000" w:themeColor="text1"/>
        </w:rPr>
        <w:t>rather than the</w:t>
      </w:r>
      <w:r w:rsidR="002679F8" w:rsidRPr="00955E6F">
        <w:rPr>
          <w:rFonts w:ascii="Garamond" w:hAnsi="Garamond"/>
          <w:color w:val="000000" w:themeColor="text1"/>
        </w:rPr>
        <w:t xml:space="preserve"> past may cause us to </w:t>
      </w:r>
      <w:r w:rsidRPr="00955E6F">
        <w:rPr>
          <w:rFonts w:ascii="Garamond" w:hAnsi="Garamond"/>
          <w:color w:val="000000" w:themeColor="text1"/>
        </w:rPr>
        <w:t xml:space="preserve">more highly value an event when it is future compared to when it is past, and thus </w:t>
      </w:r>
      <w:r w:rsidR="00D17485" w:rsidRPr="00955E6F">
        <w:rPr>
          <w:rFonts w:ascii="Garamond" w:hAnsi="Garamond"/>
          <w:color w:val="000000" w:themeColor="text1"/>
        </w:rPr>
        <w:t xml:space="preserve">to </w:t>
      </w:r>
      <w:r w:rsidRPr="00955E6F">
        <w:rPr>
          <w:rFonts w:ascii="Garamond" w:hAnsi="Garamond"/>
          <w:color w:val="000000" w:themeColor="text1"/>
        </w:rPr>
        <w:t>prefer negative events to be past not future and positive ones to be future not past.</w:t>
      </w:r>
    </w:p>
    <w:p w14:paraId="444726D2" w14:textId="780941D1" w:rsidR="00DF65F3" w:rsidRPr="00955E6F" w:rsidRDefault="006D4708" w:rsidP="00415A7F">
      <w:pPr>
        <w:spacing w:before="240" w:line="360" w:lineRule="auto"/>
        <w:jc w:val="both"/>
        <w:rPr>
          <w:rFonts w:ascii="Garamond" w:hAnsi="Garamond"/>
          <w:color w:val="000000" w:themeColor="text1"/>
        </w:rPr>
      </w:pPr>
      <w:r w:rsidRPr="00955E6F">
        <w:rPr>
          <w:rFonts w:ascii="Garamond" w:hAnsi="Garamond"/>
          <w:color w:val="000000" w:themeColor="text1"/>
        </w:rPr>
        <w:t>In</w:t>
      </w:r>
      <w:r w:rsidR="00BC45E3" w:rsidRPr="00955E6F">
        <w:rPr>
          <w:rFonts w:ascii="Garamond" w:hAnsi="Garamond"/>
          <w:color w:val="000000" w:themeColor="text1"/>
        </w:rPr>
        <w:t xml:space="preserve"> </w:t>
      </w:r>
      <w:r w:rsidR="00017F12" w:rsidRPr="00955E6F">
        <w:rPr>
          <w:rFonts w:ascii="Garamond" w:hAnsi="Garamond"/>
          <w:color w:val="000000" w:themeColor="text1"/>
        </w:rPr>
        <w:t>turn, the emotion and attention asymmetries tend to interact with</w:t>
      </w:r>
      <w:r w:rsidR="007574A8" w:rsidRPr="00955E6F">
        <w:rPr>
          <w:rFonts w:ascii="Garamond" w:hAnsi="Garamond"/>
          <w:color w:val="000000" w:themeColor="text1"/>
        </w:rPr>
        <w:t xml:space="preserve"> and promote</w:t>
      </w:r>
      <w:r w:rsidR="00017F12" w:rsidRPr="00955E6F">
        <w:rPr>
          <w:rFonts w:ascii="Garamond" w:hAnsi="Garamond"/>
          <w:color w:val="000000" w:themeColor="text1"/>
        </w:rPr>
        <w:t xml:space="preserve"> one another, since events that are more emotionally salient tend to draw more attention, and events that are more attended to tend to be more emotionally salient</w:t>
      </w:r>
      <w:r w:rsidR="00DF65F3" w:rsidRPr="00955E6F">
        <w:rPr>
          <w:rFonts w:ascii="Garamond" w:hAnsi="Garamond"/>
          <w:color w:val="000000" w:themeColor="text1"/>
        </w:rPr>
        <w:t xml:space="preserve"> (</w:t>
      </w:r>
      <w:proofErr w:type="spellStart"/>
      <w:r w:rsidR="00DF65F3" w:rsidRPr="00955E6F">
        <w:rPr>
          <w:rFonts w:ascii="Garamond" w:hAnsi="Garamond"/>
          <w:color w:val="000000" w:themeColor="text1"/>
        </w:rPr>
        <w:t>Mrkva</w:t>
      </w:r>
      <w:proofErr w:type="spellEnd"/>
      <w:r w:rsidR="00DF65F3" w:rsidRPr="00955E6F">
        <w:rPr>
          <w:rFonts w:ascii="Garamond" w:hAnsi="Garamond"/>
          <w:color w:val="000000" w:themeColor="text1"/>
        </w:rPr>
        <w:t xml:space="preserve">, Ramos </w:t>
      </w:r>
      <w:r w:rsidR="00A30708" w:rsidRPr="00955E6F">
        <w:rPr>
          <w:rFonts w:ascii="Garamond" w:hAnsi="Garamond"/>
          <w:color w:val="000000" w:themeColor="text1"/>
        </w:rPr>
        <w:t xml:space="preserve">&amp; </w:t>
      </w:r>
      <w:r w:rsidR="00DF65F3" w:rsidRPr="00955E6F">
        <w:rPr>
          <w:rFonts w:ascii="Garamond" w:hAnsi="Garamond"/>
          <w:color w:val="000000" w:themeColor="text1"/>
        </w:rPr>
        <w:t xml:space="preserve">Van Boven 2020). </w:t>
      </w:r>
      <w:r w:rsidR="00351A72" w:rsidRPr="00955E6F">
        <w:rPr>
          <w:rFonts w:ascii="Garamond" w:hAnsi="Garamond"/>
          <w:color w:val="000000" w:themeColor="text1"/>
        </w:rPr>
        <w:t xml:space="preserve">Let’s call the explanation of apparently future-biased preferences that appeals to both the emotion asymmetry and the attention asymmetry, the </w:t>
      </w:r>
      <w:r w:rsidR="00351A72" w:rsidRPr="00955E6F">
        <w:rPr>
          <w:rFonts w:ascii="Garamond" w:hAnsi="Garamond"/>
          <w:i/>
          <w:iCs/>
          <w:color w:val="000000" w:themeColor="text1"/>
        </w:rPr>
        <w:t>emotion/attention asymmetry</w:t>
      </w:r>
      <w:r w:rsidR="00351A72" w:rsidRPr="00955E6F">
        <w:rPr>
          <w:rFonts w:ascii="Garamond" w:hAnsi="Garamond"/>
          <w:color w:val="000000" w:themeColor="text1"/>
        </w:rPr>
        <w:t xml:space="preserve"> explanation</w:t>
      </w:r>
    </w:p>
    <w:p w14:paraId="27D00B4B" w14:textId="2F4C3D11" w:rsidR="000A5DB0" w:rsidRPr="00955E6F" w:rsidRDefault="000C7E4E" w:rsidP="00415A7F">
      <w:pPr>
        <w:spacing w:before="240" w:line="360" w:lineRule="auto"/>
        <w:jc w:val="both"/>
        <w:rPr>
          <w:rFonts w:ascii="Garamond" w:hAnsi="Garamond"/>
          <w:color w:val="000000" w:themeColor="text1"/>
        </w:rPr>
      </w:pPr>
      <w:r w:rsidRPr="00955E6F">
        <w:rPr>
          <w:rFonts w:ascii="Garamond" w:hAnsi="Garamond"/>
          <w:color w:val="000000" w:themeColor="text1"/>
        </w:rPr>
        <w:t xml:space="preserve">One feature of </w:t>
      </w:r>
      <w:r w:rsidR="006B4849" w:rsidRPr="00955E6F">
        <w:rPr>
          <w:rFonts w:ascii="Garamond" w:hAnsi="Garamond"/>
          <w:color w:val="000000" w:themeColor="text1"/>
        </w:rPr>
        <w:t>the emotion/attention asymmetry</w:t>
      </w:r>
      <w:r w:rsidRPr="00955E6F">
        <w:rPr>
          <w:rFonts w:ascii="Garamond" w:hAnsi="Garamond"/>
          <w:color w:val="000000" w:themeColor="text1"/>
        </w:rPr>
        <w:t xml:space="preserve"> explanation is that </w:t>
      </w:r>
      <w:r w:rsidR="006B4849" w:rsidRPr="00955E6F">
        <w:rPr>
          <w:rFonts w:ascii="Garamond" w:hAnsi="Garamond"/>
          <w:color w:val="000000" w:themeColor="text1"/>
        </w:rPr>
        <w:t>it</w:t>
      </w:r>
      <w:r w:rsidRPr="00955E6F">
        <w:rPr>
          <w:rFonts w:ascii="Garamond" w:hAnsi="Garamond"/>
          <w:color w:val="000000" w:themeColor="text1"/>
        </w:rPr>
        <w:t xml:space="preserve"> predict</w:t>
      </w:r>
      <w:r w:rsidR="00E37589" w:rsidRPr="00955E6F">
        <w:rPr>
          <w:rFonts w:ascii="Garamond" w:hAnsi="Garamond"/>
          <w:color w:val="000000" w:themeColor="text1"/>
        </w:rPr>
        <w:t>s</w:t>
      </w:r>
      <w:r w:rsidRPr="00955E6F">
        <w:rPr>
          <w:rFonts w:ascii="Garamond" w:hAnsi="Garamond"/>
          <w:color w:val="000000" w:themeColor="text1"/>
        </w:rPr>
        <w:t xml:space="preserve"> that we will find </w:t>
      </w:r>
      <w:r w:rsidR="007D4A85" w:rsidRPr="00955E6F">
        <w:rPr>
          <w:rFonts w:ascii="Garamond" w:hAnsi="Garamond"/>
          <w:color w:val="000000" w:themeColor="text1"/>
        </w:rPr>
        <w:t>people to be more strongly future biased about negative events than positive ones</w:t>
      </w:r>
      <w:r w:rsidR="003B22ED" w:rsidRPr="00955E6F">
        <w:rPr>
          <w:rFonts w:ascii="Garamond" w:hAnsi="Garamond"/>
          <w:color w:val="000000" w:themeColor="text1"/>
        </w:rPr>
        <w:t xml:space="preserve">. </w:t>
      </w:r>
      <w:r w:rsidR="003A7B9A" w:rsidRPr="00955E6F">
        <w:rPr>
          <w:rFonts w:ascii="Garamond" w:hAnsi="Garamond"/>
          <w:color w:val="000000" w:themeColor="text1"/>
        </w:rPr>
        <w:t>Th</w:t>
      </w:r>
      <w:r w:rsidR="00CA3570" w:rsidRPr="00955E6F">
        <w:rPr>
          <w:rFonts w:ascii="Garamond" w:hAnsi="Garamond"/>
          <w:color w:val="000000" w:themeColor="text1"/>
        </w:rPr>
        <w:t>is is in line with the</w:t>
      </w:r>
      <w:r w:rsidR="003A7B9A" w:rsidRPr="00955E6F">
        <w:rPr>
          <w:rFonts w:ascii="Garamond" w:hAnsi="Garamond"/>
          <w:color w:val="000000" w:themeColor="text1"/>
        </w:rPr>
        <w:t xml:space="preserve"> </w:t>
      </w:r>
      <w:r w:rsidR="003A7B9A" w:rsidRPr="00955E6F">
        <w:rPr>
          <w:rFonts w:ascii="Garamond" w:hAnsi="Garamond"/>
          <w:i/>
          <w:iCs/>
          <w:color w:val="000000" w:themeColor="text1"/>
        </w:rPr>
        <w:t>negativity effect</w:t>
      </w:r>
      <w:r w:rsidR="00CA3570" w:rsidRPr="00955E6F">
        <w:rPr>
          <w:rFonts w:ascii="Garamond" w:hAnsi="Garamond"/>
          <w:color w:val="000000" w:themeColor="text1"/>
        </w:rPr>
        <w:t>,</w:t>
      </w:r>
      <w:r w:rsidR="003A7B9A" w:rsidRPr="00955E6F">
        <w:rPr>
          <w:rFonts w:ascii="Garamond" w:hAnsi="Garamond"/>
          <w:color w:val="000000" w:themeColor="text1"/>
        </w:rPr>
        <w:t xml:space="preserve"> </w:t>
      </w:r>
      <w:r w:rsidR="00DB55C1" w:rsidRPr="00955E6F">
        <w:rPr>
          <w:rFonts w:ascii="Garamond" w:hAnsi="Garamond"/>
          <w:color w:val="000000" w:themeColor="text1"/>
        </w:rPr>
        <w:t>according to</w:t>
      </w:r>
      <w:r w:rsidR="003A7B9A" w:rsidRPr="00955E6F">
        <w:rPr>
          <w:rFonts w:ascii="Garamond" w:hAnsi="Garamond"/>
          <w:color w:val="000000" w:themeColor="text1"/>
        </w:rPr>
        <w:t xml:space="preserve"> which</w:t>
      </w:r>
      <w:r w:rsidR="00DB55C1" w:rsidRPr="00955E6F">
        <w:rPr>
          <w:rFonts w:ascii="Garamond" w:hAnsi="Garamond"/>
          <w:color w:val="000000" w:themeColor="text1"/>
        </w:rPr>
        <w:t>,</w:t>
      </w:r>
      <w:r w:rsidR="003A7B9A" w:rsidRPr="00955E6F">
        <w:rPr>
          <w:rFonts w:ascii="Garamond" w:hAnsi="Garamond"/>
          <w:color w:val="000000" w:themeColor="text1"/>
        </w:rPr>
        <w:t xml:space="preserve"> when events that are of equal positive or negative utility occur, the latter tend to have a greater effect on people’s </w:t>
      </w:r>
      <w:r w:rsidR="00560AEF" w:rsidRPr="00955E6F">
        <w:rPr>
          <w:rFonts w:ascii="Garamond" w:hAnsi="Garamond"/>
          <w:color w:val="000000" w:themeColor="text1"/>
        </w:rPr>
        <w:t>psycholog</w:t>
      </w:r>
      <w:r w:rsidR="0095007F" w:rsidRPr="00955E6F">
        <w:rPr>
          <w:rFonts w:ascii="Garamond" w:hAnsi="Garamond"/>
          <w:color w:val="000000" w:themeColor="text1"/>
        </w:rPr>
        <w:t>ical</w:t>
      </w:r>
      <w:r w:rsidR="00560AEF" w:rsidRPr="00955E6F">
        <w:rPr>
          <w:rFonts w:ascii="Garamond" w:hAnsi="Garamond"/>
          <w:color w:val="000000" w:themeColor="text1"/>
        </w:rPr>
        <w:t xml:space="preserve"> state</w:t>
      </w:r>
      <w:r w:rsidR="00DB55C1" w:rsidRPr="00955E6F">
        <w:rPr>
          <w:rFonts w:ascii="Garamond" w:hAnsi="Garamond"/>
          <w:color w:val="000000" w:themeColor="text1"/>
        </w:rPr>
        <w:t>s</w:t>
      </w:r>
      <w:r w:rsidR="00560AEF" w:rsidRPr="00955E6F">
        <w:rPr>
          <w:rFonts w:ascii="Garamond" w:hAnsi="Garamond"/>
          <w:color w:val="000000" w:themeColor="text1"/>
        </w:rPr>
        <w:t xml:space="preserve"> than do the </w:t>
      </w:r>
      <w:r w:rsidR="0084255B" w:rsidRPr="00955E6F">
        <w:rPr>
          <w:rFonts w:ascii="Garamond" w:hAnsi="Garamond"/>
          <w:color w:val="000000" w:themeColor="text1"/>
        </w:rPr>
        <w:t>former.</w:t>
      </w:r>
      <w:r w:rsidR="00CE1256" w:rsidRPr="00955E6F">
        <w:rPr>
          <w:rFonts w:ascii="Garamond" w:hAnsi="Garamond"/>
          <w:color w:val="000000" w:themeColor="text1"/>
        </w:rPr>
        <w:t xml:space="preserve"> There are various mechanisms posited to explain this effect, of which several are relevant here. First, evidence suggests that </w:t>
      </w:r>
      <w:r w:rsidR="004B1424" w:rsidRPr="00955E6F">
        <w:rPr>
          <w:rFonts w:ascii="Garamond" w:hAnsi="Garamond"/>
          <w:color w:val="000000" w:themeColor="text1"/>
        </w:rPr>
        <w:t xml:space="preserve">people direct more attention </w:t>
      </w:r>
      <w:r w:rsidR="00B97186" w:rsidRPr="00955E6F">
        <w:rPr>
          <w:rFonts w:ascii="Garamond" w:hAnsi="Garamond"/>
          <w:color w:val="000000" w:themeColor="text1"/>
        </w:rPr>
        <w:t>towards</w:t>
      </w:r>
      <w:r w:rsidR="004B1424" w:rsidRPr="00955E6F">
        <w:rPr>
          <w:rFonts w:ascii="Garamond" w:hAnsi="Garamond"/>
          <w:color w:val="000000" w:themeColor="text1"/>
        </w:rPr>
        <w:t xml:space="preserve"> negatively valenced events than positive or neutral ones (Fiske 1980</w:t>
      </w:r>
      <w:r w:rsidR="005047E1" w:rsidRPr="00955E6F">
        <w:rPr>
          <w:rFonts w:ascii="Garamond" w:hAnsi="Garamond"/>
          <w:color w:val="000000" w:themeColor="text1"/>
        </w:rPr>
        <w:t>;</w:t>
      </w:r>
      <w:r w:rsidR="004B1424" w:rsidRPr="00955E6F">
        <w:rPr>
          <w:rFonts w:ascii="Garamond" w:hAnsi="Garamond"/>
          <w:color w:val="000000" w:themeColor="text1"/>
        </w:rPr>
        <w:t xml:space="preserve"> </w:t>
      </w:r>
      <w:proofErr w:type="spellStart"/>
      <w:r w:rsidR="005C4D4F" w:rsidRPr="00955E6F">
        <w:rPr>
          <w:rFonts w:ascii="Garamond" w:hAnsi="Garamond"/>
          <w:color w:val="000000" w:themeColor="text1"/>
        </w:rPr>
        <w:t>Ohira</w:t>
      </w:r>
      <w:proofErr w:type="spellEnd"/>
      <w:r w:rsidR="005C4D4F" w:rsidRPr="00955E6F">
        <w:rPr>
          <w:rFonts w:ascii="Garamond" w:hAnsi="Garamond"/>
          <w:color w:val="000000" w:themeColor="text1"/>
        </w:rPr>
        <w:t xml:space="preserve">, Winton </w:t>
      </w:r>
      <w:r w:rsidR="00DB55C1" w:rsidRPr="00955E6F">
        <w:rPr>
          <w:rFonts w:ascii="Garamond" w:hAnsi="Garamond"/>
          <w:color w:val="000000" w:themeColor="text1"/>
        </w:rPr>
        <w:t>&amp;</w:t>
      </w:r>
      <w:r w:rsidR="005C4D4F" w:rsidRPr="00955E6F">
        <w:rPr>
          <w:rFonts w:ascii="Garamond" w:hAnsi="Garamond"/>
          <w:color w:val="000000" w:themeColor="text1"/>
        </w:rPr>
        <w:t xml:space="preserve"> Oyama 1998</w:t>
      </w:r>
      <w:r w:rsidR="005047E1" w:rsidRPr="00955E6F">
        <w:rPr>
          <w:rFonts w:ascii="Garamond" w:hAnsi="Garamond"/>
          <w:color w:val="000000" w:themeColor="text1"/>
        </w:rPr>
        <w:t>;</w:t>
      </w:r>
      <w:r w:rsidR="005C4D4F" w:rsidRPr="00955E6F">
        <w:rPr>
          <w:rFonts w:ascii="Garamond" w:hAnsi="Garamond"/>
          <w:color w:val="000000" w:themeColor="text1"/>
        </w:rPr>
        <w:t xml:space="preserve"> Baumeister, </w:t>
      </w:r>
      <w:proofErr w:type="spellStart"/>
      <w:r w:rsidR="005C4D4F" w:rsidRPr="00955E6F">
        <w:rPr>
          <w:rFonts w:ascii="Garamond" w:hAnsi="Garamond"/>
          <w:color w:val="000000" w:themeColor="text1"/>
        </w:rPr>
        <w:t>Finkenauer</w:t>
      </w:r>
      <w:proofErr w:type="spellEnd"/>
      <w:r w:rsidR="005C4D4F" w:rsidRPr="00955E6F">
        <w:rPr>
          <w:rFonts w:ascii="Garamond" w:hAnsi="Garamond"/>
          <w:color w:val="000000" w:themeColor="text1"/>
        </w:rPr>
        <w:t xml:space="preserve">, </w:t>
      </w:r>
      <w:r w:rsidR="00DB55C1" w:rsidRPr="00955E6F">
        <w:rPr>
          <w:rFonts w:ascii="Garamond" w:hAnsi="Garamond"/>
          <w:color w:val="000000" w:themeColor="text1"/>
        </w:rPr>
        <w:t>&amp;</w:t>
      </w:r>
      <w:r w:rsidR="005C4D4F" w:rsidRPr="00955E6F">
        <w:rPr>
          <w:rFonts w:ascii="Garamond" w:hAnsi="Garamond"/>
          <w:color w:val="000000" w:themeColor="text1"/>
        </w:rPr>
        <w:t xml:space="preserve"> </w:t>
      </w:r>
      <w:proofErr w:type="spellStart"/>
      <w:r w:rsidR="005C4D4F" w:rsidRPr="00955E6F">
        <w:rPr>
          <w:rFonts w:ascii="Garamond" w:hAnsi="Garamond"/>
          <w:color w:val="000000" w:themeColor="text1"/>
        </w:rPr>
        <w:t>Vohs</w:t>
      </w:r>
      <w:proofErr w:type="spellEnd"/>
      <w:r w:rsidR="005C4D4F" w:rsidRPr="00955E6F">
        <w:rPr>
          <w:rFonts w:ascii="Garamond" w:hAnsi="Garamond"/>
          <w:color w:val="000000" w:themeColor="text1"/>
        </w:rPr>
        <w:t xml:space="preserve"> 2001).</w:t>
      </w:r>
      <w:r w:rsidR="00B97186" w:rsidRPr="00955E6F">
        <w:rPr>
          <w:rFonts w:ascii="Garamond" w:hAnsi="Garamond"/>
          <w:color w:val="000000" w:themeColor="text1"/>
        </w:rPr>
        <w:t xml:space="preserve"> </w:t>
      </w:r>
      <w:r w:rsidR="00F77448" w:rsidRPr="00955E6F">
        <w:rPr>
          <w:rFonts w:ascii="Garamond" w:hAnsi="Garamond"/>
          <w:color w:val="000000" w:themeColor="text1"/>
        </w:rPr>
        <w:t xml:space="preserve">Second, evidence suggests that negative events </w:t>
      </w:r>
      <w:r w:rsidR="00630348" w:rsidRPr="00955E6F">
        <w:rPr>
          <w:rFonts w:ascii="Garamond" w:hAnsi="Garamond"/>
          <w:color w:val="000000" w:themeColor="text1"/>
        </w:rPr>
        <w:t>are more affect inducing than positive ones</w:t>
      </w:r>
      <w:r w:rsidR="00D17485" w:rsidRPr="00955E6F">
        <w:rPr>
          <w:rFonts w:ascii="Garamond" w:hAnsi="Garamond"/>
          <w:color w:val="000000" w:themeColor="text1"/>
        </w:rPr>
        <w:t xml:space="preserve"> (</w:t>
      </w:r>
      <w:proofErr w:type="spellStart"/>
      <w:r w:rsidR="00D17485" w:rsidRPr="00955E6F">
        <w:rPr>
          <w:rFonts w:ascii="Garamond" w:hAnsi="Garamond"/>
          <w:color w:val="000000" w:themeColor="text1"/>
        </w:rPr>
        <w:t>Kanouse</w:t>
      </w:r>
      <w:proofErr w:type="spellEnd"/>
      <w:r w:rsidR="00D17485" w:rsidRPr="00955E6F">
        <w:rPr>
          <w:rFonts w:ascii="Garamond" w:hAnsi="Garamond"/>
          <w:color w:val="000000" w:themeColor="text1"/>
        </w:rPr>
        <w:t xml:space="preserve"> </w:t>
      </w:r>
      <w:r w:rsidR="00DB55C1" w:rsidRPr="00955E6F">
        <w:rPr>
          <w:rFonts w:ascii="Garamond" w:hAnsi="Garamond"/>
          <w:color w:val="000000" w:themeColor="text1"/>
        </w:rPr>
        <w:t>&amp;</w:t>
      </w:r>
      <w:r w:rsidR="00D17485" w:rsidRPr="00955E6F">
        <w:rPr>
          <w:rFonts w:ascii="Garamond" w:hAnsi="Garamond"/>
          <w:color w:val="000000" w:themeColor="text1"/>
        </w:rPr>
        <w:t xml:space="preserve"> Hanson 1972). </w:t>
      </w:r>
      <w:r w:rsidR="00886B2D" w:rsidRPr="00955E6F">
        <w:rPr>
          <w:rFonts w:ascii="Garamond" w:hAnsi="Garamond"/>
          <w:color w:val="000000" w:themeColor="text1"/>
        </w:rPr>
        <w:t xml:space="preserve">Given this, </w:t>
      </w:r>
      <w:r w:rsidR="00E37589" w:rsidRPr="00955E6F">
        <w:rPr>
          <w:rFonts w:ascii="Garamond" w:hAnsi="Garamond"/>
          <w:color w:val="000000" w:themeColor="text1"/>
        </w:rPr>
        <w:t xml:space="preserve">we would expect people to direct more attention and affect towards negative events than positive ones, and hence </w:t>
      </w:r>
      <w:r w:rsidR="001E076D" w:rsidRPr="00955E6F">
        <w:rPr>
          <w:rFonts w:ascii="Garamond" w:hAnsi="Garamond"/>
          <w:color w:val="000000" w:themeColor="text1"/>
        </w:rPr>
        <w:t xml:space="preserve">differentially direct </w:t>
      </w:r>
      <w:r w:rsidR="001E076D" w:rsidRPr="00955E6F">
        <w:rPr>
          <w:rFonts w:ascii="Garamond" w:hAnsi="Garamond"/>
          <w:i/>
          <w:iCs/>
          <w:color w:val="000000" w:themeColor="text1"/>
        </w:rPr>
        <w:t>more</w:t>
      </w:r>
      <w:r w:rsidR="001E076D" w:rsidRPr="00955E6F">
        <w:rPr>
          <w:rFonts w:ascii="Garamond" w:hAnsi="Garamond"/>
          <w:color w:val="000000" w:themeColor="text1"/>
        </w:rPr>
        <w:t xml:space="preserve"> such attention and affect towards future negative events than past ones, and so to be more </w:t>
      </w:r>
      <w:r w:rsidR="00E37589" w:rsidRPr="00955E6F">
        <w:rPr>
          <w:rFonts w:ascii="Garamond" w:hAnsi="Garamond"/>
          <w:color w:val="000000" w:themeColor="text1"/>
        </w:rPr>
        <w:t xml:space="preserve">strongly future biased when it comes to negative events than positive ones. </w:t>
      </w:r>
    </w:p>
    <w:p w14:paraId="2288DF07" w14:textId="3D0E5B66" w:rsidR="00902F89" w:rsidRPr="00955E6F" w:rsidRDefault="00017F12" w:rsidP="008A3CE7">
      <w:pPr>
        <w:spacing w:before="240" w:line="360" w:lineRule="auto"/>
        <w:jc w:val="both"/>
        <w:rPr>
          <w:rFonts w:ascii="Garamond" w:hAnsi="Garamond"/>
          <w:color w:val="000000" w:themeColor="text1"/>
        </w:rPr>
      </w:pPr>
      <w:r w:rsidRPr="00955E6F">
        <w:rPr>
          <w:rFonts w:ascii="Garamond" w:hAnsi="Garamond"/>
          <w:color w:val="000000" w:themeColor="text1"/>
        </w:rPr>
        <w:t xml:space="preserve">At least on the face of it, if our preferences are </w:t>
      </w:r>
      <w:r w:rsidR="00413F56" w:rsidRPr="00955E6F">
        <w:rPr>
          <w:rFonts w:ascii="Garamond" w:hAnsi="Garamond"/>
          <w:color w:val="000000" w:themeColor="text1"/>
        </w:rPr>
        <w:t>explained by the</w:t>
      </w:r>
      <w:r w:rsidRPr="00955E6F">
        <w:rPr>
          <w:rFonts w:ascii="Garamond" w:hAnsi="Garamond"/>
          <w:color w:val="000000" w:themeColor="text1"/>
        </w:rPr>
        <w:t xml:space="preserve"> </w:t>
      </w:r>
      <w:r w:rsidR="008230FD" w:rsidRPr="00955E6F">
        <w:rPr>
          <w:rFonts w:ascii="Garamond" w:hAnsi="Garamond"/>
          <w:color w:val="000000" w:themeColor="text1"/>
        </w:rPr>
        <w:t xml:space="preserve">emotion/attention asymmetry this would appear </w:t>
      </w:r>
      <w:r w:rsidR="008230FD" w:rsidRPr="00955E6F">
        <w:rPr>
          <w:rFonts w:ascii="Garamond" w:hAnsi="Garamond"/>
          <w:i/>
          <w:iCs/>
          <w:color w:val="000000" w:themeColor="text1"/>
        </w:rPr>
        <w:t>not</w:t>
      </w:r>
      <w:r w:rsidR="008230FD" w:rsidRPr="00955E6F">
        <w:rPr>
          <w:rFonts w:ascii="Garamond" w:hAnsi="Garamond"/>
          <w:color w:val="000000" w:themeColor="text1"/>
        </w:rPr>
        <w:t xml:space="preserve"> to confer warrant on those preferences. </w:t>
      </w:r>
      <w:r w:rsidR="0096566F" w:rsidRPr="00955E6F">
        <w:rPr>
          <w:rFonts w:ascii="Garamond" w:hAnsi="Garamond"/>
          <w:color w:val="000000" w:themeColor="text1"/>
        </w:rPr>
        <w:t>If we have such preferences because w</w:t>
      </w:r>
      <w:r w:rsidR="00AB7D15" w:rsidRPr="00955E6F">
        <w:rPr>
          <w:rFonts w:ascii="Garamond" w:hAnsi="Garamond"/>
          <w:color w:val="000000" w:themeColor="text1"/>
        </w:rPr>
        <w:t xml:space="preserve">hen we imagine an event as past, it is imagined as less emotionally intense than when we imagine it as </w:t>
      </w:r>
      <w:r w:rsidR="00D03D34" w:rsidRPr="00955E6F">
        <w:rPr>
          <w:rFonts w:ascii="Garamond" w:hAnsi="Garamond"/>
          <w:color w:val="000000" w:themeColor="text1"/>
        </w:rPr>
        <w:t>future</w:t>
      </w:r>
      <w:r w:rsidR="00AB7D15" w:rsidRPr="00955E6F">
        <w:rPr>
          <w:rFonts w:ascii="Garamond" w:hAnsi="Garamond"/>
          <w:color w:val="000000" w:themeColor="text1"/>
        </w:rPr>
        <w:t xml:space="preserve">, then this would seem to </w:t>
      </w:r>
      <w:r w:rsidR="00AB7D15" w:rsidRPr="00955E6F">
        <w:rPr>
          <w:rFonts w:ascii="Garamond" w:hAnsi="Garamond"/>
          <w:i/>
          <w:iCs/>
          <w:color w:val="000000" w:themeColor="text1"/>
        </w:rPr>
        <w:t>mislead</w:t>
      </w:r>
      <w:r w:rsidR="00645DF7" w:rsidRPr="00955E6F">
        <w:rPr>
          <w:rFonts w:ascii="Garamond" w:hAnsi="Garamond"/>
          <w:i/>
          <w:iCs/>
          <w:color w:val="000000" w:themeColor="text1"/>
        </w:rPr>
        <w:t xml:space="preserve"> </w:t>
      </w:r>
      <w:r w:rsidR="00645DF7" w:rsidRPr="00955E6F">
        <w:rPr>
          <w:rFonts w:ascii="Garamond" w:hAnsi="Garamond"/>
          <w:color w:val="000000" w:themeColor="text1"/>
        </w:rPr>
        <w:t>us</w:t>
      </w:r>
      <w:r w:rsidR="00655C0A" w:rsidRPr="00955E6F">
        <w:rPr>
          <w:rFonts w:ascii="Garamond" w:hAnsi="Garamond"/>
          <w:color w:val="000000" w:themeColor="text1"/>
        </w:rPr>
        <w:t xml:space="preserve">. After all, </w:t>
      </w:r>
      <w:r w:rsidR="00BA1956" w:rsidRPr="00955E6F">
        <w:rPr>
          <w:rFonts w:ascii="Garamond" w:hAnsi="Garamond"/>
          <w:color w:val="000000" w:themeColor="text1"/>
        </w:rPr>
        <w:t>a</w:t>
      </w:r>
      <w:r w:rsidR="007C20AA" w:rsidRPr="00955E6F">
        <w:rPr>
          <w:rFonts w:ascii="Garamond" w:hAnsi="Garamond"/>
          <w:color w:val="000000" w:themeColor="text1"/>
        </w:rPr>
        <w:t xml:space="preserve"> painful </w:t>
      </w:r>
      <w:r w:rsidR="00BA1956" w:rsidRPr="00955E6F">
        <w:rPr>
          <w:rFonts w:ascii="Garamond" w:hAnsi="Garamond"/>
          <w:color w:val="000000" w:themeColor="text1"/>
        </w:rPr>
        <w:t>event was a</w:t>
      </w:r>
      <w:r w:rsidR="007C20AA" w:rsidRPr="00955E6F">
        <w:rPr>
          <w:rFonts w:ascii="Garamond" w:hAnsi="Garamond"/>
          <w:color w:val="000000" w:themeColor="text1"/>
        </w:rPr>
        <w:t>s</w:t>
      </w:r>
      <w:r w:rsidR="00BA1956" w:rsidRPr="00955E6F">
        <w:rPr>
          <w:rFonts w:ascii="Garamond" w:hAnsi="Garamond"/>
          <w:color w:val="000000" w:themeColor="text1"/>
        </w:rPr>
        <w:t xml:space="preserve"> painful</w:t>
      </w:r>
      <w:r w:rsidR="007C20AA" w:rsidRPr="00955E6F">
        <w:rPr>
          <w:rFonts w:ascii="Garamond" w:hAnsi="Garamond"/>
          <w:color w:val="000000" w:themeColor="text1"/>
        </w:rPr>
        <w:t xml:space="preserve"> an event</w:t>
      </w:r>
      <w:r w:rsidR="00BA1956" w:rsidRPr="00955E6F">
        <w:rPr>
          <w:rFonts w:ascii="Garamond" w:hAnsi="Garamond"/>
          <w:color w:val="000000" w:themeColor="text1"/>
        </w:rPr>
        <w:t xml:space="preserve"> in the past, as it will be in the future. </w:t>
      </w:r>
      <w:r w:rsidR="00D653FC" w:rsidRPr="00955E6F">
        <w:rPr>
          <w:rFonts w:ascii="Garamond" w:hAnsi="Garamond"/>
          <w:color w:val="000000" w:themeColor="text1"/>
        </w:rPr>
        <w:t xml:space="preserve"> If</w:t>
      </w:r>
      <w:r w:rsidR="00A96885" w:rsidRPr="00955E6F">
        <w:rPr>
          <w:rFonts w:ascii="Garamond" w:hAnsi="Garamond"/>
          <w:color w:val="000000" w:themeColor="text1"/>
        </w:rPr>
        <w:t xml:space="preserve"> this feature of our imaginative system </w:t>
      </w:r>
      <w:r w:rsidR="00B937DE" w:rsidRPr="00955E6F">
        <w:rPr>
          <w:rFonts w:ascii="Garamond" w:hAnsi="Garamond"/>
          <w:color w:val="000000" w:themeColor="text1"/>
        </w:rPr>
        <w:t>misleads</w:t>
      </w:r>
      <w:r w:rsidR="00A96885" w:rsidRPr="00955E6F">
        <w:rPr>
          <w:rFonts w:ascii="Garamond" w:hAnsi="Garamond"/>
          <w:color w:val="000000" w:themeColor="text1"/>
        </w:rPr>
        <w:t xml:space="preserve"> us </w:t>
      </w:r>
      <w:r w:rsidR="00D10A95" w:rsidRPr="00955E6F">
        <w:rPr>
          <w:rFonts w:ascii="Garamond" w:hAnsi="Garamond"/>
          <w:color w:val="000000" w:themeColor="text1"/>
        </w:rPr>
        <w:t xml:space="preserve">into thinking that an </w:t>
      </w:r>
      <w:r w:rsidR="00645DF7" w:rsidRPr="00955E6F">
        <w:rPr>
          <w:rFonts w:ascii="Garamond" w:hAnsi="Garamond"/>
          <w:color w:val="000000" w:themeColor="text1"/>
        </w:rPr>
        <w:t>event has less utility when it is past compared to future</w:t>
      </w:r>
      <w:r w:rsidR="00D653FC" w:rsidRPr="00955E6F">
        <w:rPr>
          <w:rFonts w:ascii="Garamond" w:hAnsi="Garamond"/>
          <w:color w:val="000000" w:themeColor="text1"/>
        </w:rPr>
        <w:t>, and our preferences are formed on this basis, these preferences would thereby seem to be unjustified</w:t>
      </w:r>
      <w:r w:rsidR="00645DF7" w:rsidRPr="00955E6F">
        <w:rPr>
          <w:rFonts w:ascii="Garamond" w:hAnsi="Garamond"/>
          <w:color w:val="000000" w:themeColor="text1"/>
        </w:rPr>
        <w:t xml:space="preserve">. </w:t>
      </w:r>
    </w:p>
    <w:p w14:paraId="33321B32" w14:textId="02FACD7B" w:rsidR="00743031" w:rsidRPr="00955E6F" w:rsidRDefault="00902F89" w:rsidP="008A3CE7">
      <w:pPr>
        <w:spacing w:before="240" w:line="360" w:lineRule="auto"/>
        <w:jc w:val="both"/>
        <w:rPr>
          <w:rFonts w:ascii="Garamond" w:hAnsi="Garamond"/>
          <w:color w:val="000000" w:themeColor="text1"/>
        </w:rPr>
      </w:pPr>
      <w:r w:rsidRPr="00955E6F">
        <w:rPr>
          <w:rFonts w:ascii="Garamond" w:hAnsi="Garamond"/>
          <w:color w:val="000000" w:themeColor="text1"/>
        </w:rPr>
        <w:lastRenderedPageBreak/>
        <w:t xml:space="preserve">A second candidate explanation for apparently future-biased preferences </w:t>
      </w:r>
      <w:r w:rsidR="00D00B54" w:rsidRPr="00955E6F">
        <w:rPr>
          <w:rFonts w:ascii="Garamond" w:hAnsi="Garamond"/>
          <w:color w:val="000000" w:themeColor="text1"/>
        </w:rPr>
        <w:t xml:space="preserve">lies in a disparity in strength between two effects: the </w:t>
      </w:r>
      <w:r w:rsidR="00D00B54" w:rsidRPr="00955E6F">
        <w:rPr>
          <w:rFonts w:ascii="Garamond" w:hAnsi="Garamond"/>
          <w:i/>
          <w:iCs/>
          <w:color w:val="000000" w:themeColor="text1"/>
        </w:rPr>
        <w:t>memory effect</w:t>
      </w:r>
      <w:r w:rsidR="00D00B54" w:rsidRPr="00955E6F">
        <w:rPr>
          <w:rFonts w:ascii="Garamond" w:hAnsi="Garamond"/>
          <w:color w:val="000000" w:themeColor="text1"/>
        </w:rPr>
        <w:t xml:space="preserve"> and the </w:t>
      </w:r>
      <w:r w:rsidR="00D00B54" w:rsidRPr="00955E6F">
        <w:rPr>
          <w:rFonts w:ascii="Garamond" w:hAnsi="Garamond"/>
          <w:i/>
          <w:iCs/>
          <w:color w:val="000000" w:themeColor="text1"/>
        </w:rPr>
        <w:t>anticipation effect.</w:t>
      </w:r>
      <w:r w:rsidR="00D00B54" w:rsidRPr="00955E6F">
        <w:rPr>
          <w:rFonts w:ascii="Garamond" w:hAnsi="Garamond"/>
          <w:color w:val="000000" w:themeColor="text1"/>
        </w:rPr>
        <w:t xml:space="preserve"> </w:t>
      </w:r>
      <w:r w:rsidR="00C00ED6" w:rsidRPr="00955E6F">
        <w:rPr>
          <w:rFonts w:ascii="Garamond" w:hAnsi="Garamond"/>
          <w:color w:val="000000" w:themeColor="text1"/>
        </w:rPr>
        <w:t xml:space="preserve">The memory effect tends to promote apparently past-biased preferences. An individual is apparently </w:t>
      </w:r>
      <w:r w:rsidR="00C00ED6" w:rsidRPr="00955E6F">
        <w:rPr>
          <w:rFonts w:ascii="Garamond" w:hAnsi="Garamond"/>
          <w:i/>
          <w:iCs/>
          <w:color w:val="000000" w:themeColor="text1"/>
        </w:rPr>
        <w:t>past-bias</w:t>
      </w:r>
      <w:r w:rsidR="004102E4" w:rsidRPr="00955E6F">
        <w:rPr>
          <w:rFonts w:ascii="Garamond" w:hAnsi="Garamond"/>
          <w:i/>
          <w:iCs/>
          <w:color w:val="000000" w:themeColor="text1"/>
        </w:rPr>
        <w:t>ed</w:t>
      </w:r>
      <w:r w:rsidR="00C00ED6" w:rsidRPr="00955E6F">
        <w:rPr>
          <w:rFonts w:ascii="Garamond" w:hAnsi="Garamond"/>
          <w:color w:val="000000" w:themeColor="text1"/>
        </w:rPr>
        <w:t xml:space="preserve"> if they tend to prefer that positive events </w:t>
      </w:r>
      <w:r w:rsidR="009636AF" w:rsidRPr="00955E6F">
        <w:rPr>
          <w:rFonts w:ascii="Garamond" w:hAnsi="Garamond"/>
          <w:color w:val="000000" w:themeColor="text1"/>
        </w:rPr>
        <w:t xml:space="preserve">are </w:t>
      </w:r>
      <w:r w:rsidR="00C00ED6" w:rsidRPr="00955E6F">
        <w:rPr>
          <w:rFonts w:ascii="Garamond" w:hAnsi="Garamond"/>
          <w:color w:val="000000" w:themeColor="text1"/>
        </w:rPr>
        <w:t>located in their past</w:t>
      </w:r>
      <w:r w:rsidR="003E4D5D" w:rsidRPr="00955E6F">
        <w:rPr>
          <w:rFonts w:ascii="Garamond" w:hAnsi="Garamond"/>
          <w:color w:val="000000" w:themeColor="text1"/>
        </w:rPr>
        <w:t>,</w:t>
      </w:r>
      <w:r w:rsidR="00C00ED6" w:rsidRPr="00955E6F">
        <w:rPr>
          <w:rFonts w:ascii="Garamond" w:hAnsi="Garamond"/>
          <w:color w:val="000000" w:themeColor="text1"/>
        </w:rPr>
        <w:t xml:space="preserve"> not their future, and negative ones in their future</w:t>
      </w:r>
      <w:r w:rsidR="003E4D5D" w:rsidRPr="00955E6F">
        <w:rPr>
          <w:rFonts w:ascii="Garamond" w:hAnsi="Garamond"/>
          <w:color w:val="000000" w:themeColor="text1"/>
        </w:rPr>
        <w:t>,</w:t>
      </w:r>
      <w:r w:rsidR="00C00ED6" w:rsidRPr="00955E6F">
        <w:rPr>
          <w:rFonts w:ascii="Garamond" w:hAnsi="Garamond"/>
          <w:color w:val="000000" w:themeColor="text1"/>
        </w:rPr>
        <w:t xml:space="preserve"> not their past</w:t>
      </w:r>
      <w:r w:rsidR="00D653FC" w:rsidRPr="00955E6F">
        <w:rPr>
          <w:rFonts w:ascii="Garamond" w:hAnsi="Garamond"/>
          <w:color w:val="000000" w:themeColor="text1"/>
        </w:rPr>
        <w:t xml:space="preserve"> (see Greene et al. 2022c)</w:t>
      </w:r>
      <w:r w:rsidR="00C00ED6" w:rsidRPr="00955E6F">
        <w:rPr>
          <w:rFonts w:ascii="Garamond" w:hAnsi="Garamond"/>
          <w:color w:val="000000" w:themeColor="text1"/>
        </w:rPr>
        <w:t xml:space="preserve">. </w:t>
      </w:r>
      <w:r w:rsidR="00C91529" w:rsidRPr="00955E6F">
        <w:rPr>
          <w:rFonts w:ascii="Garamond" w:hAnsi="Garamond"/>
          <w:color w:val="000000" w:themeColor="text1"/>
        </w:rPr>
        <w:t>The memory effect occurs</w:t>
      </w:r>
      <w:r w:rsidR="00815B3D" w:rsidRPr="00955E6F">
        <w:rPr>
          <w:rFonts w:ascii="Garamond" w:hAnsi="Garamond"/>
          <w:color w:val="000000" w:themeColor="text1"/>
        </w:rPr>
        <w:t xml:space="preserve"> because </w:t>
      </w:r>
      <w:r w:rsidR="009636AF" w:rsidRPr="00955E6F">
        <w:rPr>
          <w:rFonts w:ascii="Garamond" w:hAnsi="Garamond"/>
          <w:color w:val="000000" w:themeColor="text1"/>
        </w:rPr>
        <w:t xml:space="preserve">the </w:t>
      </w:r>
      <w:r w:rsidR="00A21A8B" w:rsidRPr="00955E6F">
        <w:rPr>
          <w:rFonts w:ascii="Garamond" w:hAnsi="Garamond"/>
          <w:color w:val="000000" w:themeColor="text1"/>
        </w:rPr>
        <w:t xml:space="preserve">act of </w:t>
      </w:r>
      <w:r w:rsidR="00C00ED6" w:rsidRPr="00955E6F">
        <w:rPr>
          <w:rFonts w:ascii="Garamond" w:hAnsi="Garamond"/>
          <w:color w:val="000000" w:themeColor="text1"/>
        </w:rPr>
        <w:t>recollecting a</w:t>
      </w:r>
      <w:r w:rsidR="009E3229" w:rsidRPr="00955E6F">
        <w:rPr>
          <w:rFonts w:ascii="Garamond" w:hAnsi="Garamond"/>
          <w:color w:val="000000" w:themeColor="text1"/>
        </w:rPr>
        <w:t xml:space="preserve"> past</w:t>
      </w:r>
      <w:r w:rsidR="00C00ED6" w:rsidRPr="00955E6F">
        <w:rPr>
          <w:rFonts w:ascii="Garamond" w:hAnsi="Garamond"/>
          <w:color w:val="000000" w:themeColor="text1"/>
        </w:rPr>
        <w:t xml:space="preserve"> event can itself</w:t>
      </w:r>
      <w:r w:rsidR="009E3229" w:rsidRPr="00955E6F">
        <w:rPr>
          <w:rFonts w:ascii="Garamond" w:hAnsi="Garamond"/>
          <w:color w:val="000000" w:themeColor="text1"/>
        </w:rPr>
        <w:t>, at the time of memory recall,</w:t>
      </w:r>
      <w:r w:rsidR="00C00ED6" w:rsidRPr="00955E6F">
        <w:rPr>
          <w:rFonts w:ascii="Garamond" w:hAnsi="Garamond"/>
          <w:color w:val="000000" w:themeColor="text1"/>
        </w:rPr>
        <w:t xml:space="preserve"> be a positive or negative hedonic event (Elster &amp; Loewenstein, 1992; </w:t>
      </w:r>
      <w:proofErr w:type="spellStart"/>
      <w:r w:rsidR="00C00ED6" w:rsidRPr="00955E6F">
        <w:rPr>
          <w:rFonts w:ascii="Garamond" w:hAnsi="Garamond"/>
          <w:color w:val="000000" w:themeColor="text1"/>
        </w:rPr>
        <w:t>Morewedge</w:t>
      </w:r>
      <w:proofErr w:type="spellEnd"/>
      <w:r w:rsidR="00C00ED6" w:rsidRPr="00955E6F">
        <w:rPr>
          <w:rFonts w:ascii="Garamond" w:hAnsi="Garamond"/>
          <w:color w:val="000000" w:themeColor="text1"/>
        </w:rPr>
        <w:t>, 2015</w:t>
      </w:r>
      <w:r w:rsidR="008F48B7" w:rsidRPr="00955E6F">
        <w:rPr>
          <w:rFonts w:ascii="Garamond" w:hAnsi="Garamond"/>
          <w:color w:val="000000" w:themeColor="text1"/>
        </w:rPr>
        <w:t>)</w:t>
      </w:r>
      <w:r w:rsidR="009E3229" w:rsidRPr="00955E6F">
        <w:rPr>
          <w:rFonts w:ascii="Garamond" w:hAnsi="Garamond"/>
          <w:color w:val="000000" w:themeColor="text1"/>
        </w:rPr>
        <w:t>.</w:t>
      </w:r>
      <w:r w:rsidR="007D2F39" w:rsidRPr="00955E6F">
        <w:rPr>
          <w:rFonts w:ascii="Garamond" w:hAnsi="Garamond"/>
          <w:color w:val="000000" w:themeColor="text1"/>
        </w:rPr>
        <w:t xml:space="preserve"> </w:t>
      </w:r>
      <w:r w:rsidR="009E1994" w:rsidRPr="00955E6F">
        <w:rPr>
          <w:rFonts w:ascii="Garamond" w:hAnsi="Garamond"/>
          <w:color w:val="000000" w:themeColor="text1"/>
        </w:rPr>
        <w:t xml:space="preserve">Hence, </w:t>
      </w:r>
      <w:proofErr w:type="gramStart"/>
      <w:r w:rsidR="009E1994" w:rsidRPr="00955E6F">
        <w:rPr>
          <w:rFonts w:ascii="Garamond" w:hAnsi="Garamond"/>
          <w:color w:val="000000" w:themeColor="text1"/>
        </w:rPr>
        <w:t>taking into account</w:t>
      </w:r>
      <w:proofErr w:type="gramEnd"/>
      <w:r w:rsidR="009E1994" w:rsidRPr="00955E6F">
        <w:rPr>
          <w:rFonts w:ascii="Garamond" w:hAnsi="Garamond"/>
          <w:color w:val="000000" w:themeColor="text1"/>
        </w:rPr>
        <w:t xml:space="preserve"> the (dis)utility of the recollection of events will tend</w:t>
      </w:r>
      <w:r w:rsidR="005D7917" w:rsidRPr="00955E6F">
        <w:rPr>
          <w:rFonts w:ascii="Garamond" w:hAnsi="Garamond"/>
          <w:color w:val="000000" w:themeColor="text1"/>
        </w:rPr>
        <w:t xml:space="preserve"> to promote people’s</w:t>
      </w:r>
      <w:r w:rsidR="00815B3D" w:rsidRPr="00955E6F">
        <w:rPr>
          <w:rFonts w:ascii="Garamond" w:hAnsi="Garamond"/>
          <w:color w:val="000000" w:themeColor="text1"/>
        </w:rPr>
        <w:t xml:space="preserve"> </w:t>
      </w:r>
      <w:r w:rsidR="005D7917" w:rsidRPr="00955E6F">
        <w:rPr>
          <w:rFonts w:ascii="Garamond" w:hAnsi="Garamond"/>
          <w:color w:val="000000" w:themeColor="text1"/>
        </w:rPr>
        <w:t>preference for</w:t>
      </w:r>
      <w:r w:rsidR="00566162" w:rsidRPr="00955E6F">
        <w:rPr>
          <w:rFonts w:ascii="Garamond" w:hAnsi="Garamond"/>
          <w:color w:val="000000" w:themeColor="text1"/>
        </w:rPr>
        <w:t xml:space="preserve"> </w:t>
      </w:r>
      <w:r w:rsidR="00F65C6B" w:rsidRPr="00955E6F">
        <w:rPr>
          <w:rFonts w:ascii="Garamond" w:hAnsi="Garamond"/>
          <w:color w:val="000000" w:themeColor="text1"/>
        </w:rPr>
        <w:t xml:space="preserve">positive events </w:t>
      </w:r>
      <w:r w:rsidR="00566162" w:rsidRPr="00955E6F">
        <w:rPr>
          <w:rFonts w:ascii="Garamond" w:hAnsi="Garamond"/>
          <w:color w:val="000000" w:themeColor="text1"/>
        </w:rPr>
        <w:t xml:space="preserve">to </w:t>
      </w:r>
      <w:r w:rsidR="00F65C6B" w:rsidRPr="00955E6F">
        <w:rPr>
          <w:rFonts w:ascii="Garamond" w:hAnsi="Garamond"/>
          <w:color w:val="000000" w:themeColor="text1"/>
        </w:rPr>
        <w:t xml:space="preserve">be located in the past, </w:t>
      </w:r>
      <w:r w:rsidR="009E3229" w:rsidRPr="00955E6F">
        <w:rPr>
          <w:rFonts w:ascii="Garamond" w:hAnsi="Garamond"/>
          <w:color w:val="000000" w:themeColor="text1"/>
        </w:rPr>
        <w:t xml:space="preserve">such that they can </w:t>
      </w:r>
      <w:r w:rsidR="00DD1A98" w:rsidRPr="00955E6F">
        <w:rPr>
          <w:rFonts w:ascii="Garamond" w:hAnsi="Garamond"/>
          <w:color w:val="000000" w:themeColor="text1"/>
        </w:rPr>
        <w:t xml:space="preserve">from </w:t>
      </w:r>
      <w:r w:rsidR="009E3229" w:rsidRPr="00955E6F">
        <w:rPr>
          <w:rFonts w:ascii="Garamond" w:hAnsi="Garamond"/>
          <w:color w:val="000000" w:themeColor="text1"/>
        </w:rPr>
        <w:t xml:space="preserve">now </w:t>
      </w:r>
      <w:r w:rsidR="00DD1A98" w:rsidRPr="00955E6F">
        <w:rPr>
          <w:rFonts w:ascii="Garamond" w:hAnsi="Garamond"/>
          <w:color w:val="000000" w:themeColor="text1"/>
        </w:rPr>
        <w:t xml:space="preserve">on </w:t>
      </w:r>
      <w:r w:rsidR="009E3229" w:rsidRPr="00955E6F">
        <w:rPr>
          <w:rFonts w:ascii="Garamond" w:hAnsi="Garamond"/>
          <w:color w:val="000000" w:themeColor="text1"/>
        </w:rPr>
        <w:t xml:space="preserve">be recalled, </w:t>
      </w:r>
      <w:r w:rsidR="00F65C6B" w:rsidRPr="00955E6F">
        <w:rPr>
          <w:rFonts w:ascii="Garamond" w:hAnsi="Garamond"/>
          <w:color w:val="000000" w:themeColor="text1"/>
        </w:rPr>
        <w:t>and negative ones in the futur</w:t>
      </w:r>
      <w:r w:rsidR="002445D0" w:rsidRPr="00955E6F">
        <w:rPr>
          <w:rFonts w:ascii="Garamond" w:hAnsi="Garamond"/>
          <w:color w:val="000000" w:themeColor="text1"/>
        </w:rPr>
        <w:t>e</w:t>
      </w:r>
      <w:r w:rsidR="009E3229" w:rsidRPr="00955E6F">
        <w:rPr>
          <w:rFonts w:ascii="Garamond" w:hAnsi="Garamond"/>
          <w:color w:val="000000" w:themeColor="text1"/>
        </w:rPr>
        <w:t xml:space="preserve"> </w:t>
      </w:r>
      <w:r w:rsidR="00F31931" w:rsidRPr="00955E6F">
        <w:rPr>
          <w:rFonts w:ascii="Garamond" w:hAnsi="Garamond"/>
          <w:color w:val="000000" w:themeColor="text1"/>
        </w:rPr>
        <w:t>as opposed to</w:t>
      </w:r>
      <w:r w:rsidR="009E3229" w:rsidRPr="00955E6F">
        <w:rPr>
          <w:rFonts w:ascii="Garamond" w:hAnsi="Garamond"/>
          <w:color w:val="000000" w:themeColor="text1"/>
        </w:rPr>
        <w:t xml:space="preserve"> the past</w:t>
      </w:r>
      <w:r w:rsidR="008A3CE7" w:rsidRPr="00955E6F">
        <w:rPr>
          <w:rFonts w:ascii="Garamond" w:hAnsi="Garamond"/>
          <w:color w:val="000000" w:themeColor="text1"/>
        </w:rPr>
        <w:t>.</w:t>
      </w:r>
      <w:r w:rsidR="00D653FC" w:rsidRPr="00955E6F">
        <w:rPr>
          <w:rFonts w:ascii="Garamond" w:hAnsi="Garamond"/>
          <w:color w:val="000000" w:themeColor="text1"/>
        </w:rPr>
        <w:t xml:space="preserve"> After all, </w:t>
      </w:r>
      <w:r w:rsidR="00945D69" w:rsidRPr="00955E6F">
        <w:rPr>
          <w:rFonts w:ascii="Garamond" w:hAnsi="Garamond"/>
          <w:color w:val="000000" w:themeColor="text1"/>
        </w:rPr>
        <w:t xml:space="preserve">all else being equal, in </w:t>
      </w:r>
      <w:r w:rsidR="00DD1A98" w:rsidRPr="00955E6F">
        <w:rPr>
          <w:rFonts w:ascii="Garamond" w:hAnsi="Garamond"/>
          <w:color w:val="000000" w:themeColor="text1"/>
        </w:rPr>
        <w:t>any</w:t>
      </w:r>
      <w:r w:rsidR="00945D69" w:rsidRPr="00955E6F">
        <w:rPr>
          <w:rFonts w:ascii="Garamond" w:hAnsi="Garamond"/>
          <w:color w:val="000000" w:themeColor="text1"/>
        </w:rPr>
        <w:t xml:space="preserve"> given moment </w:t>
      </w:r>
      <w:r w:rsidR="00D653FC" w:rsidRPr="00955E6F">
        <w:rPr>
          <w:rFonts w:ascii="Garamond" w:hAnsi="Garamond"/>
          <w:color w:val="000000" w:themeColor="text1"/>
        </w:rPr>
        <w:t>it is more pleasant to bask in the glow of nostalgia than to revisit memories of suffering.</w:t>
      </w:r>
      <w:r w:rsidR="008A3CE7" w:rsidRPr="00955E6F">
        <w:rPr>
          <w:rFonts w:ascii="Garamond" w:hAnsi="Garamond"/>
          <w:color w:val="000000" w:themeColor="text1"/>
        </w:rPr>
        <w:t xml:space="preserve"> </w:t>
      </w:r>
      <w:r w:rsidR="005D7917" w:rsidRPr="00955E6F">
        <w:rPr>
          <w:rFonts w:ascii="Garamond" w:hAnsi="Garamond"/>
          <w:color w:val="000000" w:themeColor="text1"/>
        </w:rPr>
        <w:t xml:space="preserve">Hence, the memory effect tends to promote </w:t>
      </w:r>
      <w:proofErr w:type="gramStart"/>
      <w:r w:rsidR="001A532B" w:rsidRPr="00955E6F">
        <w:rPr>
          <w:rFonts w:ascii="Garamond" w:hAnsi="Garamond"/>
          <w:color w:val="000000" w:themeColor="text1"/>
        </w:rPr>
        <w:t>past-bias</w:t>
      </w:r>
      <w:proofErr w:type="gramEnd"/>
      <w:r w:rsidR="002822F4" w:rsidRPr="00955E6F">
        <w:rPr>
          <w:rFonts w:ascii="Garamond" w:hAnsi="Garamond"/>
          <w:color w:val="000000" w:themeColor="text1"/>
        </w:rPr>
        <w:t>.</w:t>
      </w:r>
    </w:p>
    <w:p w14:paraId="226AF261" w14:textId="30FD1C95" w:rsidR="007928B9" w:rsidRPr="00955E6F" w:rsidRDefault="00743031" w:rsidP="007928B9">
      <w:pPr>
        <w:spacing w:before="240" w:line="360" w:lineRule="auto"/>
        <w:jc w:val="both"/>
        <w:rPr>
          <w:rFonts w:ascii="Garamond" w:hAnsi="Garamond"/>
          <w:color w:val="000000" w:themeColor="text1"/>
        </w:rPr>
      </w:pPr>
      <w:r w:rsidRPr="00955E6F">
        <w:rPr>
          <w:rFonts w:ascii="Garamond" w:hAnsi="Garamond"/>
          <w:color w:val="000000" w:themeColor="text1"/>
        </w:rPr>
        <w:t xml:space="preserve">The anticipation </w:t>
      </w:r>
      <w:r w:rsidR="00B662CD" w:rsidRPr="00955E6F">
        <w:rPr>
          <w:rFonts w:ascii="Garamond" w:hAnsi="Garamond"/>
          <w:color w:val="000000" w:themeColor="text1"/>
        </w:rPr>
        <w:t>effect, by contras</w:t>
      </w:r>
      <w:r w:rsidRPr="00955E6F">
        <w:rPr>
          <w:rFonts w:ascii="Garamond" w:hAnsi="Garamond"/>
          <w:color w:val="000000" w:themeColor="text1"/>
        </w:rPr>
        <w:t>t</w:t>
      </w:r>
      <w:r w:rsidR="009E5C7D" w:rsidRPr="00955E6F">
        <w:rPr>
          <w:rFonts w:ascii="Garamond" w:hAnsi="Garamond"/>
          <w:color w:val="000000" w:themeColor="text1"/>
        </w:rPr>
        <w:t>,</w:t>
      </w:r>
      <w:r w:rsidRPr="00955E6F">
        <w:rPr>
          <w:rFonts w:ascii="Garamond" w:hAnsi="Garamond"/>
          <w:color w:val="000000" w:themeColor="text1"/>
        </w:rPr>
        <w:t xml:space="preserve"> tends to promote apparently future-biased preferences. </w:t>
      </w:r>
      <w:r w:rsidR="007928B9" w:rsidRPr="00955E6F">
        <w:rPr>
          <w:rFonts w:ascii="Garamond" w:hAnsi="Garamond"/>
          <w:color w:val="000000" w:themeColor="text1"/>
        </w:rPr>
        <w:t xml:space="preserve">The anticipation of a future experience </w:t>
      </w:r>
      <w:r w:rsidR="00895EE6" w:rsidRPr="00955E6F">
        <w:rPr>
          <w:rFonts w:ascii="Garamond" w:hAnsi="Garamond"/>
          <w:color w:val="000000" w:themeColor="text1"/>
        </w:rPr>
        <w:t xml:space="preserve">can contribute </w:t>
      </w:r>
      <w:r w:rsidR="007928B9" w:rsidRPr="00955E6F">
        <w:rPr>
          <w:rFonts w:ascii="Garamond" w:hAnsi="Garamond"/>
          <w:color w:val="000000" w:themeColor="text1"/>
        </w:rPr>
        <w:t>positively (</w:t>
      </w:r>
      <w:r w:rsidR="009E5C7D" w:rsidRPr="00955E6F">
        <w:rPr>
          <w:rFonts w:ascii="Garamond" w:hAnsi="Garamond"/>
          <w:color w:val="000000" w:themeColor="text1"/>
        </w:rPr>
        <w:t xml:space="preserve">e.g., </w:t>
      </w:r>
      <w:r w:rsidR="007928B9" w:rsidRPr="00955E6F">
        <w:rPr>
          <w:rFonts w:ascii="Garamond" w:hAnsi="Garamond"/>
          <w:color w:val="000000" w:themeColor="text1"/>
        </w:rPr>
        <w:t>savouring) or negatively (</w:t>
      </w:r>
      <w:r w:rsidR="009E5C7D" w:rsidRPr="00955E6F">
        <w:rPr>
          <w:rFonts w:ascii="Garamond" w:hAnsi="Garamond"/>
          <w:color w:val="000000" w:themeColor="text1"/>
        </w:rPr>
        <w:t xml:space="preserve">e.g., </w:t>
      </w:r>
      <w:r w:rsidR="007928B9" w:rsidRPr="00955E6F">
        <w:rPr>
          <w:rFonts w:ascii="Garamond" w:hAnsi="Garamond"/>
          <w:color w:val="000000" w:themeColor="text1"/>
        </w:rPr>
        <w:t>dreading)</w:t>
      </w:r>
      <w:r w:rsidR="00895EE6" w:rsidRPr="00955E6F">
        <w:rPr>
          <w:rFonts w:ascii="Garamond" w:hAnsi="Garamond"/>
          <w:color w:val="000000" w:themeColor="text1"/>
        </w:rPr>
        <w:t xml:space="preserve"> </w:t>
      </w:r>
      <w:r w:rsidR="009E5C7D" w:rsidRPr="00955E6F">
        <w:rPr>
          <w:rFonts w:ascii="Garamond" w:hAnsi="Garamond"/>
          <w:color w:val="000000" w:themeColor="text1"/>
        </w:rPr>
        <w:t xml:space="preserve">to </w:t>
      </w:r>
      <w:r w:rsidR="00895EE6" w:rsidRPr="00955E6F">
        <w:rPr>
          <w:rFonts w:ascii="Garamond" w:hAnsi="Garamond"/>
          <w:color w:val="000000" w:themeColor="text1"/>
        </w:rPr>
        <w:t xml:space="preserve">utility </w:t>
      </w:r>
      <w:r w:rsidR="007928B9" w:rsidRPr="00955E6F">
        <w:rPr>
          <w:rFonts w:ascii="Garamond" w:hAnsi="Garamond"/>
          <w:color w:val="000000" w:themeColor="text1"/>
          <w:lang w:val="en-US"/>
        </w:rPr>
        <w:t>(</w:t>
      </w:r>
      <w:r w:rsidR="007928B9" w:rsidRPr="00955E6F">
        <w:rPr>
          <w:rFonts w:ascii="Garamond" w:hAnsi="Garamond"/>
          <w:iCs/>
          <w:color w:val="000000" w:themeColor="text1"/>
          <w:lang w:val="en-US"/>
        </w:rPr>
        <w:t xml:space="preserve">Elster </w:t>
      </w:r>
      <w:r w:rsidR="006003D3" w:rsidRPr="00955E6F">
        <w:rPr>
          <w:rFonts w:ascii="Garamond" w:hAnsi="Garamond"/>
          <w:iCs/>
          <w:color w:val="000000" w:themeColor="text1"/>
          <w:lang w:val="en-US"/>
        </w:rPr>
        <w:t xml:space="preserve">&amp; </w:t>
      </w:r>
      <w:r w:rsidR="007928B9" w:rsidRPr="00955E6F">
        <w:rPr>
          <w:rFonts w:ascii="Garamond" w:hAnsi="Garamond"/>
          <w:iCs/>
          <w:color w:val="000000" w:themeColor="text1"/>
          <w:lang w:val="en-US"/>
        </w:rPr>
        <w:t>Loewenstein 1992; Lowenstein 1987</w:t>
      </w:r>
      <w:r w:rsidR="007928B9" w:rsidRPr="00955E6F">
        <w:rPr>
          <w:rFonts w:ascii="Garamond" w:hAnsi="Garamond"/>
          <w:color w:val="000000" w:themeColor="text1"/>
          <w:lang w:val="en-US"/>
        </w:rPr>
        <w:t>).</w:t>
      </w:r>
      <w:r w:rsidR="007928B9" w:rsidRPr="00955E6F">
        <w:rPr>
          <w:rFonts w:ascii="Garamond" w:hAnsi="Garamond"/>
          <w:color w:val="000000" w:themeColor="text1"/>
        </w:rPr>
        <w:t xml:space="preserve"> </w:t>
      </w:r>
      <w:r w:rsidR="009E1994" w:rsidRPr="00955E6F">
        <w:rPr>
          <w:rFonts w:ascii="Garamond" w:hAnsi="Garamond"/>
          <w:color w:val="000000" w:themeColor="text1"/>
        </w:rPr>
        <w:t>The</w:t>
      </w:r>
      <w:r w:rsidR="00CF4272" w:rsidRPr="00955E6F">
        <w:rPr>
          <w:rFonts w:ascii="Garamond" w:hAnsi="Garamond"/>
          <w:color w:val="000000" w:themeColor="text1"/>
        </w:rPr>
        <w:t xml:space="preserve"> anticipation of positive events </w:t>
      </w:r>
      <w:r w:rsidR="008A396A" w:rsidRPr="00955E6F">
        <w:rPr>
          <w:rFonts w:ascii="Garamond" w:hAnsi="Garamond"/>
          <w:color w:val="000000" w:themeColor="text1"/>
        </w:rPr>
        <w:t xml:space="preserve">is </w:t>
      </w:r>
      <w:r w:rsidR="005047E1" w:rsidRPr="00955E6F">
        <w:rPr>
          <w:rFonts w:ascii="Garamond" w:hAnsi="Garamond"/>
          <w:color w:val="000000" w:themeColor="text1"/>
        </w:rPr>
        <w:t xml:space="preserve">itself </w:t>
      </w:r>
      <w:r w:rsidR="008A396A" w:rsidRPr="00955E6F">
        <w:rPr>
          <w:rFonts w:ascii="Garamond" w:hAnsi="Garamond"/>
          <w:color w:val="000000" w:themeColor="text1"/>
        </w:rPr>
        <w:t xml:space="preserve">an experience </w:t>
      </w:r>
      <w:r w:rsidR="00E86A3D" w:rsidRPr="00955E6F">
        <w:rPr>
          <w:rFonts w:ascii="Garamond" w:hAnsi="Garamond"/>
          <w:color w:val="000000" w:themeColor="text1"/>
        </w:rPr>
        <w:t>with</w:t>
      </w:r>
      <w:r w:rsidR="00CF4272" w:rsidRPr="00955E6F">
        <w:rPr>
          <w:rFonts w:ascii="Garamond" w:hAnsi="Garamond"/>
          <w:color w:val="000000" w:themeColor="text1"/>
        </w:rPr>
        <w:t xml:space="preserve"> </w:t>
      </w:r>
      <w:r w:rsidR="00B6768A" w:rsidRPr="00955E6F">
        <w:rPr>
          <w:rFonts w:ascii="Garamond" w:hAnsi="Garamond"/>
          <w:color w:val="000000" w:themeColor="text1"/>
        </w:rPr>
        <w:t>positive</w:t>
      </w:r>
      <w:r w:rsidR="00CF4272" w:rsidRPr="00955E6F">
        <w:rPr>
          <w:rFonts w:ascii="Garamond" w:hAnsi="Garamond"/>
          <w:color w:val="000000" w:themeColor="text1"/>
        </w:rPr>
        <w:t xml:space="preserve"> utility, and of </w:t>
      </w:r>
      <w:r w:rsidR="00B6768A" w:rsidRPr="00955E6F">
        <w:rPr>
          <w:rFonts w:ascii="Garamond" w:hAnsi="Garamond"/>
          <w:color w:val="000000" w:themeColor="text1"/>
        </w:rPr>
        <w:t>negative</w:t>
      </w:r>
      <w:r w:rsidR="00CF4272" w:rsidRPr="00955E6F">
        <w:rPr>
          <w:rFonts w:ascii="Garamond" w:hAnsi="Garamond"/>
          <w:color w:val="000000" w:themeColor="text1"/>
        </w:rPr>
        <w:t xml:space="preserve"> </w:t>
      </w:r>
      <w:r w:rsidR="00B6768A" w:rsidRPr="00955E6F">
        <w:rPr>
          <w:rFonts w:ascii="Garamond" w:hAnsi="Garamond"/>
          <w:color w:val="000000" w:themeColor="text1"/>
        </w:rPr>
        <w:t>events</w:t>
      </w:r>
      <w:r w:rsidR="00CF4272" w:rsidRPr="00955E6F">
        <w:rPr>
          <w:rFonts w:ascii="Garamond" w:hAnsi="Garamond"/>
          <w:color w:val="000000" w:themeColor="text1"/>
        </w:rPr>
        <w:t xml:space="preserve"> </w:t>
      </w:r>
      <w:r w:rsidR="00C41BCE" w:rsidRPr="00955E6F">
        <w:rPr>
          <w:rFonts w:ascii="Garamond" w:hAnsi="Garamond"/>
          <w:color w:val="000000" w:themeColor="text1"/>
        </w:rPr>
        <w:t>negative utility (</w:t>
      </w:r>
      <w:r w:rsidR="00CF4272" w:rsidRPr="00955E6F">
        <w:rPr>
          <w:rFonts w:ascii="Garamond" w:hAnsi="Garamond"/>
          <w:color w:val="000000" w:themeColor="text1"/>
        </w:rPr>
        <w:t>disutility</w:t>
      </w:r>
      <w:r w:rsidR="00C41BCE" w:rsidRPr="00955E6F">
        <w:rPr>
          <w:rFonts w:ascii="Garamond" w:hAnsi="Garamond"/>
          <w:color w:val="000000" w:themeColor="text1"/>
        </w:rPr>
        <w:t>)</w:t>
      </w:r>
      <w:r w:rsidR="009E1994" w:rsidRPr="00955E6F">
        <w:rPr>
          <w:rFonts w:ascii="Garamond" w:hAnsi="Garamond"/>
          <w:color w:val="000000" w:themeColor="text1"/>
        </w:rPr>
        <w:t>.</w:t>
      </w:r>
      <w:r w:rsidR="00CF4272" w:rsidRPr="00955E6F">
        <w:rPr>
          <w:rFonts w:ascii="Garamond" w:hAnsi="Garamond"/>
          <w:color w:val="000000" w:themeColor="text1"/>
        </w:rPr>
        <w:t xml:space="preserve"> </w:t>
      </w:r>
      <w:r w:rsidR="009E1994" w:rsidRPr="00955E6F">
        <w:rPr>
          <w:rFonts w:ascii="Garamond" w:hAnsi="Garamond"/>
          <w:color w:val="000000" w:themeColor="text1"/>
        </w:rPr>
        <w:t xml:space="preserve">Hence, </w:t>
      </w:r>
      <w:proofErr w:type="gramStart"/>
      <w:r w:rsidR="009E1994" w:rsidRPr="00955E6F">
        <w:rPr>
          <w:rFonts w:ascii="Garamond" w:hAnsi="Garamond"/>
          <w:color w:val="000000" w:themeColor="text1"/>
        </w:rPr>
        <w:t>taking into account</w:t>
      </w:r>
      <w:proofErr w:type="gramEnd"/>
      <w:r w:rsidR="009E1994" w:rsidRPr="00955E6F">
        <w:rPr>
          <w:rFonts w:ascii="Garamond" w:hAnsi="Garamond"/>
          <w:color w:val="000000" w:themeColor="text1"/>
        </w:rPr>
        <w:t xml:space="preserve"> the (dis)utility of the anticipation of events</w:t>
      </w:r>
      <w:r w:rsidR="005047E1" w:rsidRPr="00955E6F">
        <w:rPr>
          <w:rFonts w:ascii="Garamond" w:hAnsi="Garamond"/>
          <w:color w:val="000000" w:themeColor="text1"/>
        </w:rPr>
        <w:t xml:space="preserve"> </w:t>
      </w:r>
      <w:r w:rsidR="00CF4272" w:rsidRPr="00955E6F">
        <w:rPr>
          <w:rFonts w:ascii="Garamond" w:hAnsi="Garamond"/>
          <w:color w:val="000000" w:themeColor="text1"/>
        </w:rPr>
        <w:t xml:space="preserve">will tend to promote people preferring positive events to be in the </w:t>
      </w:r>
      <w:r w:rsidR="00B6768A" w:rsidRPr="00955E6F">
        <w:rPr>
          <w:rFonts w:ascii="Garamond" w:hAnsi="Garamond"/>
          <w:color w:val="000000" w:themeColor="text1"/>
        </w:rPr>
        <w:t>future</w:t>
      </w:r>
      <w:r w:rsidR="00CF4272" w:rsidRPr="00955E6F">
        <w:rPr>
          <w:rFonts w:ascii="Garamond" w:hAnsi="Garamond"/>
          <w:color w:val="000000" w:themeColor="text1"/>
        </w:rPr>
        <w:t xml:space="preserve">, and </w:t>
      </w:r>
      <w:r w:rsidR="00B6768A" w:rsidRPr="00955E6F">
        <w:rPr>
          <w:rFonts w:ascii="Garamond" w:hAnsi="Garamond"/>
          <w:color w:val="000000" w:themeColor="text1"/>
        </w:rPr>
        <w:t>negative</w:t>
      </w:r>
      <w:r w:rsidR="00CF4272" w:rsidRPr="00955E6F">
        <w:rPr>
          <w:rFonts w:ascii="Garamond" w:hAnsi="Garamond"/>
          <w:color w:val="000000" w:themeColor="text1"/>
        </w:rPr>
        <w:t xml:space="preserve"> ones in the past. This is the </w:t>
      </w:r>
      <w:r w:rsidR="00B6768A" w:rsidRPr="00955E6F">
        <w:rPr>
          <w:rFonts w:ascii="Garamond" w:hAnsi="Garamond"/>
          <w:color w:val="000000" w:themeColor="text1"/>
        </w:rPr>
        <w:t>anticipation</w:t>
      </w:r>
      <w:r w:rsidR="00CF4272" w:rsidRPr="00955E6F">
        <w:rPr>
          <w:rFonts w:ascii="Garamond" w:hAnsi="Garamond"/>
          <w:color w:val="000000" w:themeColor="text1"/>
        </w:rPr>
        <w:t xml:space="preserve"> effect </w:t>
      </w:r>
      <w:r w:rsidR="00DC726A" w:rsidRPr="00955E6F">
        <w:rPr>
          <w:rFonts w:ascii="Garamond" w:hAnsi="Garamond"/>
          <w:color w:val="000000" w:themeColor="text1"/>
        </w:rPr>
        <w:t>(</w:t>
      </w:r>
      <w:proofErr w:type="spellStart"/>
      <w:r w:rsidR="00CF4272" w:rsidRPr="00955E6F">
        <w:rPr>
          <w:rFonts w:ascii="Garamond" w:hAnsi="Garamond"/>
          <w:color w:val="000000" w:themeColor="text1"/>
        </w:rPr>
        <w:t>Morewedge</w:t>
      </w:r>
      <w:proofErr w:type="spellEnd"/>
      <w:r w:rsidR="00CF4272" w:rsidRPr="00955E6F">
        <w:rPr>
          <w:rFonts w:ascii="Garamond" w:hAnsi="Garamond"/>
          <w:color w:val="000000" w:themeColor="text1"/>
        </w:rPr>
        <w:t>, 2015).</w:t>
      </w:r>
      <w:r w:rsidR="00E83EEA" w:rsidRPr="00955E6F">
        <w:rPr>
          <w:rStyle w:val="FootnoteReference"/>
          <w:rFonts w:ascii="Garamond" w:hAnsi="Garamond"/>
          <w:color w:val="000000" w:themeColor="text1"/>
        </w:rPr>
        <w:footnoteReference w:id="3"/>
      </w:r>
      <w:r w:rsidR="00CF4272" w:rsidRPr="00955E6F">
        <w:rPr>
          <w:rFonts w:ascii="Garamond" w:hAnsi="Garamond"/>
          <w:color w:val="000000" w:themeColor="text1"/>
        </w:rPr>
        <w:t xml:space="preserve"> </w:t>
      </w:r>
    </w:p>
    <w:p w14:paraId="73373CAA" w14:textId="62B0F1BA" w:rsidR="00C76E7E" w:rsidRPr="00955E6F" w:rsidRDefault="00CF4272" w:rsidP="00C76E7E">
      <w:pPr>
        <w:spacing w:before="240" w:line="360" w:lineRule="auto"/>
        <w:jc w:val="both"/>
        <w:rPr>
          <w:rFonts w:ascii="Garamond" w:hAnsi="Garamond"/>
          <w:i/>
          <w:iCs/>
          <w:color w:val="000000" w:themeColor="text1"/>
        </w:rPr>
      </w:pPr>
      <w:r w:rsidRPr="00955E6F">
        <w:rPr>
          <w:rFonts w:ascii="Garamond" w:hAnsi="Garamond"/>
          <w:color w:val="000000" w:themeColor="text1"/>
        </w:rPr>
        <w:t>Since the memory effect tends to promote apparent past-</w:t>
      </w:r>
      <w:r w:rsidR="00B74CA5" w:rsidRPr="00955E6F">
        <w:rPr>
          <w:rFonts w:ascii="Garamond" w:hAnsi="Garamond"/>
          <w:color w:val="000000" w:themeColor="text1"/>
        </w:rPr>
        <w:t>bias</w:t>
      </w:r>
      <w:r w:rsidRPr="00955E6F">
        <w:rPr>
          <w:rFonts w:ascii="Garamond" w:hAnsi="Garamond"/>
          <w:color w:val="000000" w:themeColor="text1"/>
        </w:rPr>
        <w:t xml:space="preserve">, and the </w:t>
      </w:r>
      <w:r w:rsidR="00B74CA5" w:rsidRPr="00955E6F">
        <w:rPr>
          <w:rFonts w:ascii="Garamond" w:hAnsi="Garamond"/>
          <w:color w:val="000000" w:themeColor="text1"/>
        </w:rPr>
        <w:t>anticipation</w:t>
      </w:r>
      <w:r w:rsidRPr="00955E6F">
        <w:rPr>
          <w:rFonts w:ascii="Garamond" w:hAnsi="Garamond"/>
          <w:color w:val="000000" w:themeColor="text1"/>
        </w:rPr>
        <w:t xml:space="preserve"> </w:t>
      </w:r>
      <w:r w:rsidR="002A5D34" w:rsidRPr="00955E6F">
        <w:rPr>
          <w:rFonts w:ascii="Garamond" w:hAnsi="Garamond"/>
          <w:color w:val="000000" w:themeColor="text1"/>
        </w:rPr>
        <w:t>effect</w:t>
      </w:r>
      <w:r w:rsidRPr="00955E6F">
        <w:rPr>
          <w:rFonts w:ascii="Garamond" w:hAnsi="Garamond"/>
          <w:color w:val="000000" w:themeColor="text1"/>
        </w:rPr>
        <w:t xml:space="preserve"> </w:t>
      </w:r>
      <w:r w:rsidR="009D46D7" w:rsidRPr="00955E6F">
        <w:rPr>
          <w:rFonts w:ascii="Garamond" w:hAnsi="Garamond"/>
          <w:color w:val="000000" w:themeColor="text1"/>
        </w:rPr>
        <w:t>t</w:t>
      </w:r>
      <w:r w:rsidRPr="00955E6F">
        <w:rPr>
          <w:rFonts w:ascii="Garamond" w:hAnsi="Garamond"/>
          <w:color w:val="000000" w:themeColor="text1"/>
        </w:rPr>
        <w:t>ends to promote apparent future-bias, i</w:t>
      </w:r>
      <w:r w:rsidR="002A5D34" w:rsidRPr="00955E6F">
        <w:rPr>
          <w:rFonts w:ascii="Garamond" w:hAnsi="Garamond"/>
          <w:color w:val="000000" w:themeColor="text1"/>
        </w:rPr>
        <w:t xml:space="preserve">f </w:t>
      </w:r>
      <w:r w:rsidRPr="00955E6F">
        <w:rPr>
          <w:rFonts w:ascii="Garamond" w:hAnsi="Garamond"/>
          <w:color w:val="000000" w:themeColor="text1"/>
        </w:rPr>
        <w:t xml:space="preserve">the </w:t>
      </w:r>
      <w:r w:rsidR="002A5D34" w:rsidRPr="00955E6F">
        <w:rPr>
          <w:rFonts w:ascii="Garamond" w:hAnsi="Garamond"/>
          <w:color w:val="000000" w:themeColor="text1"/>
        </w:rPr>
        <w:t>anticipation</w:t>
      </w:r>
      <w:r w:rsidRPr="00955E6F">
        <w:rPr>
          <w:rFonts w:ascii="Garamond" w:hAnsi="Garamond"/>
          <w:color w:val="000000" w:themeColor="text1"/>
        </w:rPr>
        <w:t xml:space="preserve"> effect is stronger than the memory </w:t>
      </w:r>
      <w:r w:rsidR="002A5D34" w:rsidRPr="00955E6F">
        <w:rPr>
          <w:rFonts w:ascii="Garamond" w:hAnsi="Garamond"/>
          <w:color w:val="000000" w:themeColor="text1"/>
        </w:rPr>
        <w:t>effe</w:t>
      </w:r>
      <w:r w:rsidR="00D37D20" w:rsidRPr="00955E6F">
        <w:rPr>
          <w:rFonts w:ascii="Garamond" w:hAnsi="Garamond"/>
          <w:color w:val="000000" w:themeColor="text1"/>
        </w:rPr>
        <w:t>c</w:t>
      </w:r>
      <w:r w:rsidR="002A5D34" w:rsidRPr="00955E6F">
        <w:rPr>
          <w:rFonts w:ascii="Garamond" w:hAnsi="Garamond"/>
          <w:color w:val="000000" w:themeColor="text1"/>
        </w:rPr>
        <w:t>t</w:t>
      </w:r>
      <w:r w:rsidRPr="00955E6F">
        <w:rPr>
          <w:rFonts w:ascii="Garamond" w:hAnsi="Garamond"/>
          <w:color w:val="000000" w:themeColor="text1"/>
        </w:rPr>
        <w:t xml:space="preserve">, this alone could </w:t>
      </w:r>
      <w:r w:rsidR="002A5D34" w:rsidRPr="00955E6F">
        <w:rPr>
          <w:rFonts w:ascii="Garamond" w:hAnsi="Garamond"/>
          <w:color w:val="000000" w:themeColor="text1"/>
        </w:rPr>
        <w:t>explain</w:t>
      </w:r>
      <w:r w:rsidRPr="00955E6F">
        <w:rPr>
          <w:rFonts w:ascii="Garamond" w:hAnsi="Garamond"/>
          <w:color w:val="000000" w:themeColor="text1"/>
        </w:rPr>
        <w:t xml:space="preserve"> why people are apparently future-</w:t>
      </w:r>
      <w:r w:rsidR="002A5D34" w:rsidRPr="00955E6F">
        <w:rPr>
          <w:rFonts w:ascii="Garamond" w:hAnsi="Garamond"/>
          <w:color w:val="000000" w:themeColor="text1"/>
        </w:rPr>
        <w:t>biased.</w:t>
      </w:r>
      <w:r w:rsidR="00405675" w:rsidRPr="00955E6F">
        <w:rPr>
          <w:rFonts w:ascii="Garamond" w:hAnsi="Garamond"/>
          <w:color w:val="000000" w:themeColor="text1"/>
        </w:rPr>
        <w:t xml:space="preserve"> Call this </w:t>
      </w:r>
      <w:r w:rsidR="00405675" w:rsidRPr="00955E6F">
        <w:rPr>
          <w:rFonts w:ascii="Garamond" w:hAnsi="Garamond"/>
          <w:i/>
          <w:iCs/>
          <w:color w:val="000000" w:themeColor="text1"/>
        </w:rPr>
        <w:t>the memory/anticipation disparity explanation.</w:t>
      </w:r>
      <w:r w:rsidR="00E83EEA" w:rsidRPr="00955E6F">
        <w:rPr>
          <w:rStyle w:val="FootnoteReference"/>
          <w:rFonts w:ascii="Garamond" w:hAnsi="Garamond"/>
          <w:color w:val="000000" w:themeColor="text1"/>
        </w:rPr>
        <w:t xml:space="preserve"> </w:t>
      </w:r>
    </w:p>
    <w:p w14:paraId="3F13FCD5" w14:textId="71B978A8" w:rsidR="00FF56BD" w:rsidRPr="00955E6F" w:rsidRDefault="00FC6A8A" w:rsidP="00E41707">
      <w:pPr>
        <w:spacing w:before="240" w:line="360" w:lineRule="auto"/>
        <w:jc w:val="both"/>
        <w:rPr>
          <w:rFonts w:ascii="Garamond" w:hAnsi="Garamond"/>
          <w:color w:val="000000" w:themeColor="text1"/>
        </w:rPr>
      </w:pPr>
      <w:r w:rsidRPr="00955E6F">
        <w:rPr>
          <w:rFonts w:ascii="Garamond" w:hAnsi="Garamond"/>
          <w:color w:val="000000" w:themeColor="text1"/>
        </w:rPr>
        <w:t xml:space="preserve">Importantly, the memory/anticipation disparity explanation also predicts that people will be more strongly future biased when it comes to negative events than positive ones. That is because evidence suggests that, via the negativity effect, memory is impacted by whether the stimulus </w:t>
      </w:r>
      <w:r w:rsidR="006A7CAB" w:rsidRPr="00955E6F">
        <w:rPr>
          <w:rFonts w:ascii="Garamond" w:hAnsi="Garamond"/>
          <w:color w:val="000000" w:themeColor="text1"/>
        </w:rPr>
        <w:t>to</w:t>
      </w:r>
      <w:r w:rsidRPr="00955E6F">
        <w:rPr>
          <w:rFonts w:ascii="Garamond" w:hAnsi="Garamond"/>
          <w:color w:val="000000" w:themeColor="text1"/>
        </w:rPr>
        <w:t xml:space="preserve"> be remembered is positive or negative.  </w:t>
      </w:r>
      <w:r w:rsidR="00B455E0" w:rsidRPr="00955E6F">
        <w:rPr>
          <w:rFonts w:ascii="Garamond" w:hAnsi="Garamond"/>
          <w:color w:val="000000" w:themeColor="text1"/>
        </w:rPr>
        <w:t xml:space="preserve">People tend to recall </w:t>
      </w:r>
      <w:r w:rsidR="00791FC9" w:rsidRPr="00955E6F">
        <w:rPr>
          <w:rFonts w:ascii="Garamond" w:hAnsi="Garamond"/>
          <w:color w:val="000000" w:themeColor="text1"/>
        </w:rPr>
        <w:t>negative events more than positive ones (</w:t>
      </w:r>
      <w:proofErr w:type="spellStart"/>
      <w:r w:rsidR="00951D7F" w:rsidRPr="00955E6F">
        <w:rPr>
          <w:rFonts w:ascii="Garamond" w:hAnsi="Garamond"/>
          <w:color w:val="000000" w:themeColor="text1"/>
        </w:rPr>
        <w:t>Drebe</w:t>
      </w:r>
      <w:r w:rsidR="0000127C" w:rsidRPr="00955E6F">
        <w:rPr>
          <w:rFonts w:ascii="Garamond" w:hAnsi="Garamond"/>
          <w:color w:val="000000" w:themeColor="text1"/>
        </w:rPr>
        <w:t>n</w:t>
      </w:r>
      <w:proofErr w:type="spellEnd"/>
      <w:r w:rsidR="00BC12FA" w:rsidRPr="00955E6F">
        <w:rPr>
          <w:rFonts w:ascii="Garamond" w:hAnsi="Garamond"/>
          <w:color w:val="000000" w:themeColor="text1"/>
        </w:rPr>
        <w:t>,</w:t>
      </w:r>
      <w:r w:rsidR="00951D7F" w:rsidRPr="00955E6F">
        <w:rPr>
          <w:rFonts w:ascii="Garamond" w:hAnsi="Garamond"/>
          <w:color w:val="000000" w:themeColor="text1"/>
        </w:rPr>
        <w:t xml:space="preserve"> Fiske </w:t>
      </w:r>
      <w:r w:rsidR="006003D3" w:rsidRPr="00955E6F">
        <w:rPr>
          <w:rFonts w:ascii="Garamond" w:hAnsi="Garamond"/>
          <w:color w:val="000000" w:themeColor="text1"/>
        </w:rPr>
        <w:t>&amp;</w:t>
      </w:r>
      <w:r w:rsidR="00951D7F" w:rsidRPr="00955E6F">
        <w:rPr>
          <w:rFonts w:ascii="Garamond" w:hAnsi="Garamond"/>
          <w:color w:val="000000" w:themeColor="text1"/>
        </w:rPr>
        <w:t xml:space="preserve"> Hastie 1979</w:t>
      </w:r>
      <w:r w:rsidR="005047E1" w:rsidRPr="00955E6F">
        <w:rPr>
          <w:rFonts w:ascii="Garamond" w:hAnsi="Garamond"/>
          <w:color w:val="000000" w:themeColor="text1"/>
        </w:rPr>
        <w:t>;</w:t>
      </w:r>
      <w:r w:rsidR="00951D7F" w:rsidRPr="00955E6F">
        <w:rPr>
          <w:rFonts w:ascii="Garamond" w:hAnsi="Garamond"/>
          <w:color w:val="000000" w:themeColor="text1"/>
        </w:rPr>
        <w:t xml:space="preserve"> Skowronski, </w:t>
      </w:r>
      <w:proofErr w:type="spellStart"/>
      <w:r w:rsidR="00951D7F" w:rsidRPr="00955E6F">
        <w:rPr>
          <w:rFonts w:ascii="Garamond" w:hAnsi="Garamond"/>
          <w:color w:val="000000" w:themeColor="text1"/>
        </w:rPr>
        <w:t>Carlston</w:t>
      </w:r>
      <w:proofErr w:type="spellEnd"/>
      <w:r w:rsidR="00951D7F" w:rsidRPr="00955E6F">
        <w:rPr>
          <w:rFonts w:ascii="Garamond" w:hAnsi="Garamond"/>
          <w:color w:val="000000" w:themeColor="text1"/>
        </w:rPr>
        <w:t xml:space="preserve"> </w:t>
      </w:r>
      <w:r w:rsidR="006003D3" w:rsidRPr="00955E6F">
        <w:rPr>
          <w:rFonts w:ascii="Garamond" w:hAnsi="Garamond"/>
          <w:color w:val="000000" w:themeColor="text1"/>
        </w:rPr>
        <w:t>&amp;</w:t>
      </w:r>
      <w:r w:rsidR="00951D7F" w:rsidRPr="00955E6F">
        <w:rPr>
          <w:rFonts w:ascii="Garamond" w:hAnsi="Garamond"/>
          <w:color w:val="000000" w:themeColor="text1"/>
        </w:rPr>
        <w:t xml:space="preserve"> Donal 1987</w:t>
      </w:r>
      <w:r w:rsidR="005047E1" w:rsidRPr="00955E6F">
        <w:rPr>
          <w:rFonts w:ascii="Garamond" w:hAnsi="Garamond"/>
          <w:color w:val="000000" w:themeColor="text1"/>
        </w:rPr>
        <w:t>;</w:t>
      </w:r>
      <w:r w:rsidR="00951D7F" w:rsidRPr="00955E6F">
        <w:rPr>
          <w:rFonts w:ascii="Garamond" w:hAnsi="Garamond"/>
          <w:color w:val="000000" w:themeColor="text1"/>
        </w:rPr>
        <w:t xml:space="preserve"> </w:t>
      </w:r>
      <w:r w:rsidR="0000127C" w:rsidRPr="00955E6F">
        <w:rPr>
          <w:rFonts w:ascii="Garamond" w:hAnsi="Garamond"/>
          <w:color w:val="000000" w:themeColor="text1"/>
        </w:rPr>
        <w:t>Robinson</w:t>
      </w:r>
      <w:r w:rsidR="00951D7F" w:rsidRPr="00955E6F">
        <w:rPr>
          <w:rFonts w:ascii="Garamond" w:hAnsi="Garamond"/>
          <w:color w:val="000000" w:themeColor="text1"/>
        </w:rPr>
        <w:t xml:space="preserve">-Riegler, </w:t>
      </w:r>
      <w:r w:rsidR="00951D7F" w:rsidRPr="00955E6F">
        <w:rPr>
          <w:rFonts w:ascii="Garamond" w:hAnsi="Garamond"/>
          <w:color w:val="000000" w:themeColor="text1"/>
        </w:rPr>
        <w:lastRenderedPageBreak/>
        <w:t>Grego</w:t>
      </w:r>
      <w:r w:rsidR="006415CB" w:rsidRPr="00955E6F">
        <w:rPr>
          <w:rFonts w:ascii="Garamond" w:hAnsi="Garamond"/>
          <w:color w:val="000000" w:themeColor="text1"/>
        </w:rPr>
        <w:t>r</w:t>
      </w:r>
      <w:r w:rsidR="00951D7F" w:rsidRPr="00955E6F">
        <w:rPr>
          <w:rFonts w:ascii="Garamond" w:hAnsi="Garamond"/>
          <w:color w:val="000000" w:themeColor="text1"/>
        </w:rPr>
        <w:t xml:space="preserve">y </w:t>
      </w:r>
      <w:r w:rsidR="006003D3" w:rsidRPr="00955E6F">
        <w:rPr>
          <w:rFonts w:ascii="Garamond" w:hAnsi="Garamond"/>
          <w:color w:val="000000" w:themeColor="text1"/>
        </w:rPr>
        <w:t>&amp;</w:t>
      </w:r>
      <w:r w:rsidR="00951D7F" w:rsidRPr="00955E6F">
        <w:rPr>
          <w:rFonts w:ascii="Garamond" w:hAnsi="Garamond"/>
          <w:color w:val="000000" w:themeColor="text1"/>
        </w:rPr>
        <w:t xml:space="preserve"> Winton 1996). </w:t>
      </w:r>
      <w:r w:rsidR="00D62AD1" w:rsidRPr="00955E6F">
        <w:rPr>
          <w:rFonts w:ascii="Garamond" w:hAnsi="Garamond"/>
          <w:color w:val="000000" w:themeColor="text1"/>
        </w:rPr>
        <w:t xml:space="preserve">As a consequence, </w:t>
      </w:r>
      <w:r w:rsidR="007D2F39" w:rsidRPr="00955E6F">
        <w:rPr>
          <w:rFonts w:ascii="Garamond" w:hAnsi="Garamond"/>
          <w:color w:val="000000" w:themeColor="text1"/>
        </w:rPr>
        <w:t>if the memory/anticipation disparity explanation is an explanation of future</w:t>
      </w:r>
      <w:r w:rsidR="006003D3" w:rsidRPr="00955E6F">
        <w:rPr>
          <w:rFonts w:ascii="Garamond" w:hAnsi="Garamond"/>
          <w:color w:val="000000" w:themeColor="text1"/>
        </w:rPr>
        <w:t xml:space="preserve"> </w:t>
      </w:r>
      <w:r w:rsidR="007D2F39" w:rsidRPr="00955E6F">
        <w:rPr>
          <w:rFonts w:ascii="Garamond" w:hAnsi="Garamond"/>
          <w:color w:val="000000" w:themeColor="text1"/>
        </w:rPr>
        <w:t xml:space="preserve">bias, we would </w:t>
      </w:r>
      <w:r w:rsidR="009C4134" w:rsidRPr="00955E6F">
        <w:rPr>
          <w:rFonts w:ascii="Garamond" w:hAnsi="Garamond"/>
          <w:color w:val="000000" w:themeColor="text1"/>
        </w:rPr>
        <w:t xml:space="preserve">expect </w:t>
      </w:r>
      <w:r w:rsidR="009D3262" w:rsidRPr="00955E6F">
        <w:rPr>
          <w:rFonts w:ascii="Garamond" w:hAnsi="Garamond"/>
          <w:color w:val="000000" w:themeColor="text1"/>
        </w:rPr>
        <w:t>people to be more strongly</w:t>
      </w:r>
      <w:r w:rsidR="00543D78" w:rsidRPr="00955E6F">
        <w:rPr>
          <w:rFonts w:ascii="Garamond" w:hAnsi="Garamond"/>
          <w:color w:val="000000" w:themeColor="text1"/>
        </w:rPr>
        <w:t xml:space="preserve"> </w:t>
      </w:r>
      <w:r w:rsidR="009D3262" w:rsidRPr="00955E6F">
        <w:rPr>
          <w:rFonts w:ascii="Garamond" w:hAnsi="Garamond"/>
          <w:color w:val="000000" w:themeColor="text1"/>
        </w:rPr>
        <w:t xml:space="preserve">negatively </w:t>
      </w:r>
      <w:r w:rsidR="00543D78" w:rsidRPr="00955E6F">
        <w:rPr>
          <w:rFonts w:ascii="Garamond" w:hAnsi="Garamond"/>
          <w:color w:val="000000" w:themeColor="text1"/>
        </w:rPr>
        <w:t xml:space="preserve">than positively </w:t>
      </w:r>
      <w:r w:rsidR="009D3262" w:rsidRPr="00955E6F">
        <w:rPr>
          <w:rFonts w:ascii="Garamond" w:hAnsi="Garamond"/>
          <w:color w:val="000000" w:themeColor="text1"/>
        </w:rPr>
        <w:t>future biased</w:t>
      </w:r>
      <w:r w:rsidR="00543D78" w:rsidRPr="00955E6F">
        <w:rPr>
          <w:rFonts w:ascii="Garamond" w:hAnsi="Garamond"/>
          <w:color w:val="000000" w:themeColor="text1"/>
        </w:rPr>
        <w:t xml:space="preserve">. </w:t>
      </w:r>
      <w:r w:rsidR="00AD75B6" w:rsidRPr="00955E6F">
        <w:rPr>
          <w:rFonts w:ascii="Garamond" w:hAnsi="Garamond"/>
          <w:color w:val="000000" w:themeColor="text1"/>
        </w:rPr>
        <w:t xml:space="preserve">To the extent that </w:t>
      </w:r>
      <w:r w:rsidR="00C532BB" w:rsidRPr="00955E6F">
        <w:rPr>
          <w:rFonts w:ascii="Garamond" w:hAnsi="Garamond"/>
          <w:color w:val="000000" w:themeColor="text1"/>
        </w:rPr>
        <w:t>the</w:t>
      </w:r>
      <w:r w:rsidR="003C2538" w:rsidRPr="00955E6F">
        <w:rPr>
          <w:rFonts w:ascii="Garamond" w:hAnsi="Garamond"/>
          <w:i/>
          <w:iCs/>
          <w:color w:val="000000" w:themeColor="text1"/>
        </w:rPr>
        <w:t xml:space="preserve"> </w:t>
      </w:r>
      <w:r w:rsidR="003C2538" w:rsidRPr="00955E6F">
        <w:rPr>
          <w:rFonts w:ascii="Garamond" w:hAnsi="Garamond"/>
          <w:color w:val="000000" w:themeColor="text1"/>
        </w:rPr>
        <w:t xml:space="preserve">memory/anticipation disparity explanation </w:t>
      </w:r>
      <w:r w:rsidR="0090489B" w:rsidRPr="00955E6F">
        <w:rPr>
          <w:rFonts w:ascii="Garamond" w:hAnsi="Garamond"/>
          <w:color w:val="000000" w:themeColor="text1"/>
        </w:rPr>
        <w:t>explains</w:t>
      </w:r>
      <w:r w:rsidR="003C2538" w:rsidRPr="00955E6F">
        <w:rPr>
          <w:rFonts w:ascii="Garamond" w:hAnsi="Garamond"/>
          <w:color w:val="000000" w:themeColor="text1"/>
        </w:rPr>
        <w:t xml:space="preserve"> </w:t>
      </w:r>
      <w:r w:rsidR="00483876" w:rsidRPr="00955E6F">
        <w:rPr>
          <w:rFonts w:ascii="Garamond" w:hAnsi="Garamond"/>
          <w:color w:val="000000" w:themeColor="text1"/>
        </w:rPr>
        <w:t>apparent future-b</w:t>
      </w:r>
      <w:r w:rsidR="00405675" w:rsidRPr="00955E6F">
        <w:rPr>
          <w:rFonts w:ascii="Garamond" w:hAnsi="Garamond"/>
          <w:color w:val="000000" w:themeColor="text1"/>
        </w:rPr>
        <w:t>ia</w:t>
      </w:r>
      <w:r w:rsidR="00483876" w:rsidRPr="00955E6F">
        <w:rPr>
          <w:rFonts w:ascii="Garamond" w:hAnsi="Garamond"/>
          <w:color w:val="000000" w:themeColor="text1"/>
        </w:rPr>
        <w:t>s</w:t>
      </w:r>
      <w:r w:rsidR="003C2538" w:rsidRPr="00955E6F">
        <w:rPr>
          <w:rFonts w:ascii="Garamond" w:hAnsi="Garamond"/>
          <w:color w:val="000000" w:themeColor="text1"/>
        </w:rPr>
        <w:t xml:space="preserve">, </w:t>
      </w:r>
      <w:r w:rsidR="00E40FE7" w:rsidRPr="00955E6F">
        <w:rPr>
          <w:rFonts w:ascii="Garamond" w:hAnsi="Garamond"/>
          <w:color w:val="000000" w:themeColor="text1"/>
        </w:rPr>
        <w:t xml:space="preserve">two important things seem to follow. First, </w:t>
      </w:r>
      <w:r w:rsidR="00C532BB" w:rsidRPr="00955E6F">
        <w:rPr>
          <w:rFonts w:ascii="Garamond" w:hAnsi="Garamond"/>
          <w:color w:val="000000" w:themeColor="text1"/>
        </w:rPr>
        <w:t xml:space="preserve">it </w:t>
      </w:r>
      <w:r w:rsidR="000E6103" w:rsidRPr="00955E6F">
        <w:rPr>
          <w:rFonts w:ascii="Garamond" w:hAnsi="Garamond"/>
          <w:color w:val="000000" w:themeColor="text1"/>
        </w:rPr>
        <w:t xml:space="preserve">would </w:t>
      </w:r>
      <w:r w:rsidR="00C532BB" w:rsidRPr="00955E6F">
        <w:rPr>
          <w:rFonts w:ascii="Garamond" w:hAnsi="Garamond"/>
          <w:color w:val="000000" w:themeColor="text1"/>
        </w:rPr>
        <w:t>no</w:t>
      </w:r>
      <w:r w:rsidR="000E6103" w:rsidRPr="00955E6F">
        <w:rPr>
          <w:rFonts w:ascii="Garamond" w:hAnsi="Garamond"/>
          <w:color w:val="000000" w:themeColor="text1"/>
        </w:rPr>
        <w:t>t</w:t>
      </w:r>
      <w:r w:rsidR="00C532BB" w:rsidRPr="00955E6F">
        <w:rPr>
          <w:rFonts w:ascii="Garamond" w:hAnsi="Garamond"/>
          <w:color w:val="000000" w:themeColor="text1"/>
        </w:rPr>
        <w:t xml:space="preserve"> </w:t>
      </w:r>
      <w:r w:rsidR="000E6103" w:rsidRPr="00955E6F">
        <w:rPr>
          <w:rFonts w:ascii="Garamond" w:hAnsi="Garamond"/>
          <w:color w:val="000000" w:themeColor="text1"/>
        </w:rPr>
        <w:t xml:space="preserve">be </w:t>
      </w:r>
      <w:r w:rsidR="00C532BB" w:rsidRPr="00955E6F">
        <w:rPr>
          <w:rFonts w:ascii="Garamond" w:hAnsi="Garamond"/>
          <w:color w:val="000000" w:themeColor="text1"/>
        </w:rPr>
        <w:t xml:space="preserve">clear that people are </w:t>
      </w:r>
      <w:r w:rsidR="00715579" w:rsidRPr="00955E6F">
        <w:rPr>
          <w:rFonts w:ascii="Garamond" w:hAnsi="Garamond"/>
          <w:color w:val="000000" w:themeColor="text1"/>
        </w:rPr>
        <w:t xml:space="preserve">genuinely </w:t>
      </w:r>
      <w:proofErr w:type="gramStart"/>
      <w:r w:rsidR="00C532BB" w:rsidRPr="00955E6F">
        <w:rPr>
          <w:rFonts w:ascii="Garamond" w:hAnsi="Garamond"/>
          <w:color w:val="000000" w:themeColor="text1"/>
        </w:rPr>
        <w:t>future-biased</w:t>
      </w:r>
      <w:proofErr w:type="gramEnd"/>
      <w:r w:rsidR="00C532BB" w:rsidRPr="00955E6F">
        <w:rPr>
          <w:rFonts w:ascii="Garamond" w:hAnsi="Garamond"/>
          <w:color w:val="000000" w:themeColor="text1"/>
        </w:rPr>
        <w:t xml:space="preserve"> at all</w:t>
      </w:r>
      <w:r w:rsidR="000E6103" w:rsidRPr="00955E6F">
        <w:rPr>
          <w:rFonts w:ascii="Garamond" w:hAnsi="Garamond"/>
          <w:color w:val="000000" w:themeColor="text1"/>
        </w:rPr>
        <w:t>, since people’s preferences would</w:t>
      </w:r>
      <w:r w:rsidR="00044088" w:rsidRPr="00955E6F">
        <w:rPr>
          <w:rFonts w:ascii="Garamond" w:hAnsi="Garamond"/>
          <w:color w:val="000000" w:themeColor="text1"/>
        </w:rPr>
        <w:t xml:space="preserve"> not seem to be sensitive to the temporal location of events </w:t>
      </w:r>
      <w:r w:rsidR="00044088" w:rsidRPr="00955E6F">
        <w:rPr>
          <w:rFonts w:ascii="Garamond" w:hAnsi="Garamond"/>
          <w:i/>
          <w:iCs/>
          <w:color w:val="000000" w:themeColor="text1"/>
        </w:rPr>
        <w:t>per se</w:t>
      </w:r>
      <w:r w:rsidR="00044088" w:rsidRPr="00955E6F">
        <w:rPr>
          <w:rFonts w:ascii="Garamond" w:hAnsi="Garamond"/>
          <w:color w:val="000000" w:themeColor="text1"/>
        </w:rPr>
        <w:t xml:space="preserve">, but rather, to the </w:t>
      </w:r>
      <w:r w:rsidR="005901CD" w:rsidRPr="00955E6F">
        <w:rPr>
          <w:rFonts w:ascii="Garamond" w:hAnsi="Garamond"/>
          <w:color w:val="000000" w:themeColor="text1"/>
        </w:rPr>
        <w:t>positive</w:t>
      </w:r>
      <w:r w:rsidR="00044088" w:rsidRPr="00955E6F">
        <w:rPr>
          <w:rFonts w:ascii="Garamond" w:hAnsi="Garamond"/>
          <w:color w:val="000000" w:themeColor="text1"/>
        </w:rPr>
        <w:t xml:space="preserve"> and </w:t>
      </w:r>
      <w:r w:rsidR="005901CD" w:rsidRPr="00955E6F">
        <w:rPr>
          <w:rFonts w:ascii="Garamond" w:hAnsi="Garamond"/>
          <w:color w:val="000000" w:themeColor="text1"/>
        </w:rPr>
        <w:t>negative</w:t>
      </w:r>
      <w:r w:rsidR="00044088" w:rsidRPr="00955E6F">
        <w:rPr>
          <w:rFonts w:ascii="Garamond" w:hAnsi="Garamond"/>
          <w:color w:val="000000" w:themeColor="text1"/>
        </w:rPr>
        <w:t xml:space="preserve"> </w:t>
      </w:r>
      <w:r w:rsidR="005901CD" w:rsidRPr="00955E6F">
        <w:rPr>
          <w:rFonts w:ascii="Garamond" w:hAnsi="Garamond"/>
          <w:color w:val="000000" w:themeColor="text1"/>
        </w:rPr>
        <w:t>utility</w:t>
      </w:r>
      <w:r w:rsidR="00044088" w:rsidRPr="00955E6F">
        <w:rPr>
          <w:rFonts w:ascii="Garamond" w:hAnsi="Garamond"/>
          <w:color w:val="000000" w:themeColor="text1"/>
        </w:rPr>
        <w:t xml:space="preserve"> of the </w:t>
      </w:r>
      <w:r w:rsidR="005901CD" w:rsidRPr="00955E6F">
        <w:rPr>
          <w:rFonts w:ascii="Garamond" w:hAnsi="Garamond"/>
          <w:color w:val="000000" w:themeColor="text1"/>
        </w:rPr>
        <w:t>events</w:t>
      </w:r>
      <w:r w:rsidR="00044088" w:rsidRPr="00955E6F">
        <w:rPr>
          <w:rFonts w:ascii="Garamond" w:hAnsi="Garamond"/>
          <w:color w:val="000000" w:themeColor="text1"/>
        </w:rPr>
        <w:t xml:space="preserve"> in question, </w:t>
      </w:r>
      <w:r w:rsidR="008C772D" w:rsidRPr="00955E6F">
        <w:rPr>
          <w:rFonts w:ascii="Garamond" w:hAnsi="Garamond"/>
          <w:color w:val="000000" w:themeColor="text1"/>
        </w:rPr>
        <w:t xml:space="preserve">alongside the </w:t>
      </w:r>
      <w:r w:rsidR="00873D16" w:rsidRPr="00955E6F">
        <w:rPr>
          <w:rFonts w:ascii="Garamond" w:hAnsi="Garamond"/>
          <w:color w:val="000000" w:themeColor="text1"/>
        </w:rPr>
        <w:t>utility of remembering and anticipating</w:t>
      </w:r>
      <w:r w:rsidR="008C772D" w:rsidRPr="00955E6F">
        <w:rPr>
          <w:rFonts w:ascii="Garamond" w:hAnsi="Garamond"/>
          <w:color w:val="000000" w:themeColor="text1"/>
        </w:rPr>
        <w:t xml:space="preserve"> those </w:t>
      </w:r>
      <w:r w:rsidR="00044088" w:rsidRPr="00955E6F">
        <w:rPr>
          <w:rFonts w:ascii="Garamond" w:hAnsi="Garamond"/>
          <w:color w:val="000000" w:themeColor="text1"/>
        </w:rPr>
        <w:t xml:space="preserve">events. Second, it </w:t>
      </w:r>
      <w:r w:rsidR="00873D16" w:rsidRPr="00955E6F">
        <w:rPr>
          <w:rFonts w:ascii="Garamond" w:hAnsi="Garamond"/>
          <w:color w:val="000000" w:themeColor="text1"/>
        </w:rPr>
        <w:t xml:space="preserve">would be </w:t>
      </w:r>
      <w:r w:rsidR="00044088" w:rsidRPr="00955E6F">
        <w:rPr>
          <w:rFonts w:ascii="Garamond" w:hAnsi="Garamond"/>
          <w:color w:val="000000" w:themeColor="text1"/>
        </w:rPr>
        <w:t xml:space="preserve">plausible that </w:t>
      </w:r>
      <w:r w:rsidR="005A002D" w:rsidRPr="00955E6F">
        <w:rPr>
          <w:rFonts w:ascii="Garamond" w:hAnsi="Garamond"/>
          <w:color w:val="000000" w:themeColor="text1"/>
        </w:rPr>
        <w:t>the resulting</w:t>
      </w:r>
      <w:r w:rsidR="00044088" w:rsidRPr="00955E6F">
        <w:rPr>
          <w:rFonts w:ascii="Garamond" w:hAnsi="Garamond"/>
          <w:color w:val="000000" w:themeColor="text1"/>
        </w:rPr>
        <w:t xml:space="preserve"> pattern of preferences is rational. For people would simply be</w:t>
      </w:r>
      <w:r w:rsidR="00085E75" w:rsidRPr="00955E6F">
        <w:rPr>
          <w:rFonts w:ascii="Garamond" w:hAnsi="Garamond"/>
          <w:color w:val="000000" w:themeColor="text1"/>
        </w:rPr>
        <w:t xml:space="preserve"> </w:t>
      </w:r>
      <w:r w:rsidR="00085F33" w:rsidRPr="00955E6F">
        <w:rPr>
          <w:rFonts w:ascii="Garamond" w:hAnsi="Garamond"/>
          <w:color w:val="000000" w:themeColor="text1"/>
        </w:rPr>
        <w:t>maximising overall utilit</w:t>
      </w:r>
      <w:r w:rsidR="008B6C7C" w:rsidRPr="00955E6F">
        <w:rPr>
          <w:rFonts w:ascii="Garamond" w:hAnsi="Garamond"/>
          <w:color w:val="000000" w:themeColor="text1"/>
        </w:rPr>
        <w:t>y</w:t>
      </w:r>
      <w:r w:rsidR="00BD2BB5" w:rsidRPr="00955E6F">
        <w:rPr>
          <w:rFonts w:ascii="Garamond" w:hAnsi="Garamond"/>
          <w:color w:val="000000" w:themeColor="text1"/>
        </w:rPr>
        <w:t>,</w:t>
      </w:r>
      <w:r w:rsidR="008B6C7C" w:rsidRPr="00955E6F">
        <w:rPr>
          <w:rFonts w:ascii="Garamond" w:hAnsi="Garamond"/>
          <w:color w:val="000000" w:themeColor="text1"/>
        </w:rPr>
        <w:t xml:space="preserve"> </w:t>
      </w:r>
      <w:proofErr w:type="gramStart"/>
      <w:r w:rsidR="008B6C7C" w:rsidRPr="00955E6F">
        <w:rPr>
          <w:rFonts w:ascii="Garamond" w:hAnsi="Garamond"/>
          <w:color w:val="000000" w:themeColor="text1"/>
        </w:rPr>
        <w:t>taking into account</w:t>
      </w:r>
      <w:proofErr w:type="gramEnd"/>
      <w:r w:rsidR="00BD2BB5" w:rsidRPr="00955E6F">
        <w:rPr>
          <w:rFonts w:ascii="Garamond" w:hAnsi="Garamond"/>
          <w:color w:val="000000" w:themeColor="text1"/>
        </w:rPr>
        <w:t xml:space="preserve"> </w:t>
      </w:r>
      <w:r w:rsidR="000D5C41" w:rsidRPr="00955E6F">
        <w:rPr>
          <w:rFonts w:ascii="Garamond" w:hAnsi="Garamond"/>
          <w:color w:val="000000" w:themeColor="text1"/>
        </w:rPr>
        <w:t xml:space="preserve">the utility </w:t>
      </w:r>
      <w:r w:rsidR="00C249C2" w:rsidRPr="00955E6F">
        <w:rPr>
          <w:rFonts w:ascii="Garamond" w:hAnsi="Garamond"/>
          <w:color w:val="000000" w:themeColor="text1"/>
        </w:rPr>
        <w:t xml:space="preserve">of </w:t>
      </w:r>
      <w:r w:rsidR="008A396A" w:rsidRPr="00955E6F">
        <w:rPr>
          <w:rFonts w:ascii="Garamond" w:hAnsi="Garamond"/>
          <w:color w:val="000000" w:themeColor="text1"/>
        </w:rPr>
        <w:t>recollection and of anticipation</w:t>
      </w:r>
      <w:r w:rsidR="00126C11" w:rsidRPr="00955E6F">
        <w:rPr>
          <w:rFonts w:ascii="Garamond" w:hAnsi="Garamond"/>
          <w:color w:val="000000" w:themeColor="text1"/>
        </w:rPr>
        <w:t>.</w:t>
      </w:r>
      <w:r w:rsidR="00DA336A" w:rsidRPr="00955E6F">
        <w:rPr>
          <w:rFonts w:ascii="Garamond" w:hAnsi="Garamond"/>
          <w:color w:val="000000" w:themeColor="text1"/>
        </w:rPr>
        <w:t xml:space="preserve"> </w:t>
      </w:r>
    </w:p>
    <w:p w14:paraId="19F0AA50" w14:textId="4D332B61" w:rsidR="00DA336A" w:rsidRPr="00955E6F" w:rsidRDefault="00E84378" w:rsidP="00E41707">
      <w:pPr>
        <w:spacing w:before="240" w:line="360" w:lineRule="auto"/>
        <w:jc w:val="both"/>
        <w:rPr>
          <w:rFonts w:ascii="Garamond" w:hAnsi="Garamond"/>
          <w:color w:val="000000" w:themeColor="text1"/>
        </w:rPr>
      </w:pPr>
      <w:r w:rsidRPr="00955E6F">
        <w:rPr>
          <w:rFonts w:ascii="Garamond" w:hAnsi="Garamond"/>
          <w:color w:val="000000" w:themeColor="text1"/>
        </w:rPr>
        <w:t>Even if the memory</w:t>
      </w:r>
      <w:r w:rsidR="00503D94" w:rsidRPr="00955E6F">
        <w:rPr>
          <w:rFonts w:ascii="Garamond" w:hAnsi="Garamond"/>
          <w:color w:val="000000" w:themeColor="text1"/>
        </w:rPr>
        <w:t>/</w:t>
      </w:r>
      <w:r w:rsidRPr="00955E6F">
        <w:rPr>
          <w:rFonts w:ascii="Garamond" w:hAnsi="Garamond"/>
          <w:color w:val="000000" w:themeColor="text1"/>
        </w:rPr>
        <w:t xml:space="preserve">anticipation disparity </w:t>
      </w:r>
      <w:r w:rsidR="00503D94" w:rsidRPr="00955E6F">
        <w:rPr>
          <w:rFonts w:ascii="Garamond" w:hAnsi="Garamond"/>
          <w:color w:val="000000" w:themeColor="text1"/>
        </w:rPr>
        <w:t>explanation</w:t>
      </w:r>
      <w:r w:rsidRPr="00955E6F">
        <w:rPr>
          <w:rFonts w:ascii="Garamond" w:hAnsi="Garamond"/>
          <w:color w:val="000000" w:themeColor="text1"/>
        </w:rPr>
        <w:t xml:space="preserve"> is not the </w:t>
      </w:r>
      <w:r w:rsidRPr="00955E6F">
        <w:rPr>
          <w:rFonts w:ascii="Garamond" w:hAnsi="Garamond"/>
          <w:i/>
          <w:iCs/>
          <w:color w:val="000000" w:themeColor="text1"/>
        </w:rPr>
        <w:t>complete</w:t>
      </w:r>
      <w:r w:rsidRPr="00955E6F">
        <w:rPr>
          <w:rFonts w:ascii="Garamond" w:hAnsi="Garamond"/>
          <w:color w:val="000000" w:themeColor="text1"/>
        </w:rPr>
        <w:t xml:space="preserve"> </w:t>
      </w:r>
      <w:r w:rsidR="00503D94" w:rsidRPr="00955E6F">
        <w:rPr>
          <w:rFonts w:ascii="Garamond" w:hAnsi="Garamond"/>
          <w:color w:val="000000" w:themeColor="text1"/>
        </w:rPr>
        <w:t>explanation</w:t>
      </w:r>
      <w:r w:rsidRPr="00955E6F">
        <w:rPr>
          <w:rFonts w:ascii="Garamond" w:hAnsi="Garamond"/>
          <w:color w:val="000000" w:themeColor="text1"/>
        </w:rPr>
        <w:t xml:space="preserve"> of our preferences, understanding its role </w:t>
      </w:r>
      <w:r w:rsidR="0021345C" w:rsidRPr="00955E6F">
        <w:rPr>
          <w:rFonts w:ascii="Garamond" w:hAnsi="Garamond"/>
          <w:color w:val="000000" w:themeColor="text1"/>
        </w:rPr>
        <w:t>i</w:t>
      </w:r>
      <w:r w:rsidRPr="00955E6F">
        <w:rPr>
          <w:rFonts w:ascii="Garamond" w:hAnsi="Garamond"/>
          <w:color w:val="000000" w:themeColor="text1"/>
        </w:rPr>
        <w:t xml:space="preserve">n promoting those </w:t>
      </w:r>
      <w:r w:rsidR="0021345C" w:rsidRPr="00955E6F">
        <w:rPr>
          <w:rFonts w:ascii="Garamond" w:hAnsi="Garamond"/>
          <w:color w:val="000000" w:themeColor="text1"/>
        </w:rPr>
        <w:t>preferences</w:t>
      </w:r>
      <w:r w:rsidRPr="00955E6F">
        <w:rPr>
          <w:rFonts w:ascii="Garamond" w:hAnsi="Garamond"/>
          <w:color w:val="000000" w:themeColor="text1"/>
        </w:rPr>
        <w:t xml:space="preserve"> is important. </w:t>
      </w:r>
      <w:r w:rsidR="00656B6A" w:rsidRPr="00955E6F">
        <w:rPr>
          <w:rFonts w:ascii="Garamond" w:hAnsi="Garamond"/>
          <w:color w:val="000000" w:themeColor="text1"/>
        </w:rPr>
        <w:t xml:space="preserve">As Kahneman (1999) notes, the pleasures and pains of recalling one’s past experiences should contribute to our preferences about what we experience at various temporal locations. So, </w:t>
      </w:r>
      <w:r w:rsidR="007710E4" w:rsidRPr="00955E6F">
        <w:rPr>
          <w:rFonts w:ascii="Garamond" w:hAnsi="Garamond"/>
          <w:color w:val="000000" w:themeColor="text1"/>
        </w:rPr>
        <w:t xml:space="preserve">understanding the extent to which our apparently </w:t>
      </w:r>
      <w:r w:rsidR="00296046" w:rsidRPr="00955E6F">
        <w:rPr>
          <w:rFonts w:ascii="Garamond" w:hAnsi="Garamond"/>
          <w:color w:val="000000" w:themeColor="text1"/>
        </w:rPr>
        <w:t>future</w:t>
      </w:r>
      <w:r w:rsidR="007710E4" w:rsidRPr="00955E6F">
        <w:rPr>
          <w:rFonts w:ascii="Garamond" w:hAnsi="Garamond"/>
          <w:color w:val="000000" w:themeColor="text1"/>
        </w:rPr>
        <w:t xml:space="preserve">-biased preferences are the </w:t>
      </w:r>
      <w:r w:rsidR="00194450" w:rsidRPr="00955E6F">
        <w:rPr>
          <w:rFonts w:ascii="Garamond" w:hAnsi="Garamond"/>
          <w:color w:val="000000" w:themeColor="text1"/>
        </w:rPr>
        <w:t xml:space="preserve">product of the memory and </w:t>
      </w:r>
      <w:r w:rsidR="00296046" w:rsidRPr="00955E6F">
        <w:rPr>
          <w:rFonts w:ascii="Garamond" w:hAnsi="Garamond"/>
          <w:color w:val="000000" w:themeColor="text1"/>
        </w:rPr>
        <w:t>anticipation</w:t>
      </w:r>
      <w:r w:rsidR="00194450" w:rsidRPr="00955E6F">
        <w:rPr>
          <w:rFonts w:ascii="Garamond" w:hAnsi="Garamond"/>
          <w:color w:val="000000" w:themeColor="text1"/>
        </w:rPr>
        <w:t xml:space="preserve"> </w:t>
      </w:r>
      <w:r w:rsidR="00296046" w:rsidRPr="00955E6F">
        <w:rPr>
          <w:rFonts w:ascii="Garamond" w:hAnsi="Garamond"/>
          <w:color w:val="000000" w:themeColor="text1"/>
        </w:rPr>
        <w:t>effects is</w:t>
      </w:r>
      <w:r w:rsidR="00194450" w:rsidRPr="00955E6F">
        <w:rPr>
          <w:rFonts w:ascii="Garamond" w:hAnsi="Garamond"/>
          <w:color w:val="000000" w:themeColor="text1"/>
        </w:rPr>
        <w:t xml:space="preserve"> important in determining </w:t>
      </w:r>
      <w:r w:rsidR="00CC50E9" w:rsidRPr="00955E6F">
        <w:rPr>
          <w:rFonts w:ascii="Garamond" w:hAnsi="Garamond"/>
          <w:color w:val="000000" w:themeColor="text1"/>
        </w:rPr>
        <w:t xml:space="preserve">to what extent these preferences are </w:t>
      </w:r>
      <w:r w:rsidR="009A6039" w:rsidRPr="00955E6F">
        <w:rPr>
          <w:rFonts w:ascii="Garamond" w:hAnsi="Garamond"/>
          <w:color w:val="000000" w:themeColor="text1"/>
        </w:rPr>
        <w:t xml:space="preserve">grounded in factors that </w:t>
      </w:r>
      <w:r w:rsidR="00987D7E" w:rsidRPr="00955E6F">
        <w:rPr>
          <w:rFonts w:ascii="Garamond" w:hAnsi="Garamond"/>
          <w:color w:val="000000" w:themeColor="text1"/>
        </w:rPr>
        <w:t xml:space="preserve">confer rational </w:t>
      </w:r>
      <w:r w:rsidR="00EB5E66" w:rsidRPr="00955E6F">
        <w:rPr>
          <w:rFonts w:ascii="Garamond" w:hAnsi="Garamond"/>
          <w:color w:val="000000" w:themeColor="text1"/>
        </w:rPr>
        <w:t>just</w:t>
      </w:r>
      <w:r w:rsidR="00987D7E" w:rsidRPr="00955E6F">
        <w:rPr>
          <w:rFonts w:ascii="Garamond" w:hAnsi="Garamond"/>
          <w:color w:val="000000" w:themeColor="text1"/>
        </w:rPr>
        <w:t>ification upon</w:t>
      </w:r>
      <w:r w:rsidR="009A6039" w:rsidRPr="00955E6F">
        <w:rPr>
          <w:rFonts w:ascii="Garamond" w:hAnsi="Garamond"/>
          <w:color w:val="000000" w:themeColor="text1"/>
        </w:rPr>
        <w:t xml:space="preserve"> those preferences. </w:t>
      </w:r>
    </w:p>
    <w:p w14:paraId="266E59D7" w14:textId="793E3C25" w:rsidR="00296CF3" w:rsidRPr="00955E6F" w:rsidRDefault="000B235D" w:rsidP="00E41707">
      <w:pPr>
        <w:spacing w:before="240" w:line="360" w:lineRule="auto"/>
        <w:jc w:val="both"/>
        <w:rPr>
          <w:rFonts w:ascii="Garamond" w:hAnsi="Garamond"/>
          <w:color w:val="000000" w:themeColor="text1"/>
        </w:rPr>
      </w:pPr>
      <w:r w:rsidRPr="00955E6F">
        <w:rPr>
          <w:rFonts w:ascii="Garamond" w:hAnsi="Garamond"/>
          <w:color w:val="000000" w:themeColor="text1"/>
        </w:rPr>
        <w:t xml:space="preserve">This paper explores the </w:t>
      </w:r>
      <w:r w:rsidR="0032323F" w:rsidRPr="00955E6F">
        <w:rPr>
          <w:rFonts w:ascii="Garamond" w:hAnsi="Garamond"/>
          <w:color w:val="000000" w:themeColor="text1"/>
        </w:rPr>
        <w:t xml:space="preserve">memory </w:t>
      </w:r>
      <w:r w:rsidR="002A3A63" w:rsidRPr="00955E6F">
        <w:rPr>
          <w:rFonts w:ascii="Garamond" w:hAnsi="Garamond"/>
          <w:color w:val="000000" w:themeColor="text1"/>
        </w:rPr>
        <w:t xml:space="preserve">and </w:t>
      </w:r>
      <w:r w:rsidR="00952FC0" w:rsidRPr="00955E6F">
        <w:rPr>
          <w:rFonts w:ascii="Garamond" w:hAnsi="Garamond"/>
          <w:color w:val="000000" w:themeColor="text1"/>
        </w:rPr>
        <w:t>anticipation effect</w:t>
      </w:r>
      <w:r w:rsidR="00A72582" w:rsidRPr="00955E6F">
        <w:rPr>
          <w:rFonts w:ascii="Garamond" w:hAnsi="Garamond"/>
          <w:color w:val="000000" w:themeColor="text1"/>
        </w:rPr>
        <w:t>s</w:t>
      </w:r>
      <w:r w:rsidR="00C41BCE" w:rsidRPr="00955E6F">
        <w:rPr>
          <w:rFonts w:ascii="Garamond" w:hAnsi="Garamond"/>
          <w:color w:val="000000" w:themeColor="text1"/>
        </w:rPr>
        <w:t xml:space="preserve"> </w:t>
      </w:r>
      <w:r w:rsidR="002C0FA4" w:rsidRPr="00955E6F">
        <w:rPr>
          <w:rFonts w:ascii="Garamond" w:hAnsi="Garamond"/>
          <w:color w:val="000000" w:themeColor="text1"/>
        </w:rPr>
        <w:t>to evaluate</w:t>
      </w:r>
      <w:r w:rsidR="00DA336A" w:rsidRPr="00955E6F">
        <w:rPr>
          <w:rFonts w:ascii="Garamond" w:hAnsi="Garamond"/>
          <w:color w:val="000000" w:themeColor="text1"/>
        </w:rPr>
        <w:t xml:space="preserve"> </w:t>
      </w:r>
      <w:r w:rsidR="003C77CF" w:rsidRPr="00955E6F">
        <w:rPr>
          <w:rFonts w:ascii="Garamond" w:hAnsi="Garamond"/>
          <w:color w:val="000000" w:themeColor="text1"/>
        </w:rPr>
        <w:t xml:space="preserve">the plausibility of </w:t>
      </w:r>
      <w:r w:rsidR="00DA336A" w:rsidRPr="00955E6F">
        <w:rPr>
          <w:rFonts w:ascii="Garamond" w:hAnsi="Garamond"/>
          <w:color w:val="000000" w:themeColor="text1"/>
        </w:rPr>
        <w:t xml:space="preserve">the memory/anticipation disparity explanation and, in turn, </w:t>
      </w:r>
      <w:r w:rsidR="002C0FA4" w:rsidRPr="00955E6F">
        <w:rPr>
          <w:rFonts w:ascii="Garamond" w:hAnsi="Garamond"/>
          <w:color w:val="000000" w:themeColor="text1"/>
        </w:rPr>
        <w:t xml:space="preserve">shed </w:t>
      </w:r>
      <w:r w:rsidR="00DA336A" w:rsidRPr="00955E6F">
        <w:rPr>
          <w:rFonts w:ascii="Garamond" w:hAnsi="Garamond"/>
          <w:color w:val="000000" w:themeColor="text1"/>
        </w:rPr>
        <w:t>light on these normative questions.</w:t>
      </w:r>
    </w:p>
    <w:p w14:paraId="6EF1CE13" w14:textId="7748714D" w:rsidR="004322C2" w:rsidRPr="00955E6F" w:rsidRDefault="00007EAD" w:rsidP="003F214C">
      <w:pPr>
        <w:spacing w:before="240" w:line="360" w:lineRule="auto"/>
        <w:jc w:val="both"/>
        <w:rPr>
          <w:rFonts w:ascii="Garamond" w:hAnsi="Garamond"/>
          <w:color w:val="000000" w:themeColor="text1"/>
        </w:rPr>
      </w:pPr>
      <w:r w:rsidRPr="00955E6F">
        <w:rPr>
          <w:rFonts w:ascii="Garamond" w:hAnsi="Garamond"/>
          <w:color w:val="000000" w:themeColor="text1"/>
        </w:rPr>
        <w:t>In §2, we briefly survey the</w:t>
      </w:r>
      <w:r w:rsidR="003505A4" w:rsidRPr="00955E6F">
        <w:rPr>
          <w:rFonts w:ascii="Garamond" w:hAnsi="Garamond"/>
          <w:color w:val="000000" w:themeColor="text1"/>
        </w:rPr>
        <w:t xml:space="preserve"> relevant</w:t>
      </w:r>
      <w:r w:rsidRPr="00955E6F">
        <w:rPr>
          <w:rFonts w:ascii="Garamond" w:hAnsi="Garamond"/>
          <w:color w:val="000000" w:themeColor="text1"/>
        </w:rPr>
        <w:t xml:space="preserve"> literature </w:t>
      </w:r>
      <w:r w:rsidR="003505A4" w:rsidRPr="00955E6F">
        <w:rPr>
          <w:rFonts w:ascii="Garamond" w:hAnsi="Garamond"/>
          <w:color w:val="000000" w:themeColor="text1"/>
        </w:rPr>
        <w:t xml:space="preserve">and motivate our study and hypotheses. </w:t>
      </w:r>
      <w:r w:rsidRPr="00955E6F">
        <w:rPr>
          <w:rFonts w:ascii="Garamond" w:hAnsi="Garamond"/>
          <w:color w:val="000000" w:themeColor="text1"/>
        </w:rPr>
        <w:t>In §3 we set out the methodology</w:t>
      </w:r>
      <w:r w:rsidR="00F37FAB" w:rsidRPr="00955E6F">
        <w:rPr>
          <w:rFonts w:ascii="Garamond" w:hAnsi="Garamond"/>
          <w:color w:val="000000" w:themeColor="text1"/>
        </w:rPr>
        <w:t xml:space="preserve"> and formally spell out our hypotheses. Next, in §4 we</w:t>
      </w:r>
      <w:r w:rsidRPr="00955E6F">
        <w:rPr>
          <w:rFonts w:ascii="Garamond" w:hAnsi="Garamond"/>
          <w:color w:val="000000" w:themeColor="text1"/>
        </w:rPr>
        <w:t xml:space="preserve"> present the results of the study</w:t>
      </w:r>
      <w:r w:rsidR="00F37FAB" w:rsidRPr="00955E6F">
        <w:rPr>
          <w:rFonts w:ascii="Garamond" w:hAnsi="Garamond"/>
          <w:color w:val="000000" w:themeColor="text1"/>
        </w:rPr>
        <w:t xml:space="preserve">, followed by </w:t>
      </w:r>
      <w:r w:rsidR="004274DF" w:rsidRPr="00955E6F">
        <w:rPr>
          <w:rFonts w:ascii="Garamond" w:hAnsi="Garamond"/>
          <w:color w:val="000000" w:themeColor="text1"/>
        </w:rPr>
        <w:t>a</w:t>
      </w:r>
      <w:r w:rsidR="00F37FAB" w:rsidRPr="00955E6F">
        <w:rPr>
          <w:rFonts w:ascii="Garamond" w:hAnsi="Garamond"/>
          <w:color w:val="000000" w:themeColor="text1"/>
        </w:rPr>
        <w:t xml:space="preserve"> </w:t>
      </w:r>
      <w:r w:rsidRPr="00955E6F">
        <w:rPr>
          <w:rFonts w:ascii="Garamond" w:hAnsi="Garamond"/>
          <w:color w:val="000000" w:themeColor="text1"/>
        </w:rPr>
        <w:t>discuss</w:t>
      </w:r>
      <w:r w:rsidR="004274DF" w:rsidRPr="00955E6F">
        <w:rPr>
          <w:rFonts w:ascii="Garamond" w:hAnsi="Garamond"/>
          <w:color w:val="000000" w:themeColor="text1"/>
        </w:rPr>
        <w:t>ion of</w:t>
      </w:r>
      <w:r w:rsidRPr="00955E6F">
        <w:rPr>
          <w:rFonts w:ascii="Garamond" w:hAnsi="Garamond"/>
          <w:color w:val="000000" w:themeColor="text1"/>
        </w:rPr>
        <w:t xml:space="preserve"> the implications </w:t>
      </w:r>
      <w:r w:rsidR="00F37FAB" w:rsidRPr="00955E6F">
        <w:rPr>
          <w:rFonts w:ascii="Garamond" w:hAnsi="Garamond"/>
          <w:color w:val="000000" w:themeColor="text1"/>
        </w:rPr>
        <w:t>of</w:t>
      </w:r>
      <w:r w:rsidRPr="00955E6F">
        <w:rPr>
          <w:rFonts w:ascii="Garamond" w:hAnsi="Garamond"/>
          <w:color w:val="000000" w:themeColor="text1"/>
        </w:rPr>
        <w:t xml:space="preserve"> </w:t>
      </w:r>
      <w:r w:rsidR="00F37FAB" w:rsidRPr="00955E6F">
        <w:rPr>
          <w:rFonts w:ascii="Garamond" w:hAnsi="Garamond"/>
          <w:color w:val="000000" w:themeColor="text1"/>
        </w:rPr>
        <w:t>the</w:t>
      </w:r>
      <w:r w:rsidR="00E54B30" w:rsidRPr="00955E6F">
        <w:rPr>
          <w:rFonts w:ascii="Garamond" w:hAnsi="Garamond"/>
          <w:color w:val="000000" w:themeColor="text1"/>
        </w:rPr>
        <w:t>se</w:t>
      </w:r>
      <w:r w:rsidR="00F37FAB" w:rsidRPr="00955E6F">
        <w:rPr>
          <w:rFonts w:ascii="Garamond" w:hAnsi="Garamond"/>
          <w:color w:val="000000" w:themeColor="text1"/>
        </w:rPr>
        <w:t xml:space="preserve"> </w:t>
      </w:r>
      <w:r w:rsidRPr="00955E6F">
        <w:rPr>
          <w:rFonts w:ascii="Garamond" w:hAnsi="Garamond"/>
          <w:color w:val="000000" w:themeColor="text1"/>
        </w:rPr>
        <w:t>results</w:t>
      </w:r>
      <w:r w:rsidR="00F37FAB" w:rsidRPr="00955E6F">
        <w:rPr>
          <w:rFonts w:ascii="Garamond" w:hAnsi="Garamond"/>
          <w:color w:val="000000" w:themeColor="text1"/>
        </w:rPr>
        <w:t xml:space="preserve"> in §5</w:t>
      </w:r>
      <w:r w:rsidRPr="00955E6F">
        <w:rPr>
          <w:rFonts w:ascii="Garamond" w:hAnsi="Garamond"/>
          <w:color w:val="000000" w:themeColor="text1"/>
        </w:rPr>
        <w:t xml:space="preserve">. </w:t>
      </w:r>
    </w:p>
    <w:p w14:paraId="31A45043" w14:textId="7022DA8E" w:rsidR="00255260" w:rsidRPr="00955E6F" w:rsidRDefault="004322C2" w:rsidP="003F214C">
      <w:pPr>
        <w:spacing w:before="240" w:line="360" w:lineRule="auto"/>
        <w:jc w:val="both"/>
        <w:rPr>
          <w:rFonts w:ascii="Garamond" w:hAnsi="Garamond"/>
          <w:b/>
          <w:bCs/>
          <w:color w:val="000000" w:themeColor="text1"/>
        </w:rPr>
      </w:pPr>
      <w:r w:rsidRPr="00955E6F">
        <w:rPr>
          <w:rFonts w:ascii="Garamond" w:hAnsi="Garamond"/>
          <w:b/>
          <w:bCs/>
          <w:color w:val="000000" w:themeColor="text1"/>
        </w:rPr>
        <w:t xml:space="preserve">2. </w:t>
      </w:r>
      <w:r w:rsidR="0040272B" w:rsidRPr="00955E6F">
        <w:rPr>
          <w:rFonts w:ascii="Garamond" w:hAnsi="Garamond"/>
          <w:b/>
          <w:bCs/>
          <w:color w:val="000000" w:themeColor="text1"/>
        </w:rPr>
        <w:t>Background and Hypotheses</w:t>
      </w:r>
    </w:p>
    <w:p w14:paraId="2F51E946" w14:textId="71E70500" w:rsidR="003F0CE7" w:rsidRPr="00955E6F" w:rsidRDefault="00940F5F" w:rsidP="003F0CE7">
      <w:pPr>
        <w:spacing w:before="240" w:line="360" w:lineRule="auto"/>
        <w:jc w:val="both"/>
        <w:rPr>
          <w:rFonts w:ascii="Garamond" w:hAnsi="Garamond"/>
          <w:color w:val="000000" w:themeColor="text1"/>
        </w:rPr>
      </w:pPr>
      <w:r w:rsidRPr="00955E6F">
        <w:rPr>
          <w:rFonts w:ascii="Garamond" w:hAnsi="Garamond"/>
          <w:color w:val="000000" w:themeColor="text1"/>
        </w:rPr>
        <w:t>There is evidence for the emotion/attention asymmetry explanation, with several studies finding that affect and attention are temporally asymmetric (Caruso et al</w:t>
      </w:r>
      <w:r w:rsidR="00070AD0" w:rsidRPr="00955E6F">
        <w:rPr>
          <w:rFonts w:ascii="Garamond" w:hAnsi="Garamond"/>
          <w:color w:val="000000" w:themeColor="text1"/>
        </w:rPr>
        <w:t>.</w:t>
      </w:r>
      <w:r w:rsidRPr="00955E6F">
        <w:rPr>
          <w:rFonts w:ascii="Garamond" w:hAnsi="Garamond"/>
          <w:color w:val="000000" w:themeColor="text1"/>
        </w:rPr>
        <w:t xml:space="preserve"> 2009</w:t>
      </w:r>
      <w:r w:rsidR="00FF56BD" w:rsidRPr="00955E6F">
        <w:rPr>
          <w:rFonts w:ascii="Garamond" w:hAnsi="Garamond"/>
          <w:color w:val="000000" w:themeColor="text1"/>
        </w:rPr>
        <w:t xml:space="preserve">; </w:t>
      </w:r>
      <w:r w:rsidRPr="00955E6F">
        <w:rPr>
          <w:rFonts w:ascii="Garamond" w:hAnsi="Garamond"/>
          <w:color w:val="000000" w:themeColor="text1"/>
        </w:rPr>
        <w:t xml:space="preserve">Caruso 2010, van Boven </w:t>
      </w:r>
      <w:r w:rsidR="006003D3" w:rsidRPr="00955E6F">
        <w:rPr>
          <w:rFonts w:ascii="Garamond" w:hAnsi="Garamond"/>
          <w:color w:val="000000" w:themeColor="text1"/>
        </w:rPr>
        <w:t xml:space="preserve">&amp; </w:t>
      </w:r>
      <w:r w:rsidRPr="00955E6F">
        <w:rPr>
          <w:rFonts w:ascii="Garamond" w:hAnsi="Garamond"/>
          <w:color w:val="000000" w:themeColor="text1"/>
        </w:rPr>
        <w:t>Ashwor</w:t>
      </w:r>
      <w:r w:rsidR="00A34CD2" w:rsidRPr="00955E6F">
        <w:rPr>
          <w:rFonts w:ascii="Garamond" w:hAnsi="Garamond"/>
          <w:color w:val="000000" w:themeColor="text1"/>
        </w:rPr>
        <w:t>th</w:t>
      </w:r>
      <w:r w:rsidRPr="00955E6F">
        <w:rPr>
          <w:rFonts w:ascii="Garamond" w:hAnsi="Garamond"/>
          <w:color w:val="000000" w:themeColor="text1"/>
        </w:rPr>
        <w:t xml:space="preserve"> 2007</w:t>
      </w:r>
      <w:r w:rsidR="00FF56BD" w:rsidRPr="00955E6F">
        <w:rPr>
          <w:rFonts w:ascii="Garamond" w:hAnsi="Garamond"/>
          <w:color w:val="000000" w:themeColor="text1"/>
        </w:rPr>
        <w:t xml:space="preserve">; </w:t>
      </w:r>
      <w:r w:rsidR="002C0FA4" w:rsidRPr="00955E6F">
        <w:rPr>
          <w:rFonts w:ascii="Garamond" w:hAnsi="Garamond"/>
          <w:color w:val="000000" w:themeColor="text1"/>
        </w:rPr>
        <w:t xml:space="preserve">Ramos, </w:t>
      </w:r>
      <w:r w:rsidRPr="00955E6F">
        <w:rPr>
          <w:rFonts w:ascii="Garamond" w:hAnsi="Garamond"/>
          <w:color w:val="000000" w:themeColor="text1"/>
        </w:rPr>
        <w:t>Caruso</w:t>
      </w:r>
      <w:r w:rsidR="002C0FA4" w:rsidRPr="00955E6F">
        <w:rPr>
          <w:rFonts w:ascii="Garamond" w:hAnsi="Garamond"/>
          <w:color w:val="000000" w:themeColor="text1"/>
        </w:rPr>
        <w:t>,</w:t>
      </w:r>
      <w:r w:rsidRPr="00955E6F">
        <w:rPr>
          <w:rFonts w:ascii="Garamond" w:hAnsi="Garamond"/>
          <w:color w:val="000000" w:themeColor="text1"/>
        </w:rPr>
        <w:t xml:space="preserve"> </w:t>
      </w:r>
      <w:r w:rsidR="006003D3" w:rsidRPr="00955E6F">
        <w:rPr>
          <w:rFonts w:ascii="Garamond" w:hAnsi="Garamond"/>
          <w:color w:val="000000" w:themeColor="text1"/>
        </w:rPr>
        <w:t xml:space="preserve">&amp; </w:t>
      </w:r>
      <w:r w:rsidRPr="00955E6F">
        <w:rPr>
          <w:rFonts w:ascii="Garamond" w:hAnsi="Garamond"/>
          <w:color w:val="000000" w:themeColor="text1"/>
        </w:rPr>
        <w:t>van Boven 2022</w:t>
      </w:r>
      <w:r w:rsidR="0043779E" w:rsidRPr="00955E6F">
        <w:rPr>
          <w:rFonts w:ascii="Garamond" w:hAnsi="Garamond"/>
          <w:color w:val="000000" w:themeColor="text1"/>
        </w:rPr>
        <w:t xml:space="preserve">; </w:t>
      </w:r>
      <w:proofErr w:type="spellStart"/>
      <w:r w:rsidR="0043779E" w:rsidRPr="00955E6F">
        <w:rPr>
          <w:rFonts w:ascii="Garamond" w:hAnsi="Garamond"/>
          <w:color w:val="000000" w:themeColor="text1"/>
        </w:rPr>
        <w:t>D’Argembeau</w:t>
      </w:r>
      <w:proofErr w:type="spellEnd"/>
      <w:r w:rsidR="0043779E" w:rsidRPr="00955E6F">
        <w:rPr>
          <w:rFonts w:ascii="Garamond" w:hAnsi="Garamond"/>
          <w:color w:val="000000" w:themeColor="text1"/>
        </w:rPr>
        <w:t xml:space="preserve"> </w:t>
      </w:r>
      <w:r w:rsidR="006003D3" w:rsidRPr="00955E6F">
        <w:rPr>
          <w:rFonts w:ascii="Garamond" w:hAnsi="Garamond"/>
          <w:color w:val="000000" w:themeColor="text1"/>
        </w:rPr>
        <w:t xml:space="preserve">&amp; </w:t>
      </w:r>
      <w:r w:rsidR="0043779E" w:rsidRPr="00955E6F">
        <w:rPr>
          <w:rFonts w:ascii="Garamond" w:hAnsi="Garamond"/>
          <w:color w:val="000000" w:themeColor="text1"/>
        </w:rPr>
        <w:t>Van der Linden 2004).</w:t>
      </w:r>
      <w:r w:rsidRPr="00955E6F">
        <w:rPr>
          <w:rFonts w:ascii="Garamond" w:hAnsi="Garamond"/>
          <w:color w:val="000000" w:themeColor="text1"/>
        </w:rPr>
        <w:t xml:space="preserve"> </w:t>
      </w:r>
      <w:r w:rsidR="00D653FC" w:rsidRPr="00955E6F">
        <w:rPr>
          <w:rFonts w:ascii="Garamond" w:hAnsi="Garamond"/>
          <w:color w:val="000000" w:themeColor="text1"/>
        </w:rPr>
        <w:t>R</w:t>
      </w:r>
      <w:r w:rsidR="003562B4" w:rsidRPr="00955E6F">
        <w:rPr>
          <w:rFonts w:ascii="Garamond" w:hAnsi="Garamond"/>
          <w:color w:val="000000" w:themeColor="text1"/>
        </w:rPr>
        <w:t xml:space="preserve">ecent work </w:t>
      </w:r>
      <w:r w:rsidR="001A3BD3" w:rsidRPr="00955E6F">
        <w:rPr>
          <w:rFonts w:ascii="Garamond" w:hAnsi="Garamond"/>
          <w:color w:val="000000" w:themeColor="text1"/>
        </w:rPr>
        <w:t xml:space="preserve">also </w:t>
      </w:r>
      <w:r w:rsidR="003562B4" w:rsidRPr="00955E6F">
        <w:rPr>
          <w:rFonts w:ascii="Garamond" w:hAnsi="Garamond"/>
          <w:color w:val="000000" w:themeColor="text1"/>
        </w:rPr>
        <w:t xml:space="preserve">provides </w:t>
      </w:r>
      <w:r w:rsidR="00B65AB4" w:rsidRPr="00955E6F">
        <w:rPr>
          <w:rFonts w:ascii="Garamond" w:hAnsi="Garamond"/>
          <w:color w:val="000000" w:themeColor="text1"/>
        </w:rPr>
        <w:t>some such</w:t>
      </w:r>
      <w:r w:rsidR="003562B4" w:rsidRPr="00955E6F">
        <w:rPr>
          <w:rFonts w:ascii="Garamond" w:hAnsi="Garamond"/>
          <w:color w:val="000000" w:themeColor="text1"/>
        </w:rPr>
        <w:t xml:space="preserve"> evidence</w:t>
      </w:r>
      <w:r w:rsidR="001A3BD3" w:rsidRPr="00955E6F">
        <w:rPr>
          <w:rFonts w:ascii="Garamond" w:hAnsi="Garamond"/>
          <w:color w:val="000000" w:themeColor="text1"/>
        </w:rPr>
        <w:t xml:space="preserve"> for the memory/anticipation disparity explanation</w:t>
      </w:r>
      <w:r w:rsidR="003562B4" w:rsidRPr="00955E6F">
        <w:rPr>
          <w:rFonts w:ascii="Garamond" w:hAnsi="Garamond"/>
          <w:color w:val="000000" w:themeColor="text1"/>
        </w:rPr>
        <w:t xml:space="preserve">. </w:t>
      </w:r>
      <w:r w:rsidR="00725A92" w:rsidRPr="00955E6F">
        <w:rPr>
          <w:rFonts w:ascii="Garamond" w:hAnsi="Garamond"/>
          <w:color w:val="000000" w:themeColor="text1"/>
        </w:rPr>
        <w:t>Lee, Hoerl, Burns, Fernandes, O</w:t>
      </w:r>
      <w:r w:rsidR="009B23FA" w:rsidRPr="00955E6F">
        <w:rPr>
          <w:rFonts w:ascii="Garamond" w:hAnsi="Garamond"/>
          <w:color w:val="000000" w:themeColor="text1"/>
        </w:rPr>
        <w:t>’</w:t>
      </w:r>
      <w:r w:rsidR="00725A92" w:rsidRPr="00955E6F">
        <w:rPr>
          <w:rFonts w:ascii="Garamond" w:hAnsi="Garamond"/>
          <w:color w:val="000000" w:themeColor="text1"/>
        </w:rPr>
        <w:t xml:space="preserve">Connor </w:t>
      </w:r>
      <w:r w:rsidR="006003D3" w:rsidRPr="00955E6F">
        <w:rPr>
          <w:rFonts w:ascii="Garamond" w:hAnsi="Garamond"/>
          <w:color w:val="000000" w:themeColor="text1"/>
        </w:rPr>
        <w:t xml:space="preserve">&amp; </w:t>
      </w:r>
      <w:r w:rsidR="00725A92" w:rsidRPr="00955E6F">
        <w:rPr>
          <w:rFonts w:ascii="Garamond" w:hAnsi="Garamond"/>
          <w:color w:val="000000" w:themeColor="text1"/>
        </w:rPr>
        <w:t>McCormack (202</w:t>
      </w:r>
      <w:r w:rsidR="000B4A48" w:rsidRPr="00955E6F">
        <w:rPr>
          <w:rFonts w:ascii="Garamond" w:hAnsi="Garamond"/>
          <w:color w:val="000000" w:themeColor="text1"/>
        </w:rPr>
        <w:t>2</w:t>
      </w:r>
      <w:r w:rsidR="00C711BC" w:rsidRPr="00955E6F">
        <w:rPr>
          <w:rFonts w:ascii="Garamond" w:hAnsi="Garamond"/>
          <w:color w:val="000000" w:themeColor="text1"/>
        </w:rPr>
        <w:t>)</w:t>
      </w:r>
      <w:r w:rsidR="00062C58" w:rsidRPr="00955E6F">
        <w:rPr>
          <w:rFonts w:ascii="Garamond" w:hAnsi="Garamond"/>
          <w:color w:val="000000" w:themeColor="text1"/>
        </w:rPr>
        <w:t xml:space="preserve"> found evidence in favour of the memory effect. </w:t>
      </w:r>
      <w:r w:rsidR="003F0CE7" w:rsidRPr="00955E6F">
        <w:rPr>
          <w:rFonts w:ascii="Garamond" w:hAnsi="Garamond"/>
          <w:color w:val="000000" w:themeColor="text1"/>
        </w:rPr>
        <w:t xml:space="preserve">Lee et al. (2022) ran a series of studies in which they manipulated the memory loss the participants were imagining themselves to </w:t>
      </w:r>
      <w:r w:rsidR="003F2224" w:rsidRPr="00955E6F">
        <w:rPr>
          <w:rFonts w:ascii="Garamond" w:hAnsi="Garamond"/>
          <w:color w:val="000000" w:themeColor="text1"/>
        </w:rPr>
        <w:t>undergo</w:t>
      </w:r>
      <w:r w:rsidR="003F0CE7" w:rsidRPr="00955E6F">
        <w:rPr>
          <w:rFonts w:ascii="Garamond" w:hAnsi="Garamond"/>
          <w:color w:val="000000" w:themeColor="text1"/>
        </w:rPr>
        <w:t xml:space="preserve">. Lee et al. modelled their study on an influential thought experiment from Parfit (1984), who imagines that he is in hospital for a painful surgery, during which he must, unfortunately, be conscious and unanaesthetised. After the surgery, </w:t>
      </w:r>
      <w:r w:rsidR="003F0CE7" w:rsidRPr="00955E6F">
        <w:rPr>
          <w:rFonts w:ascii="Garamond" w:hAnsi="Garamond"/>
          <w:color w:val="000000" w:themeColor="text1"/>
        </w:rPr>
        <w:lastRenderedPageBreak/>
        <w:t xml:space="preserve">however, patients are administered a drug that </w:t>
      </w:r>
      <w:r w:rsidR="00FB4C10" w:rsidRPr="00955E6F">
        <w:rPr>
          <w:rFonts w:ascii="Garamond" w:hAnsi="Garamond"/>
          <w:color w:val="000000" w:themeColor="text1"/>
        </w:rPr>
        <w:t>erases the memory</w:t>
      </w:r>
      <w:r w:rsidR="003F0CE7" w:rsidRPr="00955E6F">
        <w:rPr>
          <w:rFonts w:ascii="Garamond" w:hAnsi="Garamond"/>
          <w:color w:val="000000" w:themeColor="text1"/>
        </w:rPr>
        <w:t xml:space="preserve"> of the surgery. He wakes in hospital, wondering whether he has had the operation. The nurse says that there is one patient in the ward who had the surgery yesterday, which was a particularly lengthy 10-hour operation, and another patient due to have the surgery tomorrow, which will only take one hour. The nurse goes to check which patient he is. While in a state of ignorance, however, Parfit reports that he would prefer to find out that he is the patient who had the longer painful surgery yesterday rather than </w:t>
      </w:r>
      <w:r w:rsidR="00E26635" w:rsidRPr="00955E6F">
        <w:rPr>
          <w:rFonts w:ascii="Garamond" w:hAnsi="Garamond"/>
          <w:color w:val="000000" w:themeColor="text1"/>
        </w:rPr>
        <w:t xml:space="preserve">the </w:t>
      </w:r>
      <w:r w:rsidR="003F0CE7" w:rsidRPr="00955E6F">
        <w:rPr>
          <w:rFonts w:ascii="Garamond" w:hAnsi="Garamond"/>
          <w:color w:val="000000" w:themeColor="text1"/>
        </w:rPr>
        <w:t>patient who will experience the less painful surgery tomorrow. He would, in other words, prefer to experience more pain in his life, as long as the pain is in the past, and he thinks that this preference is widespread.</w:t>
      </w:r>
    </w:p>
    <w:p w14:paraId="746EF346" w14:textId="4B405897" w:rsidR="003F0CE7" w:rsidRPr="00955E6F" w:rsidRDefault="003F0CE7" w:rsidP="003F0CE7">
      <w:pPr>
        <w:spacing w:before="240" w:line="360" w:lineRule="auto"/>
        <w:jc w:val="both"/>
        <w:rPr>
          <w:rFonts w:ascii="Garamond" w:hAnsi="Garamond"/>
          <w:color w:val="000000" w:themeColor="text1"/>
        </w:rPr>
      </w:pPr>
      <w:r w:rsidRPr="00955E6F">
        <w:rPr>
          <w:rFonts w:ascii="Garamond" w:hAnsi="Garamond"/>
          <w:color w:val="000000" w:themeColor="text1"/>
        </w:rPr>
        <w:t>Crucial to Parfit’s thought experiment</w:t>
      </w:r>
      <w:r w:rsidR="00656B6A" w:rsidRPr="00955E6F">
        <w:rPr>
          <w:rFonts w:ascii="Garamond" w:hAnsi="Garamond"/>
          <w:color w:val="000000" w:themeColor="text1"/>
        </w:rPr>
        <w:t xml:space="preserve"> </w:t>
      </w:r>
      <w:r w:rsidRPr="00955E6F">
        <w:rPr>
          <w:rFonts w:ascii="Garamond" w:hAnsi="Garamond"/>
          <w:color w:val="000000" w:themeColor="text1"/>
        </w:rPr>
        <w:t>is that the surgery is not, and will not be, remembered</w:t>
      </w:r>
      <w:r w:rsidR="00EB717A" w:rsidRPr="00955E6F">
        <w:rPr>
          <w:rFonts w:ascii="Garamond" w:hAnsi="Garamond"/>
          <w:color w:val="000000" w:themeColor="text1"/>
        </w:rPr>
        <w:t xml:space="preserve"> since </w:t>
      </w:r>
      <w:r w:rsidRPr="00955E6F">
        <w:rPr>
          <w:rFonts w:ascii="Garamond" w:hAnsi="Garamond"/>
          <w:color w:val="000000" w:themeColor="text1"/>
        </w:rPr>
        <w:t xml:space="preserve">the act of recollecting an aversive event is itself an unpleasant one and one that will occur in the future (see Elster &amp; Loewenstein 1992; </w:t>
      </w:r>
      <w:proofErr w:type="spellStart"/>
      <w:r w:rsidRPr="00955E6F">
        <w:rPr>
          <w:rFonts w:ascii="Garamond" w:hAnsi="Garamond"/>
          <w:color w:val="000000" w:themeColor="text1"/>
        </w:rPr>
        <w:t>Morewedge</w:t>
      </w:r>
      <w:proofErr w:type="spellEnd"/>
      <w:r w:rsidRPr="00955E6F">
        <w:rPr>
          <w:rFonts w:ascii="Garamond" w:hAnsi="Garamond"/>
          <w:color w:val="000000" w:themeColor="text1"/>
        </w:rPr>
        <w:t xml:space="preserve"> 2015). </w:t>
      </w:r>
    </w:p>
    <w:p w14:paraId="5F77C441" w14:textId="28ADFDCC" w:rsidR="003F0CE7" w:rsidRPr="00955E6F" w:rsidRDefault="003F0CE7" w:rsidP="002F0328">
      <w:pPr>
        <w:spacing w:before="240" w:line="360" w:lineRule="auto"/>
        <w:jc w:val="both"/>
        <w:rPr>
          <w:rFonts w:ascii="Garamond" w:hAnsi="Garamond"/>
          <w:color w:val="000000" w:themeColor="text1"/>
        </w:rPr>
      </w:pPr>
      <w:r w:rsidRPr="00955E6F">
        <w:rPr>
          <w:rFonts w:ascii="Garamond" w:hAnsi="Garamond"/>
          <w:color w:val="000000" w:themeColor="text1"/>
        </w:rPr>
        <w:t>Lee et al.’s (2022) experiment 1a closely follows the structure of Parfit’s thought experiment. Participants imagine that they have experienced a week-long infection of ‘</w:t>
      </w:r>
      <w:proofErr w:type="spellStart"/>
      <w:r w:rsidRPr="00955E6F">
        <w:rPr>
          <w:rFonts w:ascii="Garamond" w:hAnsi="Garamond"/>
          <w:color w:val="000000" w:themeColor="text1"/>
        </w:rPr>
        <w:t>Denboravirus</w:t>
      </w:r>
      <w:proofErr w:type="spellEnd"/>
      <w:r w:rsidRPr="00955E6F">
        <w:rPr>
          <w:rFonts w:ascii="Garamond" w:hAnsi="Garamond"/>
          <w:color w:val="000000" w:themeColor="text1"/>
        </w:rPr>
        <w:t>’, a fictitious and unpleasant (but not particularly awful) disease</w:t>
      </w:r>
      <w:r w:rsidR="002F0328" w:rsidRPr="00955E6F">
        <w:rPr>
          <w:rFonts w:ascii="Garamond" w:hAnsi="Garamond"/>
          <w:color w:val="000000" w:themeColor="text1"/>
        </w:rPr>
        <w:t xml:space="preserve"> which causes “1 week of memory loss and bad headaches during the illness, but no other symptoms”</w:t>
      </w:r>
      <w:r w:rsidRPr="00955E6F">
        <w:rPr>
          <w:rFonts w:ascii="Garamond" w:hAnsi="Garamond"/>
          <w:color w:val="000000" w:themeColor="text1"/>
        </w:rPr>
        <w:t>. They are then told that there are two ways in which future infections can be avoided. One involves a series of ten “really painful” injections (or unanaesthetised operations) that occur during the course of the illness itself. The other involves a single really painful injection (or unanaesthetised operation) that occurs the week after they recover. The treatments are equally effective and do not result in any ongoing pain. Yet again, an unhelpfully forgetful nurse is unsure which schedule of preventative interventions the participant is on</w:t>
      </w:r>
      <w:r w:rsidR="00D653FC" w:rsidRPr="00955E6F">
        <w:rPr>
          <w:rFonts w:ascii="Garamond" w:hAnsi="Garamond"/>
          <w:color w:val="000000" w:themeColor="text1"/>
        </w:rPr>
        <w:t>. W</w:t>
      </w:r>
      <w:r w:rsidRPr="00955E6F">
        <w:rPr>
          <w:rFonts w:ascii="Garamond" w:hAnsi="Garamond"/>
          <w:color w:val="000000" w:themeColor="text1"/>
        </w:rPr>
        <w:t>hile she goes to check</w:t>
      </w:r>
      <w:r w:rsidR="00D653FC" w:rsidRPr="00955E6F">
        <w:rPr>
          <w:rFonts w:ascii="Garamond" w:hAnsi="Garamond"/>
          <w:color w:val="000000" w:themeColor="text1"/>
        </w:rPr>
        <w:t>,</w:t>
      </w:r>
      <w:r w:rsidRPr="00955E6F">
        <w:rPr>
          <w:rFonts w:ascii="Garamond" w:hAnsi="Garamond"/>
          <w:color w:val="000000" w:themeColor="text1"/>
        </w:rPr>
        <w:t xml:space="preserve"> participants are asked what they hope the nurse will say. Adult</w:t>
      </w:r>
      <w:r w:rsidRPr="00955E6F">
        <w:rPr>
          <w:rStyle w:val="FootnoteReference"/>
          <w:rFonts w:ascii="Garamond" w:hAnsi="Garamond"/>
          <w:color w:val="000000" w:themeColor="text1"/>
        </w:rPr>
        <w:footnoteReference w:id="4"/>
      </w:r>
      <w:r w:rsidRPr="00955E6F">
        <w:rPr>
          <w:rFonts w:ascii="Garamond" w:hAnsi="Garamond"/>
          <w:color w:val="000000" w:themeColor="text1"/>
        </w:rPr>
        <w:t xml:space="preserve"> participants were inclined to prefer the series of ten painful events that were in the past and would not be remembered, over a single painful event in the future that would be remembered. This is in line with Parfit’s prediction—and indeed with Greene et al.’s (2022a) results, even though their study included no long-term amnesia regarding the unpleasant experiences in question.</w:t>
      </w:r>
    </w:p>
    <w:p w14:paraId="10B0ED2C" w14:textId="733EAF7D" w:rsidR="003F0CE7" w:rsidRPr="00955E6F" w:rsidRDefault="003F0CE7" w:rsidP="003F0CE7">
      <w:pPr>
        <w:spacing w:before="240" w:line="360" w:lineRule="auto"/>
        <w:jc w:val="both"/>
        <w:rPr>
          <w:rFonts w:ascii="Garamond" w:hAnsi="Garamond"/>
          <w:color w:val="000000" w:themeColor="text1"/>
        </w:rPr>
      </w:pPr>
      <w:r w:rsidRPr="00955E6F">
        <w:rPr>
          <w:rFonts w:ascii="Garamond" w:hAnsi="Garamond"/>
          <w:color w:val="000000" w:themeColor="text1"/>
        </w:rPr>
        <w:t xml:space="preserve">Of particular relevance are Lee et al.’s experiment 2a and experiment 3, which explicitly explore the role of </w:t>
      </w:r>
      <w:r w:rsidR="00EB717A" w:rsidRPr="00955E6F">
        <w:rPr>
          <w:rFonts w:ascii="Garamond" w:hAnsi="Garamond"/>
          <w:color w:val="000000" w:themeColor="text1"/>
        </w:rPr>
        <w:t>the memory effect</w:t>
      </w:r>
      <w:r w:rsidRPr="00955E6F">
        <w:rPr>
          <w:rFonts w:ascii="Garamond" w:hAnsi="Garamond"/>
          <w:color w:val="000000" w:themeColor="text1"/>
        </w:rPr>
        <w:t xml:space="preserve">. </w:t>
      </w:r>
      <w:r w:rsidR="00B511F7" w:rsidRPr="0068624E">
        <w:rPr>
          <w:rFonts w:ascii="Garamond" w:hAnsi="Garamond"/>
          <w:color w:val="000000" w:themeColor="text1"/>
        </w:rPr>
        <w:t>Participant were in these experiments randomly allocated</w:t>
      </w:r>
      <w:r w:rsidRPr="0068624E">
        <w:rPr>
          <w:rFonts w:ascii="Garamond" w:hAnsi="Garamond"/>
          <w:color w:val="000000" w:themeColor="text1"/>
        </w:rPr>
        <w:t xml:space="preserve"> </w:t>
      </w:r>
      <w:r w:rsidRPr="00955E6F">
        <w:rPr>
          <w:rFonts w:ascii="Garamond" w:hAnsi="Garamond"/>
          <w:color w:val="000000" w:themeColor="text1"/>
        </w:rPr>
        <w:t xml:space="preserve">into an Amnesia condition </w:t>
      </w:r>
      <w:r w:rsidR="00693F0C" w:rsidRPr="00955E6F">
        <w:rPr>
          <w:rFonts w:ascii="Garamond" w:hAnsi="Garamond"/>
          <w:color w:val="000000" w:themeColor="text1"/>
        </w:rPr>
        <w:t xml:space="preserve">or </w:t>
      </w:r>
      <w:r w:rsidRPr="00955E6F">
        <w:rPr>
          <w:rFonts w:ascii="Garamond" w:hAnsi="Garamond"/>
          <w:color w:val="000000" w:themeColor="text1"/>
        </w:rPr>
        <w:t xml:space="preserve">a No Amnesia condition. In the Amnesia condition, participants responded to roughly the same scenario as in experiment 1a. In the No Amnesia condition participants were </w:t>
      </w:r>
      <w:r w:rsidRPr="00955E6F">
        <w:rPr>
          <w:rFonts w:ascii="Garamond" w:hAnsi="Garamond"/>
          <w:color w:val="000000" w:themeColor="text1"/>
        </w:rPr>
        <w:lastRenderedPageBreak/>
        <w:t xml:space="preserve">told that the memory loss induced by </w:t>
      </w:r>
      <w:proofErr w:type="spellStart"/>
      <w:r w:rsidRPr="00955E6F">
        <w:rPr>
          <w:rFonts w:ascii="Garamond" w:hAnsi="Garamond"/>
          <w:color w:val="000000" w:themeColor="text1"/>
        </w:rPr>
        <w:t>Denboravirus</w:t>
      </w:r>
      <w:proofErr w:type="spellEnd"/>
      <w:r w:rsidRPr="00955E6F">
        <w:rPr>
          <w:rFonts w:ascii="Garamond" w:hAnsi="Garamond"/>
          <w:color w:val="000000" w:themeColor="text1"/>
        </w:rPr>
        <w:t xml:space="preserve"> was temporary, and their memories w</w:t>
      </w:r>
      <w:r w:rsidR="003A0976" w:rsidRPr="00955E6F">
        <w:rPr>
          <w:rFonts w:ascii="Garamond" w:hAnsi="Garamond"/>
          <w:color w:val="000000" w:themeColor="text1"/>
        </w:rPr>
        <w:t>ould</w:t>
      </w:r>
      <w:r w:rsidRPr="00955E6F">
        <w:rPr>
          <w:rFonts w:ascii="Garamond" w:hAnsi="Garamond"/>
          <w:color w:val="000000" w:themeColor="text1"/>
        </w:rPr>
        <w:t xml:space="preserve"> return quickly. As a result, if they were on the more painful schedule of preventative treatments </w:t>
      </w:r>
      <w:r w:rsidR="003A0976" w:rsidRPr="00955E6F">
        <w:rPr>
          <w:rFonts w:ascii="Garamond" w:hAnsi="Garamond"/>
          <w:color w:val="000000" w:themeColor="text1"/>
        </w:rPr>
        <w:t>that</w:t>
      </w:r>
      <w:r w:rsidRPr="00955E6F">
        <w:rPr>
          <w:rFonts w:ascii="Garamond" w:hAnsi="Garamond"/>
          <w:color w:val="000000" w:themeColor="text1"/>
        </w:rPr>
        <w:t xml:space="preserve"> occurred last week, the memory of this ordeal </w:t>
      </w:r>
      <w:r w:rsidR="00F466B9" w:rsidRPr="00955E6F">
        <w:rPr>
          <w:rFonts w:ascii="Garamond" w:hAnsi="Garamond"/>
          <w:color w:val="000000" w:themeColor="text1"/>
        </w:rPr>
        <w:t xml:space="preserve">would </w:t>
      </w:r>
      <w:r w:rsidRPr="00955E6F">
        <w:rPr>
          <w:rFonts w:ascii="Garamond" w:hAnsi="Garamond"/>
          <w:color w:val="000000" w:themeColor="text1"/>
        </w:rPr>
        <w:t>return and stay with them thereafter. As in experiment 1a, in the Amnesia condition, participants preferred to have experienced tenfold more pain in the past</w:t>
      </w:r>
      <w:r w:rsidR="003F2224" w:rsidRPr="00955E6F">
        <w:rPr>
          <w:rFonts w:ascii="Garamond" w:hAnsi="Garamond"/>
          <w:color w:val="000000" w:themeColor="text1"/>
        </w:rPr>
        <w:t xml:space="preserve"> which they cannot remember</w:t>
      </w:r>
      <w:r w:rsidRPr="00955E6F">
        <w:rPr>
          <w:rFonts w:ascii="Garamond" w:hAnsi="Garamond"/>
          <w:color w:val="000000" w:themeColor="text1"/>
        </w:rPr>
        <w:t xml:space="preserve"> over </w:t>
      </w:r>
      <w:r w:rsidR="007A4EB5" w:rsidRPr="00955E6F">
        <w:rPr>
          <w:rFonts w:ascii="Garamond" w:hAnsi="Garamond"/>
          <w:color w:val="000000" w:themeColor="text1"/>
        </w:rPr>
        <w:t>one-</w:t>
      </w:r>
      <w:r w:rsidRPr="00955E6F">
        <w:rPr>
          <w:rFonts w:ascii="Garamond" w:hAnsi="Garamond"/>
          <w:color w:val="000000" w:themeColor="text1"/>
        </w:rPr>
        <w:t xml:space="preserve">tenth the amount of pain in the future. However, in the No Amnesia condition, participants were split between preferring more (remembered) pain in the past, and less (but also remembered, of course) pain in the future. Moreover, participants in the Amnesia condition were significantly </w:t>
      </w:r>
      <w:r w:rsidRPr="00955E6F">
        <w:rPr>
          <w:rFonts w:ascii="Garamond" w:hAnsi="Garamond"/>
          <w:i/>
          <w:iCs/>
          <w:color w:val="000000" w:themeColor="text1"/>
        </w:rPr>
        <w:t>more</w:t>
      </w:r>
      <w:r w:rsidRPr="00955E6F">
        <w:rPr>
          <w:rFonts w:ascii="Garamond" w:hAnsi="Garamond"/>
          <w:color w:val="000000" w:themeColor="text1"/>
        </w:rPr>
        <w:t xml:space="preserve"> likely to prefer the ten past pains than participants in the No Amnesia condition. Finally, and tellingly, when offered the opportunity to explain the reasons for their preference, most participants in the No Amnesia condition who preferred a single future pain to ten past pains “gave as their reason for doing so that having to undergo one painful event was better than having to remember 10 painful events” (Lee et al. 2022:1203-4).</w:t>
      </w:r>
    </w:p>
    <w:p w14:paraId="041BF4AD" w14:textId="6C6B939E" w:rsidR="00C7753F" w:rsidRPr="00955E6F" w:rsidRDefault="0085234E" w:rsidP="00725A92">
      <w:pPr>
        <w:spacing w:before="240" w:line="360" w:lineRule="auto"/>
        <w:jc w:val="both"/>
        <w:rPr>
          <w:rFonts w:ascii="Garamond" w:hAnsi="Garamond"/>
          <w:color w:val="000000" w:themeColor="text1"/>
        </w:rPr>
      </w:pPr>
      <w:r w:rsidRPr="00955E6F">
        <w:rPr>
          <w:rFonts w:ascii="Garamond" w:hAnsi="Garamond"/>
          <w:color w:val="000000" w:themeColor="text1"/>
        </w:rPr>
        <w:t>These results</w:t>
      </w:r>
      <w:r w:rsidR="003F0CE7" w:rsidRPr="00955E6F">
        <w:rPr>
          <w:rFonts w:ascii="Garamond" w:hAnsi="Garamond"/>
          <w:color w:val="000000" w:themeColor="text1"/>
        </w:rPr>
        <w:t xml:space="preserve"> suggest that people do place some weight on the memories associated with various events when determining their preferences about the temporal locations of pleasures and pains. In particular, eliminating the role of memory leads people to present as more future-biased; conversely, making memory salient appears to mitigate the extent to which people present as future-biased</w:t>
      </w:r>
      <w:r w:rsidR="008871E9" w:rsidRPr="00955E6F">
        <w:rPr>
          <w:rFonts w:ascii="Garamond" w:hAnsi="Garamond"/>
          <w:color w:val="000000" w:themeColor="text1"/>
        </w:rPr>
        <w:t xml:space="preserve">, just as the memory effect predicts. </w:t>
      </w:r>
      <w:r w:rsidR="003F0CE7" w:rsidRPr="00955E6F">
        <w:rPr>
          <w:rFonts w:ascii="Garamond" w:hAnsi="Garamond"/>
          <w:color w:val="000000" w:themeColor="text1"/>
        </w:rPr>
        <w:t>Indeed, Lee et al. (2022</w:t>
      </w:r>
      <w:r w:rsidR="003B28AB" w:rsidRPr="00955E6F">
        <w:rPr>
          <w:rFonts w:ascii="Garamond" w:hAnsi="Garamond"/>
          <w:color w:val="000000" w:themeColor="text1"/>
        </w:rPr>
        <w:t>:1204</w:t>
      </w:r>
      <w:r w:rsidR="003F0CE7" w:rsidRPr="00955E6F">
        <w:rPr>
          <w:rFonts w:ascii="Garamond" w:hAnsi="Garamond"/>
          <w:color w:val="000000" w:themeColor="text1"/>
        </w:rPr>
        <w:t>, emphasis added) go so far as to suggest that</w:t>
      </w:r>
      <w:r w:rsidR="00C7753F" w:rsidRPr="00955E6F">
        <w:rPr>
          <w:rFonts w:ascii="Garamond" w:hAnsi="Garamond"/>
          <w:color w:val="000000" w:themeColor="text1"/>
        </w:rPr>
        <w:t xml:space="preserve"> for at least some adults,</w:t>
      </w:r>
      <w:r w:rsidR="003F0CE7" w:rsidRPr="00955E6F">
        <w:rPr>
          <w:rFonts w:ascii="Garamond" w:hAnsi="Garamond"/>
          <w:color w:val="000000" w:themeColor="text1"/>
        </w:rPr>
        <w:t xml:space="preserve"> “the consumption of experiential memory may play a </w:t>
      </w:r>
      <w:r w:rsidR="003F0CE7" w:rsidRPr="00955E6F">
        <w:rPr>
          <w:rFonts w:ascii="Garamond" w:hAnsi="Garamond"/>
          <w:i/>
          <w:iCs/>
          <w:color w:val="000000" w:themeColor="text1"/>
        </w:rPr>
        <w:t>primary role</w:t>
      </w:r>
      <w:r w:rsidR="003F0CE7" w:rsidRPr="00955E6F">
        <w:rPr>
          <w:rFonts w:ascii="Garamond" w:hAnsi="Garamond"/>
          <w:color w:val="000000" w:themeColor="text1"/>
        </w:rPr>
        <w:t xml:space="preserve"> in [people’s] considerations when expressing preferences regarding hedonic goods</w:t>
      </w:r>
      <w:r w:rsidR="00C7753F" w:rsidRPr="00955E6F">
        <w:rPr>
          <w:rFonts w:ascii="Garamond" w:hAnsi="Garamond"/>
          <w:color w:val="000000" w:themeColor="text1"/>
        </w:rPr>
        <w:t>.</w:t>
      </w:r>
      <w:r w:rsidR="003F0CE7" w:rsidRPr="00955E6F">
        <w:rPr>
          <w:rFonts w:ascii="Garamond" w:hAnsi="Garamond"/>
          <w:color w:val="000000" w:themeColor="text1"/>
        </w:rPr>
        <w:t>”</w:t>
      </w:r>
    </w:p>
    <w:p w14:paraId="3EC22A3C" w14:textId="7C2A3925" w:rsidR="00E21106" w:rsidRPr="00955E6F" w:rsidRDefault="00E21106" w:rsidP="00725A92">
      <w:pPr>
        <w:spacing w:before="240" w:line="360" w:lineRule="auto"/>
        <w:jc w:val="both"/>
        <w:rPr>
          <w:rFonts w:ascii="Garamond" w:hAnsi="Garamond"/>
          <w:color w:val="000000" w:themeColor="text1"/>
        </w:rPr>
      </w:pPr>
      <w:r w:rsidRPr="00955E6F">
        <w:rPr>
          <w:rFonts w:ascii="Garamond" w:hAnsi="Garamond"/>
          <w:color w:val="000000" w:themeColor="text1"/>
        </w:rPr>
        <w:t>Lee et al</w:t>
      </w:r>
      <w:r w:rsidR="00E97ACE" w:rsidRPr="00955E6F">
        <w:rPr>
          <w:rFonts w:ascii="Garamond" w:hAnsi="Garamond"/>
          <w:color w:val="000000" w:themeColor="text1"/>
        </w:rPr>
        <w:t>.</w:t>
      </w:r>
      <w:r w:rsidRPr="00955E6F">
        <w:rPr>
          <w:rFonts w:ascii="Garamond" w:hAnsi="Garamond"/>
          <w:color w:val="000000" w:themeColor="text1"/>
        </w:rPr>
        <w:t xml:space="preserve"> (2020) also note that the</w:t>
      </w:r>
      <w:r w:rsidR="00FA4602" w:rsidRPr="00955E6F">
        <w:rPr>
          <w:rFonts w:ascii="Garamond" w:hAnsi="Garamond"/>
          <w:color w:val="000000" w:themeColor="text1"/>
        </w:rPr>
        <w:t xml:space="preserve"> </w:t>
      </w:r>
      <w:r w:rsidRPr="00955E6F">
        <w:rPr>
          <w:rFonts w:ascii="Garamond" w:hAnsi="Garamond"/>
          <w:color w:val="000000" w:themeColor="text1"/>
        </w:rPr>
        <w:t xml:space="preserve">memory effect might explain </w:t>
      </w:r>
      <w:r w:rsidR="002E7C39" w:rsidRPr="00955E6F">
        <w:rPr>
          <w:rFonts w:ascii="Garamond" w:hAnsi="Garamond"/>
          <w:color w:val="000000" w:themeColor="text1"/>
        </w:rPr>
        <w:t xml:space="preserve">the </w:t>
      </w:r>
      <w:r w:rsidRPr="00955E6F">
        <w:rPr>
          <w:rFonts w:ascii="Garamond" w:hAnsi="Garamond"/>
          <w:color w:val="000000" w:themeColor="text1"/>
        </w:rPr>
        <w:t>different results reported by Greene et al. (2021a, 2021b) and Lee et al</w:t>
      </w:r>
      <w:r w:rsidR="004513F7" w:rsidRPr="00955E6F">
        <w:rPr>
          <w:rFonts w:ascii="Garamond" w:hAnsi="Garamond"/>
          <w:color w:val="000000" w:themeColor="text1"/>
        </w:rPr>
        <w:t>.</w:t>
      </w:r>
      <w:r w:rsidRPr="00955E6F">
        <w:rPr>
          <w:rFonts w:ascii="Garamond" w:hAnsi="Garamond"/>
          <w:color w:val="000000" w:themeColor="text1"/>
        </w:rPr>
        <w:t xml:space="preserve"> (2020) regarding the strength of future bias. As Greene, Latham, Miller, Norton, Tarsney </w:t>
      </w:r>
      <w:r w:rsidR="004513F7" w:rsidRPr="00955E6F">
        <w:rPr>
          <w:rFonts w:ascii="Garamond" w:hAnsi="Garamond"/>
          <w:color w:val="000000" w:themeColor="text1"/>
        </w:rPr>
        <w:t>&amp;</w:t>
      </w:r>
      <w:r w:rsidRPr="00955E6F">
        <w:rPr>
          <w:rFonts w:ascii="Garamond" w:hAnsi="Garamond"/>
          <w:color w:val="000000" w:themeColor="text1"/>
        </w:rPr>
        <w:t xml:space="preserve"> Tierney (2022) note, in Lee et al.’s experiments it is left open whether the past pains and pleasures are remembered, whereas in the Greene et al. studies, it is made explicit that the participant is temporarily unable to remember these events. This difference could be responsible for the more strongly future-biased preferences found by Greene et al</w:t>
      </w:r>
      <w:r w:rsidR="001C1784" w:rsidRPr="00955E6F">
        <w:rPr>
          <w:rFonts w:ascii="Garamond" w:hAnsi="Garamond"/>
          <w:color w:val="000000" w:themeColor="text1"/>
        </w:rPr>
        <w:t>.</w:t>
      </w:r>
      <w:r w:rsidR="004F1EA1" w:rsidRPr="00955E6F">
        <w:rPr>
          <w:rFonts w:ascii="Garamond" w:hAnsi="Garamond"/>
          <w:color w:val="000000" w:themeColor="text1"/>
        </w:rPr>
        <w:t xml:space="preserve"> (2022b)</w:t>
      </w:r>
      <w:r w:rsidR="001C1784" w:rsidRPr="00955E6F">
        <w:rPr>
          <w:rFonts w:ascii="Garamond" w:hAnsi="Garamond"/>
          <w:color w:val="000000" w:themeColor="text1"/>
        </w:rPr>
        <w:t>.</w:t>
      </w:r>
    </w:p>
    <w:p w14:paraId="387D81FC" w14:textId="59F9C7C9" w:rsidR="006A0D7E" w:rsidRPr="00955E6F" w:rsidRDefault="008B0E18" w:rsidP="00AA6ADB">
      <w:pPr>
        <w:spacing w:before="240" w:line="360" w:lineRule="auto"/>
        <w:jc w:val="both"/>
        <w:rPr>
          <w:rFonts w:ascii="Garamond" w:hAnsi="Garamond"/>
          <w:color w:val="000000" w:themeColor="text1"/>
        </w:rPr>
      </w:pPr>
      <w:r w:rsidRPr="00955E6F">
        <w:rPr>
          <w:rFonts w:ascii="Garamond" w:hAnsi="Garamond"/>
          <w:color w:val="000000" w:themeColor="text1"/>
        </w:rPr>
        <w:t>So far, however, this research only provides evidence for the memory effect when it comes to negative events. In order to fully evaluate the memory/anticipation disparity explanation, we need to determine whether there is evidence of a memory effect for positive events</w:t>
      </w:r>
      <w:r w:rsidR="00D653FC" w:rsidRPr="00955E6F">
        <w:rPr>
          <w:rFonts w:ascii="Garamond" w:hAnsi="Garamond"/>
          <w:color w:val="000000" w:themeColor="text1"/>
        </w:rPr>
        <w:t>, and whether there is evidence of a more powerful anticipation effect for both positive and negative events</w:t>
      </w:r>
      <w:r w:rsidRPr="00955E6F">
        <w:rPr>
          <w:rFonts w:ascii="Garamond" w:hAnsi="Garamond"/>
          <w:color w:val="000000" w:themeColor="text1"/>
        </w:rPr>
        <w:t xml:space="preserve">. </w:t>
      </w:r>
      <w:r w:rsidR="00A30115" w:rsidRPr="00955E6F">
        <w:rPr>
          <w:rFonts w:ascii="Garamond" w:hAnsi="Garamond"/>
          <w:color w:val="000000" w:themeColor="text1"/>
        </w:rPr>
        <w:t xml:space="preserve">In what follows </w:t>
      </w:r>
      <w:r w:rsidR="00420BBB" w:rsidRPr="00955E6F">
        <w:rPr>
          <w:rFonts w:ascii="Garamond" w:hAnsi="Garamond"/>
          <w:color w:val="000000" w:themeColor="text1"/>
        </w:rPr>
        <w:t>this is our aim.</w:t>
      </w:r>
      <w:r w:rsidR="004E3D9D" w:rsidRPr="00955E6F">
        <w:rPr>
          <w:rFonts w:ascii="Garamond" w:hAnsi="Garamond"/>
          <w:color w:val="000000" w:themeColor="text1"/>
        </w:rPr>
        <w:t xml:space="preserve"> </w:t>
      </w:r>
      <w:r w:rsidR="006A0D7E" w:rsidRPr="00955E6F">
        <w:rPr>
          <w:rFonts w:ascii="Garamond" w:hAnsi="Garamond"/>
          <w:color w:val="000000" w:themeColor="text1"/>
        </w:rPr>
        <w:t xml:space="preserve">In the following section, we outline our experimental design, materials, and </w:t>
      </w:r>
      <w:r w:rsidR="006A0D7E" w:rsidRPr="00955E6F">
        <w:rPr>
          <w:rFonts w:ascii="Garamond" w:hAnsi="Garamond"/>
          <w:color w:val="000000" w:themeColor="text1"/>
        </w:rPr>
        <w:lastRenderedPageBreak/>
        <w:t>analyses</w:t>
      </w:r>
      <w:r w:rsidR="00952645" w:rsidRPr="00955E6F">
        <w:rPr>
          <w:rFonts w:ascii="Garamond" w:hAnsi="Garamond"/>
          <w:color w:val="000000" w:themeColor="text1"/>
        </w:rPr>
        <w:t xml:space="preserve"> (</w:t>
      </w:r>
      <w:r w:rsidR="00B41881" w:rsidRPr="00955E6F">
        <w:rPr>
          <w:rFonts w:ascii="Garamond" w:hAnsi="Garamond"/>
          <w:color w:val="000000" w:themeColor="text1"/>
        </w:rPr>
        <w:t>https://osf.io/bw35s/?view_only=003e864c4815478b865c851f6f43fa32</w:t>
      </w:r>
      <w:r w:rsidR="001B6E58" w:rsidRPr="00955E6F">
        <w:rPr>
          <w:rFonts w:ascii="Garamond" w:hAnsi="Garamond"/>
          <w:color w:val="000000" w:themeColor="text1"/>
        </w:rPr>
        <w:t>)</w:t>
      </w:r>
      <w:r w:rsidR="00415A7F" w:rsidRPr="00955E6F">
        <w:rPr>
          <w:rStyle w:val="FootnoteReference"/>
          <w:rFonts w:ascii="Garamond" w:hAnsi="Garamond"/>
          <w:color w:val="000000" w:themeColor="text1"/>
        </w:rPr>
        <w:footnoteReference w:id="5"/>
      </w:r>
      <w:r w:rsidR="006A0D7E" w:rsidRPr="00955E6F">
        <w:rPr>
          <w:rFonts w:ascii="Garamond" w:hAnsi="Garamond"/>
          <w:color w:val="000000" w:themeColor="text1"/>
        </w:rPr>
        <w:t>. In the course of doing so, we present</w:t>
      </w:r>
      <w:r w:rsidR="005F1345" w:rsidRPr="00955E6F">
        <w:rPr>
          <w:rFonts w:ascii="Garamond" w:hAnsi="Garamond"/>
          <w:color w:val="000000" w:themeColor="text1"/>
        </w:rPr>
        <w:t xml:space="preserve"> with greater precision</w:t>
      </w:r>
      <w:r w:rsidR="006A0D7E" w:rsidRPr="00955E6F">
        <w:rPr>
          <w:rFonts w:ascii="Garamond" w:hAnsi="Garamond"/>
          <w:color w:val="000000" w:themeColor="text1"/>
        </w:rPr>
        <w:t xml:space="preserve"> the hypotheses </w:t>
      </w:r>
      <w:r w:rsidR="005F1345" w:rsidRPr="00955E6F">
        <w:rPr>
          <w:rFonts w:ascii="Garamond" w:hAnsi="Garamond"/>
          <w:color w:val="000000" w:themeColor="text1"/>
        </w:rPr>
        <w:t>sketched</w:t>
      </w:r>
      <w:r w:rsidR="006A0D7E" w:rsidRPr="00955E6F">
        <w:rPr>
          <w:rFonts w:ascii="Garamond" w:hAnsi="Garamond"/>
          <w:color w:val="000000" w:themeColor="text1"/>
        </w:rPr>
        <w:t xml:space="preserve"> above</w:t>
      </w:r>
      <w:r w:rsidR="005F1345" w:rsidRPr="00955E6F">
        <w:rPr>
          <w:rFonts w:ascii="Garamond" w:hAnsi="Garamond"/>
          <w:color w:val="000000" w:themeColor="text1"/>
        </w:rPr>
        <w:t>.</w:t>
      </w:r>
    </w:p>
    <w:p w14:paraId="4E268396" w14:textId="46DF30DE" w:rsidR="004322C2" w:rsidRPr="00955E6F" w:rsidRDefault="004322C2" w:rsidP="00AA6ADB">
      <w:pPr>
        <w:spacing w:before="240" w:line="360" w:lineRule="auto"/>
        <w:jc w:val="both"/>
        <w:rPr>
          <w:rFonts w:ascii="Garamond" w:hAnsi="Garamond"/>
          <w:b/>
          <w:bCs/>
          <w:color w:val="000000" w:themeColor="text1"/>
        </w:rPr>
      </w:pPr>
      <w:r w:rsidRPr="00955E6F">
        <w:rPr>
          <w:rFonts w:ascii="Garamond" w:hAnsi="Garamond"/>
          <w:b/>
          <w:bCs/>
          <w:color w:val="000000" w:themeColor="text1"/>
        </w:rPr>
        <w:t xml:space="preserve">3. Methodology </w:t>
      </w:r>
    </w:p>
    <w:p w14:paraId="490FA389" w14:textId="4D186035" w:rsidR="00E03EB0" w:rsidRPr="00955E6F" w:rsidRDefault="00E03EB0" w:rsidP="00AA6ADB">
      <w:pPr>
        <w:spacing w:line="360" w:lineRule="auto"/>
        <w:jc w:val="both"/>
        <w:rPr>
          <w:rFonts w:ascii="Garamond" w:hAnsi="Garamond"/>
          <w:b/>
          <w:bCs/>
          <w:color w:val="000000" w:themeColor="text1"/>
        </w:rPr>
      </w:pPr>
      <w:r w:rsidRPr="00955E6F">
        <w:rPr>
          <w:rFonts w:ascii="Garamond" w:hAnsi="Garamond"/>
          <w:b/>
          <w:bCs/>
          <w:color w:val="000000" w:themeColor="text1"/>
        </w:rPr>
        <w:t>3.1 Experiment 1: Memory</w:t>
      </w:r>
    </w:p>
    <w:p w14:paraId="79D736F0" w14:textId="1EAE115F" w:rsidR="00A47B25" w:rsidRPr="00955E6F" w:rsidRDefault="00E03EB0" w:rsidP="00A47B25">
      <w:pPr>
        <w:spacing w:line="360" w:lineRule="auto"/>
        <w:jc w:val="both"/>
        <w:rPr>
          <w:rFonts w:ascii="Garamond" w:hAnsi="Garamond"/>
          <w:color w:val="000000" w:themeColor="text1"/>
        </w:rPr>
      </w:pPr>
      <w:r w:rsidRPr="00955E6F">
        <w:rPr>
          <w:rFonts w:ascii="Garamond" w:hAnsi="Garamond"/>
          <w:color w:val="000000" w:themeColor="text1"/>
        </w:rPr>
        <w:t>In this study, we examined the effects of memory on people’s (apparently) future-biased preferences for experiences</w:t>
      </w:r>
      <w:r w:rsidR="00226EC2" w:rsidRPr="00955E6F">
        <w:rPr>
          <w:rFonts w:ascii="Garamond" w:hAnsi="Garamond"/>
          <w:color w:val="000000" w:themeColor="text1"/>
        </w:rPr>
        <w:t xml:space="preserve">. </w:t>
      </w:r>
      <w:r w:rsidR="00425D46" w:rsidRPr="00955E6F">
        <w:rPr>
          <w:rFonts w:ascii="Garamond" w:hAnsi="Garamond"/>
          <w:color w:val="000000" w:themeColor="text1"/>
        </w:rPr>
        <w:t>To be clear, the</w:t>
      </w:r>
      <w:r w:rsidR="00226EC2" w:rsidRPr="00955E6F">
        <w:rPr>
          <w:rFonts w:ascii="Garamond" w:hAnsi="Garamond"/>
          <w:color w:val="000000" w:themeColor="text1"/>
        </w:rPr>
        <w:t xml:space="preserve"> type of memory</w:t>
      </w:r>
      <w:r w:rsidR="00425D46" w:rsidRPr="00955E6F">
        <w:rPr>
          <w:rFonts w:ascii="Garamond" w:hAnsi="Garamond"/>
          <w:color w:val="000000" w:themeColor="text1"/>
        </w:rPr>
        <w:t xml:space="preserve"> under investigation was episodic memory, or </w:t>
      </w:r>
      <w:r w:rsidR="002261F9" w:rsidRPr="00955E6F">
        <w:rPr>
          <w:rFonts w:ascii="Garamond" w:hAnsi="Garamond"/>
          <w:color w:val="000000" w:themeColor="text1"/>
        </w:rPr>
        <w:t>memory for</w:t>
      </w:r>
      <w:r w:rsidR="00425D46" w:rsidRPr="00955E6F">
        <w:rPr>
          <w:rFonts w:ascii="Garamond" w:hAnsi="Garamond"/>
          <w:color w:val="000000" w:themeColor="text1"/>
        </w:rPr>
        <w:t xml:space="preserve"> personally experienced past events</w:t>
      </w:r>
      <w:r w:rsidR="002261F9" w:rsidRPr="00955E6F">
        <w:rPr>
          <w:rFonts w:ascii="Garamond" w:hAnsi="Garamond"/>
          <w:color w:val="000000" w:themeColor="text1"/>
        </w:rPr>
        <w:t xml:space="preserve"> (Tulving 1985)</w:t>
      </w:r>
      <w:r w:rsidR="00425D46" w:rsidRPr="00955E6F">
        <w:rPr>
          <w:rFonts w:ascii="Garamond" w:hAnsi="Garamond"/>
          <w:color w:val="000000" w:themeColor="text1"/>
        </w:rPr>
        <w:t xml:space="preserve">. </w:t>
      </w:r>
      <w:r w:rsidR="002261F9" w:rsidRPr="00955E6F">
        <w:rPr>
          <w:rFonts w:ascii="Garamond" w:hAnsi="Garamond"/>
          <w:color w:val="000000" w:themeColor="text1"/>
        </w:rPr>
        <w:t>As</w:t>
      </w:r>
      <w:r w:rsidR="00425D46" w:rsidRPr="00955E6F">
        <w:rPr>
          <w:rFonts w:ascii="Garamond" w:hAnsi="Garamond"/>
          <w:color w:val="000000" w:themeColor="text1"/>
        </w:rPr>
        <w:t xml:space="preserve"> </w:t>
      </w:r>
      <w:r w:rsidR="002261F9" w:rsidRPr="00955E6F">
        <w:rPr>
          <w:rFonts w:ascii="Garamond" w:hAnsi="Garamond"/>
          <w:color w:val="000000" w:themeColor="text1"/>
        </w:rPr>
        <w:t>the mental simulation</w:t>
      </w:r>
      <w:r w:rsidR="00425D46" w:rsidRPr="00955E6F">
        <w:rPr>
          <w:rFonts w:ascii="Garamond" w:hAnsi="Garamond"/>
          <w:color w:val="000000" w:themeColor="text1"/>
        </w:rPr>
        <w:t xml:space="preserve"> </w:t>
      </w:r>
      <w:r w:rsidR="002261F9" w:rsidRPr="00955E6F">
        <w:rPr>
          <w:rFonts w:ascii="Garamond" w:hAnsi="Garamond"/>
          <w:color w:val="000000" w:themeColor="text1"/>
        </w:rPr>
        <w:t xml:space="preserve">involved in episodic recollection </w:t>
      </w:r>
      <w:r w:rsidR="00425D46" w:rsidRPr="00955E6F">
        <w:rPr>
          <w:rFonts w:ascii="Garamond" w:hAnsi="Garamond"/>
          <w:color w:val="000000" w:themeColor="text1"/>
        </w:rPr>
        <w:t xml:space="preserve">can be more or less vivid and detailed, participants </w:t>
      </w:r>
      <w:r w:rsidR="002261F9" w:rsidRPr="00955E6F">
        <w:rPr>
          <w:rFonts w:ascii="Garamond" w:hAnsi="Garamond"/>
          <w:color w:val="000000" w:themeColor="text1"/>
        </w:rPr>
        <w:t xml:space="preserve">were </w:t>
      </w:r>
      <w:r w:rsidR="00ED4C83" w:rsidRPr="0068624E">
        <w:rPr>
          <w:rFonts w:ascii="Garamond" w:hAnsi="Garamond"/>
          <w:color w:val="000000" w:themeColor="text1"/>
        </w:rPr>
        <w:t>randomly assigned to</w:t>
      </w:r>
      <w:r w:rsidRPr="0068624E">
        <w:rPr>
          <w:rFonts w:ascii="Garamond" w:hAnsi="Garamond"/>
          <w:color w:val="000000" w:themeColor="text1"/>
        </w:rPr>
        <w:t xml:space="preserve"> </w:t>
      </w:r>
      <w:r w:rsidRPr="00955E6F">
        <w:rPr>
          <w:rFonts w:ascii="Garamond" w:hAnsi="Garamond"/>
          <w:color w:val="000000" w:themeColor="text1"/>
        </w:rPr>
        <w:t xml:space="preserve">either </w:t>
      </w:r>
      <w:r w:rsidR="00ED4C83" w:rsidRPr="00955E6F">
        <w:rPr>
          <w:rFonts w:ascii="Garamond" w:hAnsi="Garamond"/>
          <w:color w:val="000000" w:themeColor="text1"/>
        </w:rPr>
        <w:t xml:space="preserve">a </w:t>
      </w:r>
      <w:r w:rsidRPr="00955E6F">
        <w:rPr>
          <w:rFonts w:ascii="Garamond" w:hAnsi="Garamond"/>
          <w:color w:val="000000" w:themeColor="text1"/>
        </w:rPr>
        <w:t>simulation</w:t>
      </w:r>
      <w:r w:rsidR="00447D7C" w:rsidRPr="00955E6F">
        <w:rPr>
          <w:rFonts w:ascii="Garamond" w:hAnsi="Garamond"/>
          <w:color w:val="000000" w:themeColor="text1"/>
        </w:rPr>
        <w:t>-aided</w:t>
      </w:r>
      <w:r w:rsidRPr="00955E6F">
        <w:rPr>
          <w:rFonts w:ascii="Garamond" w:hAnsi="Garamond"/>
          <w:color w:val="000000" w:themeColor="text1"/>
        </w:rPr>
        <w:t xml:space="preserve"> (Experiment 1a) or no</w:t>
      </w:r>
      <w:r w:rsidR="000E1B6C" w:rsidRPr="00955E6F">
        <w:rPr>
          <w:rFonts w:ascii="Garamond" w:hAnsi="Garamond"/>
          <w:color w:val="000000" w:themeColor="text1"/>
        </w:rPr>
        <w:t>n-</w:t>
      </w:r>
      <w:r w:rsidRPr="00955E6F">
        <w:rPr>
          <w:rFonts w:ascii="Garamond" w:hAnsi="Garamond"/>
          <w:color w:val="000000" w:themeColor="text1"/>
        </w:rPr>
        <w:t>simulation</w:t>
      </w:r>
      <w:r w:rsidR="00447D7C" w:rsidRPr="00955E6F">
        <w:rPr>
          <w:rFonts w:ascii="Garamond" w:hAnsi="Garamond"/>
          <w:color w:val="000000" w:themeColor="text1"/>
        </w:rPr>
        <w:t>-aided</w:t>
      </w:r>
      <w:r w:rsidRPr="00955E6F">
        <w:rPr>
          <w:rFonts w:ascii="Garamond" w:hAnsi="Garamond"/>
          <w:color w:val="000000" w:themeColor="text1"/>
        </w:rPr>
        <w:t xml:space="preserve"> (Experiment 1b) </w:t>
      </w:r>
      <w:r w:rsidR="00ED4C83" w:rsidRPr="00955E6F">
        <w:rPr>
          <w:rFonts w:ascii="Garamond" w:hAnsi="Garamond"/>
          <w:color w:val="000000" w:themeColor="text1"/>
        </w:rPr>
        <w:t>condition</w:t>
      </w:r>
      <w:r w:rsidRPr="00955E6F">
        <w:rPr>
          <w:rFonts w:ascii="Garamond" w:hAnsi="Garamond"/>
          <w:color w:val="000000" w:themeColor="text1"/>
        </w:rPr>
        <w:t xml:space="preserve">. Since we sought to understand how the utility/disutility of </w:t>
      </w:r>
      <w:r w:rsidR="00E14A12" w:rsidRPr="00955E6F">
        <w:rPr>
          <w:rFonts w:ascii="Garamond" w:hAnsi="Garamond"/>
          <w:color w:val="000000" w:themeColor="text1"/>
        </w:rPr>
        <w:t xml:space="preserve">experiential </w:t>
      </w:r>
      <w:r w:rsidRPr="00955E6F">
        <w:rPr>
          <w:rFonts w:ascii="Garamond" w:hAnsi="Garamond"/>
          <w:color w:val="000000" w:themeColor="text1"/>
        </w:rPr>
        <w:t xml:space="preserve">memories might modulate future-bias, we </w:t>
      </w:r>
      <w:r w:rsidR="00D653FC" w:rsidRPr="00955E6F">
        <w:rPr>
          <w:rFonts w:ascii="Garamond" w:hAnsi="Garamond"/>
          <w:color w:val="000000" w:themeColor="text1"/>
        </w:rPr>
        <w:t xml:space="preserve">operationalised </w:t>
      </w:r>
      <w:r w:rsidRPr="00955E6F">
        <w:rPr>
          <w:rFonts w:ascii="Garamond" w:hAnsi="Garamond"/>
          <w:color w:val="000000" w:themeColor="text1"/>
        </w:rPr>
        <w:t>both positive and negative experiences in terms of taste, so as to ensure that the results would be comparable regardless of valence. The designs and procedures for Experiments 1a and 1b were similar</w:t>
      </w:r>
      <w:r w:rsidR="003669F8" w:rsidRPr="00955E6F">
        <w:rPr>
          <w:rFonts w:ascii="Garamond" w:hAnsi="Garamond"/>
          <w:color w:val="000000" w:themeColor="text1"/>
        </w:rPr>
        <w:t>.</w:t>
      </w:r>
      <w:r w:rsidR="002D663B" w:rsidRPr="00955E6F">
        <w:rPr>
          <w:rFonts w:ascii="Garamond" w:hAnsi="Garamond"/>
          <w:color w:val="000000" w:themeColor="text1"/>
        </w:rPr>
        <w:t xml:space="preserve"> </w:t>
      </w:r>
      <w:r w:rsidRPr="00955E6F">
        <w:rPr>
          <w:rFonts w:ascii="Garamond" w:hAnsi="Garamond"/>
          <w:color w:val="000000" w:themeColor="text1"/>
        </w:rPr>
        <w:t xml:space="preserve">However, in Experiment 1a, participants were </w:t>
      </w:r>
      <w:r w:rsidR="00A47B25" w:rsidRPr="00955E6F">
        <w:rPr>
          <w:rFonts w:ascii="Garamond" w:hAnsi="Garamond"/>
          <w:color w:val="000000" w:themeColor="text1"/>
        </w:rPr>
        <w:t xml:space="preserve">(in the preceding questions about demographics) </w:t>
      </w:r>
      <w:r w:rsidRPr="00955E6F">
        <w:rPr>
          <w:rFonts w:ascii="Garamond" w:hAnsi="Garamond"/>
          <w:color w:val="000000" w:themeColor="text1"/>
        </w:rPr>
        <w:t xml:space="preserve">asked to first specifically report their most liked (Positive </w:t>
      </w:r>
      <w:r w:rsidR="00870F94" w:rsidRPr="00955E6F">
        <w:rPr>
          <w:rFonts w:ascii="Garamond" w:hAnsi="Garamond"/>
          <w:color w:val="000000" w:themeColor="text1"/>
        </w:rPr>
        <w:t>Conditions</w:t>
      </w:r>
      <w:r w:rsidRPr="00955E6F">
        <w:rPr>
          <w:rFonts w:ascii="Garamond" w:hAnsi="Garamond"/>
          <w:color w:val="000000" w:themeColor="text1"/>
        </w:rPr>
        <w:t xml:space="preserve">) or disliked (Negative </w:t>
      </w:r>
      <w:r w:rsidR="00870F94" w:rsidRPr="00955E6F">
        <w:rPr>
          <w:rFonts w:ascii="Garamond" w:hAnsi="Garamond"/>
          <w:color w:val="000000" w:themeColor="text1"/>
        </w:rPr>
        <w:t>Conditions</w:t>
      </w:r>
      <w:r w:rsidRPr="00955E6F">
        <w:rPr>
          <w:rFonts w:ascii="Garamond" w:hAnsi="Garamond"/>
          <w:color w:val="000000" w:themeColor="text1"/>
        </w:rPr>
        <w:t>) food</w:t>
      </w:r>
      <w:r w:rsidR="00A47B25" w:rsidRPr="00955E6F">
        <w:rPr>
          <w:rFonts w:ascii="Garamond" w:hAnsi="Garamond"/>
          <w:color w:val="000000" w:themeColor="text1"/>
        </w:rPr>
        <w:t>.</w:t>
      </w:r>
      <w:r w:rsidRPr="00955E6F">
        <w:rPr>
          <w:rFonts w:ascii="Garamond" w:hAnsi="Garamond"/>
          <w:color w:val="000000" w:themeColor="text1"/>
        </w:rPr>
        <w:t xml:space="preserve"> </w:t>
      </w:r>
      <w:r w:rsidR="00A47B25" w:rsidRPr="00955E6F">
        <w:rPr>
          <w:rFonts w:ascii="Garamond" w:hAnsi="Garamond"/>
          <w:color w:val="000000" w:themeColor="text1"/>
        </w:rPr>
        <w:t xml:space="preserve">The reported item </w:t>
      </w:r>
      <w:r w:rsidRPr="00955E6F">
        <w:rPr>
          <w:rFonts w:ascii="Garamond" w:hAnsi="Garamond"/>
          <w:color w:val="000000" w:themeColor="text1"/>
        </w:rPr>
        <w:t>w</w:t>
      </w:r>
      <w:r w:rsidR="007A4EB5" w:rsidRPr="00955E6F">
        <w:rPr>
          <w:rFonts w:ascii="Garamond" w:hAnsi="Garamond"/>
          <w:color w:val="000000" w:themeColor="text1"/>
        </w:rPr>
        <w:t>as</w:t>
      </w:r>
      <w:r w:rsidR="00A47B25" w:rsidRPr="00955E6F">
        <w:rPr>
          <w:rFonts w:ascii="Garamond" w:hAnsi="Garamond"/>
          <w:color w:val="000000" w:themeColor="text1"/>
        </w:rPr>
        <w:t xml:space="preserve"> then</w:t>
      </w:r>
      <w:r w:rsidRPr="00955E6F">
        <w:rPr>
          <w:rFonts w:ascii="Garamond" w:hAnsi="Garamond"/>
          <w:color w:val="000000" w:themeColor="text1"/>
        </w:rPr>
        <w:t xml:space="preserve"> used in the vignettes subsequently presented to them.</w:t>
      </w:r>
      <w:r w:rsidR="00A47B25" w:rsidRPr="00955E6F">
        <w:rPr>
          <w:rFonts w:ascii="Garamond" w:hAnsi="Garamond"/>
          <w:color w:val="000000" w:themeColor="text1"/>
        </w:rPr>
        <w:t xml:space="preserve"> By contrast, in Experiment 1b, participants were simply informed that they would experience a generic, unspecific taste found to be overwhelmingly liked (Positive Conditions) or disliked (Negative Conditions) by others. This difference between Experiment 1a and Experiment 1b manipulates the depth of imagination</w:t>
      </w:r>
      <w:r w:rsidR="00951635" w:rsidRPr="00955E6F">
        <w:rPr>
          <w:rFonts w:ascii="Garamond" w:hAnsi="Garamond"/>
          <w:color w:val="000000" w:themeColor="text1"/>
        </w:rPr>
        <w:t xml:space="preserve"> by providing </w:t>
      </w:r>
      <w:r w:rsidR="00544663" w:rsidRPr="00955E6F">
        <w:rPr>
          <w:rFonts w:ascii="Garamond" w:hAnsi="Garamond"/>
          <w:color w:val="000000" w:themeColor="text1"/>
        </w:rPr>
        <w:t xml:space="preserve">more </w:t>
      </w:r>
      <w:r w:rsidR="00951635" w:rsidRPr="00955E6F">
        <w:rPr>
          <w:rFonts w:ascii="Garamond" w:hAnsi="Garamond"/>
          <w:color w:val="000000" w:themeColor="text1"/>
        </w:rPr>
        <w:t xml:space="preserve">resources to </w:t>
      </w:r>
      <w:r w:rsidR="00951635" w:rsidRPr="00955E6F">
        <w:rPr>
          <w:rFonts w:ascii="Garamond" w:hAnsi="Garamond"/>
          <w:color w:val="000000" w:themeColor="text1"/>
          <w:lang w:val="en-GB"/>
        </w:rPr>
        <w:t xml:space="preserve">facilitate vivid imagining </w:t>
      </w:r>
      <w:r w:rsidR="00544663" w:rsidRPr="00955E6F">
        <w:rPr>
          <w:rFonts w:ascii="Garamond" w:hAnsi="Garamond"/>
          <w:color w:val="000000" w:themeColor="text1"/>
          <w:lang w:val="en-GB"/>
        </w:rPr>
        <w:t xml:space="preserve">in </w:t>
      </w:r>
      <w:r w:rsidR="00544663" w:rsidRPr="00955E6F">
        <w:rPr>
          <w:rFonts w:ascii="Garamond" w:hAnsi="Garamond"/>
          <w:color w:val="000000" w:themeColor="text1"/>
        </w:rPr>
        <w:t xml:space="preserve">Experiment 1a than in Experiment 1b. </w:t>
      </w:r>
      <w:r w:rsidR="00A47B25" w:rsidRPr="00955E6F">
        <w:rPr>
          <w:rFonts w:ascii="Garamond" w:hAnsi="Garamond"/>
          <w:color w:val="000000" w:themeColor="text1"/>
        </w:rPr>
        <w:t xml:space="preserve">The change in vividness depended on the difference between “being given a medication which tastes like your most liked/disliked food, </w:t>
      </w:r>
      <w:r w:rsidR="003C77CF" w:rsidRPr="00955E6F">
        <w:rPr>
          <w:rFonts w:ascii="Garamond" w:hAnsi="Garamond"/>
          <w:color w:val="000000" w:themeColor="text1"/>
        </w:rPr>
        <w:t xml:space="preserve">(filled in from participant’s own choice) </w:t>
      </w:r>
      <w:r w:rsidR="00A47B25" w:rsidRPr="00955E6F">
        <w:rPr>
          <w:rFonts w:ascii="Garamond" w:hAnsi="Garamond"/>
          <w:color w:val="000000" w:themeColor="text1"/>
        </w:rPr>
        <w:t>and the more general and vague description of “being given a medication that leaves a taste in the mouth which 99.9% of people who take the medication find extremely pleasant/unpleasant”.</w:t>
      </w:r>
    </w:p>
    <w:p w14:paraId="734AC7AE" w14:textId="77777777" w:rsidR="00E03EB0" w:rsidRPr="00955E6F" w:rsidRDefault="00E03EB0" w:rsidP="00AA6ADB">
      <w:pPr>
        <w:spacing w:line="360" w:lineRule="auto"/>
        <w:jc w:val="both"/>
        <w:rPr>
          <w:rFonts w:ascii="Garamond" w:hAnsi="Garamond"/>
          <w:color w:val="000000" w:themeColor="text1"/>
        </w:rPr>
      </w:pPr>
    </w:p>
    <w:p w14:paraId="43DD41F9" w14:textId="00D5F85B" w:rsidR="003A7027" w:rsidRPr="00955E6F" w:rsidRDefault="003A7027" w:rsidP="003A7027">
      <w:pPr>
        <w:spacing w:line="360" w:lineRule="auto"/>
        <w:jc w:val="both"/>
        <w:rPr>
          <w:rFonts w:ascii="Garamond" w:hAnsi="Garamond"/>
          <w:color w:val="000000" w:themeColor="text1"/>
        </w:rPr>
      </w:pPr>
      <w:r w:rsidRPr="00955E6F">
        <w:rPr>
          <w:rFonts w:ascii="Garamond" w:hAnsi="Garamond"/>
          <w:b/>
          <w:bCs/>
          <w:color w:val="000000" w:themeColor="text1"/>
        </w:rPr>
        <w:t>Participants</w:t>
      </w:r>
      <w:r w:rsidRPr="00955E6F">
        <w:rPr>
          <w:rFonts w:ascii="Garamond" w:hAnsi="Garamond"/>
          <w:color w:val="000000" w:themeColor="text1"/>
        </w:rPr>
        <w:t xml:space="preserve">. </w:t>
      </w:r>
      <w:r w:rsidR="00842BA9" w:rsidRPr="00955E6F">
        <w:rPr>
          <w:rFonts w:ascii="Garamond" w:hAnsi="Garamond"/>
          <w:color w:val="000000" w:themeColor="text1"/>
        </w:rPr>
        <w:t xml:space="preserve">850 </w:t>
      </w:r>
      <w:r w:rsidRPr="00955E6F">
        <w:rPr>
          <w:rFonts w:ascii="Garamond" w:hAnsi="Garamond"/>
          <w:color w:val="000000" w:themeColor="text1"/>
        </w:rPr>
        <w:t xml:space="preserve">people participated in </w:t>
      </w:r>
      <w:r w:rsidR="00842BA9" w:rsidRPr="00955E6F">
        <w:rPr>
          <w:rFonts w:ascii="Garamond" w:hAnsi="Garamond"/>
          <w:color w:val="000000" w:themeColor="text1"/>
        </w:rPr>
        <w:t>E</w:t>
      </w:r>
      <w:r w:rsidRPr="00955E6F">
        <w:rPr>
          <w:rFonts w:ascii="Garamond" w:hAnsi="Garamond"/>
          <w:color w:val="000000" w:themeColor="text1"/>
        </w:rPr>
        <w:t>xperiment 1a</w:t>
      </w:r>
      <w:r w:rsidR="00842BA9" w:rsidRPr="00955E6F">
        <w:rPr>
          <w:rFonts w:ascii="Garamond" w:hAnsi="Garamond"/>
          <w:color w:val="000000" w:themeColor="text1"/>
        </w:rPr>
        <w:t xml:space="preserve"> and 881 people participated in Experiment</w:t>
      </w:r>
      <w:r w:rsidRPr="00955E6F">
        <w:rPr>
          <w:rFonts w:ascii="Garamond" w:hAnsi="Garamond"/>
          <w:color w:val="000000" w:themeColor="text1"/>
        </w:rPr>
        <w:t xml:space="preserve"> 1b. Participants were U.S residents, recruited and tested online using Prolific and compensated £1.</w:t>
      </w:r>
      <w:r w:rsidR="00E6731C" w:rsidRPr="00955E6F">
        <w:rPr>
          <w:rFonts w:ascii="Garamond" w:hAnsi="Garamond"/>
          <w:color w:val="000000" w:themeColor="text1"/>
        </w:rPr>
        <w:t>0</w:t>
      </w:r>
      <w:r w:rsidR="00D22973" w:rsidRPr="00955E6F">
        <w:rPr>
          <w:rFonts w:ascii="Garamond" w:hAnsi="Garamond"/>
          <w:color w:val="000000" w:themeColor="text1"/>
        </w:rPr>
        <w:t>7</w:t>
      </w:r>
      <w:r w:rsidR="00585376" w:rsidRPr="00955E6F">
        <w:rPr>
          <w:rFonts w:ascii="Garamond" w:hAnsi="Garamond"/>
          <w:color w:val="000000" w:themeColor="text1"/>
        </w:rPr>
        <w:t xml:space="preserve"> </w:t>
      </w:r>
      <w:r w:rsidRPr="00955E6F">
        <w:rPr>
          <w:rFonts w:ascii="Garamond" w:hAnsi="Garamond"/>
          <w:color w:val="000000" w:themeColor="text1"/>
        </w:rPr>
        <w:t>for 7 minutes of their time</w:t>
      </w:r>
      <w:r w:rsidR="00D22973" w:rsidRPr="00955E6F">
        <w:rPr>
          <w:rFonts w:ascii="Garamond" w:hAnsi="Garamond"/>
          <w:color w:val="000000" w:themeColor="text1"/>
        </w:rPr>
        <w:t xml:space="preserve"> (£9 per hour)</w:t>
      </w:r>
      <w:r w:rsidR="00705D45" w:rsidRPr="00955E6F">
        <w:rPr>
          <w:rStyle w:val="FootnoteReference"/>
          <w:rFonts w:ascii="Garamond" w:hAnsi="Garamond"/>
          <w:color w:val="000000" w:themeColor="text1"/>
        </w:rPr>
        <w:footnoteReference w:id="6"/>
      </w:r>
      <w:r w:rsidRPr="00955E6F">
        <w:rPr>
          <w:rFonts w:ascii="Garamond" w:hAnsi="Garamond"/>
          <w:color w:val="000000" w:themeColor="text1"/>
        </w:rPr>
        <w:t xml:space="preserve">. </w:t>
      </w:r>
      <w:r w:rsidR="00805031" w:rsidRPr="00955E6F">
        <w:rPr>
          <w:rFonts w:ascii="Garamond" w:hAnsi="Garamond"/>
          <w:color w:val="000000" w:themeColor="text1"/>
        </w:rPr>
        <w:t xml:space="preserve">Our </w:t>
      </w:r>
      <w:r w:rsidRPr="00955E6F">
        <w:rPr>
          <w:rFonts w:ascii="Garamond" w:hAnsi="Garamond"/>
          <w:color w:val="000000" w:themeColor="text1"/>
        </w:rPr>
        <w:t xml:space="preserve">study included a range of comprehension as well </w:t>
      </w:r>
      <w:r w:rsidR="00805031" w:rsidRPr="00955E6F">
        <w:rPr>
          <w:rFonts w:ascii="Garamond" w:hAnsi="Garamond"/>
          <w:color w:val="000000" w:themeColor="text1"/>
        </w:rPr>
        <w:t>a</w:t>
      </w:r>
      <w:r w:rsidR="003F2224" w:rsidRPr="00955E6F">
        <w:rPr>
          <w:rFonts w:ascii="Garamond" w:hAnsi="Garamond"/>
          <w:color w:val="000000" w:themeColor="text1"/>
        </w:rPr>
        <w:t>s</w:t>
      </w:r>
      <w:r w:rsidRPr="00955E6F">
        <w:rPr>
          <w:rFonts w:ascii="Garamond" w:hAnsi="Garamond"/>
          <w:color w:val="000000" w:themeColor="text1"/>
        </w:rPr>
        <w:t xml:space="preserve"> attention check question</w:t>
      </w:r>
      <w:r w:rsidR="00805031" w:rsidRPr="00955E6F">
        <w:rPr>
          <w:rFonts w:ascii="Garamond" w:hAnsi="Garamond"/>
          <w:color w:val="000000" w:themeColor="text1"/>
        </w:rPr>
        <w:t>s</w:t>
      </w:r>
      <w:r w:rsidRPr="00955E6F">
        <w:rPr>
          <w:rFonts w:ascii="Garamond" w:hAnsi="Garamond"/>
          <w:color w:val="000000" w:themeColor="text1"/>
        </w:rPr>
        <w:t xml:space="preserve">. </w:t>
      </w:r>
      <w:r w:rsidR="00842BA9" w:rsidRPr="00955E6F">
        <w:rPr>
          <w:rFonts w:ascii="Garamond" w:hAnsi="Garamond"/>
          <w:color w:val="000000" w:themeColor="text1"/>
        </w:rPr>
        <w:t xml:space="preserve">43 </w:t>
      </w:r>
      <w:r w:rsidRPr="00955E6F">
        <w:rPr>
          <w:rFonts w:ascii="Garamond" w:hAnsi="Garamond"/>
          <w:color w:val="000000" w:themeColor="text1"/>
        </w:rPr>
        <w:t xml:space="preserve">participants had to be excluded </w:t>
      </w:r>
      <w:r w:rsidR="00842BA9" w:rsidRPr="00955E6F">
        <w:rPr>
          <w:rFonts w:ascii="Garamond" w:hAnsi="Garamond"/>
          <w:color w:val="000000" w:themeColor="text1"/>
        </w:rPr>
        <w:t>from Experiment 1a and 37 participants from Experiment 1b for</w:t>
      </w:r>
      <w:r w:rsidRPr="00955E6F">
        <w:rPr>
          <w:rFonts w:ascii="Garamond" w:hAnsi="Garamond"/>
          <w:color w:val="000000" w:themeColor="text1"/>
        </w:rPr>
        <w:t xml:space="preserve"> failing to follow task instructions. This means that they either failed to </w:t>
      </w:r>
      <w:r w:rsidR="003349B8" w:rsidRPr="00955E6F">
        <w:rPr>
          <w:rFonts w:ascii="Garamond" w:hAnsi="Garamond"/>
          <w:color w:val="000000" w:themeColor="text1"/>
        </w:rPr>
        <w:t xml:space="preserve">correctly </w:t>
      </w:r>
      <w:r w:rsidRPr="00955E6F">
        <w:rPr>
          <w:rFonts w:ascii="Garamond" w:hAnsi="Garamond"/>
          <w:color w:val="000000" w:themeColor="text1"/>
        </w:rPr>
        <w:t>answer at least three of the comprehension questions</w:t>
      </w:r>
      <w:r w:rsidR="00842BA9" w:rsidRPr="00955E6F">
        <w:rPr>
          <w:rFonts w:ascii="Garamond" w:hAnsi="Garamond"/>
          <w:color w:val="000000" w:themeColor="text1"/>
        </w:rPr>
        <w:t>,</w:t>
      </w:r>
      <w:r w:rsidRPr="00955E6F">
        <w:rPr>
          <w:rFonts w:ascii="Garamond" w:hAnsi="Garamond"/>
          <w:color w:val="000000" w:themeColor="text1"/>
        </w:rPr>
        <w:t xml:space="preserve"> </w:t>
      </w:r>
      <w:r w:rsidRPr="00955E6F">
        <w:rPr>
          <w:rFonts w:ascii="Garamond" w:hAnsi="Garamond"/>
          <w:color w:val="000000" w:themeColor="text1"/>
        </w:rPr>
        <w:lastRenderedPageBreak/>
        <w:t>failed to</w:t>
      </w:r>
      <w:r w:rsidR="003F2224" w:rsidRPr="00955E6F">
        <w:rPr>
          <w:rFonts w:ascii="Garamond" w:hAnsi="Garamond"/>
          <w:color w:val="000000" w:themeColor="text1"/>
        </w:rPr>
        <w:t xml:space="preserve"> (correctly)</w:t>
      </w:r>
      <w:r w:rsidRPr="00955E6F">
        <w:rPr>
          <w:rFonts w:ascii="Garamond" w:hAnsi="Garamond"/>
          <w:color w:val="000000" w:themeColor="text1"/>
        </w:rPr>
        <w:t xml:space="preserve"> answer the attention check question</w:t>
      </w:r>
      <w:r w:rsidR="00842BA9" w:rsidRPr="00955E6F">
        <w:rPr>
          <w:rFonts w:ascii="Garamond" w:hAnsi="Garamond"/>
          <w:color w:val="000000" w:themeColor="text1"/>
        </w:rPr>
        <w:t>, or in other ways did not finish the study</w:t>
      </w:r>
      <w:r w:rsidR="00984D51" w:rsidRPr="00955E6F">
        <w:rPr>
          <w:rFonts w:ascii="Garamond" w:hAnsi="Garamond"/>
          <w:color w:val="000000" w:themeColor="text1"/>
        </w:rPr>
        <w:t xml:space="preserve"> (for questions see </w:t>
      </w:r>
      <w:r w:rsidR="00852965" w:rsidRPr="00955E6F">
        <w:rPr>
          <w:rFonts w:ascii="Garamond" w:hAnsi="Garamond"/>
          <w:color w:val="000000" w:themeColor="text1"/>
        </w:rPr>
        <w:t>‘</w:t>
      </w:r>
      <w:r w:rsidR="00984D51" w:rsidRPr="00955E6F">
        <w:rPr>
          <w:rFonts w:ascii="Garamond" w:hAnsi="Garamond"/>
          <w:color w:val="000000" w:themeColor="text1"/>
        </w:rPr>
        <w:t>Supplementary Materials</w:t>
      </w:r>
      <w:r w:rsidR="00852965" w:rsidRPr="00955E6F">
        <w:rPr>
          <w:rFonts w:ascii="Garamond" w:hAnsi="Garamond"/>
          <w:color w:val="000000" w:themeColor="text1"/>
        </w:rPr>
        <w:t>’</w:t>
      </w:r>
      <w:r w:rsidR="00984D51" w:rsidRPr="00955E6F">
        <w:rPr>
          <w:rFonts w:ascii="Garamond" w:hAnsi="Garamond"/>
          <w:color w:val="000000" w:themeColor="text1"/>
        </w:rPr>
        <w:t xml:space="preserve"> §1.3)</w:t>
      </w:r>
      <w:r w:rsidRPr="00955E6F">
        <w:rPr>
          <w:rFonts w:ascii="Garamond" w:hAnsi="Garamond"/>
          <w:color w:val="000000" w:themeColor="text1"/>
        </w:rPr>
        <w:t>. This resulted in a remaining sample of</w:t>
      </w:r>
      <w:r w:rsidR="00842BA9" w:rsidRPr="00955E6F">
        <w:rPr>
          <w:rFonts w:ascii="Garamond" w:hAnsi="Garamond"/>
          <w:color w:val="000000" w:themeColor="text1"/>
        </w:rPr>
        <w:t xml:space="preserve"> 8</w:t>
      </w:r>
      <w:r w:rsidR="00B53D08" w:rsidRPr="00955E6F">
        <w:rPr>
          <w:rFonts w:ascii="Garamond" w:hAnsi="Garamond"/>
          <w:color w:val="000000" w:themeColor="text1"/>
        </w:rPr>
        <w:t>07</w:t>
      </w:r>
      <w:r w:rsidR="00842BA9" w:rsidRPr="00955E6F">
        <w:rPr>
          <w:rFonts w:ascii="Garamond" w:hAnsi="Garamond"/>
          <w:color w:val="000000" w:themeColor="text1"/>
        </w:rPr>
        <w:t xml:space="preserve"> participants for Experiment </w:t>
      </w:r>
      <w:r w:rsidR="001C598E" w:rsidRPr="00955E6F">
        <w:rPr>
          <w:rFonts w:ascii="Garamond" w:hAnsi="Garamond"/>
          <w:color w:val="000000" w:themeColor="text1"/>
        </w:rPr>
        <w:t xml:space="preserve">1a </w:t>
      </w:r>
      <w:r w:rsidR="00233F24" w:rsidRPr="00955E6F">
        <w:rPr>
          <w:rFonts w:ascii="Garamond" w:hAnsi="Garamond"/>
          <w:color w:val="000000" w:themeColor="text1"/>
        </w:rPr>
        <w:t>(</w:t>
      </w:r>
      <w:r w:rsidR="006509A8" w:rsidRPr="00955E6F">
        <w:rPr>
          <w:rFonts w:ascii="Garamond" w:hAnsi="Garamond"/>
          <w:color w:val="000000" w:themeColor="text1"/>
        </w:rPr>
        <w:t xml:space="preserve">age: 19-83; mean age: 38.43;  SD: 12.84; Gender: 449 “Female”, 336 “Male”, 19 “Trans/Non-Binary”, 3 “I would prefer not to answer”) </w:t>
      </w:r>
      <w:r w:rsidR="00EA030A" w:rsidRPr="00955E6F">
        <w:rPr>
          <w:rFonts w:ascii="Garamond" w:hAnsi="Garamond"/>
          <w:color w:val="000000" w:themeColor="text1"/>
        </w:rPr>
        <w:t xml:space="preserve">and </w:t>
      </w:r>
      <w:r w:rsidR="00842BA9" w:rsidRPr="00955E6F">
        <w:rPr>
          <w:rFonts w:ascii="Garamond" w:hAnsi="Garamond"/>
          <w:color w:val="000000" w:themeColor="text1"/>
        </w:rPr>
        <w:t>8</w:t>
      </w:r>
      <w:r w:rsidR="00B53D08" w:rsidRPr="00955E6F">
        <w:rPr>
          <w:rFonts w:ascii="Garamond" w:hAnsi="Garamond"/>
          <w:color w:val="000000" w:themeColor="text1"/>
        </w:rPr>
        <w:t>44</w:t>
      </w:r>
      <w:r w:rsidRPr="00955E6F">
        <w:rPr>
          <w:rFonts w:ascii="Garamond" w:hAnsi="Garamond"/>
          <w:color w:val="000000" w:themeColor="text1"/>
        </w:rPr>
        <w:t xml:space="preserve"> participants</w:t>
      </w:r>
      <w:r w:rsidR="001B501C" w:rsidRPr="00955E6F">
        <w:rPr>
          <w:rFonts w:ascii="Garamond" w:hAnsi="Garamond"/>
          <w:color w:val="000000" w:themeColor="text1"/>
        </w:rPr>
        <w:t xml:space="preserve"> </w:t>
      </w:r>
      <w:r w:rsidR="00842BA9" w:rsidRPr="00955E6F">
        <w:rPr>
          <w:rFonts w:ascii="Garamond" w:hAnsi="Garamond"/>
          <w:color w:val="000000" w:themeColor="text1"/>
        </w:rPr>
        <w:t>for Experiment 1b</w:t>
      </w:r>
      <w:r w:rsidR="001B501C" w:rsidRPr="00955E6F">
        <w:rPr>
          <w:rFonts w:ascii="Garamond" w:hAnsi="Garamond"/>
          <w:color w:val="000000" w:themeColor="text1"/>
        </w:rPr>
        <w:t xml:space="preserve"> </w:t>
      </w:r>
      <w:r w:rsidR="006509A8" w:rsidRPr="00955E6F">
        <w:rPr>
          <w:rFonts w:ascii="Garamond" w:hAnsi="Garamond"/>
          <w:color w:val="000000" w:themeColor="text1"/>
        </w:rPr>
        <w:t xml:space="preserve">(age: 18-84; Mean age: </w:t>
      </w:r>
      <w:r w:rsidR="008E5E2F" w:rsidRPr="00955E6F">
        <w:rPr>
          <w:rFonts w:ascii="Garamond" w:hAnsi="Garamond"/>
          <w:color w:val="000000" w:themeColor="text1"/>
        </w:rPr>
        <w:t>42</w:t>
      </w:r>
      <w:r w:rsidR="006509A8" w:rsidRPr="00955E6F">
        <w:rPr>
          <w:rFonts w:ascii="Garamond" w:hAnsi="Garamond"/>
          <w:color w:val="000000" w:themeColor="text1"/>
        </w:rPr>
        <w:t>.</w:t>
      </w:r>
      <w:r w:rsidR="008E5E2F" w:rsidRPr="00955E6F">
        <w:rPr>
          <w:rFonts w:ascii="Garamond" w:hAnsi="Garamond"/>
          <w:color w:val="000000" w:themeColor="text1"/>
        </w:rPr>
        <w:t>28</w:t>
      </w:r>
      <w:r w:rsidR="006509A8" w:rsidRPr="00955E6F">
        <w:rPr>
          <w:rFonts w:ascii="Garamond" w:hAnsi="Garamond"/>
          <w:color w:val="000000" w:themeColor="text1"/>
        </w:rPr>
        <w:t>; SD: 1</w:t>
      </w:r>
      <w:r w:rsidR="008E5E2F" w:rsidRPr="00955E6F">
        <w:rPr>
          <w:rFonts w:ascii="Garamond" w:hAnsi="Garamond"/>
          <w:color w:val="000000" w:themeColor="text1"/>
        </w:rPr>
        <w:t>3</w:t>
      </w:r>
      <w:r w:rsidR="006509A8" w:rsidRPr="00955E6F">
        <w:rPr>
          <w:rFonts w:ascii="Garamond" w:hAnsi="Garamond"/>
          <w:color w:val="000000" w:themeColor="text1"/>
        </w:rPr>
        <w:t>.</w:t>
      </w:r>
      <w:r w:rsidR="008E5E2F" w:rsidRPr="00955E6F">
        <w:rPr>
          <w:rFonts w:ascii="Garamond" w:hAnsi="Garamond"/>
          <w:color w:val="000000" w:themeColor="text1"/>
        </w:rPr>
        <w:t>17</w:t>
      </w:r>
      <w:r w:rsidR="006509A8" w:rsidRPr="00955E6F">
        <w:rPr>
          <w:rFonts w:ascii="Garamond" w:hAnsi="Garamond"/>
          <w:color w:val="000000" w:themeColor="text1"/>
        </w:rPr>
        <w:t>; Gender: 412 “Female”, 417 “Male, 12 “Trans/Non-Binary”, 3 “I would prefer not to answer”)</w:t>
      </w:r>
      <w:r w:rsidR="00CF72DA" w:rsidRPr="00955E6F">
        <w:rPr>
          <w:rStyle w:val="FootnoteReference"/>
          <w:rFonts w:ascii="Garamond" w:hAnsi="Garamond"/>
          <w:color w:val="000000" w:themeColor="text1"/>
        </w:rPr>
        <w:footnoteReference w:id="7"/>
      </w:r>
      <w:r w:rsidR="00EA030A" w:rsidRPr="00955E6F">
        <w:rPr>
          <w:rFonts w:ascii="Garamond" w:hAnsi="Garamond"/>
          <w:color w:val="000000" w:themeColor="text1"/>
        </w:rPr>
        <w:t xml:space="preserve">. </w:t>
      </w:r>
      <w:r w:rsidRPr="00955E6F">
        <w:rPr>
          <w:rFonts w:ascii="Garamond" w:hAnsi="Garamond"/>
          <w:color w:val="000000" w:themeColor="text1"/>
        </w:rPr>
        <w:t xml:space="preserve">Ethics approval for this study was obtained from the </w:t>
      </w:r>
      <w:r w:rsidR="00281201">
        <w:rPr>
          <w:rFonts w:ascii="Garamond" w:hAnsi="Garamond"/>
          <w:color w:val="000000" w:themeColor="text1"/>
        </w:rPr>
        <w:t>University of Sydney</w:t>
      </w:r>
      <w:r w:rsidRPr="00955E6F">
        <w:rPr>
          <w:rFonts w:ascii="Garamond" w:hAnsi="Garamond"/>
          <w:color w:val="000000" w:themeColor="text1"/>
        </w:rPr>
        <w:t xml:space="preserve"> Human Research Ethics Committee. Informed consent was obtained from all participants prior to testing. The survey was conducted online using Qualtrics.</w:t>
      </w:r>
    </w:p>
    <w:p w14:paraId="5F9FE3BD" w14:textId="77777777" w:rsidR="003A7027" w:rsidRPr="00955E6F" w:rsidRDefault="003A7027" w:rsidP="00AA6ADB">
      <w:pPr>
        <w:spacing w:line="360" w:lineRule="auto"/>
        <w:jc w:val="both"/>
        <w:rPr>
          <w:rFonts w:ascii="Garamond" w:hAnsi="Garamond"/>
          <w:color w:val="000000" w:themeColor="text1"/>
        </w:rPr>
      </w:pPr>
    </w:p>
    <w:p w14:paraId="1533B4F7" w14:textId="0D23F88E" w:rsidR="00E03EB0" w:rsidRPr="00955E6F" w:rsidRDefault="00E03EB0" w:rsidP="00AA6ADB">
      <w:pPr>
        <w:spacing w:line="360" w:lineRule="auto"/>
        <w:jc w:val="both"/>
        <w:rPr>
          <w:rFonts w:ascii="Garamond" w:hAnsi="Garamond"/>
          <w:color w:val="000000" w:themeColor="text1"/>
        </w:rPr>
      </w:pPr>
      <w:r w:rsidRPr="00955E6F">
        <w:rPr>
          <w:rFonts w:ascii="Garamond" w:hAnsi="Garamond"/>
          <w:b/>
          <w:bCs/>
          <w:color w:val="000000" w:themeColor="text1"/>
        </w:rPr>
        <w:t xml:space="preserve">3.1.1 Experiment 1a: </w:t>
      </w:r>
      <w:r w:rsidR="00FB6901" w:rsidRPr="0068624E">
        <w:rPr>
          <w:rFonts w:ascii="Garamond" w:hAnsi="Garamond"/>
          <w:b/>
          <w:bCs/>
          <w:color w:val="000000" w:themeColor="text1"/>
        </w:rPr>
        <w:t xml:space="preserve">Permanent versus Temporary Simulation-aided Memory </w:t>
      </w:r>
    </w:p>
    <w:p w14:paraId="66DDBF9B" w14:textId="699C7027" w:rsidR="00957B43" w:rsidRPr="00955E6F" w:rsidRDefault="00E03EB0" w:rsidP="00E41707">
      <w:pPr>
        <w:spacing w:line="360" w:lineRule="auto"/>
        <w:jc w:val="both"/>
        <w:rPr>
          <w:rFonts w:ascii="Garamond" w:hAnsi="Garamond"/>
          <w:color w:val="000000" w:themeColor="text1"/>
        </w:rPr>
      </w:pPr>
      <w:r w:rsidRPr="00955E6F">
        <w:rPr>
          <w:rFonts w:ascii="Garamond" w:hAnsi="Garamond"/>
          <w:b/>
          <w:bCs/>
          <w:color w:val="000000" w:themeColor="text1"/>
        </w:rPr>
        <w:t>Design, materials and procedure</w:t>
      </w:r>
      <w:r w:rsidRPr="00955E6F">
        <w:rPr>
          <w:rFonts w:ascii="Garamond" w:hAnsi="Garamond"/>
          <w:color w:val="000000" w:themeColor="text1"/>
        </w:rPr>
        <w:t xml:space="preserve">. </w:t>
      </w:r>
    </w:p>
    <w:p w14:paraId="7BB23341" w14:textId="25320773" w:rsidR="00E03EB0" w:rsidRPr="00955E6F" w:rsidRDefault="00E03EB0" w:rsidP="00AA6ADB">
      <w:pPr>
        <w:spacing w:line="360" w:lineRule="auto"/>
        <w:jc w:val="both"/>
        <w:rPr>
          <w:rFonts w:ascii="Garamond" w:hAnsi="Garamond"/>
          <w:color w:val="000000" w:themeColor="text1"/>
        </w:rPr>
      </w:pPr>
      <w:r w:rsidRPr="00955E6F">
        <w:rPr>
          <w:rFonts w:ascii="Garamond" w:hAnsi="Garamond"/>
          <w:color w:val="000000" w:themeColor="text1"/>
        </w:rPr>
        <w:t xml:space="preserve">The experiment began with an initial demographic survey in which a question about </w:t>
      </w:r>
      <w:r w:rsidR="004600BC" w:rsidRPr="00955E6F">
        <w:rPr>
          <w:rFonts w:ascii="Garamond" w:hAnsi="Garamond"/>
          <w:color w:val="000000" w:themeColor="text1"/>
        </w:rPr>
        <w:t xml:space="preserve">one’s </w:t>
      </w:r>
      <w:r w:rsidRPr="00955E6F">
        <w:rPr>
          <w:rFonts w:ascii="Garamond" w:hAnsi="Garamond"/>
          <w:color w:val="000000" w:themeColor="text1"/>
        </w:rPr>
        <w:t xml:space="preserve">most disliked (Negative Conditions) or most liked (Positive Conditions) food was embedded. Participants were then presented with a vignette, in which they were told they themselves have experienced a week-long illness called </w:t>
      </w:r>
      <w:proofErr w:type="spellStart"/>
      <w:r w:rsidRPr="00955E6F">
        <w:rPr>
          <w:rFonts w:ascii="Garamond" w:hAnsi="Garamond"/>
          <w:color w:val="000000" w:themeColor="text1"/>
        </w:rPr>
        <w:t>Denboravirus</w:t>
      </w:r>
      <w:proofErr w:type="spellEnd"/>
      <w:r w:rsidRPr="00955E6F">
        <w:rPr>
          <w:rFonts w:ascii="Garamond" w:hAnsi="Garamond"/>
          <w:color w:val="000000" w:themeColor="text1"/>
        </w:rPr>
        <w:t xml:space="preserve"> (adopted</w:t>
      </w:r>
      <w:r w:rsidR="00931D3B" w:rsidRPr="00955E6F">
        <w:rPr>
          <w:rFonts w:ascii="Garamond" w:hAnsi="Garamond"/>
          <w:color w:val="000000" w:themeColor="text1"/>
        </w:rPr>
        <w:t>, with modifications,</w:t>
      </w:r>
      <w:r w:rsidRPr="00955E6F">
        <w:rPr>
          <w:rFonts w:ascii="Garamond" w:hAnsi="Garamond"/>
          <w:color w:val="000000" w:themeColor="text1"/>
        </w:rPr>
        <w:t xml:space="preserve"> from Lee et al. 2022). Participants were told that </w:t>
      </w:r>
      <w:proofErr w:type="spellStart"/>
      <w:r w:rsidRPr="00955E6F">
        <w:rPr>
          <w:rFonts w:ascii="Garamond" w:hAnsi="Garamond"/>
          <w:color w:val="000000" w:themeColor="text1"/>
        </w:rPr>
        <w:t>Denboravirus</w:t>
      </w:r>
      <w:proofErr w:type="spellEnd"/>
      <w:r w:rsidRPr="00955E6F">
        <w:rPr>
          <w:rFonts w:ascii="Garamond" w:hAnsi="Garamond"/>
          <w:color w:val="000000" w:themeColor="text1"/>
        </w:rPr>
        <w:t xml:space="preserve"> causes one week of memory loss during the illness, but typically no other symptoms. </w:t>
      </w:r>
    </w:p>
    <w:p w14:paraId="7E654869" w14:textId="77777777" w:rsidR="00E03EB0" w:rsidRPr="00955E6F" w:rsidRDefault="00E03EB0" w:rsidP="00AA6ADB">
      <w:pPr>
        <w:spacing w:line="360" w:lineRule="auto"/>
        <w:jc w:val="both"/>
        <w:rPr>
          <w:rFonts w:ascii="Garamond" w:hAnsi="Garamond"/>
          <w:color w:val="000000" w:themeColor="text1"/>
        </w:rPr>
      </w:pPr>
    </w:p>
    <w:p w14:paraId="0E97D178" w14:textId="13E911A5" w:rsidR="00E03EB0" w:rsidRPr="0068624E" w:rsidRDefault="00E03EB0" w:rsidP="00C00677">
      <w:pPr>
        <w:spacing w:line="360" w:lineRule="auto"/>
        <w:jc w:val="both"/>
        <w:rPr>
          <w:rFonts w:ascii="Garamond" w:hAnsi="Garamond"/>
          <w:color w:val="000000" w:themeColor="text1"/>
        </w:rPr>
      </w:pPr>
      <w:r w:rsidRPr="00955E6F">
        <w:rPr>
          <w:rFonts w:ascii="Garamond" w:hAnsi="Garamond"/>
          <w:color w:val="000000" w:themeColor="text1"/>
        </w:rPr>
        <w:t xml:space="preserve">Crucially, participants assigned </w:t>
      </w:r>
      <w:r w:rsidR="005433D1" w:rsidRPr="00955E6F">
        <w:rPr>
          <w:rFonts w:ascii="Garamond" w:hAnsi="Garamond"/>
          <w:color w:val="000000" w:themeColor="text1"/>
        </w:rPr>
        <w:t>to</w:t>
      </w:r>
      <w:r w:rsidR="008A396A" w:rsidRPr="00955E6F">
        <w:rPr>
          <w:rFonts w:ascii="Garamond" w:hAnsi="Garamond"/>
          <w:color w:val="000000" w:themeColor="text1"/>
        </w:rPr>
        <w:t xml:space="preserve"> one of</w:t>
      </w:r>
      <w:r w:rsidRPr="00955E6F">
        <w:rPr>
          <w:rFonts w:ascii="Garamond" w:hAnsi="Garamond"/>
          <w:color w:val="000000" w:themeColor="text1"/>
        </w:rPr>
        <w:t xml:space="preserve"> the two Permanent Amnesia conditions (Negative and Positive) read that, once recovered, they will permanently be unable to remember anything from the week during which they had the illness. By contrast, those in the Temporary Amnesia conditions were told they will slowly </w:t>
      </w:r>
      <w:r w:rsidR="007A4EB5" w:rsidRPr="00955E6F">
        <w:rPr>
          <w:rFonts w:ascii="Garamond" w:hAnsi="Garamond"/>
          <w:color w:val="000000" w:themeColor="text1"/>
        </w:rPr>
        <w:t>re</w:t>
      </w:r>
      <w:r w:rsidRPr="00955E6F">
        <w:rPr>
          <w:rFonts w:ascii="Garamond" w:hAnsi="Garamond"/>
          <w:color w:val="000000" w:themeColor="text1"/>
        </w:rPr>
        <w:t>gain the</w:t>
      </w:r>
      <w:r w:rsidR="007A4EB5" w:rsidRPr="00955E6F">
        <w:rPr>
          <w:rFonts w:ascii="Garamond" w:hAnsi="Garamond"/>
          <w:color w:val="000000" w:themeColor="text1"/>
        </w:rPr>
        <w:t>ir</w:t>
      </w:r>
      <w:r w:rsidRPr="00955E6F">
        <w:rPr>
          <w:rFonts w:ascii="Garamond" w:hAnsi="Garamond"/>
          <w:color w:val="000000" w:themeColor="text1"/>
        </w:rPr>
        <w:t xml:space="preserve"> memory, though immediately after waking up in the hospital, they w</w:t>
      </w:r>
      <w:r w:rsidR="005433D1" w:rsidRPr="00955E6F">
        <w:rPr>
          <w:rFonts w:ascii="Garamond" w:hAnsi="Garamond"/>
          <w:color w:val="000000" w:themeColor="text1"/>
        </w:rPr>
        <w:t>ould</w:t>
      </w:r>
      <w:r w:rsidRPr="00955E6F">
        <w:rPr>
          <w:rFonts w:ascii="Garamond" w:hAnsi="Garamond"/>
          <w:color w:val="000000" w:themeColor="text1"/>
        </w:rPr>
        <w:t xml:space="preserve"> undergo a momentary state of confusion and loss of memory</w:t>
      </w:r>
      <w:r w:rsidR="00C00677" w:rsidRPr="00955E6F">
        <w:rPr>
          <w:rFonts w:ascii="Garamond" w:hAnsi="Garamond"/>
          <w:color w:val="000000" w:themeColor="text1"/>
        </w:rPr>
        <w:t xml:space="preserve">. </w:t>
      </w:r>
      <w:r w:rsidR="00C00677" w:rsidRPr="0068624E">
        <w:rPr>
          <w:rFonts w:ascii="Garamond" w:hAnsi="Garamond"/>
          <w:color w:val="000000" w:themeColor="text1"/>
        </w:rPr>
        <w:t>As such</w:t>
      </w:r>
      <w:r w:rsidR="00516027" w:rsidRPr="0068624E">
        <w:rPr>
          <w:rFonts w:ascii="Garamond" w:hAnsi="Garamond"/>
          <w:color w:val="000000" w:themeColor="text1"/>
        </w:rPr>
        <w:t>,</w:t>
      </w:r>
      <w:r w:rsidR="00C00677" w:rsidRPr="0068624E">
        <w:rPr>
          <w:rFonts w:ascii="Garamond" w:hAnsi="Garamond"/>
          <w:color w:val="000000" w:themeColor="text1"/>
        </w:rPr>
        <w:t xml:space="preserve"> a total of four vignettes were used (Permanent Amnesia Positive, Temporary Amnesia Positive, Permanent Amnesia Negative, Temporary Amnesia Negative; </w:t>
      </w:r>
      <w:r w:rsidR="006F217B" w:rsidRPr="0068624E">
        <w:rPr>
          <w:rFonts w:ascii="Garamond" w:hAnsi="Garamond"/>
          <w:color w:val="000000" w:themeColor="text1"/>
        </w:rPr>
        <w:t>full vignettes can be read</w:t>
      </w:r>
      <w:r w:rsidR="00C00677" w:rsidRPr="0068624E">
        <w:rPr>
          <w:rFonts w:ascii="Garamond" w:hAnsi="Garamond"/>
          <w:color w:val="000000" w:themeColor="text1"/>
        </w:rPr>
        <w:t xml:space="preserve"> in</w:t>
      </w:r>
      <w:r w:rsidR="00516027" w:rsidRPr="0068624E">
        <w:rPr>
          <w:rFonts w:ascii="Garamond" w:hAnsi="Garamond"/>
          <w:color w:val="000000" w:themeColor="text1"/>
        </w:rPr>
        <w:t xml:space="preserve"> our</w:t>
      </w:r>
      <w:r w:rsidR="00C00677" w:rsidRPr="0068624E">
        <w:rPr>
          <w:rFonts w:ascii="Garamond" w:hAnsi="Garamond"/>
          <w:color w:val="000000" w:themeColor="text1"/>
        </w:rPr>
        <w:t xml:space="preserve"> ‘Supplementary Materials’ §1.1)</w:t>
      </w:r>
      <w:r w:rsidRPr="0068624E">
        <w:rPr>
          <w:rFonts w:ascii="Garamond" w:hAnsi="Garamond"/>
          <w:color w:val="000000" w:themeColor="text1"/>
        </w:rPr>
        <w:t xml:space="preserve">. </w:t>
      </w:r>
      <w:r w:rsidR="00902110" w:rsidRPr="0068624E">
        <w:rPr>
          <w:rFonts w:ascii="Garamond" w:hAnsi="Garamond"/>
          <w:color w:val="000000" w:themeColor="text1"/>
        </w:rPr>
        <w:t xml:space="preserve">Participants were randomly assigned </w:t>
      </w:r>
      <w:r w:rsidR="00516027" w:rsidRPr="0068624E">
        <w:rPr>
          <w:rFonts w:ascii="Garamond" w:hAnsi="Garamond"/>
          <w:color w:val="000000" w:themeColor="text1"/>
        </w:rPr>
        <w:t xml:space="preserve">to read and respond to </w:t>
      </w:r>
      <w:r w:rsidR="00902110" w:rsidRPr="0068624E">
        <w:rPr>
          <w:rFonts w:ascii="Garamond" w:hAnsi="Garamond"/>
          <w:color w:val="000000" w:themeColor="text1"/>
        </w:rPr>
        <w:t>one and only one of these</w:t>
      </w:r>
      <w:r w:rsidR="000101E0" w:rsidRPr="0068624E">
        <w:rPr>
          <w:rFonts w:ascii="Garamond" w:hAnsi="Garamond"/>
          <w:color w:val="000000" w:themeColor="text1"/>
        </w:rPr>
        <w:t xml:space="preserve"> four</w:t>
      </w:r>
      <w:r w:rsidR="00902110" w:rsidRPr="0068624E">
        <w:rPr>
          <w:rFonts w:ascii="Garamond" w:hAnsi="Garamond"/>
          <w:color w:val="000000" w:themeColor="text1"/>
        </w:rPr>
        <w:t xml:space="preserve"> vignettes.</w:t>
      </w:r>
    </w:p>
    <w:p w14:paraId="714B9CAB" w14:textId="77777777" w:rsidR="00E03EB0" w:rsidRPr="00955E6F" w:rsidRDefault="00E03EB0" w:rsidP="00AA6ADB">
      <w:pPr>
        <w:spacing w:line="360" w:lineRule="auto"/>
        <w:jc w:val="both"/>
        <w:rPr>
          <w:rFonts w:ascii="Garamond" w:hAnsi="Garamond"/>
          <w:color w:val="000000" w:themeColor="text1"/>
        </w:rPr>
      </w:pPr>
    </w:p>
    <w:p w14:paraId="0CDEDD6D" w14:textId="6A951AF2" w:rsidR="00E07D02" w:rsidRPr="00955E6F" w:rsidRDefault="00E03EB0" w:rsidP="00E07D02">
      <w:pPr>
        <w:spacing w:line="360" w:lineRule="auto"/>
        <w:jc w:val="both"/>
        <w:rPr>
          <w:rFonts w:ascii="Garamond" w:hAnsi="Garamond"/>
          <w:color w:val="000000" w:themeColor="text1"/>
        </w:rPr>
      </w:pPr>
      <w:r w:rsidRPr="00955E6F">
        <w:rPr>
          <w:rFonts w:ascii="Garamond" w:hAnsi="Garamond"/>
          <w:color w:val="000000" w:themeColor="text1"/>
        </w:rPr>
        <w:t xml:space="preserve">Next, participants were informed of there being two equally effective courses of treatment that can </w:t>
      </w:r>
      <w:r w:rsidR="003F2224" w:rsidRPr="00955E6F">
        <w:rPr>
          <w:rFonts w:ascii="Garamond" w:hAnsi="Garamond"/>
          <w:color w:val="000000" w:themeColor="text1"/>
        </w:rPr>
        <w:t xml:space="preserve">prevent </w:t>
      </w:r>
      <w:r w:rsidRPr="00955E6F">
        <w:rPr>
          <w:rFonts w:ascii="Garamond" w:hAnsi="Garamond"/>
          <w:color w:val="000000" w:themeColor="text1"/>
        </w:rPr>
        <w:t xml:space="preserve">a person from ever getting </w:t>
      </w:r>
      <w:proofErr w:type="spellStart"/>
      <w:r w:rsidRPr="00955E6F">
        <w:rPr>
          <w:rFonts w:ascii="Garamond" w:hAnsi="Garamond"/>
          <w:color w:val="000000" w:themeColor="text1"/>
        </w:rPr>
        <w:t>Denboravirus</w:t>
      </w:r>
      <w:proofErr w:type="spellEnd"/>
      <w:r w:rsidRPr="00955E6F">
        <w:rPr>
          <w:rFonts w:ascii="Garamond" w:hAnsi="Garamond"/>
          <w:color w:val="000000" w:themeColor="text1"/>
        </w:rPr>
        <w:t xml:space="preserve"> again. Each treatment involves being given a medication that tastes like one’s</w:t>
      </w:r>
      <w:r w:rsidR="009A00B9" w:rsidRPr="00955E6F">
        <w:rPr>
          <w:rFonts w:ascii="Garamond" w:hAnsi="Garamond"/>
          <w:color w:val="000000" w:themeColor="text1"/>
        </w:rPr>
        <w:t xml:space="preserve"> self-reported</w:t>
      </w:r>
      <w:r w:rsidRPr="00955E6F">
        <w:rPr>
          <w:rFonts w:ascii="Garamond" w:hAnsi="Garamond"/>
          <w:color w:val="000000" w:themeColor="text1"/>
        </w:rPr>
        <w:t xml:space="preserve"> most disliked (Negative) or most liked food </w:t>
      </w:r>
      <w:r w:rsidRPr="00955E6F">
        <w:rPr>
          <w:rFonts w:ascii="Garamond" w:hAnsi="Garamond"/>
          <w:color w:val="000000" w:themeColor="text1"/>
        </w:rPr>
        <w:lastRenderedPageBreak/>
        <w:t xml:space="preserve">(Positive), and the medication leaves the taste of that food in one’s mouth for about 5 minutes afterwards. </w:t>
      </w:r>
      <w:r w:rsidR="00E07D02" w:rsidRPr="00955E6F">
        <w:rPr>
          <w:rFonts w:ascii="Garamond" w:hAnsi="Garamond"/>
          <w:color w:val="000000" w:themeColor="text1"/>
        </w:rPr>
        <w:t xml:space="preserve">Participants were told that some people receive a course of 10 of these medications during the week in which they are ill, whereas others receive one medication the week after they get better. </w:t>
      </w:r>
    </w:p>
    <w:p w14:paraId="12DFBD5C" w14:textId="77777777" w:rsidR="003349B8" w:rsidRPr="00955E6F" w:rsidRDefault="003349B8" w:rsidP="00AA6ADB">
      <w:pPr>
        <w:spacing w:line="360" w:lineRule="auto"/>
        <w:jc w:val="both"/>
        <w:rPr>
          <w:rFonts w:ascii="Garamond" w:hAnsi="Garamond"/>
          <w:color w:val="000000" w:themeColor="text1"/>
        </w:rPr>
      </w:pPr>
    </w:p>
    <w:p w14:paraId="7CC62F2C" w14:textId="26D6A0B3" w:rsidR="00E03EB0" w:rsidRPr="00955E6F" w:rsidRDefault="00E03EB0" w:rsidP="00AA6ADB">
      <w:pPr>
        <w:spacing w:line="360" w:lineRule="auto"/>
        <w:jc w:val="both"/>
        <w:rPr>
          <w:rFonts w:ascii="Garamond" w:hAnsi="Garamond"/>
          <w:color w:val="000000" w:themeColor="text1"/>
        </w:rPr>
      </w:pPr>
      <w:r w:rsidRPr="00955E6F">
        <w:rPr>
          <w:rFonts w:ascii="Garamond" w:hAnsi="Garamond"/>
          <w:color w:val="000000" w:themeColor="text1"/>
        </w:rPr>
        <w:t xml:space="preserve">Importantly for Experiment 1a, in the vignettes, the taste of the medication was adjusted for each participant depending on the answer given to the previous food preference question. For instance, if the participant had answered “Watermelon” as their most liked food, that answer would be reflected in the vignette presented to them. This was to help facilitate participants’ active imagination of the experience, which they were asked to do. </w:t>
      </w:r>
    </w:p>
    <w:p w14:paraId="5A0CB021" w14:textId="77777777" w:rsidR="00E03EB0" w:rsidRPr="00955E6F" w:rsidRDefault="00E03EB0" w:rsidP="00AA6ADB">
      <w:pPr>
        <w:spacing w:line="360" w:lineRule="auto"/>
        <w:jc w:val="both"/>
        <w:rPr>
          <w:rFonts w:ascii="Garamond" w:hAnsi="Garamond"/>
          <w:color w:val="000000" w:themeColor="text1"/>
        </w:rPr>
      </w:pPr>
    </w:p>
    <w:p w14:paraId="1848FB56" w14:textId="4C67AA07" w:rsidR="005326A9" w:rsidRPr="00955E6F" w:rsidRDefault="00E03EB0" w:rsidP="0086095B">
      <w:pPr>
        <w:spacing w:line="360" w:lineRule="auto"/>
        <w:jc w:val="both"/>
        <w:rPr>
          <w:rFonts w:ascii="Garamond" w:hAnsi="Garamond"/>
          <w:color w:val="000000" w:themeColor="text1"/>
        </w:rPr>
      </w:pPr>
      <w:r w:rsidRPr="00955E6F">
        <w:rPr>
          <w:rFonts w:ascii="Garamond" w:hAnsi="Garamond"/>
          <w:color w:val="000000" w:themeColor="text1"/>
        </w:rPr>
        <w:t xml:space="preserve">Participants then read that they </w:t>
      </w:r>
      <w:r w:rsidR="00C55BB0" w:rsidRPr="00955E6F">
        <w:rPr>
          <w:rFonts w:ascii="Garamond" w:hAnsi="Garamond"/>
          <w:color w:val="000000" w:themeColor="text1"/>
        </w:rPr>
        <w:t xml:space="preserve">had </w:t>
      </w:r>
      <w:r w:rsidRPr="00955E6F">
        <w:rPr>
          <w:rFonts w:ascii="Garamond" w:hAnsi="Garamond"/>
          <w:color w:val="000000" w:themeColor="text1"/>
        </w:rPr>
        <w:t xml:space="preserve">just now </w:t>
      </w:r>
      <w:r w:rsidR="00D653FC" w:rsidRPr="00955E6F">
        <w:rPr>
          <w:rFonts w:ascii="Garamond" w:hAnsi="Garamond"/>
          <w:color w:val="000000" w:themeColor="text1"/>
        </w:rPr>
        <w:t>recovered</w:t>
      </w:r>
      <w:r w:rsidR="003349B8" w:rsidRPr="00955E6F">
        <w:rPr>
          <w:rFonts w:ascii="Garamond" w:hAnsi="Garamond"/>
          <w:color w:val="000000" w:themeColor="text1"/>
        </w:rPr>
        <w:t xml:space="preserve"> and</w:t>
      </w:r>
      <w:r w:rsidR="00C55BB0" w:rsidRPr="00955E6F">
        <w:rPr>
          <w:rFonts w:ascii="Garamond" w:hAnsi="Garamond"/>
          <w:color w:val="000000" w:themeColor="text1"/>
        </w:rPr>
        <w:t xml:space="preserve"> had </w:t>
      </w:r>
      <w:r w:rsidRPr="00955E6F">
        <w:rPr>
          <w:rFonts w:ascii="Garamond" w:hAnsi="Garamond"/>
          <w:color w:val="000000" w:themeColor="text1"/>
        </w:rPr>
        <w:t xml:space="preserve">woken up in the </w:t>
      </w:r>
      <w:r w:rsidR="00C55BB0" w:rsidRPr="00955E6F">
        <w:rPr>
          <w:rFonts w:ascii="Garamond" w:hAnsi="Garamond"/>
          <w:color w:val="000000" w:themeColor="text1"/>
        </w:rPr>
        <w:t>hospital but</w:t>
      </w:r>
      <w:r w:rsidRPr="00955E6F">
        <w:rPr>
          <w:rFonts w:ascii="Garamond" w:hAnsi="Garamond"/>
          <w:color w:val="000000" w:themeColor="text1"/>
        </w:rPr>
        <w:t xml:space="preserve"> cannot yet remember the last week. They are now fine and are not experiencing any taste in their mouths. But since they don’t have any memory of the last week, they don’t know whether 10 medications </w:t>
      </w:r>
      <w:r w:rsidRPr="00955E6F">
        <w:rPr>
          <w:rFonts w:ascii="Garamond" w:hAnsi="Garamond"/>
          <w:i/>
          <w:iCs/>
          <w:color w:val="000000" w:themeColor="text1"/>
        </w:rPr>
        <w:t>had</w:t>
      </w:r>
      <w:r w:rsidRPr="00955E6F">
        <w:rPr>
          <w:rFonts w:ascii="Garamond" w:hAnsi="Garamond"/>
          <w:color w:val="000000" w:themeColor="text1"/>
        </w:rPr>
        <w:t xml:space="preserve"> already been administered while they still had the illness, or whether one medication </w:t>
      </w:r>
      <w:r w:rsidRPr="00955E6F">
        <w:rPr>
          <w:rFonts w:ascii="Garamond" w:hAnsi="Garamond"/>
          <w:i/>
          <w:iCs/>
          <w:color w:val="000000" w:themeColor="text1"/>
        </w:rPr>
        <w:t>will</w:t>
      </w:r>
      <w:r w:rsidRPr="00955E6F">
        <w:rPr>
          <w:rFonts w:ascii="Garamond" w:hAnsi="Garamond"/>
          <w:color w:val="000000" w:themeColor="text1"/>
        </w:rPr>
        <w:t xml:space="preserve"> be administered now that the illness has passed. When they ask the nurse which of these is the case, the nurse goes off to find out. </w:t>
      </w:r>
    </w:p>
    <w:p w14:paraId="001EF30A" w14:textId="77777777" w:rsidR="005326A9" w:rsidRPr="00955E6F" w:rsidRDefault="005326A9" w:rsidP="0086095B">
      <w:pPr>
        <w:spacing w:line="360" w:lineRule="auto"/>
        <w:jc w:val="both"/>
        <w:rPr>
          <w:rFonts w:ascii="Garamond" w:hAnsi="Garamond"/>
          <w:color w:val="000000" w:themeColor="text1"/>
        </w:rPr>
      </w:pPr>
    </w:p>
    <w:p w14:paraId="59E865FB" w14:textId="3FF2B412" w:rsidR="00D653FC" w:rsidRPr="00955E6F" w:rsidRDefault="009D7B08" w:rsidP="0086095B">
      <w:pPr>
        <w:spacing w:line="360" w:lineRule="auto"/>
        <w:jc w:val="both"/>
        <w:rPr>
          <w:rFonts w:ascii="Garamond" w:hAnsi="Garamond"/>
          <w:color w:val="000000" w:themeColor="text1"/>
        </w:rPr>
      </w:pPr>
      <w:r w:rsidRPr="00955E6F">
        <w:rPr>
          <w:rFonts w:ascii="Garamond" w:hAnsi="Garamond"/>
          <w:color w:val="000000" w:themeColor="text1"/>
        </w:rPr>
        <w:t xml:space="preserve">After answering </w:t>
      </w:r>
      <w:r w:rsidR="003C7514" w:rsidRPr="00955E6F">
        <w:rPr>
          <w:rFonts w:ascii="Garamond" w:hAnsi="Garamond"/>
          <w:color w:val="000000" w:themeColor="text1"/>
        </w:rPr>
        <w:t>a series of comprehension and attention check questions</w:t>
      </w:r>
      <w:r w:rsidRPr="00955E6F">
        <w:rPr>
          <w:rFonts w:ascii="Garamond" w:hAnsi="Garamond"/>
          <w:color w:val="000000" w:themeColor="text1"/>
        </w:rPr>
        <w:t>, p</w:t>
      </w:r>
      <w:r w:rsidR="0086095B" w:rsidRPr="00955E6F">
        <w:rPr>
          <w:rFonts w:ascii="Garamond" w:hAnsi="Garamond"/>
          <w:color w:val="000000" w:themeColor="text1"/>
        </w:rPr>
        <w:t>articipants were asked about what they hope the nurse will say upon returning and were presented with three options:</w:t>
      </w:r>
    </w:p>
    <w:p w14:paraId="17AB16C4" w14:textId="5CF2F519" w:rsidR="00D653FC" w:rsidRPr="00955E6F" w:rsidRDefault="0086095B" w:rsidP="0086095B">
      <w:pPr>
        <w:spacing w:line="360" w:lineRule="auto"/>
        <w:jc w:val="both"/>
        <w:rPr>
          <w:rFonts w:ascii="Garamond" w:hAnsi="Garamond"/>
          <w:color w:val="000000" w:themeColor="text1"/>
        </w:rPr>
      </w:pPr>
      <w:r w:rsidRPr="00955E6F">
        <w:rPr>
          <w:rFonts w:ascii="Garamond" w:hAnsi="Garamond"/>
          <w:color w:val="000000" w:themeColor="text1"/>
        </w:rPr>
        <w:t xml:space="preserve">(a) I hope to find out that I had ten medications last week. </w:t>
      </w:r>
    </w:p>
    <w:p w14:paraId="09ED446A" w14:textId="77777777" w:rsidR="00D653FC" w:rsidRPr="00955E6F" w:rsidRDefault="0086095B" w:rsidP="0086095B">
      <w:pPr>
        <w:spacing w:line="360" w:lineRule="auto"/>
        <w:jc w:val="both"/>
        <w:rPr>
          <w:rFonts w:ascii="Garamond" w:hAnsi="Garamond"/>
          <w:color w:val="000000" w:themeColor="text1"/>
        </w:rPr>
      </w:pPr>
      <w:r w:rsidRPr="00955E6F">
        <w:rPr>
          <w:rFonts w:ascii="Garamond" w:hAnsi="Garamond"/>
          <w:color w:val="000000" w:themeColor="text1"/>
        </w:rPr>
        <w:t xml:space="preserve">(b) I hope to find out that I will have one medication when the nurse returns. </w:t>
      </w:r>
    </w:p>
    <w:p w14:paraId="1BE4403F" w14:textId="602516EC" w:rsidR="0086095B" w:rsidRPr="00955E6F" w:rsidRDefault="0086095B" w:rsidP="0086095B">
      <w:pPr>
        <w:spacing w:line="360" w:lineRule="auto"/>
        <w:jc w:val="both"/>
        <w:rPr>
          <w:rFonts w:ascii="Garamond" w:hAnsi="Garamond"/>
          <w:color w:val="000000" w:themeColor="text1"/>
        </w:rPr>
      </w:pPr>
      <w:r w:rsidRPr="00955E6F">
        <w:rPr>
          <w:rFonts w:ascii="Garamond" w:hAnsi="Garamond"/>
          <w:color w:val="000000" w:themeColor="text1"/>
        </w:rPr>
        <w:t xml:space="preserve">(c) </w:t>
      </w:r>
      <w:r w:rsidRPr="00955E6F">
        <w:rPr>
          <w:rFonts w:ascii="Segoe UI Symbol" w:hAnsi="Segoe UI Symbol" w:cs="Segoe UI Symbol"/>
          <w:color w:val="000000" w:themeColor="text1"/>
        </w:rPr>
        <w:t>⁠</w:t>
      </w:r>
      <w:r w:rsidRPr="00955E6F">
        <w:rPr>
          <w:rFonts w:ascii="Garamond" w:hAnsi="Garamond"/>
          <w:color w:val="000000" w:themeColor="text1"/>
        </w:rPr>
        <w:t>I do not have any preference regarding what I find out.</w:t>
      </w:r>
      <w:r w:rsidR="00F13D87" w:rsidRPr="00955E6F">
        <w:rPr>
          <w:rFonts w:ascii="Garamond" w:hAnsi="Garamond"/>
          <w:color w:val="000000" w:themeColor="text1"/>
        </w:rPr>
        <w:t xml:space="preserve"> </w:t>
      </w:r>
    </w:p>
    <w:p w14:paraId="53A489BB" w14:textId="77777777" w:rsidR="00E03EB0" w:rsidRPr="00955E6F" w:rsidRDefault="00E03EB0" w:rsidP="00AA6ADB">
      <w:pPr>
        <w:spacing w:line="360" w:lineRule="auto"/>
        <w:jc w:val="both"/>
        <w:rPr>
          <w:rFonts w:ascii="Garamond" w:hAnsi="Garamond"/>
          <w:color w:val="000000" w:themeColor="text1"/>
        </w:rPr>
      </w:pPr>
    </w:p>
    <w:p w14:paraId="61D08661" w14:textId="62EB6852" w:rsidR="00E03EB0" w:rsidRPr="00955E6F" w:rsidRDefault="00E03EB0" w:rsidP="00AA6ADB">
      <w:pPr>
        <w:spacing w:line="360" w:lineRule="auto"/>
        <w:jc w:val="both"/>
        <w:rPr>
          <w:rFonts w:ascii="Garamond" w:hAnsi="Garamond"/>
          <w:color w:val="000000" w:themeColor="text1"/>
        </w:rPr>
      </w:pPr>
      <w:r w:rsidRPr="00955E6F">
        <w:rPr>
          <w:rFonts w:ascii="Garamond" w:hAnsi="Garamond"/>
          <w:b/>
          <w:bCs/>
          <w:color w:val="000000" w:themeColor="text1"/>
        </w:rPr>
        <w:t>3.1.2 Experiment 1b</w:t>
      </w:r>
      <w:r w:rsidR="004600BC" w:rsidRPr="00955E6F">
        <w:rPr>
          <w:rFonts w:ascii="Garamond" w:hAnsi="Garamond"/>
          <w:b/>
          <w:bCs/>
          <w:color w:val="000000" w:themeColor="text1"/>
        </w:rPr>
        <w:t xml:space="preserve">: </w:t>
      </w:r>
      <w:r w:rsidR="002A2F7F" w:rsidRPr="0068624E">
        <w:rPr>
          <w:rFonts w:ascii="Garamond" w:hAnsi="Garamond"/>
          <w:b/>
          <w:bCs/>
          <w:color w:val="000000" w:themeColor="text1"/>
        </w:rPr>
        <w:t>Permanent versus Temporary Non-simulation</w:t>
      </w:r>
      <w:r w:rsidR="00B11AE3" w:rsidRPr="0068624E">
        <w:rPr>
          <w:rFonts w:ascii="Garamond" w:hAnsi="Garamond"/>
          <w:b/>
          <w:bCs/>
          <w:color w:val="000000" w:themeColor="text1"/>
        </w:rPr>
        <w:t xml:space="preserve"> A</w:t>
      </w:r>
      <w:r w:rsidR="002A2F7F" w:rsidRPr="0068624E">
        <w:rPr>
          <w:rFonts w:ascii="Garamond" w:hAnsi="Garamond"/>
          <w:b/>
          <w:bCs/>
          <w:color w:val="000000" w:themeColor="text1"/>
        </w:rPr>
        <w:t xml:space="preserve">ided Memory </w:t>
      </w:r>
    </w:p>
    <w:p w14:paraId="41695107" w14:textId="55BFCD78" w:rsidR="00FC744A" w:rsidRPr="00955E6F" w:rsidRDefault="00E03EB0" w:rsidP="00E41707">
      <w:pPr>
        <w:spacing w:line="360" w:lineRule="auto"/>
        <w:jc w:val="both"/>
        <w:rPr>
          <w:rFonts w:ascii="Garamond" w:hAnsi="Garamond"/>
          <w:color w:val="000000" w:themeColor="text1"/>
        </w:rPr>
      </w:pPr>
      <w:r w:rsidRPr="00955E6F">
        <w:rPr>
          <w:rFonts w:ascii="Garamond" w:hAnsi="Garamond"/>
          <w:b/>
          <w:bCs/>
          <w:color w:val="000000" w:themeColor="text1"/>
        </w:rPr>
        <w:t>Design, materials and procedure</w:t>
      </w:r>
      <w:r w:rsidRPr="00955E6F">
        <w:rPr>
          <w:rFonts w:ascii="Garamond" w:hAnsi="Garamond"/>
          <w:color w:val="000000" w:themeColor="text1"/>
        </w:rPr>
        <w:t xml:space="preserve">. </w:t>
      </w:r>
    </w:p>
    <w:p w14:paraId="17C01E1E" w14:textId="0A591DE6" w:rsidR="00E03EB0" w:rsidRPr="00955E6F" w:rsidRDefault="00E03EB0" w:rsidP="00AA6ADB">
      <w:pPr>
        <w:spacing w:line="360" w:lineRule="auto"/>
        <w:jc w:val="both"/>
        <w:rPr>
          <w:rFonts w:ascii="Garamond" w:hAnsi="Garamond"/>
          <w:color w:val="000000" w:themeColor="text1"/>
        </w:rPr>
      </w:pPr>
      <w:r w:rsidRPr="00955E6F">
        <w:rPr>
          <w:rFonts w:ascii="Garamond" w:hAnsi="Garamond"/>
          <w:color w:val="000000" w:themeColor="text1"/>
        </w:rPr>
        <w:t xml:space="preserve">The design of </w:t>
      </w:r>
      <w:r w:rsidR="005433D1" w:rsidRPr="00955E6F">
        <w:rPr>
          <w:rFonts w:ascii="Garamond" w:hAnsi="Garamond"/>
          <w:color w:val="000000" w:themeColor="text1"/>
        </w:rPr>
        <w:t>E</w:t>
      </w:r>
      <w:r w:rsidRPr="00955E6F">
        <w:rPr>
          <w:rFonts w:ascii="Garamond" w:hAnsi="Garamond"/>
          <w:color w:val="000000" w:themeColor="text1"/>
        </w:rPr>
        <w:t>xperiment</w:t>
      </w:r>
      <w:r w:rsidR="005433D1" w:rsidRPr="00955E6F">
        <w:rPr>
          <w:rFonts w:ascii="Garamond" w:hAnsi="Garamond"/>
          <w:color w:val="000000" w:themeColor="text1"/>
        </w:rPr>
        <w:t xml:space="preserve"> 1b</w:t>
      </w:r>
      <w:r w:rsidRPr="00955E6F">
        <w:rPr>
          <w:rFonts w:ascii="Garamond" w:hAnsi="Garamond"/>
          <w:color w:val="000000" w:themeColor="text1"/>
        </w:rPr>
        <w:t xml:space="preserve"> </w:t>
      </w:r>
      <w:r w:rsidR="005433D1" w:rsidRPr="00955E6F">
        <w:rPr>
          <w:rFonts w:ascii="Garamond" w:hAnsi="Garamond"/>
          <w:color w:val="000000" w:themeColor="text1"/>
        </w:rPr>
        <w:t xml:space="preserve">is </w:t>
      </w:r>
      <w:r w:rsidRPr="00955E6F">
        <w:rPr>
          <w:rFonts w:ascii="Garamond" w:hAnsi="Garamond"/>
          <w:color w:val="000000" w:themeColor="text1"/>
        </w:rPr>
        <w:t xml:space="preserve">structurally identical to that of Experiment 1a, except </w:t>
      </w:r>
      <w:r w:rsidR="00D653FC" w:rsidRPr="00955E6F">
        <w:rPr>
          <w:rFonts w:ascii="Garamond" w:hAnsi="Garamond"/>
          <w:color w:val="000000" w:themeColor="text1"/>
        </w:rPr>
        <w:t xml:space="preserve">that where </w:t>
      </w:r>
      <w:r w:rsidRPr="00955E6F">
        <w:rPr>
          <w:rFonts w:ascii="Garamond" w:hAnsi="Garamond"/>
          <w:color w:val="000000" w:themeColor="text1"/>
        </w:rPr>
        <w:t>Experiment 1a specifically describe</w:t>
      </w:r>
      <w:r w:rsidR="005433D1" w:rsidRPr="00955E6F">
        <w:rPr>
          <w:rFonts w:ascii="Garamond" w:hAnsi="Garamond"/>
          <w:color w:val="000000" w:themeColor="text1"/>
        </w:rPr>
        <w:t>s</w:t>
      </w:r>
      <w:r w:rsidRPr="00955E6F">
        <w:rPr>
          <w:rFonts w:ascii="Garamond" w:hAnsi="Garamond"/>
          <w:color w:val="000000" w:themeColor="text1"/>
        </w:rPr>
        <w:t xml:space="preserve"> the taste of the medication as corresponding to that of participants</w:t>
      </w:r>
      <w:r w:rsidR="004E3A18" w:rsidRPr="00955E6F">
        <w:rPr>
          <w:rFonts w:ascii="Garamond" w:hAnsi="Garamond"/>
          <w:color w:val="000000" w:themeColor="text1"/>
        </w:rPr>
        <w:t>’</w:t>
      </w:r>
      <w:r w:rsidRPr="00955E6F">
        <w:rPr>
          <w:rFonts w:ascii="Garamond" w:hAnsi="Garamond"/>
          <w:color w:val="000000" w:themeColor="text1"/>
        </w:rPr>
        <w:t xml:space="preserve"> </w:t>
      </w:r>
      <w:r w:rsidR="009A00B9" w:rsidRPr="00955E6F">
        <w:rPr>
          <w:rFonts w:ascii="Garamond" w:hAnsi="Garamond"/>
          <w:color w:val="000000" w:themeColor="text1"/>
        </w:rPr>
        <w:t xml:space="preserve">self-reported </w:t>
      </w:r>
      <w:r w:rsidRPr="00955E6F">
        <w:rPr>
          <w:rFonts w:ascii="Garamond" w:hAnsi="Garamond"/>
          <w:color w:val="000000" w:themeColor="text1"/>
        </w:rPr>
        <w:t>most liked</w:t>
      </w:r>
      <w:r w:rsidR="009A00B9" w:rsidRPr="00955E6F">
        <w:rPr>
          <w:rFonts w:ascii="Garamond" w:hAnsi="Garamond"/>
          <w:color w:val="000000" w:themeColor="text1"/>
        </w:rPr>
        <w:t>/disliked</w:t>
      </w:r>
      <w:r w:rsidRPr="00955E6F">
        <w:rPr>
          <w:rFonts w:ascii="Garamond" w:hAnsi="Garamond"/>
          <w:color w:val="000000" w:themeColor="text1"/>
        </w:rPr>
        <w:t xml:space="preserve"> food</w:t>
      </w:r>
      <w:r w:rsidR="00F73F4F" w:rsidRPr="00955E6F">
        <w:rPr>
          <w:rFonts w:ascii="Garamond" w:hAnsi="Garamond"/>
          <w:color w:val="000000" w:themeColor="text1"/>
        </w:rPr>
        <w:t xml:space="preserve">, </w:t>
      </w:r>
      <w:r w:rsidRPr="00955E6F">
        <w:rPr>
          <w:rFonts w:ascii="Garamond" w:hAnsi="Garamond"/>
          <w:color w:val="000000" w:themeColor="text1"/>
        </w:rPr>
        <w:t>Experiment 1b</w:t>
      </w:r>
      <w:r w:rsidR="00F73F4F" w:rsidRPr="00955E6F">
        <w:rPr>
          <w:rFonts w:ascii="Garamond" w:hAnsi="Garamond"/>
          <w:color w:val="000000" w:themeColor="text1"/>
        </w:rPr>
        <w:t>’s</w:t>
      </w:r>
      <w:r w:rsidR="004A4640" w:rsidRPr="00955E6F">
        <w:rPr>
          <w:rFonts w:ascii="Garamond" w:hAnsi="Garamond"/>
          <w:color w:val="000000" w:themeColor="text1"/>
        </w:rPr>
        <w:t xml:space="preserve"> </w:t>
      </w:r>
      <w:r w:rsidRPr="00955E6F">
        <w:rPr>
          <w:rFonts w:ascii="Garamond" w:hAnsi="Garamond"/>
          <w:color w:val="000000" w:themeColor="text1"/>
        </w:rPr>
        <w:t>vignettes state that the medication leaves a taste in one</w:t>
      </w:r>
      <w:r w:rsidR="004E3A18" w:rsidRPr="00955E6F">
        <w:rPr>
          <w:rFonts w:ascii="Garamond" w:hAnsi="Garamond"/>
          <w:color w:val="000000" w:themeColor="text1"/>
        </w:rPr>
        <w:t>’</w:t>
      </w:r>
      <w:r w:rsidRPr="00955E6F">
        <w:rPr>
          <w:rFonts w:ascii="Garamond" w:hAnsi="Garamond"/>
          <w:color w:val="000000" w:themeColor="text1"/>
        </w:rPr>
        <w:t>s mouth which 99.9% of people who take the medication find to be extremely</w:t>
      </w:r>
      <w:r w:rsidR="009A00B9" w:rsidRPr="00955E6F">
        <w:rPr>
          <w:rFonts w:ascii="Garamond" w:hAnsi="Garamond"/>
          <w:color w:val="000000" w:themeColor="text1"/>
        </w:rPr>
        <w:t xml:space="preserve"> </w:t>
      </w:r>
      <w:r w:rsidRPr="00955E6F">
        <w:rPr>
          <w:rFonts w:ascii="Garamond" w:hAnsi="Garamond"/>
          <w:color w:val="000000" w:themeColor="text1"/>
        </w:rPr>
        <w:t>pleasant</w:t>
      </w:r>
      <w:r w:rsidR="009A00B9" w:rsidRPr="00955E6F">
        <w:rPr>
          <w:rFonts w:ascii="Garamond" w:hAnsi="Garamond"/>
          <w:color w:val="000000" w:themeColor="text1"/>
        </w:rPr>
        <w:t>/unpleasant</w:t>
      </w:r>
      <w:r w:rsidRPr="00955E6F">
        <w:rPr>
          <w:rFonts w:ascii="Garamond" w:hAnsi="Garamond"/>
          <w:color w:val="000000" w:themeColor="text1"/>
        </w:rPr>
        <w:t>, without further specifying what that taste is like.</w:t>
      </w:r>
      <w:r w:rsidR="00BD4FFA" w:rsidRPr="00955E6F">
        <w:rPr>
          <w:rFonts w:ascii="Garamond" w:hAnsi="Garamond"/>
          <w:color w:val="000000" w:themeColor="text1"/>
        </w:rPr>
        <w:t xml:space="preserve"> </w:t>
      </w:r>
      <w:r w:rsidR="00BD4FFA" w:rsidRPr="00955E6F">
        <w:rPr>
          <w:rFonts w:ascii="Garamond" w:eastAsiaTheme="minorHAnsi" w:hAnsi="Garamond" w:cs="Helvetica Neue"/>
          <w:color w:val="000000" w:themeColor="text1"/>
          <w:lang w:val="en-GB" w:eastAsia="en-US"/>
          <w14:ligatures w14:val="standardContextual"/>
        </w:rPr>
        <w:t xml:space="preserve">This was </w:t>
      </w:r>
      <w:r w:rsidR="00F73F4F" w:rsidRPr="00955E6F">
        <w:rPr>
          <w:rFonts w:ascii="Garamond" w:eastAsiaTheme="minorHAnsi" w:hAnsi="Garamond" w:cs="Helvetica Neue"/>
          <w:color w:val="000000" w:themeColor="text1"/>
          <w:lang w:val="en-GB" w:eastAsia="en-US"/>
          <w14:ligatures w14:val="standardContextual"/>
        </w:rPr>
        <w:t>to</w:t>
      </w:r>
      <w:r w:rsidR="00BD4FFA" w:rsidRPr="00955E6F">
        <w:rPr>
          <w:rFonts w:ascii="Garamond" w:eastAsiaTheme="minorHAnsi" w:hAnsi="Garamond" w:cs="Helvetica Neue"/>
          <w:color w:val="000000" w:themeColor="text1"/>
          <w:lang w:val="en-GB" w:eastAsia="en-US"/>
          <w14:ligatures w14:val="standardContextual"/>
        </w:rPr>
        <w:t xml:space="preserve"> provide </w:t>
      </w:r>
      <w:r w:rsidR="00AD1CBD" w:rsidRPr="00955E6F">
        <w:rPr>
          <w:rFonts w:ascii="Garamond" w:eastAsiaTheme="minorHAnsi" w:hAnsi="Garamond" w:cs="Helvetica Neue"/>
          <w:color w:val="000000" w:themeColor="text1"/>
          <w:lang w:val="en-GB" w:eastAsia="en-US"/>
          <w14:ligatures w14:val="standardContextual"/>
        </w:rPr>
        <w:t>less</w:t>
      </w:r>
      <w:r w:rsidR="00BD4FFA" w:rsidRPr="00955E6F">
        <w:rPr>
          <w:rFonts w:ascii="Garamond" w:eastAsiaTheme="minorHAnsi" w:hAnsi="Garamond" w:cs="Helvetica Neue"/>
          <w:color w:val="000000" w:themeColor="text1"/>
          <w:lang w:val="en-GB" w:eastAsia="en-US"/>
          <w14:ligatures w14:val="standardContextual"/>
        </w:rPr>
        <w:t xml:space="preserve"> </w:t>
      </w:r>
      <w:r w:rsidR="00AD1CBD" w:rsidRPr="00955E6F">
        <w:rPr>
          <w:rFonts w:ascii="Garamond" w:eastAsiaTheme="minorHAnsi" w:hAnsi="Garamond" w:cs="Helvetica Neue"/>
          <w:color w:val="000000" w:themeColor="text1"/>
          <w:lang w:val="en-GB" w:eastAsia="en-US"/>
          <w14:ligatures w14:val="standardContextual"/>
        </w:rPr>
        <w:t xml:space="preserve">specific </w:t>
      </w:r>
      <w:r w:rsidR="00BD4FFA" w:rsidRPr="00955E6F">
        <w:rPr>
          <w:rFonts w:ascii="Garamond" w:eastAsiaTheme="minorHAnsi" w:hAnsi="Garamond" w:cs="Helvetica Neue"/>
          <w:color w:val="000000" w:themeColor="text1"/>
          <w:lang w:val="en-GB" w:eastAsia="en-US"/>
          <w14:ligatures w14:val="standardContextual"/>
        </w:rPr>
        <w:t xml:space="preserve">stimulus </w:t>
      </w:r>
      <w:r w:rsidR="00AD1CBD" w:rsidRPr="00955E6F">
        <w:rPr>
          <w:rFonts w:ascii="Garamond" w:eastAsiaTheme="minorHAnsi" w:hAnsi="Garamond" w:cs="Helvetica Neue"/>
          <w:color w:val="000000" w:themeColor="text1"/>
          <w:lang w:val="en-GB" w:eastAsia="en-US"/>
          <w14:ligatures w14:val="standardContextual"/>
        </w:rPr>
        <w:t xml:space="preserve">information </w:t>
      </w:r>
      <w:r w:rsidR="00BD4FFA" w:rsidRPr="00955E6F">
        <w:rPr>
          <w:rFonts w:ascii="Garamond" w:eastAsiaTheme="minorHAnsi" w:hAnsi="Garamond" w:cs="Helvetica Neue"/>
          <w:color w:val="000000" w:themeColor="text1"/>
          <w:lang w:val="en-GB" w:eastAsia="en-US"/>
          <w14:ligatures w14:val="standardContextual"/>
        </w:rPr>
        <w:t>on which participants might draw to imagine the experience</w:t>
      </w:r>
      <w:r w:rsidR="00F73F4F" w:rsidRPr="00955E6F">
        <w:rPr>
          <w:rFonts w:ascii="Garamond" w:eastAsiaTheme="minorHAnsi" w:hAnsi="Garamond" w:cs="Helvetica Neue"/>
          <w:color w:val="000000" w:themeColor="text1"/>
          <w:lang w:val="en-GB" w:eastAsia="en-US"/>
          <w14:ligatures w14:val="standardContextual"/>
        </w:rPr>
        <w:t xml:space="preserve">, </w:t>
      </w:r>
      <w:r w:rsidR="00C5062E" w:rsidRPr="00955E6F">
        <w:rPr>
          <w:rFonts w:ascii="Garamond" w:hAnsi="Garamond"/>
          <w:color w:val="000000" w:themeColor="text1"/>
        </w:rPr>
        <w:t>compared to Experiment 1</w:t>
      </w:r>
      <w:r w:rsidR="00233F24" w:rsidRPr="00955E6F">
        <w:rPr>
          <w:rFonts w:ascii="Garamond" w:hAnsi="Garamond"/>
          <w:color w:val="000000" w:themeColor="text1"/>
        </w:rPr>
        <w:t>a</w:t>
      </w:r>
      <w:r w:rsidRPr="00955E6F">
        <w:rPr>
          <w:rFonts w:ascii="Garamond" w:hAnsi="Garamond"/>
          <w:color w:val="000000" w:themeColor="text1"/>
        </w:rPr>
        <w:t xml:space="preserve">. </w:t>
      </w:r>
    </w:p>
    <w:p w14:paraId="77FCCBE6" w14:textId="77777777" w:rsidR="000F5E56" w:rsidRPr="00955E6F" w:rsidRDefault="000F5E56" w:rsidP="00AA6ADB">
      <w:pPr>
        <w:spacing w:line="360" w:lineRule="auto"/>
        <w:jc w:val="both"/>
        <w:rPr>
          <w:rFonts w:ascii="Garamond" w:hAnsi="Garamond"/>
          <w:color w:val="000000" w:themeColor="text1"/>
        </w:rPr>
      </w:pPr>
    </w:p>
    <w:p w14:paraId="4050276F" w14:textId="77777777" w:rsidR="00E03EB0" w:rsidRPr="00955E6F" w:rsidRDefault="00E03EB0" w:rsidP="00AA6ADB">
      <w:pPr>
        <w:spacing w:line="360" w:lineRule="auto"/>
        <w:jc w:val="both"/>
        <w:rPr>
          <w:rFonts w:ascii="Garamond" w:hAnsi="Garamond"/>
          <w:color w:val="000000" w:themeColor="text1"/>
        </w:rPr>
      </w:pPr>
    </w:p>
    <w:p w14:paraId="5E05B28D" w14:textId="10088EBE" w:rsidR="00E03EB0" w:rsidRPr="00955E6F" w:rsidRDefault="00E03EB0" w:rsidP="00AA6ADB">
      <w:pPr>
        <w:spacing w:line="360" w:lineRule="auto"/>
        <w:jc w:val="both"/>
        <w:rPr>
          <w:rFonts w:ascii="Garamond" w:hAnsi="Garamond"/>
          <w:color w:val="000000" w:themeColor="text1"/>
        </w:rPr>
      </w:pPr>
      <w:r w:rsidRPr="00955E6F">
        <w:rPr>
          <w:rFonts w:ascii="Garamond" w:hAnsi="Garamond"/>
          <w:color w:val="000000" w:themeColor="text1"/>
        </w:rPr>
        <w:t xml:space="preserve">As in Experiment 1a, a total of four vignettes were used </w:t>
      </w:r>
      <w:r w:rsidR="00C00677" w:rsidRPr="00955E6F">
        <w:rPr>
          <w:rFonts w:ascii="Garamond" w:hAnsi="Garamond"/>
          <w:color w:val="000000" w:themeColor="text1"/>
        </w:rPr>
        <w:t xml:space="preserve">in experiment 1b </w:t>
      </w:r>
      <w:r w:rsidRPr="00955E6F">
        <w:rPr>
          <w:rFonts w:ascii="Garamond" w:hAnsi="Garamond"/>
          <w:color w:val="000000" w:themeColor="text1"/>
        </w:rPr>
        <w:t>(Negative Permanent Amnesia, Negative Temporary Amnesia, Positive Permanent Amnesia, and Positive Temporary Amnesia condition</w:t>
      </w:r>
      <w:r w:rsidR="006F6735" w:rsidRPr="00955E6F">
        <w:rPr>
          <w:rFonts w:ascii="Garamond" w:hAnsi="Garamond"/>
          <w:color w:val="000000" w:themeColor="text1"/>
        </w:rPr>
        <w:t xml:space="preserve">s; </w:t>
      </w:r>
      <w:r w:rsidR="00516027" w:rsidRPr="00955E6F">
        <w:rPr>
          <w:rFonts w:ascii="Garamond" w:hAnsi="Garamond"/>
          <w:color w:val="000000" w:themeColor="text1"/>
        </w:rPr>
        <w:t xml:space="preserve">full vignettes can be read in our </w:t>
      </w:r>
      <w:r w:rsidR="00852965" w:rsidRPr="00955E6F">
        <w:rPr>
          <w:rFonts w:ascii="Garamond" w:hAnsi="Garamond"/>
          <w:color w:val="000000" w:themeColor="text1"/>
        </w:rPr>
        <w:t>‘Supplementary Materials’ §1.2)</w:t>
      </w:r>
      <w:r w:rsidR="006421D1" w:rsidRPr="00955E6F">
        <w:rPr>
          <w:rFonts w:ascii="Garamond" w:hAnsi="Garamond"/>
          <w:color w:val="000000" w:themeColor="text1"/>
        </w:rPr>
        <w:t>.</w:t>
      </w:r>
      <w:r w:rsidR="00B511F7" w:rsidRPr="00955E6F">
        <w:rPr>
          <w:rFonts w:ascii="Garamond" w:hAnsi="Garamond"/>
          <w:color w:val="000000" w:themeColor="text1"/>
        </w:rPr>
        <w:t xml:space="preserve"> </w:t>
      </w:r>
      <w:r w:rsidR="006421D1" w:rsidRPr="00955E6F">
        <w:rPr>
          <w:rFonts w:ascii="Garamond" w:hAnsi="Garamond"/>
          <w:color w:val="000000" w:themeColor="text1"/>
        </w:rPr>
        <w:t>Again</w:t>
      </w:r>
      <w:r w:rsidR="008518C6" w:rsidRPr="00955E6F">
        <w:rPr>
          <w:rFonts w:ascii="Garamond" w:hAnsi="Garamond"/>
          <w:color w:val="000000" w:themeColor="text1"/>
        </w:rPr>
        <w:t>,</w:t>
      </w:r>
      <w:r w:rsidR="006421D1" w:rsidRPr="00955E6F">
        <w:rPr>
          <w:rFonts w:ascii="Garamond" w:hAnsi="Garamond"/>
          <w:color w:val="000000" w:themeColor="text1"/>
        </w:rPr>
        <w:t xml:space="preserve"> the two Permanent Amnesia conditions (Negative and Positive) </w:t>
      </w:r>
      <w:r w:rsidR="000824F3" w:rsidRPr="00955E6F">
        <w:rPr>
          <w:rFonts w:ascii="Garamond" w:hAnsi="Garamond"/>
          <w:color w:val="000000" w:themeColor="text1"/>
        </w:rPr>
        <w:t>stated</w:t>
      </w:r>
      <w:r w:rsidR="006421D1" w:rsidRPr="00955E6F">
        <w:rPr>
          <w:rFonts w:ascii="Garamond" w:hAnsi="Garamond"/>
          <w:color w:val="000000" w:themeColor="text1"/>
        </w:rPr>
        <w:t xml:space="preserve"> that, once recovered, they will permanently be unable to remember anything from the week during which they had the illness. By contrast, those in the Temporary Amnesia conditions were told they will slowly regain their memory, though immediately after waking up in the hospital, they would undergo a momentary state of confusion and loss of memory</w:t>
      </w:r>
      <w:r w:rsidR="00C00677" w:rsidRPr="00955E6F">
        <w:rPr>
          <w:rFonts w:ascii="Garamond" w:hAnsi="Garamond"/>
          <w:color w:val="000000" w:themeColor="text1"/>
        </w:rPr>
        <w:t xml:space="preserve">. </w:t>
      </w:r>
      <w:r w:rsidR="00C00677" w:rsidRPr="0068624E">
        <w:rPr>
          <w:rFonts w:ascii="Garamond" w:hAnsi="Garamond"/>
          <w:color w:val="000000" w:themeColor="text1"/>
        </w:rPr>
        <w:t xml:space="preserve">Participants were randomly assigned </w:t>
      </w:r>
      <w:r w:rsidR="00516027" w:rsidRPr="0068624E">
        <w:rPr>
          <w:rFonts w:ascii="Garamond" w:hAnsi="Garamond"/>
          <w:color w:val="000000" w:themeColor="text1"/>
        </w:rPr>
        <w:t xml:space="preserve">to read and respond to </w:t>
      </w:r>
      <w:r w:rsidR="00C00677" w:rsidRPr="0068624E">
        <w:rPr>
          <w:rFonts w:ascii="Garamond" w:hAnsi="Garamond"/>
          <w:color w:val="000000" w:themeColor="text1"/>
        </w:rPr>
        <w:t xml:space="preserve">one and only one of these four vignettes. </w:t>
      </w:r>
    </w:p>
    <w:p w14:paraId="1B9FB446" w14:textId="77777777" w:rsidR="00E03EB0" w:rsidRPr="00955E6F" w:rsidRDefault="00E03EB0" w:rsidP="00AA6ADB">
      <w:pPr>
        <w:spacing w:line="360" w:lineRule="auto"/>
        <w:jc w:val="both"/>
        <w:rPr>
          <w:rFonts w:ascii="Garamond" w:hAnsi="Garamond"/>
          <w:color w:val="000000" w:themeColor="text1"/>
        </w:rPr>
      </w:pPr>
    </w:p>
    <w:p w14:paraId="4BCFEE3E" w14:textId="43760B24" w:rsidR="00E03EB0" w:rsidRPr="00955E6F" w:rsidRDefault="00E03EB0" w:rsidP="00AA6ADB">
      <w:pPr>
        <w:spacing w:line="360" w:lineRule="auto"/>
        <w:jc w:val="both"/>
        <w:rPr>
          <w:rFonts w:ascii="Garamond" w:hAnsi="Garamond"/>
          <w:color w:val="000000" w:themeColor="text1"/>
        </w:rPr>
      </w:pPr>
      <w:r w:rsidRPr="00955E6F">
        <w:rPr>
          <w:rFonts w:ascii="Garamond" w:hAnsi="Garamond"/>
          <w:b/>
          <w:bCs/>
          <w:color w:val="000000" w:themeColor="text1"/>
        </w:rPr>
        <w:t>3.1.3 Hypotheses</w:t>
      </w:r>
    </w:p>
    <w:p w14:paraId="02F38E14" w14:textId="77777777" w:rsidR="00E03EB0" w:rsidRPr="00955E6F" w:rsidRDefault="00E03EB0" w:rsidP="00AA6ADB">
      <w:pPr>
        <w:spacing w:line="360" w:lineRule="auto"/>
        <w:jc w:val="both"/>
        <w:rPr>
          <w:rFonts w:ascii="Garamond" w:hAnsi="Garamond"/>
          <w:color w:val="000000" w:themeColor="text1"/>
        </w:rPr>
      </w:pPr>
      <w:r w:rsidRPr="00955E6F">
        <w:rPr>
          <w:rFonts w:ascii="Garamond" w:hAnsi="Garamond"/>
          <w:color w:val="000000" w:themeColor="text1"/>
        </w:rPr>
        <w:t xml:space="preserve">We can now state our hypotheses more precisely. </w:t>
      </w:r>
    </w:p>
    <w:p w14:paraId="760908EC" w14:textId="77777777" w:rsidR="009E56D9" w:rsidRPr="00955E6F" w:rsidRDefault="009E56D9" w:rsidP="00AA6ADB">
      <w:pPr>
        <w:spacing w:line="360" w:lineRule="auto"/>
        <w:jc w:val="both"/>
        <w:rPr>
          <w:rFonts w:ascii="Garamond" w:hAnsi="Garamond"/>
          <w:color w:val="000000" w:themeColor="text1"/>
        </w:rPr>
      </w:pPr>
    </w:p>
    <w:p w14:paraId="575692D3" w14:textId="73AC4A51" w:rsidR="00E03EB0" w:rsidRPr="00955E6F" w:rsidRDefault="00E03EB0" w:rsidP="003C42B0">
      <w:pPr>
        <w:spacing w:line="360" w:lineRule="auto"/>
        <w:ind w:left="567"/>
        <w:jc w:val="both"/>
        <w:rPr>
          <w:rFonts w:ascii="Garamond" w:hAnsi="Garamond"/>
          <w:color w:val="000000" w:themeColor="text1"/>
        </w:rPr>
      </w:pPr>
      <w:r w:rsidRPr="00955E6F">
        <w:rPr>
          <w:rFonts w:ascii="Garamond" w:hAnsi="Garamond"/>
          <w:b/>
          <w:bCs/>
          <w:color w:val="000000" w:themeColor="text1"/>
        </w:rPr>
        <w:t>H1:</w:t>
      </w:r>
      <w:r w:rsidRPr="00955E6F">
        <w:rPr>
          <w:rFonts w:ascii="Garamond" w:hAnsi="Garamond"/>
          <w:color w:val="000000" w:themeColor="text1"/>
        </w:rPr>
        <w:t xml:space="preserve"> People in the Permanent Negative Amnesia Condition, in both Experiment 1a and Experiment 1b, will be more </w:t>
      </w:r>
      <w:r w:rsidR="006B39A6" w:rsidRPr="00955E6F">
        <w:rPr>
          <w:rFonts w:ascii="Garamond" w:hAnsi="Garamond"/>
          <w:color w:val="000000" w:themeColor="text1"/>
        </w:rPr>
        <w:t xml:space="preserve">apparently </w:t>
      </w:r>
      <w:r w:rsidRPr="00955E6F">
        <w:rPr>
          <w:rFonts w:ascii="Garamond" w:hAnsi="Garamond"/>
          <w:color w:val="000000" w:themeColor="text1"/>
        </w:rPr>
        <w:t>future</w:t>
      </w:r>
      <w:r w:rsidR="006B39A6" w:rsidRPr="00955E6F">
        <w:rPr>
          <w:rFonts w:ascii="Garamond" w:hAnsi="Garamond"/>
          <w:color w:val="000000" w:themeColor="text1"/>
        </w:rPr>
        <w:t>-</w:t>
      </w:r>
      <w:r w:rsidRPr="00955E6F">
        <w:rPr>
          <w:rFonts w:ascii="Garamond" w:hAnsi="Garamond"/>
          <w:color w:val="000000" w:themeColor="text1"/>
        </w:rPr>
        <w:t>biased than those in the Temporary Negative Amnesia condition. (Replicating Lee et al., 2022.)</w:t>
      </w:r>
    </w:p>
    <w:p w14:paraId="2F4B9D2B" w14:textId="77777777" w:rsidR="00E03EB0" w:rsidRPr="00955E6F" w:rsidRDefault="00E03EB0" w:rsidP="00FD63A3">
      <w:pPr>
        <w:spacing w:line="360" w:lineRule="auto"/>
        <w:ind w:left="567"/>
        <w:jc w:val="both"/>
        <w:rPr>
          <w:rFonts w:ascii="Garamond" w:hAnsi="Garamond"/>
          <w:color w:val="000000" w:themeColor="text1"/>
        </w:rPr>
      </w:pPr>
    </w:p>
    <w:p w14:paraId="02D93F69" w14:textId="58021FE2" w:rsidR="00E03EB0" w:rsidRPr="00955E6F" w:rsidRDefault="00E03EB0" w:rsidP="003C42B0">
      <w:pPr>
        <w:spacing w:line="360" w:lineRule="auto"/>
        <w:ind w:left="567"/>
        <w:jc w:val="both"/>
        <w:rPr>
          <w:rFonts w:ascii="Garamond" w:hAnsi="Garamond"/>
          <w:color w:val="000000" w:themeColor="text1"/>
        </w:rPr>
      </w:pPr>
      <w:r w:rsidRPr="00955E6F">
        <w:rPr>
          <w:rFonts w:ascii="Garamond" w:hAnsi="Garamond"/>
          <w:b/>
          <w:bCs/>
          <w:color w:val="000000" w:themeColor="text1"/>
        </w:rPr>
        <w:t>H2:</w:t>
      </w:r>
      <w:r w:rsidRPr="00955E6F">
        <w:rPr>
          <w:rFonts w:ascii="Garamond" w:hAnsi="Garamond"/>
          <w:color w:val="000000" w:themeColor="text1"/>
        </w:rPr>
        <w:t xml:space="preserve">  People in the Permanent Positive Amnesia Condition, in both Experiment 1a and Experiment 1b, will be more </w:t>
      </w:r>
      <w:r w:rsidR="003C42B0" w:rsidRPr="00955E6F">
        <w:rPr>
          <w:rFonts w:ascii="Garamond" w:hAnsi="Garamond"/>
          <w:color w:val="000000" w:themeColor="text1"/>
        </w:rPr>
        <w:t xml:space="preserve">apparently </w:t>
      </w:r>
      <w:r w:rsidRPr="00955E6F">
        <w:rPr>
          <w:rFonts w:ascii="Garamond" w:hAnsi="Garamond"/>
          <w:color w:val="000000" w:themeColor="text1"/>
        </w:rPr>
        <w:t xml:space="preserve">future biased than those in the Temporary Positive condition. (Extending the results from Lee et al., 2022.) </w:t>
      </w:r>
    </w:p>
    <w:p w14:paraId="5FC00B47" w14:textId="77777777" w:rsidR="00D7597D" w:rsidRPr="00955E6F" w:rsidRDefault="00D7597D" w:rsidP="00AA6ADB">
      <w:pPr>
        <w:spacing w:line="360" w:lineRule="auto"/>
        <w:jc w:val="both"/>
        <w:rPr>
          <w:rFonts w:ascii="Garamond" w:hAnsi="Garamond"/>
          <w:color w:val="000000" w:themeColor="text1"/>
        </w:rPr>
      </w:pPr>
    </w:p>
    <w:p w14:paraId="36FCD0F1" w14:textId="77777777" w:rsidR="00D7597D" w:rsidRPr="00955E6F" w:rsidRDefault="00D7597D" w:rsidP="00D7597D">
      <w:pPr>
        <w:spacing w:line="360" w:lineRule="auto"/>
        <w:jc w:val="both"/>
        <w:rPr>
          <w:rFonts w:ascii="Garamond" w:hAnsi="Garamond"/>
          <w:color w:val="000000" w:themeColor="text1"/>
        </w:rPr>
      </w:pPr>
      <w:r w:rsidRPr="00955E6F">
        <w:rPr>
          <w:rFonts w:ascii="Garamond" w:hAnsi="Garamond"/>
          <w:color w:val="000000" w:themeColor="text1"/>
        </w:rPr>
        <w:t xml:space="preserve">H1 and H2 jointly constitute the memory effect hypothesis. </w:t>
      </w:r>
    </w:p>
    <w:p w14:paraId="636248E1" w14:textId="77777777" w:rsidR="00E03EB0" w:rsidRPr="00955E6F" w:rsidRDefault="00E03EB0" w:rsidP="00AA6ADB">
      <w:pPr>
        <w:spacing w:line="360" w:lineRule="auto"/>
        <w:jc w:val="both"/>
        <w:rPr>
          <w:rFonts w:ascii="Garamond" w:hAnsi="Garamond"/>
          <w:color w:val="000000" w:themeColor="text1"/>
        </w:rPr>
      </w:pPr>
    </w:p>
    <w:p w14:paraId="4C92C03F" w14:textId="2D1EC248" w:rsidR="00E03EB0" w:rsidRPr="00955E6F" w:rsidRDefault="00E03EB0" w:rsidP="003C42B0">
      <w:pPr>
        <w:spacing w:line="360" w:lineRule="auto"/>
        <w:ind w:left="567"/>
        <w:jc w:val="both"/>
        <w:rPr>
          <w:rFonts w:ascii="Garamond" w:hAnsi="Garamond"/>
          <w:color w:val="000000" w:themeColor="text1"/>
        </w:rPr>
      </w:pPr>
      <w:r w:rsidRPr="00955E6F">
        <w:rPr>
          <w:rFonts w:ascii="Garamond" w:hAnsi="Garamond"/>
          <w:b/>
          <w:bCs/>
          <w:color w:val="000000" w:themeColor="text1"/>
        </w:rPr>
        <w:t>H3:</w:t>
      </w:r>
      <w:r w:rsidRPr="00955E6F">
        <w:rPr>
          <w:rFonts w:ascii="Garamond" w:hAnsi="Garamond"/>
          <w:color w:val="000000" w:themeColor="text1"/>
        </w:rPr>
        <w:t xml:space="preserve"> People will be more </w:t>
      </w:r>
      <w:r w:rsidR="00D7597D" w:rsidRPr="00955E6F">
        <w:rPr>
          <w:rFonts w:ascii="Garamond" w:hAnsi="Garamond"/>
          <w:color w:val="000000" w:themeColor="text1"/>
        </w:rPr>
        <w:t xml:space="preserve">apparently </w:t>
      </w:r>
      <w:r w:rsidRPr="00955E6F">
        <w:rPr>
          <w:rFonts w:ascii="Garamond" w:hAnsi="Garamond"/>
          <w:color w:val="000000" w:themeColor="text1"/>
        </w:rPr>
        <w:t>future biased in negatively-valenced conditions than positively-valenced ones.</w:t>
      </w:r>
    </w:p>
    <w:p w14:paraId="0BB9C140" w14:textId="77777777" w:rsidR="00D7597D" w:rsidRPr="00955E6F" w:rsidRDefault="00D7597D" w:rsidP="00AA6ADB">
      <w:pPr>
        <w:spacing w:line="360" w:lineRule="auto"/>
        <w:jc w:val="both"/>
        <w:rPr>
          <w:rFonts w:ascii="Garamond" w:hAnsi="Garamond"/>
          <w:color w:val="000000" w:themeColor="text1"/>
        </w:rPr>
      </w:pPr>
    </w:p>
    <w:p w14:paraId="18AFDAF4" w14:textId="52B419B5" w:rsidR="00D7597D" w:rsidRPr="00955E6F" w:rsidRDefault="00D7597D" w:rsidP="00AA6ADB">
      <w:pPr>
        <w:spacing w:line="360" w:lineRule="auto"/>
        <w:jc w:val="both"/>
        <w:rPr>
          <w:rFonts w:ascii="Garamond" w:hAnsi="Garamond"/>
          <w:color w:val="000000" w:themeColor="text1"/>
        </w:rPr>
      </w:pPr>
      <w:r w:rsidRPr="00955E6F">
        <w:rPr>
          <w:rFonts w:ascii="Garamond" w:hAnsi="Garamond"/>
          <w:color w:val="000000" w:themeColor="text1"/>
        </w:rPr>
        <w:t xml:space="preserve">H3 is motivated by prior </w:t>
      </w:r>
      <w:r w:rsidR="000A3FED" w:rsidRPr="00955E6F">
        <w:rPr>
          <w:rFonts w:ascii="Garamond" w:hAnsi="Garamond"/>
          <w:color w:val="000000" w:themeColor="text1"/>
        </w:rPr>
        <w:t>research</w:t>
      </w:r>
      <w:r w:rsidRPr="00955E6F">
        <w:rPr>
          <w:rFonts w:ascii="Garamond" w:hAnsi="Garamond"/>
          <w:color w:val="000000" w:themeColor="text1"/>
        </w:rPr>
        <w:t xml:space="preserve"> which shows </w:t>
      </w:r>
      <w:r w:rsidR="000A3FED" w:rsidRPr="00955E6F">
        <w:rPr>
          <w:rFonts w:ascii="Garamond" w:hAnsi="Garamond"/>
          <w:color w:val="000000" w:themeColor="text1"/>
        </w:rPr>
        <w:t>greater apparent future-bias in negative than positive conditions (Greene et al</w:t>
      </w:r>
      <w:r w:rsidR="00275F9F" w:rsidRPr="00955E6F">
        <w:rPr>
          <w:rFonts w:ascii="Garamond" w:hAnsi="Garamond"/>
          <w:color w:val="000000" w:themeColor="text1"/>
        </w:rPr>
        <w:t>.,</w:t>
      </w:r>
      <w:r w:rsidR="000A3FED" w:rsidRPr="00955E6F">
        <w:rPr>
          <w:rFonts w:ascii="Garamond" w:hAnsi="Garamond"/>
          <w:color w:val="000000" w:themeColor="text1"/>
        </w:rPr>
        <w:t xml:space="preserve"> 2022a</w:t>
      </w:r>
      <w:r w:rsidR="00275F9F" w:rsidRPr="00955E6F">
        <w:rPr>
          <w:rFonts w:ascii="Garamond" w:hAnsi="Garamond"/>
          <w:color w:val="000000" w:themeColor="text1"/>
        </w:rPr>
        <w:t xml:space="preserve">; </w:t>
      </w:r>
      <w:r w:rsidR="000A3FED" w:rsidRPr="00955E6F">
        <w:rPr>
          <w:rFonts w:ascii="Garamond" w:hAnsi="Garamond"/>
          <w:color w:val="000000" w:themeColor="text1"/>
        </w:rPr>
        <w:t>Greene et al</w:t>
      </w:r>
      <w:r w:rsidR="00275F9F" w:rsidRPr="00955E6F">
        <w:rPr>
          <w:rFonts w:ascii="Garamond" w:hAnsi="Garamond"/>
          <w:color w:val="000000" w:themeColor="text1"/>
        </w:rPr>
        <w:t>.,</w:t>
      </w:r>
      <w:r w:rsidR="000A3FED" w:rsidRPr="00955E6F">
        <w:rPr>
          <w:rFonts w:ascii="Garamond" w:hAnsi="Garamond"/>
          <w:color w:val="000000" w:themeColor="text1"/>
        </w:rPr>
        <w:t xml:space="preserve"> 2022b).</w:t>
      </w:r>
    </w:p>
    <w:p w14:paraId="21F98FA0" w14:textId="77777777" w:rsidR="00336041" w:rsidRPr="00955E6F" w:rsidRDefault="00336041" w:rsidP="00AA6ADB">
      <w:pPr>
        <w:spacing w:line="360" w:lineRule="auto"/>
        <w:jc w:val="both"/>
        <w:rPr>
          <w:rFonts w:ascii="Garamond" w:hAnsi="Garamond"/>
          <w:color w:val="000000" w:themeColor="text1"/>
        </w:rPr>
      </w:pPr>
    </w:p>
    <w:p w14:paraId="354783C9" w14:textId="0B548951" w:rsidR="007877A5" w:rsidRPr="00955E6F" w:rsidRDefault="00336041" w:rsidP="00AA6ADB">
      <w:pPr>
        <w:spacing w:line="360" w:lineRule="auto"/>
        <w:jc w:val="both"/>
        <w:rPr>
          <w:rFonts w:ascii="Garamond" w:hAnsi="Garamond"/>
          <w:color w:val="000000" w:themeColor="text1"/>
        </w:rPr>
      </w:pPr>
      <w:r w:rsidRPr="00955E6F">
        <w:rPr>
          <w:rFonts w:ascii="Garamond" w:hAnsi="Garamond"/>
          <w:color w:val="000000" w:themeColor="text1"/>
        </w:rPr>
        <w:t>Finally, we want to know whether simulation-aided memory has a more potent effect on future bias via the memory effect, than does non-</w:t>
      </w:r>
      <w:r w:rsidR="007257CA" w:rsidRPr="00955E6F">
        <w:rPr>
          <w:rFonts w:ascii="Garamond" w:hAnsi="Garamond"/>
          <w:color w:val="000000" w:themeColor="text1"/>
        </w:rPr>
        <w:t>simulation-</w:t>
      </w:r>
      <w:r w:rsidRPr="00955E6F">
        <w:rPr>
          <w:rFonts w:ascii="Garamond" w:hAnsi="Garamond"/>
          <w:color w:val="000000" w:themeColor="text1"/>
        </w:rPr>
        <w:t xml:space="preserve">aided memory. </w:t>
      </w:r>
      <w:r w:rsidR="007877A5" w:rsidRPr="00955E6F">
        <w:rPr>
          <w:rFonts w:ascii="Garamond" w:hAnsi="Garamond"/>
          <w:color w:val="000000" w:themeColor="text1"/>
        </w:rPr>
        <w:t>So, we added the following exploratory hypothesis.</w:t>
      </w:r>
      <w:r w:rsidR="007877A5" w:rsidRPr="00955E6F">
        <w:rPr>
          <w:rStyle w:val="FootnoteReference"/>
          <w:rFonts w:ascii="Garamond" w:hAnsi="Garamond"/>
          <w:color w:val="000000" w:themeColor="text1"/>
        </w:rPr>
        <w:footnoteReference w:id="8"/>
      </w:r>
    </w:p>
    <w:p w14:paraId="3CFBDE66" w14:textId="77777777" w:rsidR="00336041" w:rsidRPr="00955E6F" w:rsidRDefault="00336041" w:rsidP="00AA6ADB">
      <w:pPr>
        <w:spacing w:line="360" w:lineRule="auto"/>
        <w:jc w:val="both"/>
        <w:rPr>
          <w:rFonts w:ascii="Garamond" w:hAnsi="Garamond"/>
          <w:color w:val="000000" w:themeColor="text1"/>
        </w:rPr>
      </w:pPr>
    </w:p>
    <w:p w14:paraId="058AD6FB" w14:textId="3B02DB37" w:rsidR="00336041" w:rsidRPr="00955E6F" w:rsidRDefault="00336041" w:rsidP="00DD4C38">
      <w:pPr>
        <w:spacing w:line="360" w:lineRule="auto"/>
        <w:ind w:left="720"/>
        <w:jc w:val="both"/>
        <w:rPr>
          <w:rFonts w:ascii="Garamond" w:hAnsi="Garamond"/>
          <w:color w:val="000000" w:themeColor="text1"/>
        </w:rPr>
      </w:pPr>
      <w:r w:rsidRPr="00955E6F">
        <w:rPr>
          <w:rFonts w:ascii="Garamond" w:hAnsi="Garamond"/>
          <w:b/>
          <w:bCs/>
          <w:color w:val="000000" w:themeColor="text1"/>
        </w:rPr>
        <w:t>H4:</w:t>
      </w:r>
      <w:r w:rsidRPr="00955E6F">
        <w:rPr>
          <w:rFonts w:ascii="Garamond" w:hAnsi="Garamond"/>
          <w:color w:val="000000" w:themeColor="text1"/>
        </w:rPr>
        <w:t xml:space="preserve"> People will be more apparently future biased in the simulation-aided memory  condition than in the non-simulation-aided memory condition. </w:t>
      </w:r>
    </w:p>
    <w:p w14:paraId="7B207C2F" w14:textId="77777777" w:rsidR="00E03EB0" w:rsidRPr="00955E6F" w:rsidRDefault="00E03EB0" w:rsidP="00AA6ADB">
      <w:pPr>
        <w:spacing w:line="360" w:lineRule="auto"/>
        <w:jc w:val="both"/>
        <w:rPr>
          <w:rFonts w:ascii="Garamond" w:hAnsi="Garamond"/>
          <w:color w:val="000000" w:themeColor="text1"/>
        </w:rPr>
      </w:pPr>
    </w:p>
    <w:p w14:paraId="155FA3F1" w14:textId="3358D7C8" w:rsidR="00E03EB0" w:rsidRPr="00955E6F" w:rsidRDefault="00E03EB0" w:rsidP="00AA6ADB">
      <w:pPr>
        <w:spacing w:line="360" w:lineRule="auto"/>
        <w:jc w:val="both"/>
        <w:rPr>
          <w:rFonts w:ascii="Garamond" w:hAnsi="Garamond"/>
          <w:b/>
          <w:bCs/>
          <w:color w:val="000000" w:themeColor="text1"/>
        </w:rPr>
      </w:pPr>
      <w:r w:rsidRPr="00955E6F">
        <w:rPr>
          <w:rFonts w:ascii="Garamond" w:hAnsi="Garamond"/>
          <w:b/>
          <w:bCs/>
          <w:color w:val="000000" w:themeColor="text1"/>
        </w:rPr>
        <w:t xml:space="preserve">3.2 Experiment 2: </w:t>
      </w:r>
      <w:r w:rsidR="00A535F2" w:rsidRPr="0068624E">
        <w:rPr>
          <w:rFonts w:ascii="Garamond" w:hAnsi="Garamond"/>
          <w:b/>
          <w:bCs/>
          <w:color w:val="000000" w:themeColor="text1"/>
        </w:rPr>
        <w:t>Thick and Thin Anticipation Versus no Anticipation</w:t>
      </w:r>
    </w:p>
    <w:p w14:paraId="112112E5" w14:textId="0667AF83" w:rsidR="00E03EB0" w:rsidRPr="00955E6F" w:rsidRDefault="00E03EB0" w:rsidP="00AA6ADB">
      <w:pPr>
        <w:spacing w:line="360" w:lineRule="auto"/>
        <w:jc w:val="both"/>
        <w:rPr>
          <w:rFonts w:ascii="Garamond" w:hAnsi="Garamond"/>
          <w:color w:val="000000" w:themeColor="text1"/>
        </w:rPr>
      </w:pPr>
      <w:r w:rsidRPr="00955E6F">
        <w:rPr>
          <w:rFonts w:ascii="Garamond" w:hAnsi="Garamond"/>
          <w:color w:val="000000" w:themeColor="text1"/>
        </w:rPr>
        <w:t>In this study, we examined the effects of anticipation on people’s (apparently) future-biased preferences</w:t>
      </w:r>
      <w:r w:rsidR="00643B17" w:rsidRPr="00955E6F">
        <w:rPr>
          <w:rFonts w:ascii="Garamond" w:hAnsi="Garamond"/>
          <w:color w:val="000000" w:themeColor="text1"/>
        </w:rPr>
        <w:t>.</w:t>
      </w:r>
      <w:r w:rsidRPr="00955E6F">
        <w:rPr>
          <w:rFonts w:ascii="Garamond" w:hAnsi="Garamond"/>
          <w:color w:val="000000" w:themeColor="text1"/>
        </w:rPr>
        <w:t xml:space="preserve"> </w:t>
      </w:r>
      <w:r w:rsidR="00BB591D" w:rsidRPr="00955E6F">
        <w:rPr>
          <w:rFonts w:ascii="Garamond" w:hAnsi="Garamond"/>
          <w:color w:val="000000" w:themeColor="text1"/>
        </w:rPr>
        <w:t>In particular</w:t>
      </w:r>
      <w:r w:rsidR="00643B17" w:rsidRPr="00955E6F">
        <w:rPr>
          <w:rFonts w:ascii="Garamond" w:hAnsi="Garamond"/>
          <w:color w:val="000000" w:themeColor="text1"/>
        </w:rPr>
        <w:t>, the type of anticipation under investigation was experiential anticipation, or prospection, which involves mentally simulating future events (Gilbert &amp; Wilson 2007).</w:t>
      </w:r>
      <w:r w:rsidRPr="00955E6F">
        <w:rPr>
          <w:rFonts w:ascii="Garamond" w:hAnsi="Garamond"/>
          <w:color w:val="000000" w:themeColor="text1"/>
        </w:rPr>
        <w:t xml:space="preserve"> As in Experiment 1, we </w:t>
      </w:r>
      <w:r w:rsidR="00D653FC" w:rsidRPr="00955E6F">
        <w:rPr>
          <w:rFonts w:ascii="Garamond" w:hAnsi="Garamond"/>
          <w:color w:val="000000" w:themeColor="text1"/>
        </w:rPr>
        <w:t xml:space="preserve">operationalised </w:t>
      </w:r>
      <w:r w:rsidRPr="00955E6F">
        <w:rPr>
          <w:rFonts w:ascii="Garamond" w:hAnsi="Garamond"/>
          <w:color w:val="000000" w:themeColor="text1"/>
        </w:rPr>
        <w:t xml:space="preserve">both positive and negative experiences in terms of taste, </w:t>
      </w:r>
      <w:r w:rsidR="003349B8" w:rsidRPr="00955E6F">
        <w:rPr>
          <w:rFonts w:ascii="Garamond" w:hAnsi="Garamond"/>
          <w:color w:val="000000" w:themeColor="text1"/>
        </w:rPr>
        <w:t>to</w:t>
      </w:r>
      <w:r w:rsidRPr="00955E6F">
        <w:rPr>
          <w:rFonts w:ascii="Garamond" w:hAnsi="Garamond"/>
          <w:color w:val="000000" w:themeColor="text1"/>
        </w:rPr>
        <w:t xml:space="preserve"> ensure that the results would be comparable regardless of valence. The designs and procedures for Experiments 2a and 2b were similar</w:t>
      </w:r>
      <w:r w:rsidR="004806D1" w:rsidRPr="00955E6F">
        <w:rPr>
          <w:rFonts w:ascii="Garamond" w:hAnsi="Garamond"/>
          <w:strike/>
          <w:color w:val="000000" w:themeColor="text1"/>
        </w:rPr>
        <w:t>.</w:t>
      </w:r>
    </w:p>
    <w:p w14:paraId="3CDE9377" w14:textId="77777777" w:rsidR="00E03EB0" w:rsidRPr="00955E6F" w:rsidRDefault="00E03EB0" w:rsidP="00AA6ADB">
      <w:pPr>
        <w:spacing w:line="360" w:lineRule="auto"/>
        <w:jc w:val="both"/>
        <w:rPr>
          <w:rFonts w:ascii="Garamond" w:hAnsi="Garamond"/>
          <w:color w:val="000000" w:themeColor="text1"/>
        </w:rPr>
      </w:pPr>
    </w:p>
    <w:p w14:paraId="29293C31" w14:textId="77777777" w:rsidR="009A00B9" w:rsidRPr="00955E6F" w:rsidRDefault="00E03EB0" w:rsidP="00852965">
      <w:pPr>
        <w:spacing w:line="360" w:lineRule="auto"/>
        <w:jc w:val="both"/>
        <w:rPr>
          <w:rFonts w:ascii="Garamond" w:hAnsi="Garamond"/>
          <w:color w:val="000000" w:themeColor="text1"/>
        </w:rPr>
      </w:pPr>
      <w:r w:rsidRPr="00955E6F">
        <w:rPr>
          <w:rFonts w:ascii="Garamond" w:hAnsi="Garamond"/>
          <w:color w:val="000000" w:themeColor="text1"/>
        </w:rPr>
        <w:t xml:space="preserve">However, unlike Experiment 1, which </w:t>
      </w:r>
      <w:r w:rsidR="008A396A" w:rsidRPr="00955E6F">
        <w:rPr>
          <w:rFonts w:ascii="Garamond" w:hAnsi="Garamond"/>
          <w:color w:val="000000" w:themeColor="text1"/>
        </w:rPr>
        <w:t xml:space="preserve">investigated the differential effect of </w:t>
      </w:r>
      <w:r w:rsidRPr="00955E6F">
        <w:rPr>
          <w:rFonts w:ascii="Garamond" w:hAnsi="Garamond"/>
          <w:color w:val="000000" w:themeColor="text1"/>
        </w:rPr>
        <w:t xml:space="preserve">permanent </w:t>
      </w:r>
      <w:r w:rsidR="008A396A" w:rsidRPr="00955E6F">
        <w:rPr>
          <w:rFonts w:ascii="Garamond" w:hAnsi="Garamond"/>
          <w:color w:val="000000" w:themeColor="text1"/>
        </w:rPr>
        <w:t>versus</w:t>
      </w:r>
      <w:r w:rsidRPr="00955E6F">
        <w:rPr>
          <w:rFonts w:ascii="Garamond" w:hAnsi="Garamond"/>
          <w:color w:val="000000" w:themeColor="text1"/>
        </w:rPr>
        <w:t xml:space="preserve"> temporary memory loss, </w:t>
      </w:r>
      <w:r w:rsidR="008A396A" w:rsidRPr="00955E6F">
        <w:rPr>
          <w:rFonts w:ascii="Garamond" w:hAnsi="Garamond"/>
          <w:color w:val="000000" w:themeColor="text1"/>
        </w:rPr>
        <w:t xml:space="preserve">here </w:t>
      </w:r>
      <w:r w:rsidRPr="00955E6F">
        <w:rPr>
          <w:rFonts w:ascii="Garamond" w:hAnsi="Garamond"/>
          <w:color w:val="000000" w:themeColor="text1"/>
        </w:rPr>
        <w:t xml:space="preserve">we were particularly interested in whether the vividness of one’s mental imagery in </w:t>
      </w:r>
      <w:r w:rsidRPr="00955E6F">
        <w:rPr>
          <w:rFonts w:ascii="Garamond" w:hAnsi="Garamond"/>
          <w:i/>
          <w:iCs/>
          <w:color w:val="000000" w:themeColor="text1"/>
        </w:rPr>
        <w:t>future</w:t>
      </w:r>
      <w:r w:rsidRPr="00955E6F">
        <w:rPr>
          <w:rFonts w:ascii="Garamond" w:hAnsi="Garamond"/>
          <w:color w:val="000000" w:themeColor="text1"/>
        </w:rPr>
        <w:t xml:space="preserve"> simulation differentially affects the anticipation effect. We explored this question by manipulating participants’ ability to mentally simulate an event in more or less detail in two ways. First, we manipulated the </w:t>
      </w:r>
      <w:r w:rsidRPr="00955E6F">
        <w:rPr>
          <w:rFonts w:ascii="Garamond" w:hAnsi="Garamond"/>
          <w:i/>
          <w:iCs/>
          <w:color w:val="000000" w:themeColor="text1"/>
        </w:rPr>
        <w:t>object</w:t>
      </w:r>
      <w:r w:rsidRPr="00955E6F">
        <w:rPr>
          <w:rFonts w:ascii="Garamond" w:hAnsi="Garamond"/>
          <w:color w:val="000000" w:themeColor="text1"/>
        </w:rPr>
        <w:t xml:space="preserve"> of anticipation. </w:t>
      </w:r>
    </w:p>
    <w:p w14:paraId="15721BF6" w14:textId="77777777" w:rsidR="009D2E06" w:rsidRPr="00955E6F" w:rsidRDefault="009D2E06" w:rsidP="00852965">
      <w:pPr>
        <w:spacing w:line="360" w:lineRule="auto"/>
        <w:jc w:val="both"/>
        <w:rPr>
          <w:rFonts w:ascii="Garamond" w:hAnsi="Garamond"/>
          <w:color w:val="000000" w:themeColor="text1"/>
        </w:rPr>
      </w:pPr>
    </w:p>
    <w:p w14:paraId="39835A08" w14:textId="21BB3C53" w:rsidR="00F90696" w:rsidRPr="00955E6F" w:rsidRDefault="009A00B9" w:rsidP="00852965">
      <w:pPr>
        <w:spacing w:line="360" w:lineRule="auto"/>
        <w:jc w:val="both"/>
        <w:rPr>
          <w:rFonts w:ascii="Garamond" w:hAnsi="Garamond"/>
          <w:color w:val="000000" w:themeColor="text1"/>
        </w:rPr>
      </w:pPr>
      <w:r w:rsidRPr="00955E6F">
        <w:rPr>
          <w:rFonts w:ascii="Garamond" w:hAnsi="Garamond"/>
          <w:color w:val="000000" w:themeColor="text1"/>
        </w:rPr>
        <w:t>Just like in Experiment 1a</w:t>
      </w:r>
      <w:r w:rsidR="00E03EB0" w:rsidRPr="00955E6F">
        <w:rPr>
          <w:rFonts w:ascii="Garamond" w:hAnsi="Garamond"/>
          <w:color w:val="000000" w:themeColor="text1"/>
        </w:rPr>
        <w:t>, participants</w:t>
      </w:r>
      <w:r w:rsidRPr="00955E6F">
        <w:rPr>
          <w:rFonts w:ascii="Garamond" w:hAnsi="Garamond"/>
          <w:color w:val="000000" w:themeColor="text1"/>
        </w:rPr>
        <w:t xml:space="preserve"> </w:t>
      </w:r>
      <w:r w:rsidR="007E63A5" w:rsidRPr="00955E6F">
        <w:rPr>
          <w:rFonts w:ascii="Garamond" w:hAnsi="Garamond"/>
          <w:color w:val="000000" w:themeColor="text1"/>
        </w:rPr>
        <w:t>i</w:t>
      </w:r>
      <w:r w:rsidRPr="00955E6F">
        <w:rPr>
          <w:rFonts w:ascii="Garamond" w:hAnsi="Garamond"/>
          <w:color w:val="000000" w:themeColor="text1"/>
        </w:rPr>
        <w:t xml:space="preserve">n Experiment 2a </w:t>
      </w:r>
      <w:r w:rsidR="00E03EB0" w:rsidRPr="00955E6F">
        <w:rPr>
          <w:rFonts w:ascii="Garamond" w:hAnsi="Garamond"/>
          <w:color w:val="000000" w:themeColor="text1"/>
        </w:rPr>
        <w:t>were</w:t>
      </w:r>
      <w:r w:rsidRPr="00955E6F">
        <w:rPr>
          <w:rFonts w:ascii="Garamond" w:hAnsi="Garamond"/>
          <w:color w:val="000000" w:themeColor="text1"/>
        </w:rPr>
        <w:t xml:space="preserve"> (in the preceding questions about demographics)</w:t>
      </w:r>
      <w:r w:rsidR="00E03EB0" w:rsidRPr="00955E6F">
        <w:rPr>
          <w:rFonts w:ascii="Garamond" w:hAnsi="Garamond"/>
          <w:color w:val="000000" w:themeColor="text1"/>
        </w:rPr>
        <w:t xml:space="preserve"> asked to first specifically report their most liked or disliked food</w:t>
      </w:r>
      <w:r w:rsidRPr="00955E6F">
        <w:rPr>
          <w:rFonts w:ascii="Garamond" w:hAnsi="Garamond"/>
          <w:color w:val="000000" w:themeColor="text1"/>
        </w:rPr>
        <w:t>.</w:t>
      </w:r>
      <w:r w:rsidR="00E03EB0" w:rsidRPr="00955E6F">
        <w:rPr>
          <w:rFonts w:ascii="Garamond" w:hAnsi="Garamond"/>
          <w:color w:val="000000" w:themeColor="text1"/>
        </w:rPr>
        <w:t xml:space="preserve"> </w:t>
      </w:r>
      <w:r w:rsidRPr="00955E6F">
        <w:rPr>
          <w:rFonts w:ascii="Garamond" w:hAnsi="Garamond"/>
          <w:color w:val="000000" w:themeColor="text1"/>
        </w:rPr>
        <w:t>The reported item was then used in the vignettes subsequently presented to them.</w:t>
      </w:r>
      <w:r w:rsidR="00E30968" w:rsidRPr="00955E6F">
        <w:rPr>
          <w:rFonts w:ascii="Garamond" w:hAnsi="Garamond"/>
          <w:color w:val="000000" w:themeColor="text1"/>
        </w:rPr>
        <w:t xml:space="preserve"> </w:t>
      </w:r>
      <w:r w:rsidR="00E30968" w:rsidRPr="0068624E">
        <w:rPr>
          <w:rFonts w:ascii="Garamond" w:hAnsi="Garamond"/>
          <w:color w:val="000000" w:themeColor="text1"/>
        </w:rPr>
        <w:t>We call this condition “thick anticipation”.</w:t>
      </w:r>
      <w:r w:rsidRPr="0068624E">
        <w:rPr>
          <w:rFonts w:ascii="Garamond" w:hAnsi="Garamond"/>
          <w:color w:val="000000" w:themeColor="text1"/>
        </w:rPr>
        <w:t xml:space="preserve"> </w:t>
      </w:r>
      <w:r w:rsidRPr="00955E6F">
        <w:rPr>
          <w:rFonts w:ascii="Garamond" w:hAnsi="Garamond"/>
          <w:color w:val="000000" w:themeColor="text1"/>
        </w:rPr>
        <w:t xml:space="preserve">By contrast, in Experiment </w:t>
      </w:r>
      <w:r w:rsidR="007257CA" w:rsidRPr="00955E6F">
        <w:rPr>
          <w:rFonts w:ascii="Garamond" w:hAnsi="Garamond"/>
          <w:color w:val="000000" w:themeColor="text1"/>
        </w:rPr>
        <w:t>2b</w:t>
      </w:r>
      <w:r w:rsidRPr="00955E6F">
        <w:rPr>
          <w:rFonts w:ascii="Garamond" w:hAnsi="Garamond"/>
          <w:color w:val="000000" w:themeColor="text1"/>
        </w:rPr>
        <w:t>, participants were simply informed that they would experience a generic, unspecific taste found to be overwhelmingly liked (Positive Conditions) or disliked (Negative Conditions) by others.</w:t>
      </w:r>
      <w:r w:rsidR="00E30968" w:rsidRPr="00955E6F">
        <w:rPr>
          <w:rFonts w:ascii="Garamond" w:hAnsi="Garamond"/>
          <w:color w:val="000000" w:themeColor="text1"/>
        </w:rPr>
        <w:t xml:space="preserve"> </w:t>
      </w:r>
      <w:r w:rsidR="00965D93" w:rsidRPr="0068624E">
        <w:rPr>
          <w:rFonts w:ascii="Garamond" w:hAnsi="Garamond"/>
          <w:color w:val="000000" w:themeColor="text1"/>
        </w:rPr>
        <w:t>W</w:t>
      </w:r>
      <w:r w:rsidR="00E30968" w:rsidRPr="0068624E">
        <w:rPr>
          <w:rFonts w:ascii="Garamond" w:hAnsi="Garamond"/>
          <w:color w:val="000000" w:themeColor="text1"/>
        </w:rPr>
        <w:t>e call this “thin anticipation”.</w:t>
      </w:r>
      <w:r w:rsidRPr="0068624E">
        <w:rPr>
          <w:rFonts w:ascii="Garamond" w:hAnsi="Garamond"/>
          <w:color w:val="000000" w:themeColor="text1"/>
        </w:rPr>
        <w:t xml:space="preserve"> </w:t>
      </w:r>
      <w:r w:rsidRPr="00955E6F">
        <w:rPr>
          <w:rFonts w:ascii="Garamond" w:hAnsi="Garamond"/>
          <w:color w:val="000000" w:themeColor="text1"/>
        </w:rPr>
        <w:t xml:space="preserve">As in Experiment 1 this was to manipulate the depth of imagination, </w:t>
      </w:r>
      <w:r w:rsidR="009E7B0D" w:rsidRPr="00955E6F">
        <w:rPr>
          <w:rFonts w:ascii="Garamond" w:hAnsi="Garamond"/>
          <w:color w:val="000000" w:themeColor="text1"/>
        </w:rPr>
        <w:t xml:space="preserve">by providing more resources to </w:t>
      </w:r>
      <w:r w:rsidR="009E7B0D" w:rsidRPr="00955E6F">
        <w:rPr>
          <w:rFonts w:ascii="Garamond" w:hAnsi="Garamond"/>
          <w:color w:val="000000" w:themeColor="text1"/>
          <w:lang w:val="en-GB"/>
        </w:rPr>
        <w:t>facilitate vivid imagining in</w:t>
      </w:r>
      <w:r w:rsidR="009B5FB0" w:rsidRPr="00955E6F">
        <w:rPr>
          <w:rFonts w:ascii="Garamond" w:hAnsi="Garamond"/>
          <w:color w:val="000000" w:themeColor="text1"/>
          <w:lang w:val="en-GB"/>
        </w:rPr>
        <w:t xml:space="preserve"> </w:t>
      </w:r>
      <w:r w:rsidR="009B5FB0" w:rsidRPr="0068624E">
        <w:rPr>
          <w:rFonts w:ascii="Garamond" w:hAnsi="Garamond"/>
          <w:color w:val="000000" w:themeColor="text1"/>
          <w:lang w:val="en-GB"/>
        </w:rPr>
        <w:t xml:space="preserve">thick anticipation conditions in </w:t>
      </w:r>
      <w:r w:rsidRPr="00955E6F">
        <w:rPr>
          <w:rFonts w:ascii="Garamond" w:hAnsi="Garamond"/>
          <w:color w:val="000000" w:themeColor="text1"/>
        </w:rPr>
        <w:t>Experiment 2a than in</w:t>
      </w:r>
      <w:r w:rsidR="009B5FB0" w:rsidRPr="00955E6F">
        <w:rPr>
          <w:rFonts w:ascii="Garamond" w:hAnsi="Garamond"/>
          <w:color w:val="000000" w:themeColor="text1"/>
        </w:rPr>
        <w:t xml:space="preserve"> </w:t>
      </w:r>
      <w:r w:rsidR="009B5FB0" w:rsidRPr="0068624E">
        <w:rPr>
          <w:rFonts w:ascii="Garamond" w:hAnsi="Garamond"/>
          <w:color w:val="000000" w:themeColor="text1"/>
        </w:rPr>
        <w:t>thin anticipation conditions in</w:t>
      </w:r>
      <w:r w:rsidRPr="0068624E">
        <w:rPr>
          <w:rFonts w:ascii="Garamond" w:hAnsi="Garamond"/>
          <w:color w:val="000000" w:themeColor="text1"/>
        </w:rPr>
        <w:t xml:space="preserve"> </w:t>
      </w:r>
      <w:r w:rsidRPr="00955E6F">
        <w:rPr>
          <w:rFonts w:ascii="Garamond" w:hAnsi="Garamond"/>
          <w:color w:val="000000" w:themeColor="text1"/>
        </w:rPr>
        <w:t>Experiment 2b</w:t>
      </w:r>
      <w:r w:rsidR="00F90696" w:rsidRPr="00955E6F">
        <w:rPr>
          <w:rFonts w:ascii="Garamond" w:hAnsi="Garamond"/>
          <w:color w:val="000000" w:themeColor="text1"/>
        </w:rPr>
        <w:t xml:space="preserve"> (as per </w:t>
      </w:r>
      <w:r w:rsidR="00601A65" w:rsidRPr="00955E6F">
        <w:rPr>
          <w:rFonts w:ascii="Garamond" w:hAnsi="Garamond"/>
          <w:color w:val="000000" w:themeColor="text1"/>
        </w:rPr>
        <w:t>Experiments</w:t>
      </w:r>
      <w:r w:rsidR="00F90696" w:rsidRPr="00955E6F">
        <w:rPr>
          <w:rFonts w:ascii="Garamond" w:hAnsi="Garamond"/>
          <w:color w:val="000000" w:themeColor="text1"/>
        </w:rPr>
        <w:t xml:space="preserve"> 1a and 1b). </w:t>
      </w:r>
    </w:p>
    <w:p w14:paraId="62B28711" w14:textId="77777777" w:rsidR="009D2E06" w:rsidRPr="00955E6F" w:rsidRDefault="009D2E06" w:rsidP="00852965">
      <w:pPr>
        <w:spacing w:line="360" w:lineRule="auto"/>
        <w:jc w:val="both"/>
        <w:rPr>
          <w:rFonts w:ascii="Garamond" w:hAnsi="Garamond"/>
          <w:color w:val="000000" w:themeColor="text1"/>
        </w:rPr>
      </w:pPr>
    </w:p>
    <w:p w14:paraId="36971DE0" w14:textId="685782D0" w:rsidR="009A00B9" w:rsidRPr="00955E6F" w:rsidRDefault="00E03EB0" w:rsidP="00601A65">
      <w:pPr>
        <w:spacing w:line="360" w:lineRule="auto"/>
        <w:jc w:val="both"/>
        <w:rPr>
          <w:rFonts w:ascii="Garamond" w:hAnsi="Garamond"/>
          <w:color w:val="000000" w:themeColor="text1"/>
        </w:rPr>
      </w:pPr>
      <w:r w:rsidRPr="00955E6F">
        <w:rPr>
          <w:rFonts w:ascii="Garamond" w:hAnsi="Garamond"/>
          <w:color w:val="000000" w:themeColor="text1"/>
        </w:rPr>
        <w:t>Second, in both experiments</w:t>
      </w:r>
      <w:r w:rsidR="00B003B0" w:rsidRPr="00955E6F">
        <w:rPr>
          <w:rFonts w:ascii="Garamond" w:hAnsi="Garamond"/>
          <w:color w:val="000000" w:themeColor="text1"/>
        </w:rPr>
        <w:t>, 2a and 2b</w:t>
      </w:r>
      <w:r w:rsidR="003F0A3F" w:rsidRPr="00955E6F">
        <w:rPr>
          <w:rFonts w:ascii="Garamond" w:hAnsi="Garamond"/>
          <w:color w:val="000000" w:themeColor="text1"/>
        </w:rPr>
        <w:t>,</w:t>
      </w:r>
      <w:r w:rsidRPr="00955E6F">
        <w:rPr>
          <w:rFonts w:ascii="Garamond" w:hAnsi="Garamond"/>
          <w:color w:val="000000" w:themeColor="text1"/>
        </w:rPr>
        <w:t xml:space="preserve"> we further manipulated the </w:t>
      </w:r>
      <w:r w:rsidRPr="00955E6F">
        <w:rPr>
          <w:rFonts w:ascii="Garamond" w:hAnsi="Garamond"/>
          <w:i/>
          <w:iCs/>
          <w:color w:val="000000" w:themeColor="text1"/>
        </w:rPr>
        <w:t>extent</w:t>
      </w:r>
      <w:r w:rsidRPr="00955E6F">
        <w:rPr>
          <w:rFonts w:ascii="Garamond" w:hAnsi="Garamond"/>
          <w:color w:val="000000" w:themeColor="text1"/>
        </w:rPr>
        <w:t xml:space="preserve"> to which participants were explicitly instructed to imagine the future event</w:t>
      </w:r>
      <w:r w:rsidR="00317EAF" w:rsidRPr="00955E6F">
        <w:rPr>
          <w:rFonts w:ascii="Garamond" w:hAnsi="Garamond"/>
          <w:color w:val="000000" w:themeColor="text1"/>
        </w:rPr>
        <w:t>.</w:t>
      </w:r>
      <w:r w:rsidR="009A00B9" w:rsidRPr="00955E6F">
        <w:rPr>
          <w:rFonts w:ascii="Garamond" w:hAnsi="Garamond"/>
          <w:color w:val="000000" w:themeColor="text1"/>
        </w:rPr>
        <w:t xml:space="preserve"> This difference consisted in participants either being presented with a vignette that </w:t>
      </w:r>
      <w:r w:rsidR="00B003B0" w:rsidRPr="00955E6F">
        <w:rPr>
          <w:rFonts w:ascii="Garamond" w:hAnsi="Garamond"/>
          <w:color w:val="000000" w:themeColor="text1"/>
        </w:rPr>
        <w:t>discouraged</w:t>
      </w:r>
      <w:r w:rsidR="009A00B9" w:rsidRPr="00955E6F">
        <w:rPr>
          <w:rFonts w:ascii="Garamond" w:hAnsi="Garamond"/>
          <w:color w:val="000000" w:themeColor="text1"/>
        </w:rPr>
        <w:t xml:space="preserve"> </w:t>
      </w:r>
      <w:r w:rsidR="00B003B0" w:rsidRPr="00955E6F">
        <w:rPr>
          <w:rFonts w:ascii="Garamond" w:hAnsi="Garamond"/>
          <w:color w:val="000000" w:themeColor="text1"/>
        </w:rPr>
        <w:t>anticipatory</w:t>
      </w:r>
      <w:r w:rsidR="009A00B9" w:rsidRPr="00955E6F">
        <w:rPr>
          <w:rFonts w:ascii="Garamond" w:hAnsi="Garamond"/>
          <w:color w:val="000000" w:themeColor="text1"/>
        </w:rPr>
        <w:t xml:space="preserve"> imagination</w:t>
      </w:r>
      <w:r w:rsidR="00E30968" w:rsidRPr="00955E6F">
        <w:rPr>
          <w:rFonts w:ascii="Garamond" w:hAnsi="Garamond"/>
          <w:color w:val="000000" w:themeColor="text1"/>
        </w:rPr>
        <w:t xml:space="preserve"> </w:t>
      </w:r>
      <w:r w:rsidR="00380C9C" w:rsidRPr="00955E6F">
        <w:rPr>
          <w:rFonts w:ascii="Garamond" w:hAnsi="Garamond"/>
          <w:color w:val="000000" w:themeColor="text1"/>
        </w:rPr>
        <w:t xml:space="preserve">or </w:t>
      </w:r>
      <w:r w:rsidR="009A00B9" w:rsidRPr="00955E6F">
        <w:rPr>
          <w:rFonts w:ascii="Garamond" w:hAnsi="Garamond"/>
          <w:color w:val="000000" w:themeColor="text1"/>
        </w:rPr>
        <w:t>one that encourage</w:t>
      </w:r>
      <w:r w:rsidR="00B003B0" w:rsidRPr="00955E6F">
        <w:rPr>
          <w:rFonts w:ascii="Garamond" w:hAnsi="Garamond"/>
          <w:color w:val="000000" w:themeColor="text1"/>
        </w:rPr>
        <w:t>d</w:t>
      </w:r>
      <w:r w:rsidR="009A00B9" w:rsidRPr="00955E6F">
        <w:rPr>
          <w:rFonts w:ascii="Garamond" w:hAnsi="Garamond"/>
          <w:color w:val="000000" w:themeColor="text1"/>
        </w:rPr>
        <w:t xml:space="preserve"> anticipatory imagination</w:t>
      </w:r>
      <w:r w:rsidR="00B003B0" w:rsidRPr="00955E6F">
        <w:rPr>
          <w:rFonts w:ascii="Garamond" w:hAnsi="Garamond"/>
          <w:color w:val="000000" w:themeColor="text1"/>
        </w:rPr>
        <w:t xml:space="preserve">. </w:t>
      </w:r>
      <w:r w:rsidR="00513840" w:rsidRPr="00955E6F">
        <w:rPr>
          <w:rFonts w:ascii="Garamond" w:hAnsi="Garamond"/>
          <w:color w:val="000000" w:themeColor="text1"/>
        </w:rPr>
        <w:t>Participants presented with t</w:t>
      </w:r>
      <w:r w:rsidR="00B003B0" w:rsidRPr="00955E6F">
        <w:rPr>
          <w:rFonts w:ascii="Garamond" w:hAnsi="Garamond"/>
          <w:color w:val="000000" w:themeColor="text1"/>
        </w:rPr>
        <w:t>he latter vignette</w:t>
      </w:r>
      <w:r w:rsidR="00513840" w:rsidRPr="00955E6F">
        <w:rPr>
          <w:rFonts w:ascii="Garamond" w:hAnsi="Garamond"/>
          <w:color w:val="000000" w:themeColor="text1"/>
        </w:rPr>
        <w:t xml:space="preserve"> are</w:t>
      </w:r>
      <w:r w:rsidR="00B003B0" w:rsidRPr="00955E6F">
        <w:rPr>
          <w:rFonts w:ascii="Garamond" w:hAnsi="Garamond"/>
          <w:color w:val="000000" w:themeColor="text1"/>
        </w:rPr>
        <w:t xml:space="preserve"> prompt</w:t>
      </w:r>
      <w:r w:rsidR="00513840" w:rsidRPr="00955E6F">
        <w:rPr>
          <w:rFonts w:ascii="Garamond" w:hAnsi="Garamond"/>
          <w:color w:val="000000" w:themeColor="text1"/>
        </w:rPr>
        <w:t>ed</w:t>
      </w:r>
      <w:r w:rsidR="00B003B0" w:rsidRPr="00955E6F">
        <w:rPr>
          <w:rFonts w:ascii="Garamond" w:hAnsi="Garamond"/>
          <w:color w:val="000000" w:themeColor="text1"/>
        </w:rPr>
        <w:t xml:space="preserve"> to actively anticipate the taste in ways that the participants presented with the former vignette are </w:t>
      </w:r>
      <w:r w:rsidR="00B003B0" w:rsidRPr="00955E6F">
        <w:rPr>
          <w:rFonts w:ascii="Garamond" w:hAnsi="Garamond"/>
          <w:color w:val="000000" w:themeColor="text1"/>
        </w:rPr>
        <w:lastRenderedPageBreak/>
        <w:t>not.</w:t>
      </w:r>
      <w:r w:rsidR="009B5FB0" w:rsidRPr="00955E6F">
        <w:rPr>
          <w:rFonts w:ascii="Garamond" w:hAnsi="Garamond"/>
          <w:color w:val="000000" w:themeColor="text1"/>
        </w:rPr>
        <w:t xml:space="preserve"> </w:t>
      </w:r>
      <w:r w:rsidR="009B5FB0" w:rsidRPr="0068624E">
        <w:rPr>
          <w:rFonts w:ascii="Garamond" w:hAnsi="Garamond"/>
          <w:color w:val="000000" w:themeColor="text1"/>
        </w:rPr>
        <w:t>This in total gives rise to four different conditions in Experiment 2a and four different conditions in Experiment 2</w:t>
      </w:r>
      <w:r w:rsidR="00AC5833" w:rsidRPr="0068624E">
        <w:rPr>
          <w:rFonts w:ascii="Garamond" w:hAnsi="Garamond"/>
          <w:color w:val="000000" w:themeColor="text1"/>
        </w:rPr>
        <w:t>b</w:t>
      </w:r>
      <w:r w:rsidR="009104C3" w:rsidRPr="0068624E">
        <w:rPr>
          <w:rFonts w:ascii="Garamond" w:hAnsi="Garamond"/>
          <w:color w:val="000000" w:themeColor="text1"/>
        </w:rPr>
        <w:t xml:space="preserve"> (</w:t>
      </w:r>
      <w:r w:rsidR="00AC5833" w:rsidRPr="0068624E">
        <w:rPr>
          <w:rFonts w:ascii="Garamond" w:hAnsi="Garamond"/>
          <w:color w:val="000000" w:themeColor="text1"/>
        </w:rPr>
        <w:t xml:space="preserve">full vignettes can be read in our </w:t>
      </w:r>
      <w:r w:rsidR="009104C3" w:rsidRPr="0068624E">
        <w:rPr>
          <w:rFonts w:ascii="Garamond" w:hAnsi="Garamond"/>
          <w:color w:val="000000" w:themeColor="text1"/>
        </w:rPr>
        <w:t>Supplementary Materials §2)</w:t>
      </w:r>
      <w:r w:rsidR="009B5FB0" w:rsidRPr="0068624E">
        <w:rPr>
          <w:rFonts w:ascii="Garamond" w:hAnsi="Garamond"/>
          <w:color w:val="000000" w:themeColor="text1"/>
        </w:rPr>
        <w:t xml:space="preserve">. </w:t>
      </w:r>
    </w:p>
    <w:p w14:paraId="352CBFC6" w14:textId="77777777" w:rsidR="003A7027" w:rsidRPr="00955E6F" w:rsidRDefault="003A7027" w:rsidP="003A7027">
      <w:pPr>
        <w:spacing w:line="360" w:lineRule="auto"/>
        <w:jc w:val="both"/>
        <w:rPr>
          <w:rFonts w:ascii="Garamond" w:hAnsi="Garamond"/>
          <w:b/>
          <w:bCs/>
          <w:color w:val="000000" w:themeColor="text1"/>
        </w:rPr>
      </w:pPr>
    </w:p>
    <w:p w14:paraId="226527BC" w14:textId="2BA55B0E" w:rsidR="003E1401" w:rsidRPr="00955E6F" w:rsidRDefault="003E1401" w:rsidP="003E1401">
      <w:pPr>
        <w:spacing w:line="360" w:lineRule="auto"/>
        <w:jc w:val="both"/>
        <w:rPr>
          <w:rFonts w:ascii="Garamond" w:hAnsi="Garamond"/>
          <w:color w:val="000000" w:themeColor="text1"/>
        </w:rPr>
      </w:pPr>
      <w:r w:rsidRPr="00955E6F">
        <w:rPr>
          <w:rFonts w:ascii="Garamond" w:hAnsi="Garamond"/>
          <w:b/>
          <w:bCs/>
          <w:color w:val="000000" w:themeColor="text1"/>
        </w:rPr>
        <w:t>Participants</w:t>
      </w:r>
      <w:r w:rsidRPr="00955E6F">
        <w:rPr>
          <w:rFonts w:ascii="Garamond" w:hAnsi="Garamond"/>
          <w:color w:val="000000" w:themeColor="text1"/>
        </w:rPr>
        <w:t xml:space="preserve">. 851 people participated in Experiment 2a and 880 people participated in Experiment 1b. Participants were U.S residents, recruited and tested online using Prolific, and compensated </w:t>
      </w:r>
      <w:r w:rsidR="00705D45" w:rsidRPr="00955E6F">
        <w:rPr>
          <w:rFonts w:ascii="Garamond" w:hAnsi="Garamond"/>
          <w:color w:val="000000" w:themeColor="text1"/>
        </w:rPr>
        <w:t>£1.07 for 7 minutes of their time (£9 per hour)</w:t>
      </w:r>
      <w:r w:rsidR="00705D45" w:rsidRPr="00955E6F">
        <w:rPr>
          <w:rStyle w:val="FootnoteReference"/>
          <w:rFonts w:ascii="Garamond" w:hAnsi="Garamond"/>
          <w:color w:val="000000" w:themeColor="text1"/>
        </w:rPr>
        <w:footnoteReference w:id="9"/>
      </w:r>
      <w:r w:rsidRPr="00955E6F">
        <w:rPr>
          <w:rFonts w:ascii="Garamond" w:hAnsi="Garamond"/>
          <w:color w:val="000000" w:themeColor="text1"/>
        </w:rPr>
        <w:t>.</w:t>
      </w:r>
      <w:r w:rsidR="00EF5BAF" w:rsidRPr="00955E6F">
        <w:rPr>
          <w:rFonts w:ascii="Garamond" w:hAnsi="Garamond"/>
          <w:color w:val="000000" w:themeColor="text1"/>
        </w:rPr>
        <w:t xml:space="preserve"> </w:t>
      </w:r>
      <w:r w:rsidR="00805031" w:rsidRPr="00955E6F">
        <w:rPr>
          <w:rFonts w:ascii="Garamond" w:hAnsi="Garamond"/>
          <w:color w:val="000000" w:themeColor="text1"/>
        </w:rPr>
        <w:t xml:space="preserve">Our </w:t>
      </w:r>
      <w:r w:rsidRPr="00955E6F">
        <w:rPr>
          <w:rFonts w:ascii="Garamond" w:hAnsi="Garamond"/>
          <w:color w:val="000000" w:themeColor="text1"/>
        </w:rPr>
        <w:t>study included a range of comprehension as well as an attention check question.</w:t>
      </w:r>
      <w:r w:rsidR="008166B0" w:rsidRPr="00955E6F" w:rsidDel="008166B0">
        <w:rPr>
          <w:rFonts w:ascii="Garamond" w:hAnsi="Garamond"/>
          <w:color w:val="000000" w:themeColor="text1"/>
        </w:rPr>
        <w:t xml:space="preserve"> </w:t>
      </w:r>
      <w:r w:rsidR="008166B0" w:rsidRPr="00955E6F">
        <w:rPr>
          <w:rFonts w:ascii="Garamond" w:hAnsi="Garamond"/>
          <w:color w:val="000000" w:themeColor="text1"/>
        </w:rPr>
        <w:t>87</w:t>
      </w:r>
      <w:r w:rsidRPr="00955E6F">
        <w:rPr>
          <w:rFonts w:ascii="Garamond" w:hAnsi="Garamond"/>
          <w:color w:val="000000" w:themeColor="text1"/>
        </w:rPr>
        <w:t xml:space="preserve"> </w:t>
      </w:r>
      <w:r w:rsidR="003F2224" w:rsidRPr="00955E6F">
        <w:rPr>
          <w:rFonts w:ascii="Garamond" w:hAnsi="Garamond"/>
          <w:color w:val="000000" w:themeColor="text1"/>
        </w:rPr>
        <w:t xml:space="preserve">participants </w:t>
      </w:r>
      <w:r w:rsidRPr="00955E6F">
        <w:rPr>
          <w:rFonts w:ascii="Garamond" w:hAnsi="Garamond"/>
          <w:color w:val="000000" w:themeColor="text1"/>
        </w:rPr>
        <w:t xml:space="preserve">had to be excluded from Experiment </w:t>
      </w:r>
      <w:r w:rsidR="00317EAF" w:rsidRPr="00955E6F">
        <w:rPr>
          <w:rFonts w:ascii="Garamond" w:hAnsi="Garamond"/>
          <w:color w:val="000000" w:themeColor="text1"/>
        </w:rPr>
        <w:t xml:space="preserve">2a </w:t>
      </w:r>
      <w:r w:rsidRPr="00955E6F">
        <w:rPr>
          <w:rFonts w:ascii="Garamond" w:hAnsi="Garamond"/>
          <w:color w:val="000000" w:themeColor="text1"/>
        </w:rPr>
        <w:t xml:space="preserve">and </w:t>
      </w:r>
      <w:r w:rsidR="008166B0" w:rsidRPr="00955E6F">
        <w:rPr>
          <w:rFonts w:ascii="Garamond" w:hAnsi="Garamond"/>
          <w:color w:val="000000" w:themeColor="text1"/>
        </w:rPr>
        <w:t>90</w:t>
      </w:r>
      <w:r w:rsidRPr="00955E6F">
        <w:rPr>
          <w:rFonts w:ascii="Garamond" w:hAnsi="Garamond"/>
          <w:color w:val="000000" w:themeColor="text1"/>
        </w:rPr>
        <w:t xml:space="preserve"> participants from Experiment </w:t>
      </w:r>
      <w:r w:rsidR="00317EAF" w:rsidRPr="00955E6F">
        <w:rPr>
          <w:rFonts w:ascii="Garamond" w:hAnsi="Garamond"/>
          <w:color w:val="000000" w:themeColor="text1"/>
        </w:rPr>
        <w:t xml:space="preserve">2b </w:t>
      </w:r>
      <w:r w:rsidRPr="00955E6F">
        <w:rPr>
          <w:rFonts w:ascii="Garamond" w:hAnsi="Garamond"/>
          <w:color w:val="000000" w:themeColor="text1"/>
        </w:rPr>
        <w:t>for failing to follow task instructions. This means that they either failed to</w:t>
      </w:r>
      <w:r w:rsidR="003F2224" w:rsidRPr="00955E6F">
        <w:rPr>
          <w:rFonts w:ascii="Garamond" w:hAnsi="Garamond"/>
          <w:color w:val="000000" w:themeColor="text1"/>
        </w:rPr>
        <w:t xml:space="preserve"> (correctly)</w:t>
      </w:r>
      <w:r w:rsidRPr="00955E6F">
        <w:rPr>
          <w:rFonts w:ascii="Garamond" w:hAnsi="Garamond"/>
          <w:color w:val="000000" w:themeColor="text1"/>
        </w:rPr>
        <w:t xml:space="preserve"> answer at least three of the comprehension questions, failed to </w:t>
      </w:r>
      <w:r w:rsidR="003F2224" w:rsidRPr="00955E6F">
        <w:rPr>
          <w:rFonts w:ascii="Garamond" w:hAnsi="Garamond"/>
          <w:color w:val="000000" w:themeColor="text1"/>
        </w:rPr>
        <w:t xml:space="preserve">(correctly) </w:t>
      </w:r>
      <w:r w:rsidRPr="00955E6F">
        <w:rPr>
          <w:rFonts w:ascii="Garamond" w:hAnsi="Garamond"/>
          <w:color w:val="000000" w:themeColor="text1"/>
        </w:rPr>
        <w:t>answer the attention check question, or in other ways did not finish the study</w:t>
      </w:r>
      <w:r w:rsidR="00852965" w:rsidRPr="00955E6F">
        <w:rPr>
          <w:rFonts w:ascii="Garamond" w:hAnsi="Garamond"/>
          <w:color w:val="000000" w:themeColor="text1"/>
        </w:rPr>
        <w:t xml:space="preserve"> (see ‘Supplementary Materials’ §2.3)</w:t>
      </w:r>
      <w:r w:rsidRPr="00955E6F">
        <w:rPr>
          <w:rFonts w:ascii="Garamond" w:hAnsi="Garamond"/>
          <w:color w:val="000000" w:themeColor="text1"/>
        </w:rPr>
        <w:t xml:space="preserve">. This resulted in a remaining sample of 764 participants for Experiment 2a </w:t>
      </w:r>
      <w:r w:rsidR="002B0247" w:rsidRPr="00955E6F">
        <w:rPr>
          <w:rFonts w:ascii="Garamond" w:hAnsi="Garamond"/>
          <w:color w:val="000000" w:themeColor="text1"/>
        </w:rPr>
        <w:t>(</w:t>
      </w:r>
      <w:r w:rsidRPr="00955E6F">
        <w:rPr>
          <w:rFonts w:ascii="Garamond" w:hAnsi="Garamond"/>
          <w:color w:val="000000" w:themeColor="text1"/>
        </w:rPr>
        <w:t xml:space="preserve">Age </w:t>
      </w:r>
      <w:r w:rsidR="002B0247" w:rsidRPr="00955E6F">
        <w:rPr>
          <w:rFonts w:ascii="Garamond" w:hAnsi="Garamond"/>
          <w:color w:val="000000" w:themeColor="text1"/>
        </w:rPr>
        <w:t>18-82</w:t>
      </w:r>
      <w:r w:rsidRPr="00955E6F">
        <w:rPr>
          <w:rFonts w:ascii="Garamond" w:hAnsi="Garamond"/>
          <w:color w:val="000000" w:themeColor="text1"/>
        </w:rPr>
        <w:t>;</w:t>
      </w:r>
      <w:r w:rsidR="002B0247" w:rsidRPr="00955E6F">
        <w:rPr>
          <w:rFonts w:ascii="Garamond" w:hAnsi="Garamond"/>
          <w:color w:val="000000" w:themeColor="text1"/>
        </w:rPr>
        <w:t xml:space="preserve"> </w:t>
      </w:r>
      <w:r w:rsidRPr="00955E6F">
        <w:rPr>
          <w:rFonts w:ascii="Garamond" w:hAnsi="Garamond"/>
          <w:color w:val="000000" w:themeColor="text1"/>
        </w:rPr>
        <w:t>Mean age: 40.31</w:t>
      </w:r>
      <w:r w:rsidR="002B0247" w:rsidRPr="00955E6F">
        <w:rPr>
          <w:rFonts w:ascii="Garamond" w:hAnsi="Garamond"/>
          <w:color w:val="000000" w:themeColor="text1"/>
        </w:rPr>
        <w:t xml:space="preserve">; SD: 14.19; Gender: 417 “Female”, 318 “Male”, 24 “Trans/Non-Binary”, 5 “I would prefer not to answer”) and </w:t>
      </w:r>
      <w:r w:rsidRPr="00955E6F">
        <w:rPr>
          <w:rFonts w:ascii="Garamond" w:hAnsi="Garamond"/>
          <w:color w:val="000000" w:themeColor="text1"/>
        </w:rPr>
        <w:t>790 participants for Experiment 2b</w:t>
      </w:r>
      <w:r w:rsidR="002B0247" w:rsidRPr="00955E6F">
        <w:rPr>
          <w:rFonts w:ascii="Garamond" w:hAnsi="Garamond"/>
          <w:color w:val="000000" w:themeColor="text1"/>
        </w:rPr>
        <w:t xml:space="preserve"> (Age: 18-86; Mean age: 38.47; SD: 13.05; Gender: 477 “Female”, 282 “Male”, 30</w:t>
      </w:r>
      <w:r w:rsidR="00965555" w:rsidRPr="00955E6F">
        <w:rPr>
          <w:rFonts w:ascii="Garamond" w:hAnsi="Garamond"/>
          <w:color w:val="000000" w:themeColor="text1"/>
        </w:rPr>
        <w:t xml:space="preserve"> </w:t>
      </w:r>
      <w:r w:rsidR="007257CA" w:rsidRPr="00955E6F">
        <w:rPr>
          <w:rFonts w:ascii="Garamond" w:hAnsi="Garamond"/>
          <w:color w:val="000000" w:themeColor="text1"/>
        </w:rPr>
        <w:t>“</w:t>
      </w:r>
      <w:r w:rsidR="002B0247" w:rsidRPr="00955E6F">
        <w:rPr>
          <w:rFonts w:ascii="Garamond" w:hAnsi="Garamond"/>
          <w:color w:val="000000" w:themeColor="text1"/>
        </w:rPr>
        <w:t>Trans/Non-Binary”, 1 “I would prefer not to answer”)</w:t>
      </w:r>
      <w:r w:rsidR="000C15F3" w:rsidRPr="00955E6F">
        <w:rPr>
          <w:rFonts w:ascii="Garamond" w:hAnsi="Garamond"/>
          <w:color w:val="000000" w:themeColor="text1"/>
        </w:rPr>
        <w:t>.</w:t>
      </w:r>
      <w:r w:rsidR="00553654" w:rsidRPr="00955E6F">
        <w:rPr>
          <w:rStyle w:val="FootnoteReference"/>
          <w:rFonts w:ascii="Garamond" w:hAnsi="Garamond"/>
          <w:color w:val="000000" w:themeColor="text1"/>
        </w:rPr>
        <w:footnoteReference w:id="10"/>
      </w:r>
      <w:r w:rsidR="00EE333B" w:rsidRPr="00955E6F">
        <w:rPr>
          <w:rFonts w:ascii="Garamond" w:hAnsi="Garamond"/>
          <w:color w:val="000000" w:themeColor="text1"/>
        </w:rPr>
        <w:t xml:space="preserve"> </w:t>
      </w:r>
      <w:r w:rsidRPr="00955E6F">
        <w:rPr>
          <w:rFonts w:ascii="Garamond" w:hAnsi="Garamond"/>
          <w:color w:val="000000" w:themeColor="text1"/>
        </w:rPr>
        <w:t xml:space="preserve">Ethics approval for this study was obtained from the </w:t>
      </w:r>
      <w:r w:rsidR="00A000DF">
        <w:rPr>
          <w:rFonts w:ascii="Garamond" w:hAnsi="Garamond"/>
          <w:color w:val="000000" w:themeColor="text1"/>
        </w:rPr>
        <w:t>University of Sydney</w:t>
      </w:r>
      <w:r w:rsidRPr="00955E6F">
        <w:rPr>
          <w:rFonts w:ascii="Garamond" w:hAnsi="Garamond"/>
          <w:color w:val="000000" w:themeColor="text1"/>
        </w:rPr>
        <w:t xml:space="preserve"> Human Research Ethics Committee. Informed consent was obtained from all participants prior to testing. The survey was conducted online using Qualtrics.</w:t>
      </w:r>
    </w:p>
    <w:p w14:paraId="4A164923" w14:textId="77777777" w:rsidR="00E03EB0" w:rsidRPr="00955E6F" w:rsidRDefault="00E03EB0" w:rsidP="00AA6ADB">
      <w:pPr>
        <w:spacing w:line="360" w:lineRule="auto"/>
        <w:jc w:val="both"/>
        <w:rPr>
          <w:rFonts w:ascii="Garamond" w:hAnsi="Garamond"/>
          <w:color w:val="000000" w:themeColor="text1"/>
        </w:rPr>
      </w:pPr>
    </w:p>
    <w:p w14:paraId="692F8D04" w14:textId="00424F71" w:rsidR="003A7027" w:rsidRPr="00955E6F" w:rsidRDefault="00E03EB0" w:rsidP="00AA6ADB">
      <w:pPr>
        <w:spacing w:line="360" w:lineRule="auto"/>
        <w:jc w:val="both"/>
        <w:rPr>
          <w:rFonts w:ascii="Garamond" w:hAnsi="Garamond"/>
          <w:color w:val="000000" w:themeColor="text1"/>
        </w:rPr>
      </w:pPr>
      <w:r w:rsidRPr="00955E6F">
        <w:rPr>
          <w:rFonts w:ascii="Garamond" w:hAnsi="Garamond"/>
          <w:b/>
          <w:bCs/>
          <w:color w:val="000000" w:themeColor="text1"/>
        </w:rPr>
        <w:t>3.2.1 Experiment 2a</w:t>
      </w:r>
      <w:r w:rsidR="00E46B05" w:rsidRPr="00955E6F">
        <w:rPr>
          <w:rFonts w:ascii="Garamond" w:hAnsi="Garamond"/>
          <w:b/>
          <w:bCs/>
          <w:color w:val="000000" w:themeColor="text1"/>
        </w:rPr>
        <w:t xml:space="preserve">: </w:t>
      </w:r>
      <w:r w:rsidR="006D2386" w:rsidRPr="0068624E">
        <w:rPr>
          <w:rFonts w:ascii="Garamond" w:hAnsi="Garamond"/>
          <w:b/>
          <w:bCs/>
          <w:color w:val="000000" w:themeColor="text1"/>
        </w:rPr>
        <w:t>Thick Anticipation Versus No Anticipation</w:t>
      </w:r>
      <w:r w:rsidR="00E46B05" w:rsidRPr="0068624E">
        <w:rPr>
          <w:rFonts w:ascii="Garamond" w:hAnsi="Garamond"/>
          <w:b/>
          <w:bCs/>
          <w:color w:val="000000" w:themeColor="text1"/>
        </w:rPr>
        <w:t xml:space="preserve"> </w:t>
      </w:r>
    </w:p>
    <w:p w14:paraId="00D1F09C" w14:textId="75843C7A" w:rsidR="00357377" w:rsidRPr="00955E6F" w:rsidRDefault="00E03EB0" w:rsidP="00E41707">
      <w:pPr>
        <w:spacing w:line="360" w:lineRule="auto"/>
        <w:jc w:val="both"/>
        <w:rPr>
          <w:rFonts w:ascii="Garamond" w:hAnsi="Garamond"/>
          <w:color w:val="000000" w:themeColor="text1"/>
        </w:rPr>
      </w:pPr>
      <w:r w:rsidRPr="00955E6F">
        <w:rPr>
          <w:rFonts w:ascii="Garamond" w:hAnsi="Garamond"/>
          <w:b/>
          <w:bCs/>
          <w:color w:val="000000" w:themeColor="text1"/>
        </w:rPr>
        <w:t>Design, materials and procedure</w:t>
      </w:r>
      <w:r w:rsidRPr="00955E6F">
        <w:rPr>
          <w:rFonts w:ascii="Garamond" w:hAnsi="Garamond"/>
          <w:color w:val="000000" w:themeColor="text1"/>
        </w:rPr>
        <w:t xml:space="preserve">. </w:t>
      </w:r>
    </w:p>
    <w:p w14:paraId="41BC43F6" w14:textId="4F373E6E" w:rsidR="00E03EB0" w:rsidRPr="00955E6F" w:rsidRDefault="00625A8C" w:rsidP="00AA6ADB">
      <w:pPr>
        <w:spacing w:line="360" w:lineRule="auto"/>
        <w:jc w:val="both"/>
        <w:rPr>
          <w:rFonts w:ascii="Garamond" w:hAnsi="Garamond"/>
          <w:color w:val="000000" w:themeColor="text1"/>
        </w:rPr>
      </w:pPr>
      <w:r w:rsidRPr="00955E6F">
        <w:rPr>
          <w:rFonts w:ascii="Garamond" w:hAnsi="Garamond"/>
          <w:color w:val="000000" w:themeColor="text1"/>
        </w:rPr>
        <w:t xml:space="preserve">The procedure for </w:t>
      </w:r>
      <w:r w:rsidR="00991FDE" w:rsidRPr="00955E6F">
        <w:rPr>
          <w:rFonts w:ascii="Garamond" w:hAnsi="Garamond"/>
          <w:color w:val="000000" w:themeColor="text1"/>
        </w:rPr>
        <w:t xml:space="preserve">Experiment </w:t>
      </w:r>
      <w:r w:rsidR="00357377" w:rsidRPr="00955E6F">
        <w:rPr>
          <w:rFonts w:ascii="Garamond" w:hAnsi="Garamond"/>
          <w:color w:val="000000" w:themeColor="text1"/>
        </w:rPr>
        <w:t xml:space="preserve">2a was the same as </w:t>
      </w:r>
      <w:r w:rsidRPr="00955E6F">
        <w:rPr>
          <w:rFonts w:ascii="Garamond" w:hAnsi="Garamond"/>
          <w:color w:val="000000" w:themeColor="text1"/>
        </w:rPr>
        <w:t xml:space="preserve">for </w:t>
      </w:r>
      <w:r w:rsidR="00991FDE" w:rsidRPr="00955E6F">
        <w:rPr>
          <w:rFonts w:ascii="Garamond" w:hAnsi="Garamond"/>
          <w:color w:val="000000" w:themeColor="text1"/>
        </w:rPr>
        <w:t xml:space="preserve">Experiment </w:t>
      </w:r>
      <w:r w:rsidR="00357377" w:rsidRPr="00955E6F">
        <w:rPr>
          <w:rFonts w:ascii="Garamond" w:hAnsi="Garamond"/>
          <w:color w:val="000000" w:themeColor="text1"/>
        </w:rPr>
        <w:t>1a</w:t>
      </w:r>
      <w:r w:rsidR="00E72878" w:rsidRPr="00955E6F">
        <w:rPr>
          <w:rFonts w:ascii="Garamond" w:hAnsi="Garamond"/>
          <w:color w:val="000000" w:themeColor="text1"/>
        </w:rPr>
        <w:t xml:space="preserve"> except that </w:t>
      </w:r>
      <w:r w:rsidR="00B2615F" w:rsidRPr="00955E6F">
        <w:rPr>
          <w:rFonts w:ascii="Garamond" w:hAnsi="Garamond"/>
          <w:color w:val="000000" w:themeColor="text1"/>
        </w:rPr>
        <w:t>about half of the</w:t>
      </w:r>
      <w:r w:rsidR="00E03EB0" w:rsidRPr="00955E6F">
        <w:rPr>
          <w:rFonts w:ascii="Garamond" w:hAnsi="Garamond"/>
          <w:color w:val="000000" w:themeColor="text1"/>
        </w:rPr>
        <w:t xml:space="preserve"> participants read the following </w:t>
      </w:r>
      <w:r w:rsidR="00E72878" w:rsidRPr="00955E6F">
        <w:rPr>
          <w:rFonts w:ascii="Garamond" w:hAnsi="Garamond"/>
          <w:color w:val="000000" w:themeColor="text1"/>
        </w:rPr>
        <w:t xml:space="preserve">additional </w:t>
      </w:r>
      <w:r w:rsidR="00E03EB0" w:rsidRPr="00955E6F">
        <w:rPr>
          <w:rFonts w:ascii="Garamond" w:hAnsi="Garamond"/>
          <w:color w:val="000000" w:themeColor="text1"/>
        </w:rPr>
        <w:t>description</w:t>
      </w:r>
      <w:r w:rsidR="001063AD" w:rsidRPr="00955E6F">
        <w:rPr>
          <w:rFonts w:ascii="Garamond" w:hAnsi="Garamond"/>
          <w:color w:val="000000" w:themeColor="text1"/>
        </w:rPr>
        <w:t>.</w:t>
      </w:r>
      <w:r w:rsidR="00DD35CB" w:rsidRPr="00955E6F">
        <w:rPr>
          <w:rFonts w:ascii="Garamond" w:hAnsi="Garamond"/>
          <w:color w:val="000000" w:themeColor="text1"/>
        </w:rPr>
        <w:t xml:space="preserve"> </w:t>
      </w:r>
    </w:p>
    <w:p w14:paraId="6E88194B" w14:textId="77777777" w:rsidR="00E03EB0" w:rsidRPr="00955E6F" w:rsidRDefault="00E03EB0" w:rsidP="00AA6ADB">
      <w:pPr>
        <w:spacing w:line="360" w:lineRule="auto"/>
        <w:jc w:val="both"/>
        <w:rPr>
          <w:rFonts w:ascii="Garamond" w:hAnsi="Garamond"/>
          <w:color w:val="000000" w:themeColor="text1"/>
        </w:rPr>
      </w:pPr>
    </w:p>
    <w:p w14:paraId="763F45C8" w14:textId="2C026E9A" w:rsidR="00E03EB0" w:rsidRPr="00955E6F" w:rsidRDefault="00E03EB0" w:rsidP="00AA6ADB">
      <w:pPr>
        <w:spacing w:line="360" w:lineRule="auto"/>
        <w:ind w:left="720"/>
        <w:jc w:val="both"/>
        <w:rPr>
          <w:rFonts w:ascii="Garamond" w:hAnsi="Garamond"/>
          <w:color w:val="000000" w:themeColor="text1"/>
        </w:rPr>
      </w:pPr>
      <w:r w:rsidRPr="00955E6F">
        <w:rPr>
          <w:rFonts w:ascii="Garamond" w:hAnsi="Garamond"/>
          <w:color w:val="000000" w:themeColor="text1"/>
        </w:rPr>
        <w:t xml:space="preserve">The hospital’s computers have crashed, and when the nurse returns </w:t>
      </w:r>
      <w:proofErr w:type="gramStart"/>
      <w:r w:rsidRPr="00955E6F">
        <w:rPr>
          <w:rFonts w:ascii="Garamond" w:hAnsi="Garamond"/>
          <w:color w:val="000000" w:themeColor="text1"/>
        </w:rPr>
        <w:t>all</w:t>
      </w:r>
      <w:proofErr w:type="gramEnd"/>
      <w:r w:rsidRPr="00955E6F">
        <w:rPr>
          <w:rFonts w:ascii="Garamond" w:hAnsi="Garamond"/>
          <w:color w:val="000000" w:themeColor="text1"/>
        </w:rPr>
        <w:t xml:space="preserve"> she is able to tell you is that your file has you marked as being healthy, but that you will need to return to hospital in a week for a quick </w:t>
      </w:r>
      <w:r w:rsidR="007A4EB5" w:rsidRPr="00955E6F">
        <w:rPr>
          <w:rFonts w:ascii="Garamond" w:hAnsi="Garamond"/>
          <w:color w:val="000000" w:themeColor="text1"/>
        </w:rPr>
        <w:t>check-</w:t>
      </w:r>
      <w:r w:rsidRPr="00955E6F">
        <w:rPr>
          <w:rFonts w:ascii="Garamond" w:hAnsi="Garamond"/>
          <w:color w:val="000000" w:themeColor="text1"/>
        </w:rPr>
        <w:t xml:space="preserve">up. As a matter of </w:t>
      </w:r>
      <w:proofErr w:type="gramStart"/>
      <w:r w:rsidRPr="00955E6F">
        <w:rPr>
          <w:rFonts w:ascii="Garamond" w:hAnsi="Garamond"/>
          <w:color w:val="000000" w:themeColor="text1"/>
        </w:rPr>
        <w:t>fact</w:t>
      </w:r>
      <w:proofErr w:type="gramEnd"/>
      <w:r w:rsidRPr="00955E6F">
        <w:rPr>
          <w:rFonts w:ascii="Garamond" w:hAnsi="Garamond"/>
          <w:color w:val="000000" w:themeColor="text1"/>
        </w:rPr>
        <w:t xml:space="preserve"> the computers will not reboot for a week, and only then will you learn about the </w:t>
      </w:r>
      <w:proofErr w:type="spellStart"/>
      <w:r w:rsidRPr="00955E6F">
        <w:rPr>
          <w:rFonts w:ascii="Garamond" w:hAnsi="Garamond"/>
          <w:color w:val="000000" w:themeColor="text1"/>
        </w:rPr>
        <w:t>Denboravirus</w:t>
      </w:r>
      <w:proofErr w:type="spellEnd"/>
      <w:r w:rsidRPr="00955E6F">
        <w:rPr>
          <w:rFonts w:ascii="Garamond" w:hAnsi="Garamond"/>
          <w:color w:val="000000" w:themeColor="text1"/>
        </w:rPr>
        <w:t>. At that point</w:t>
      </w:r>
      <w:r w:rsidR="007A4EB5" w:rsidRPr="00955E6F">
        <w:rPr>
          <w:rFonts w:ascii="Garamond" w:hAnsi="Garamond"/>
          <w:color w:val="000000" w:themeColor="text1"/>
        </w:rPr>
        <w:t>,</w:t>
      </w:r>
      <w:r w:rsidRPr="00955E6F">
        <w:rPr>
          <w:rFonts w:ascii="Garamond" w:hAnsi="Garamond"/>
          <w:color w:val="000000" w:themeColor="text1"/>
        </w:rPr>
        <w:t xml:space="preserve"> if you are on the second course of treatment you will be given the single medication.</w:t>
      </w:r>
    </w:p>
    <w:p w14:paraId="74650D4D" w14:textId="77777777" w:rsidR="00E03EB0" w:rsidRPr="00955E6F" w:rsidRDefault="00E03EB0" w:rsidP="00AA6ADB">
      <w:pPr>
        <w:spacing w:line="360" w:lineRule="auto"/>
        <w:jc w:val="both"/>
        <w:rPr>
          <w:rFonts w:ascii="Garamond" w:hAnsi="Garamond"/>
          <w:color w:val="000000" w:themeColor="text1"/>
        </w:rPr>
      </w:pPr>
    </w:p>
    <w:p w14:paraId="01AB46B3" w14:textId="3BA2F100" w:rsidR="008762FB" w:rsidRPr="00955E6F" w:rsidRDefault="00E03EB0" w:rsidP="008762FB">
      <w:pPr>
        <w:spacing w:line="360" w:lineRule="auto"/>
        <w:jc w:val="both"/>
        <w:rPr>
          <w:rFonts w:ascii="Garamond" w:hAnsi="Garamond"/>
          <w:color w:val="000000" w:themeColor="text1"/>
        </w:rPr>
      </w:pPr>
      <w:r w:rsidRPr="00955E6F">
        <w:rPr>
          <w:rFonts w:ascii="Garamond" w:hAnsi="Garamond"/>
          <w:color w:val="000000" w:themeColor="text1"/>
        </w:rPr>
        <w:t>These details</w:t>
      </w:r>
      <w:r w:rsidR="00EF5BAF" w:rsidRPr="00955E6F">
        <w:rPr>
          <w:rFonts w:ascii="Garamond" w:hAnsi="Garamond"/>
          <w:color w:val="000000" w:themeColor="text1"/>
        </w:rPr>
        <w:t xml:space="preserve"> </w:t>
      </w:r>
      <w:r w:rsidRPr="00955E6F">
        <w:rPr>
          <w:rFonts w:ascii="Garamond" w:hAnsi="Garamond"/>
          <w:color w:val="000000" w:themeColor="text1"/>
        </w:rPr>
        <w:t xml:space="preserve">were intended to tacitly </w:t>
      </w:r>
      <w:r w:rsidRPr="00955E6F">
        <w:rPr>
          <w:rFonts w:ascii="Garamond" w:hAnsi="Garamond"/>
          <w:i/>
          <w:iCs/>
          <w:color w:val="000000" w:themeColor="text1"/>
        </w:rPr>
        <w:t>discourage</w:t>
      </w:r>
      <w:r w:rsidRPr="00955E6F">
        <w:rPr>
          <w:rFonts w:ascii="Garamond" w:hAnsi="Garamond"/>
          <w:color w:val="000000" w:themeColor="text1"/>
        </w:rPr>
        <w:t xml:space="preserve"> participants from simulating the future event, by introducing </w:t>
      </w:r>
      <w:r w:rsidR="005733E1" w:rsidRPr="00955E6F">
        <w:rPr>
          <w:rFonts w:ascii="Garamond" w:hAnsi="Garamond"/>
          <w:color w:val="000000" w:themeColor="text1"/>
        </w:rPr>
        <w:t>uncertainty</w:t>
      </w:r>
      <w:r w:rsidRPr="00955E6F">
        <w:rPr>
          <w:rFonts w:ascii="Garamond" w:hAnsi="Garamond"/>
          <w:color w:val="000000" w:themeColor="text1"/>
        </w:rPr>
        <w:t xml:space="preserve"> and artificial delay</w:t>
      </w:r>
      <w:r w:rsidR="003B1372" w:rsidRPr="00955E6F">
        <w:rPr>
          <w:rFonts w:ascii="Garamond" w:hAnsi="Garamond"/>
          <w:color w:val="000000" w:themeColor="text1"/>
        </w:rPr>
        <w:t xml:space="preserve"> of the eventual outcome</w:t>
      </w:r>
      <w:r w:rsidRPr="00955E6F">
        <w:rPr>
          <w:rFonts w:ascii="Garamond" w:hAnsi="Garamond"/>
          <w:color w:val="000000" w:themeColor="text1"/>
        </w:rPr>
        <w:t xml:space="preserve">, since </w:t>
      </w:r>
      <w:r w:rsidR="00991FDE" w:rsidRPr="00955E6F">
        <w:rPr>
          <w:rFonts w:ascii="Garamond" w:hAnsi="Garamond"/>
          <w:color w:val="000000" w:themeColor="text1"/>
        </w:rPr>
        <w:t xml:space="preserve">having now recovered, </w:t>
      </w:r>
      <w:r w:rsidRPr="00955E6F">
        <w:rPr>
          <w:rFonts w:ascii="Garamond" w:hAnsi="Garamond"/>
          <w:color w:val="000000" w:themeColor="text1"/>
        </w:rPr>
        <w:lastRenderedPageBreak/>
        <w:t xml:space="preserve">they </w:t>
      </w:r>
      <w:r w:rsidRPr="00955E6F">
        <w:rPr>
          <w:rFonts w:ascii="Garamond" w:hAnsi="Garamond"/>
          <w:i/>
          <w:iCs/>
          <w:color w:val="000000" w:themeColor="text1"/>
        </w:rPr>
        <w:t>will</w:t>
      </w:r>
      <w:r w:rsidRPr="00955E6F">
        <w:rPr>
          <w:rFonts w:ascii="Garamond" w:hAnsi="Garamond"/>
          <w:color w:val="000000" w:themeColor="text1"/>
        </w:rPr>
        <w:t xml:space="preserve"> not know if the medication is still needed until a week later. </w:t>
      </w:r>
      <w:r w:rsidR="00B2615F" w:rsidRPr="00955E6F">
        <w:rPr>
          <w:rFonts w:ascii="Garamond" w:hAnsi="Garamond"/>
          <w:color w:val="000000" w:themeColor="text1"/>
        </w:rPr>
        <w:t>These participants were placed in what we call No Anticipation conditions (Negative and Positive).</w:t>
      </w:r>
    </w:p>
    <w:p w14:paraId="493E9D86" w14:textId="77777777" w:rsidR="00E03EB0" w:rsidRPr="00955E6F" w:rsidRDefault="00E03EB0" w:rsidP="00AA6ADB">
      <w:pPr>
        <w:spacing w:line="360" w:lineRule="auto"/>
        <w:jc w:val="both"/>
        <w:rPr>
          <w:rFonts w:ascii="Garamond" w:hAnsi="Garamond"/>
          <w:color w:val="000000" w:themeColor="text1"/>
        </w:rPr>
      </w:pPr>
    </w:p>
    <w:p w14:paraId="022DFFFD" w14:textId="0AEE486B" w:rsidR="00E03EB0" w:rsidRPr="00955E6F" w:rsidRDefault="003C7514" w:rsidP="00AA6ADB">
      <w:pPr>
        <w:spacing w:line="360" w:lineRule="auto"/>
        <w:jc w:val="both"/>
        <w:rPr>
          <w:rFonts w:ascii="Garamond" w:hAnsi="Garamond"/>
          <w:color w:val="000000" w:themeColor="text1"/>
        </w:rPr>
      </w:pPr>
      <w:r w:rsidRPr="00955E6F">
        <w:rPr>
          <w:rFonts w:ascii="Garamond" w:hAnsi="Garamond"/>
          <w:color w:val="000000" w:themeColor="text1"/>
        </w:rPr>
        <w:t>After answering a series of comprehension and attention check questions</w:t>
      </w:r>
      <w:r w:rsidR="00E03EB0" w:rsidRPr="00955E6F">
        <w:rPr>
          <w:rFonts w:ascii="Garamond" w:hAnsi="Garamond"/>
          <w:color w:val="000000" w:themeColor="text1"/>
        </w:rPr>
        <w:t xml:space="preserve">, participants were asked about </w:t>
      </w:r>
      <w:r w:rsidR="00E73E15" w:rsidRPr="00955E6F">
        <w:rPr>
          <w:rFonts w:ascii="Garamond" w:hAnsi="Garamond"/>
          <w:color w:val="000000" w:themeColor="text1"/>
        </w:rPr>
        <w:t>w</w:t>
      </w:r>
      <w:r w:rsidR="00295184" w:rsidRPr="00955E6F">
        <w:rPr>
          <w:rFonts w:ascii="Garamond" w:hAnsi="Garamond"/>
          <w:color w:val="000000" w:themeColor="text1"/>
        </w:rPr>
        <w:t>hat they hope the nurse will say upon returning and participant</w:t>
      </w:r>
      <w:r w:rsidR="007A4EB5" w:rsidRPr="00955E6F">
        <w:rPr>
          <w:rFonts w:ascii="Garamond" w:hAnsi="Garamond"/>
          <w:color w:val="000000" w:themeColor="text1"/>
        </w:rPr>
        <w:t>s</w:t>
      </w:r>
      <w:r w:rsidR="00295184" w:rsidRPr="00955E6F">
        <w:rPr>
          <w:rFonts w:ascii="Garamond" w:hAnsi="Garamond"/>
          <w:color w:val="000000" w:themeColor="text1"/>
        </w:rPr>
        <w:t xml:space="preserve"> were presented with three options</w:t>
      </w:r>
      <w:r w:rsidR="00803BF5" w:rsidRPr="00955E6F">
        <w:rPr>
          <w:rFonts w:ascii="Garamond" w:hAnsi="Garamond"/>
          <w:color w:val="000000" w:themeColor="text1"/>
        </w:rPr>
        <w:t>:</w:t>
      </w:r>
      <w:r w:rsidR="008762FB" w:rsidRPr="00955E6F">
        <w:rPr>
          <w:rFonts w:ascii="Helvetica Neue" w:eastAsiaTheme="minorHAnsi" w:hAnsi="Helvetica Neue" w:cs="Helvetica Neue"/>
          <w:color w:val="000000" w:themeColor="text1"/>
          <w:lang w:val="en-GB" w:eastAsia="en-US"/>
          <w14:ligatures w14:val="standardContextual"/>
        </w:rPr>
        <w:t xml:space="preserve"> </w:t>
      </w:r>
      <w:r w:rsidR="00295184" w:rsidRPr="00955E6F">
        <w:rPr>
          <w:rFonts w:ascii="Garamond" w:hAnsi="Garamond"/>
          <w:color w:val="000000" w:themeColor="text1"/>
        </w:rPr>
        <w:t>(</w:t>
      </w:r>
      <w:r w:rsidR="003A7027" w:rsidRPr="00955E6F">
        <w:rPr>
          <w:rFonts w:ascii="Garamond" w:hAnsi="Garamond"/>
          <w:color w:val="000000" w:themeColor="text1"/>
        </w:rPr>
        <w:t>a)</w:t>
      </w:r>
      <w:r w:rsidR="003A7027" w:rsidRPr="00955E6F">
        <w:rPr>
          <w:color w:val="000000" w:themeColor="text1"/>
        </w:rPr>
        <w:t xml:space="preserve"> </w:t>
      </w:r>
      <w:r w:rsidR="003A7027" w:rsidRPr="00955E6F">
        <w:rPr>
          <w:rFonts w:ascii="Garamond" w:hAnsi="Garamond"/>
          <w:color w:val="000000" w:themeColor="text1"/>
        </w:rPr>
        <w:t>I hope to find out that I had ten medications in the past. (b) I hope to find out that I will have one medication at my checkup. (c)</w:t>
      </w:r>
      <w:r w:rsidR="003A7027" w:rsidRPr="00955E6F">
        <w:rPr>
          <w:rFonts w:ascii="Segoe UI Symbol" w:hAnsi="Segoe UI Symbol" w:cs="Segoe UI Symbol"/>
          <w:color w:val="000000" w:themeColor="text1"/>
        </w:rPr>
        <w:t>⁠</w:t>
      </w:r>
      <w:r w:rsidR="003A7027" w:rsidRPr="00955E6F">
        <w:rPr>
          <w:color w:val="000000" w:themeColor="text1"/>
        </w:rPr>
        <w:t xml:space="preserve"> </w:t>
      </w:r>
      <w:r w:rsidR="003A7027" w:rsidRPr="00955E6F">
        <w:rPr>
          <w:rFonts w:ascii="Segoe UI Symbol" w:hAnsi="Segoe UI Symbol" w:cs="Segoe UI Symbol"/>
          <w:color w:val="000000" w:themeColor="text1"/>
        </w:rPr>
        <w:t>⁠</w:t>
      </w:r>
      <w:r w:rsidR="003A7027" w:rsidRPr="00955E6F">
        <w:rPr>
          <w:rFonts w:ascii="Garamond" w:hAnsi="Garamond"/>
          <w:color w:val="000000" w:themeColor="text1"/>
        </w:rPr>
        <w:t>I do not have any preference regarding what I find out.</w:t>
      </w:r>
    </w:p>
    <w:p w14:paraId="39C24C60" w14:textId="77777777" w:rsidR="00E03EB0" w:rsidRPr="00955E6F" w:rsidRDefault="00E03EB0" w:rsidP="00AA6ADB">
      <w:pPr>
        <w:spacing w:line="360" w:lineRule="auto"/>
        <w:jc w:val="both"/>
        <w:rPr>
          <w:rFonts w:ascii="Garamond" w:hAnsi="Garamond"/>
          <w:color w:val="000000" w:themeColor="text1"/>
        </w:rPr>
      </w:pPr>
    </w:p>
    <w:p w14:paraId="36BA0B73" w14:textId="285B092B" w:rsidR="009D7B08" w:rsidRPr="00955E6F" w:rsidRDefault="00E03EB0" w:rsidP="00AA6ADB">
      <w:pPr>
        <w:spacing w:line="360" w:lineRule="auto"/>
        <w:jc w:val="both"/>
        <w:rPr>
          <w:rFonts w:ascii="Garamond" w:hAnsi="Garamond"/>
          <w:color w:val="000000" w:themeColor="text1"/>
        </w:rPr>
      </w:pPr>
      <w:r w:rsidRPr="00955E6F">
        <w:rPr>
          <w:rFonts w:ascii="Garamond" w:hAnsi="Garamond"/>
          <w:color w:val="000000" w:themeColor="text1"/>
        </w:rPr>
        <w:t xml:space="preserve">By contrast, </w:t>
      </w:r>
      <w:r w:rsidR="00944BAD" w:rsidRPr="00955E6F">
        <w:rPr>
          <w:rFonts w:ascii="Garamond" w:hAnsi="Garamond"/>
          <w:color w:val="000000" w:themeColor="text1"/>
        </w:rPr>
        <w:t>the remaining half of the participants were placed in what we call</w:t>
      </w:r>
      <w:r w:rsidRPr="00955E6F">
        <w:rPr>
          <w:rFonts w:ascii="Garamond" w:hAnsi="Garamond"/>
          <w:color w:val="000000" w:themeColor="text1"/>
        </w:rPr>
        <w:t xml:space="preserve"> Thick Anticipation conditions (</w:t>
      </w:r>
      <w:r w:rsidR="00317EAF" w:rsidRPr="00955E6F">
        <w:rPr>
          <w:rFonts w:ascii="Garamond" w:hAnsi="Garamond"/>
          <w:color w:val="000000" w:themeColor="text1"/>
        </w:rPr>
        <w:t>Negative and Positive</w:t>
      </w:r>
      <w:r w:rsidRPr="00955E6F">
        <w:rPr>
          <w:rFonts w:ascii="Garamond" w:hAnsi="Garamond"/>
          <w:color w:val="000000" w:themeColor="text1"/>
        </w:rPr>
        <w:t xml:space="preserve">), </w:t>
      </w:r>
      <w:r w:rsidR="004B785B" w:rsidRPr="00955E6F">
        <w:rPr>
          <w:rFonts w:ascii="Garamond" w:hAnsi="Garamond"/>
          <w:color w:val="000000" w:themeColor="text1"/>
        </w:rPr>
        <w:t xml:space="preserve">and </w:t>
      </w:r>
      <w:r w:rsidR="009D7B08" w:rsidRPr="00955E6F">
        <w:rPr>
          <w:rFonts w:ascii="Garamond" w:hAnsi="Garamond"/>
          <w:color w:val="000000" w:themeColor="text1"/>
        </w:rPr>
        <w:t>read the following description:</w:t>
      </w:r>
    </w:p>
    <w:p w14:paraId="74E912E3" w14:textId="77777777" w:rsidR="009D7B08" w:rsidRPr="00955E6F" w:rsidRDefault="009D7B08" w:rsidP="00AA6ADB">
      <w:pPr>
        <w:spacing w:line="360" w:lineRule="auto"/>
        <w:jc w:val="both"/>
        <w:rPr>
          <w:rFonts w:ascii="Garamond" w:hAnsi="Garamond"/>
          <w:color w:val="000000" w:themeColor="text1"/>
        </w:rPr>
      </w:pPr>
    </w:p>
    <w:p w14:paraId="3D34B6BE" w14:textId="20DA9004" w:rsidR="009D7B08" w:rsidRPr="00955E6F" w:rsidRDefault="009D7B08" w:rsidP="00FA4AAD">
      <w:pPr>
        <w:spacing w:line="360" w:lineRule="auto"/>
        <w:ind w:left="720"/>
        <w:jc w:val="both"/>
        <w:rPr>
          <w:rFonts w:ascii="Garamond" w:hAnsi="Garamond"/>
          <w:strike/>
          <w:color w:val="000000" w:themeColor="text1"/>
        </w:rPr>
      </w:pPr>
      <w:r w:rsidRPr="00955E6F">
        <w:rPr>
          <w:rFonts w:ascii="Garamond" w:hAnsi="Garamond"/>
          <w:color w:val="000000" w:themeColor="text1"/>
        </w:rPr>
        <w:t xml:space="preserve">While you are waiting for the nurse to come back, you think about what you hope they will say. If the nurse tells you that you are on the first course of treatment, you will soon be discharged. If you are on the second course of the treatment, you will take the medicine in a week. You spend some time thinking about taking the medicine, and you wonder how </w:t>
      </w:r>
      <w:r w:rsidR="00656EEB" w:rsidRPr="00955E6F">
        <w:rPr>
          <w:rFonts w:ascii="Garamond" w:hAnsi="Garamond"/>
          <w:color w:val="000000" w:themeColor="text1"/>
        </w:rPr>
        <w:t>[</w:t>
      </w:r>
      <w:r w:rsidRPr="00955E6F">
        <w:rPr>
          <w:rFonts w:ascii="Garamond" w:hAnsi="Garamond"/>
          <w:color w:val="000000" w:themeColor="text1"/>
        </w:rPr>
        <w:t>bad</w:t>
      </w:r>
      <w:r w:rsidR="00656EEB" w:rsidRPr="00955E6F">
        <w:rPr>
          <w:rFonts w:ascii="Garamond" w:hAnsi="Garamond"/>
          <w:color w:val="000000" w:themeColor="text1"/>
        </w:rPr>
        <w:t>/good]</w:t>
      </w:r>
      <w:r w:rsidRPr="00955E6F">
        <w:rPr>
          <w:rFonts w:ascii="Garamond" w:hAnsi="Garamond"/>
          <w:color w:val="000000" w:themeColor="text1"/>
        </w:rPr>
        <w:t xml:space="preserve"> it will taste.</w:t>
      </w:r>
    </w:p>
    <w:p w14:paraId="0D04B2F9" w14:textId="77777777" w:rsidR="009D7B08" w:rsidRPr="00955E6F" w:rsidRDefault="009D7B08" w:rsidP="009D7B08">
      <w:pPr>
        <w:spacing w:line="360" w:lineRule="auto"/>
        <w:jc w:val="both"/>
        <w:rPr>
          <w:rFonts w:ascii="Garamond" w:hAnsi="Garamond"/>
          <w:strike/>
          <w:color w:val="000000" w:themeColor="text1"/>
        </w:rPr>
      </w:pPr>
    </w:p>
    <w:p w14:paraId="2D67736B" w14:textId="70B10A61" w:rsidR="003D0C19" w:rsidRPr="0068624E" w:rsidRDefault="003C7514" w:rsidP="009D7B08">
      <w:pPr>
        <w:spacing w:line="360" w:lineRule="auto"/>
        <w:jc w:val="both"/>
        <w:rPr>
          <w:rFonts w:ascii="Garamond" w:hAnsi="Garamond"/>
          <w:color w:val="000000" w:themeColor="text1"/>
        </w:rPr>
      </w:pPr>
      <w:r w:rsidRPr="00955E6F">
        <w:rPr>
          <w:rFonts w:ascii="Garamond" w:hAnsi="Garamond"/>
          <w:color w:val="000000" w:themeColor="text1"/>
        </w:rPr>
        <w:t>After answering a series of comprehension and attention check questions</w:t>
      </w:r>
      <w:r w:rsidR="009D7B08" w:rsidRPr="00955E6F">
        <w:rPr>
          <w:rFonts w:ascii="Garamond" w:hAnsi="Garamond"/>
          <w:color w:val="000000" w:themeColor="text1"/>
        </w:rPr>
        <w:t>, participants were asked about what they hope the nurse will say upon returning and were presented with three options: (a) I hope to find out that I had ten medications last week. (b) I hope to find out that I will have one medication in one week</w:t>
      </w:r>
      <w:r w:rsidRPr="00955E6F">
        <w:rPr>
          <w:rFonts w:ascii="Garamond" w:hAnsi="Garamond"/>
          <w:color w:val="000000" w:themeColor="text1"/>
        </w:rPr>
        <w:t>.</w:t>
      </w:r>
      <w:r w:rsidR="009D7B08" w:rsidRPr="00955E6F">
        <w:rPr>
          <w:rFonts w:ascii="Garamond" w:hAnsi="Garamond"/>
          <w:color w:val="000000" w:themeColor="text1"/>
        </w:rPr>
        <w:t xml:space="preserve"> (c) </w:t>
      </w:r>
      <w:r w:rsidR="009D7B08" w:rsidRPr="00955E6F">
        <w:rPr>
          <w:rFonts w:ascii="Segoe UI Symbol" w:hAnsi="Segoe UI Symbol" w:cs="Segoe UI Symbol"/>
          <w:color w:val="000000" w:themeColor="text1"/>
        </w:rPr>
        <w:t>⁠</w:t>
      </w:r>
      <w:r w:rsidR="009D7B08" w:rsidRPr="00955E6F">
        <w:rPr>
          <w:rFonts w:ascii="Garamond" w:hAnsi="Garamond"/>
          <w:color w:val="000000" w:themeColor="text1"/>
        </w:rPr>
        <w:t>I do not have any preference regarding what I find out.</w:t>
      </w:r>
      <w:r w:rsidR="00991CBF" w:rsidRPr="00955E6F">
        <w:rPr>
          <w:rStyle w:val="FootnoteReference"/>
          <w:rFonts w:ascii="Garamond" w:hAnsi="Garamond"/>
          <w:color w:val="000000" w:themeColor="text1"/>
        </w:rPr>
        <w:footnoteReference w:id="11"/>
      </w:r>
      <w:r w:rsidR="009D7B08" w:rsidRPr="00955E6F">
        <w:rPr>
          <w:rFonts w:ascii="Garamond" w:hAnsi="Garamond"/>
          <w:color w:val="000000" w:themeColor="text1"/>
        </w:rPr>
        <w:t xml:space="preserve"> </w:t>
      </w:r>
      <w:r w:rsidR="003D0C19" w:rsidRPr="0068624E">
        <w:rPr>
          <w:rFonts w:ascii="Garamond" w:hAnsi="Garamond"/>
          <w:color w:val="000000" w:themeColor="text1"/>
        </w:rPr>
        <w:t>A</w:t>
      </w:r>
      <w:r w:rsidR="004307BD" w:rsidRPr="0068624E">
        <w:rPr>
          <w:rFonts w:ascii="Garamond" w:hAnsi="Garamond"/>
          <w:color w:val="000000" w:themeColor="text1"/>
        </w:rPr>
        <w:t>s such a</w:t>
      </w:r>
      <w:r w:rsidR="003D0C19" w:rsidRPr="0068624E">
        <w:rPr>
          <w:rFonts w:ascii="Garamond" w:hAnsi="Garamond"/>
          <w:color w:val="000000" w:themeColor="text1"/>
        </w:rPr>
        <w:t xml:space="preserve"> total of four vignettes were used (Positive Thick Anticipation, Positive No Anticipation, Negative Thick Anticipation, and Negative No Anticipation; </w:t>
      </w:r>
      <w:r w:rsidR="00E43292" w:rsidRPr="0068624E">
        <w:rPr>
          <w:rFonts w:ascii="Garamond" w:hAnsi="Garamond"/>
          <w:color w:val="000000" w:themeColor="text1"/>
        </w:rPr>
        <w:t xml:space="preserve">full vignettes can be read in our </w:t>
      </w:r>
      <w:r w:rsidR="003D0C19" w:rsidRPr="0068624E">
        <w:rPr>
          <w:rFonts w:ascii="Garamond" w:hAnsi="Garamond"/>
          <w:color w:val="000000" w:themeColor="text1"/>
        </w:rPr>
        <w:t xml:space="preserve">‘Supplementary Materials’ §2.1). Participants were randomly assigned </w:t>
      </w:r>
      <w:r w:rsidR="00E43292" w:rsidRPr="0068624E">
        <w:rPr>
          <w:rFonts w:ascii="Garamond" w:hAnsi="Garamond"/>
          <w:color w:val="000000" w:themeColor="text1"/>
        </w:rPr>
        <w:t xml:space="preserve">to read and respond to </w:t>
      </w:r>
      <w:r w:rsidR="003D0C19" w:rsidRPr="0068624E">
        <w:rPr>
          <w:rFonts w:ascii="Garamond" w:hAnsi="Garamond"/>
          <w:color w:val="000000" w:themeColor="text1"/>
        </w:rPr>
        <w:t>one and only one of these four vignettes.</w:t>
      </w:r>
    </w:p>
    <w:p w14:paraId="50376565" w14:textId="77777777" w:rsidR="00E03EB0" w:rsidRPr="00955E6F" w:rsidRDefault="00E03EB0" w:rsidP="00AA6ADB">
      <w:pPr>
        <w:spacing w:line="360" w:lineRule="auto"/>
        <w:jc w:val="both"/>
        <w:rPr>
          <w:rFonts w:ascii="Garamond" w:hAnsi="Garamond"/>
          <w:color w:val="000000" w:themeColor="text1"/>
        </w:rPr>
      </w:pPr>
    </w:p>
    <w:p w14:paraId="2FDFAFBD" w14:textId="52E816E9" w:rsidR="00E03EB0" w:rsidRPr="00955E6F" w:rsidRDefault="00E03EB0" w:rsidP="00AA6ADB">
      <w:pPr>
        <w:spacing w:line="360" w:lineRule="auto"/>
        <w:jc w:val="both"/>
        <w:rPr>
          <w:rFonts w:ascii="Garamond" w:hAnsi="Garamond"/>
          <w:b/>
          <w:bCs/>
          <w:color w:val="000000" w:themeColor="text1"/>
        </w:rPr>
      </w:pPr>
      <w:r w:rsidRPr="00955E6F">
        <w:rPr>
          <w:rFonts w:ascii="Garamond" w:hAnsi="Garamond"/>
          <w:b/>
          <w:bCs/>
          <w:color w:val="000000" w:themeColor="text1"/>
        </w:rPr>
        <w:t>3.2.2 Experiment 2b</w:t>
      </w:r>
      <w:r w:rsidR="00E46B05" w:rsidRPr="00955E6F">
        <w:rPr>
          <w:rFonts w:ascii="Garamond" w:hAnsi="Garamond"/>
          <w:b/>
          <w:bCs/>
          <w:color w:val="000000" w:themeColor="text1"/>
        </w:rPr>
        <w:t xml:space="preserve">: </w:t>
      </w:r>
      <w:r w:rsidR="00A535F2" w:rsidRPr="0068624E">
        <w:rPr>
          <w:rFonts w:ascii="Garamond" w:hAnsi="Garamond"/>
          <w:b/>
          <w:bCs/>
          <w:color w:val="000000" w:themeColor="text1"/>
        </w:rPr>
        <w:t>Thin Anticipation Versus no Anticipation</w:t>
      </w:r>
    </w:p>
    <w:p w14:paraId="00EDDC04" w14:textId="04FE3EEC" w:rsidR="008D7F1F" w:rsidRPr="00955E6F" w:rsidRDefault="00E03EB0" w:rsidP="00E41707">
      <w:pPr>
        <w:spacing w:line="360" w:lineRule="auto"/>
        <w:jc w:val="both"/>
        <w:rPr>
          <w:rFonts w:ascii="Garamond" w:hAnsi="Garamond"/>
          <w:color w:val="000000" w:themeColor="text1"/>
        </w:rPr>
      </w:pPr>
      <w:r w:rsidRPr="00955E6F">
        <w:rPr>
          <w:rFonts w:ascii="Garamond" w:hAnsi="Garamond"/>
          <w:b/>
          <w:bCs/>
          <w:color w:val="000000" w:themeColor="text1"/>
        </w:rPr>
        <w:t>Design, materials and procedure</w:t>
      </w:r>
      <w:r w:rsidRPr="00955E6F">
        <w:rPr>
          <w:rFonts w:ascii="Garamond" w:hAnsi="Garamond"/>
          <w:color w:val="000000" w:themeColor="text1"/>
        </w:rPr>
        <w:t xml:space="preserve">. </w:t>
      </w:r>
    </w:p>
    <w:p w14:paraId="3365A2BA" w14:textId="7FF718C1" w:rsidR="00E03EB0" w:rsidRPr="00955E6F" w:rsidRDefault="00E03EB0" w:rsidP="00AA6ADB">
      <w:pPr>
        <w:spacing w:line="360" w:lineRule="auto"/>
        <w:jc w:val="both"/>
        <w:rPr>
          <w:rFonts w:ascii="Garamond" w:hAnsi="Garamond"/>
          <w:color w:val="000000" w:themeColor="text1"/>
        </w:rPr>
      </w:pPr>
      <w:r w:rsidRPr="00955E6F">
        <w:rPr>
          <w:rFonts w:ascii="Garamond" w:hAnsi="Garamond"/>
          <w:color w:val="000000" w:themeColor="text1"/>
        </w:rPr>
        <w:t xml:space="preserve">The design of the experiment was structurally identical to that of Experiment </w:t>
      </w:r>
      <w:r w:rsidR="00CE3C1F" w:rsidRPr="00955E6F">
        <w:rPr>
          <w:rFonts w:ascii="Garamond" w:hAnsi="Garamond"/>
          <w:color w:val="000000" w:themeColor="text1"/>
        </w:rPr>
        <w:t xml:space="preserve">2a </w:t>
      </w:r>
      <w:r w:rsidRPr="00955E6F">
        <w:rPr>
          <w:rFonts w:ascii="Garamond" w:hAnsi="Garamond"/>
          <w:color w:val="000000" w:themeColor="text1"/>
        </w:rPr>
        <w:t xml:space="preserve">except for two differences. The first </w:t>
      </w:r>
      <w:r w:rsidR="00CE3C1F" w:rsidRPr="00955E6F">
        <w:rPr>
          <w:rFonts w:ascii="Garamond" w:hAnsi="Garamond"/>
          <w:color w:val="000000" w:themeColor="text1"/>
        </w:rPr>
        <w:t xml:space="preserve">difference is </w:t>
      </w:r>
      <w:r w:rsidRPr="00955E6F">
        <w:rPr>
          <w:rFonts w:ascii="Garamond" w:hAnsi="Garamond"/>
          <w:color w:val="000000" w:themeColor="text1"/>
        </w:rPr>
        <w:t xml:space="preserve">in how the taste of the medication was described in the vignettes, </w:t>
      </w:r>
      <w:r w:rsidRPr="00955E6F">
        <w:rPr>
          <w:rFonts w:ascii="Garamond" w:hAnsi="Garamond"/>
          <w:color w:val="000000" w:themeColor="text1"/>
        </w:rPr>
        <w:lastRenderedPageBreak/>
        <w:t xml:space="preserve">and how this was tested in one of the comprehension questions. </w:t>
      </w:r>
      <w:r w:rsidR="00CE3C1F" w:rsidRPr="00955E6F">
        <w:rPr>
          <w:rFonts w:ascii="Garamond" w:hAnsi="Garamond"/>
          <w:color w:val="000000" w:themeColor="text1"/>
        </w:rPr>
        <w:t xml:space="preserve">Instead of people specifying their most </w:t>
      </w:r>
      <w:r w:rsidR="00AC2B55" w:rsidRPr="00955E6F">
        <w:rPr>
          <w:rFonts w:ascii="Garamond" w:hAnsi="Garamond"/>
          <w:color w:val="000000" w:themeColor="text1"/>
        </w:rPr>
        <w:t>(</w:t>
      </w:r>
      <w:r w:rsidR="00CE3C1F" w:rsidRPr="00955E6F">
        <w:rPr>
          <w:rFonts w:ascii="Garamond" w:hAnsi="Garamond"/>
          <w:color w:val="000000" w:themeColor="text1"/>
        </w:rPr>
        <w:t>dis</w:t>
      </w:r>
      <w:r w:rsidR="00AC2B55" w:rsidRPr="00955E6F">
        <w:rPr>
          <w:rFonts w:ascii="Garamond" w:hAnsi="Garamond"/>
          <w:color w:val="000000" w:themeColor="text1"/>
        </w:rPr>
        <w:t>)</w:t>
      </w:r>
      <w:r w:rsidR="00CE3C1F" w:rsidRPr="00955E6F">
        <w:rPr>
          <w:rFonts w:ascii="Garamond" w:hAnsi="Garamond"/>
          <w:color w:val="000000" w:themeColor="text1"/>
        </w:rPr>
        <w:t>liked food</w:t>
      </w:r>
      <w:r w:rsidR="003E6982" w:rsidRPr="00955E6F">
        <w:rPr>
          <w:rFonts w:ascii="Garamond" w:hAnsi="Garamond"/>
          <w:color w:val="000000" w:themeColor="text1"/>
        </w:rPr>
        <w:t xml:space="preserve"> </w:t>
      </w:r>
      <w:r w:rsidR="003E6982" w:rsidRPr="0068624E">
        <w:rPr>
          <w:rFonts w:ascii="Garamond" w:hAnsi="Garamond"/>
          <w:color w:val="000000" w:themeColor="text1"/>
        </w:rPr>
        <w:t>(as in the thick anticipation conditions)</w:t>
      </w:r>
      <w:r w:rsidRPr="0068624E">
        <w:rPr>
          <w:rFonts w:ascii="Garamond" w:hAnsi="Garamond"/>
          <w:color w:val="000000" w:themeColor="text1"/>
        </w:rPr>
        <w:t xml:space="preserve">, </w:t>
      </w:r>
      <w:r w:rsidRPr="00955E6F">
        <w:rPr>
          <w:rFonts w:ascii="Garamond" w:hAnsi="Garamond"/>
          <w:color w:val="000000" w:themeColor="text1"/>
        </w:rPr>
        <w:t>the vignettes</w:t>
      </w:r>
      <w:r w:rsidR="00CE3C1F" w:rsidRPr="00955E6F">
        <w:rPr>
          <w:rFonts w:ascii="Garamond" w:hAnsi="Garamond"/>
          <w:color w:val="000000" w:themeColor="text1"/>
        </w:rPr>
        <w:t xml:space="preserve"> in Experiment 2b</w:t>
      </w:r>
      <w:r w:rsidR="003E6982" w:rsidRPr="00955E6F">
        <w:rPr>
          <w:rFonts w:ascii="Garamond" w:hAnsi="Garamond"/>
          <w:color w:val="000000" w:themeColor="text1"/>
        </w:rPr>
        <w:t xml:space="preserve"> </w:t>
      </w:r>
      <w:r w:rsidR="00966116" w:rsidRPr="0068624E">
        <w:rPr>
          <w:rFonts w:ascii="Garamond" w:hAnsi="Garamond"/>
          <w:color w:val="000000" w:themeColor="text1"/>
        </w:rPr>
        <w:t xml:space="preserve">only </w:t>
      </w:r>
      <w:r w:rsidR="00644905" w:rsidRPr="0068624E">
        <w:rPr>
          <w:rFonts w:ascii="Garamond" w:hAnsi="Garamond"/>
          <w:color w:val="000000" w:themeColor="text1"/>
        </w:rPr>
        <w:t>allowed</w:t>
      </w:r>
      <w:r w:rsidR="00966116" w:rsidRPr="0068624E">
        <w:rPr>
          <w:rFonts w:ascii="Garamond" w:hAnsi="Garamond"/>
          <w:color w:val="000000" w:themeColor="text1"/>
        </w:rPr>
        <w:t xml:space="preserve"> for thin anticipation</w:t>
      </w:r>
      <w:r w:rsidR="00EA475A" w:rsidRPr="0068624E">
        <w:rPr>
          <w:rFonts w:ascii="Garamond" w:hAnsi="Garamond"/>
          <w:color w:val="000000" w:themeColor="text1"/>
        </w:rPr>
        <w:t>, merely</w:t>
      </w:r>
      <w:r w:rsidR="00966116" w:rsidRPr="0068624E">
        <w:rPr>
          <w:rFonts w:ascii="Garamond" w:hAnsi="Garamond"/>
          <w:color w:val="000000" w:themeColor="text1"/>
        </w:rPr>
        <w:t xml:space="preserve"> </w:t>
      </w:r>
      <w:r w:rsidRPr="00955E6F">
        <w:rPr>
          <w:rFonts w:ascii="Garamond" w:hAnsi="Garamond"/>
          <w:color w:val="000000" w:themeColor="text1"/>
        </w:rPr>
        <w:t>stat</w:t>
      </w:r>
      <w:r w:rsidR="00966116" w:rsidRPr="00955E6F">
        <w:rPr>
          <w:rFonts w:ascii="Garamond" w:hAnsi="Garamond"/>
          <w:color w:val="000000" w:themeColor="text1"/>
        </w:rPr>
        <w:t xml:space="preserve">ing </w:t>
      </w:r>
      <w:r w:rsidRPr="00955E6F">
        <w:rPr>
          <w:rFonts w:ascii="Garamond" w:hAnsi="Garamond"/>
          <w:color w:val="000000" w:themeColor="text1"/>
        </w:rPr>
        <w:t xml:space="preserve">that the medication leaves a taste in </w:t>
      </w:r>
      <w:r w:rsidR="005C5245" w:rsidRPr="00955E6F">
        <w:rPr>
          <w:rFonts w:ascii="Garamond" w:hAnsi="Garamond"/>
          <w:color w:val="000000" w:themeColor="text1"/>
        </w:rPr>
        <w:t xml:space="preserve">one’s </w:t>
      </w:r>
      <w:r w:rsidRPr="00955E6F">
        <w:rPr>
          <w:rFonts w:ascii="Garamond" w:hAnsi="Garamond"/>
          <w:color w:val="000000" w:themeColor="text1"/>
        </w:rPr>
        <w:t>mouth which 99.9% of people who take the medication find to be extremely (un)pleasant, without further specifying what that taste is like. This</w:t>
      </w:r>
      <w:r w:rsidR="00966116" w:rsidRPr="00955E6F">
        <w:rPr>
          <w:rFonts w:ascii="Garamond" w:hAnsi="Garamond"/>
          <w:color w:val="000000" w:themeColor="text1"/>
        </w:rPr>
        <w:t xml:space="preserve"> </w:t>
      </w:r>
      <w:r w:rsidR="00966116" w:rsidRPr="0068624E">
        <w:rPr>
          <w:rFonts w:ascii="Garamond" w:hAnsi="Garamond"/>
          <w:color w:val="000000" w:themeColor="text1"/>
        </w:rPr>
        <w:t>change from thick anticipation to thin anticipation</w:t>
      </w:r>
      <w:r w:rsidRPr="0068624E">
        <w:rPr>
          <w:rFonts w:ascii="Garamond" w:hAnsi="Garamond"/>
          <w:color w:val="000000" w:themeColor="text1"/>
        </w:rPr>
        <w:t xml:space="preserve"> </w:t>
      </w:r>
      <w:r w:rsidRPr="00955E6F">
        <w:rPr>
          <w:rFonts w:ascii="Garamond" w:hAnsi="Garamond"/>
          <w:color w:val="000000" w:themeColor="text1"/>
        </w:rPr>
        <w:t xml:space="preserve">was to </w:t>
      </w:r>
      <w:r w:rsidR="007A42E5" w:rsidRPr="00955E6F">
        <w:rPr>
          <w:rFonts w:ascii="Garamond" w:hAnsi="Garamond"/>
          <w:color w:val="000000" w:themeColor="text1"/>
        </w:rPr>
        <w:t>reduce the room for which participants could imagine the experience</w:t>
      </w:r>
      <w:r w:rsidRPr="00955E6F">
        <w:rPr>
          <w:rFonts w:ascii="Garamond" w:hAnsi="Garamond"/>
          <w:color w:val="000000" w:themeColor="text1"/>
        </w:rPr>
        <w:t>, especially regarding its valence component. The second difference is that in the anticipation conditions</w:t>
      </w:r>
      <w:r w:rsidR="00CE3C1F" w:rsidRPr="00955E6F">
        <w:rPr>
          <w:rFonts w:ascii="Garamond" w:hAnsi="Garamond"/>
          <w:color w:val="000000" w:themeColor="text1"/>
        </w:rPr>
        <w:t>,</w:t>
      </w:r>
      <w:r w:rsidRPr="00955E6F">
        <w:rPr>
          <w:rFonts w:ascii="Garamond" w:hAnsi="Garamond"/>
          <w:color w:val="000000" w:themeColor="text1"/>
        </w:rPr>
        <w:t xml:space="preserve"> we left</w:t>
      </w:r>
      <w:r w:rsidR="00407AF2" w:rsidRPr="00955E6F">
        <w:rPr>
          <w:rFonts w:ascii="Garamond" w:hAnsi="Garamond"/>
          <w:color w:val="000000" w:themeColor="text1"/>
        </w:rPr>
        <w:t xml:space="preserve"> </w:t>
      </w:r>
      <w:r w:rsidR="00407AF2" w:rsidRPr="00955E6F">
        <w:rPr>
          <w:rFonts w:ascii="Garamond" w:hAnsi="Garamond"/>
          <w:i/>
          <w:iCs/>
          <w:color w:val="000000" w:themeColor="text1"/>
        </w:rPr>
        <w:t>some</w:t>
      </w:r>
      <w:r w:rsidRPr="00955E6F">
        <w:rPr>
          <w:rFonts w:ascii="Garamond" w:hAnsi="Garamond"/>
          <w:color w:val="000000" w:themeColor="text1"/>
        </w:rPr>
        <w:t xml:space="preserve"> room for participants to simulate the future event without explicitly instructing them to do so. </w:t>
      </w:r>
      <w:r w:rsidR="001C1C70" w:rsidRPr="00955E6F">
        <w:rPr>
          <w:rFonts w:ascii="Garamond" w:hAnsi="Garamond"/>
          <w:color w:val="000000" w:themeColor="text1"/>
        </w:rPr>
        <w:t>This resulted in two</w:t>
      </w:r>
      <w:r w:rsidRPr="00955E6F">
        <w:rPr>
          <w:rFonts w:ascii="Garamond" w:hAnsi="Garamond"/>
          <w:color w:val="000000" w:themeColor="text1"/>
        </w:rPr>
        <w:t xml:space="preserve"> Thin Anticipation </w:t>
      </w:r>
      <w:r w:rsidR="001C1C70" w:rsidRPr="00955E6F">
        <w:rPr>
          <w:rFonts w:ascii="Garamond" w:hAnsi="Garamond"/>
          <w:color w:val="000000" w:themeColor="text1"/>
        </w:rPr>
        <w:t xml:space="preserve">conditions, which </w:t>
      </w:r>
      <w:r w:rsidRPr="00955E6F">
        <w:rPr>
          <w:rFonts w:ascii="Garamond" w:hAnsi="Garamond"/>
          <w:color w:val="000000" w:themeColor="text1"/>
        </w:rPr>
        <w:t>did not discourage or prevent participants from simulating the future event, either, unlike</w:t>
      </w:r>
      <w:r w:rsidR="00BD06D5" w:rsidRPr="00955E6F">
        <w:rPr>
          <w:rFonts w:ascii="Garamond" w:hAnsi="Garamond"/>
          <w:color w:val="000000" w:themeColor="text1"/>
        </w:rPr>
        <w:t xml:space="preserve"> in</w:t>
      </w:r>
      <w:r w:rsidRPr="00955E6F">
        <w:rPr>
          <w:rFonts w:ascii="Garamond" w:hAnsi="Garamond"/>
          <w:color w:val="000000" w:themeColor="text1"/>
        </w:rPr>
        <w:t xml:space="preserve"> the No Anticipation conditions</w:t>
      </w:r>
      <w:r w:rsidR="00DD35CB" w:rsidRPr="00955E6F">
        <w:rPr>
          <w:rFonts w:ascii="Garamond" w:hAnsi="Garamond"/>
          <w:color w:val="000000" w:themeColor="text1"/>
        </w:rPr>
        <w:t xml:space="preserve"> (see ‘Supplementary Materials’ §2.2)</w:t>
      </w:r>
      <w:r w:rsidRPr="00955E6F">
        <w:rPr>
          <w:rFonts w:ascii="Garamond" w:hAnsi="Garamond"/>
          <w:color w:val="000000" w:themeColor="text1"/>
        </w:rPr>
        <w:t xml:space="preserve">. </w:t>
      </w:r>
    </w:p>
    <w:p w14:paraId="5D2094D5" w14:textId="77777777" w:rsidR="00E03EB0" w:rsidRPr="00955E6F" w:rsidRDefault="00E03EB0" w:rsidP="00AA6ADB">
      <w:pPr>
        <w:spacing w:line="360" w:lineRule="auto"/>
        <w:jc w:val="both"/>
        <w:rPr>
          <w:rFonts w:ascii="Garamond" w:hAnsi="Garamond"/>
          <w:color w:val="000000" w:themeColor="text1"/>
        </w:rPr>
      </w:pPr>
    </w:p>
    <w:p w14:paraId="45FA925C" w14:textId="7E40FE2D" w:rsidR="00E03EB0" w:rsidRPr="00955E6F" w:rsidRDefault="00E03EB0" w:rsidP="00AA6ADB">
      <w:pPr>
        <w:spacing w:line="360" w:lineRule="auto"/>
        <w:jc w:val="both"/>
        <w:rPr>
          <w:rFonts w:ascii="Garamond" w:hAnsi="Garamond"/>
          <w:b/>
          <w:bCs/>
          <w:color w:val="000000" w:themeColor="text1"/>
        </w:rPr>
      </w:pPr>
      <w:r w:rsidRPr="00955E6F">
        <w:rPr>
          <w:rFonts w:ascii="Garamond" w:hAnsi="Garamond"/>
          <w:color w:val="000000" w:themeColor="text1"/>
        </w:rPr>
        <w:t>As in Experiment 2a, a total of four vignettes were used (Negative Thin Anticipation, Negative No Anticipation, Positive Thin Anticipation, and Positive No Anticipation condition</w:t>
      </w:r>
      <w:r w:rsidR="00E17AE3" w:rsidRPr="00955E6F">
        <w:rPr>
          <w:rFonts w:ascii="Garamond" w:hAnsi="Garamond"/>
          <w:color w:val="000000" w:themeColor="text1"/>
        </w:rPr>
        <w:t>s</w:t>
      </w:r>
      <w:r w:rsidR="0007756E" w:rsidRPr="00955E6F">
        <w:rPr>
          <w:rFonts w:ascii="Garamond" w:hAnsi="Garamond"/>
          <w:color w:val="000000" w:themeColor="text1"/>
        </w:rPr>
        <w:t xml:space="preserve">; see </w:t>
      </w:r>
      <w:r w:rsidR="008762FB" w:rsidRPr="00955E6F">
        <w:rPr>
          <w:rFonts w:ascii="Garamond" w:hAnsi="Garamond"/>
          <w:color w:val="000000" w:themeColor="text1"/>
        </w:rPr>
        <w:t>V</w:t>
      </w:r>
      <w:r w:rsidR="0007756E" w:rsidRPr="00955E6F">
        <w:rPr>
          <w:rFonts w:ascii="Garamond" w:hAnsi="Garamond"/>
          <w:color w:val="000000" w:themeColor="text1"/>
        </w:rPr>
        <w:t>ignettes in ‘Supplementary Materials’ §2.2</w:t>
      </w:r>
      <w:r w:rsidRPr="00955E6F">
        <w:rPr>
          <w:rFonts w:ascii="Garamond" w:hAnsi="Garamond"/>
          <w:color w:val="000000" w:themeColor="text1"/>
        </w:rPr>
        <w:t xml:space="preserve">). </w:t>
      </w:r>
      <w:r w:rsidR="008762FB" w:rsidRPr="0068624E">
        <w:rPr>
          <w:rFonts w:ascii="Garamond" w:hAnsi="Garamond"/>
          <w:color w:val="000000" w:themeColor="text1"/>
        </w:rPr>
        <w:t xml:space="preserve">Participants were randomly assigned </w:t>
      </w:r>
      <w:r w:rsidR="00EA475A" w:rsidRPr="0068624E">
        <w:rPr>
          <w:rFonts w:ascii="Garamond" w:hAnsi="Garamond"/>
          <w:color w:val="000000" w:themeColor="text1"/>
        </w:rPr>
        <w:t xml:space="preserve">to read and respond to </w:t>
      </w:r>
      <w:r w:rsidR="008762FB" w:rsidRPr="0068624E">
        <w:rPr>
          <w:rFonts w:ascii="Garamond" w:hAnsi="Garamond"/>
          <w:color w:val="000000" w:themeColor="text1"/>
        </w:rPr>
        <w:t>one and only one of these four vignettes.</w:t>
      </w:r>
    </w:p>
    <w:p w14:paraId="38CDAB3D" w14:textId="77777777" w:rsidR="00E03EB0" w:rsidRPr="00955E6F" w:rsidRDefault="00E03EB0" w:rsidP="00AA6ADB">
      <w:pPr>
        <w:spacing w:line="360" w:lineRule="auto"/>
        <w:jc w:val="both"/>
        <w:rPr>
          <w:rFonts w:ascii="Garamond" w:hAnsi="Garamond"/>
          <w:b/>
          <w:bCs/>
          <w:color w:val="000000" w:themeColor="text1"/>
        </w:rPr>
      </w:pPr>
    </w:p>
    <w:p w14:paraId="3ACBE26F" w14:textId="204EC873" w:rsidR="00E03EB0" w:rsidRPr="00955E6F" w:rsidRDefault="00E03EB0" w:rsidP="00AA6ADB">
      <w:pPr>
        <w:spacing w:line="360" w:lineRule="auto"/>
        <w:jc w:val="both"/>
        <w:rPr>
          <w:rFonts w:ascii="Garamond" w:hAnsi="Garamond"/>
          <w:b/>
          <w:bCs/>
          <w:color w:val="000000" w:themeColor="text1"/>
        </w:rPr>
      </w:pPr>
      <w:r w:rsidRPr="00955E6F">
        <w:rPr>
          <w:rFonts w:ascii="Garamond" w:hAnsi="Garamond"/>
          <w:b/>
          <w:bCs/>
          <w:color w:val="000000" w:themeColor="text1"/>
        </w:rPr>
        <w:t>3.2.3 Hypotheses</w:t>
      </w:r>
    </w:p>
    <w:p w14:paraId="3ABA806F" w14:textId="2C8A5CC4" w:rsidR="00E03EB0" w:rsidRPr="00955E6F" w:rsidRDefault="00E03EB0" w:rsidP="00AA6ADB">
      <w:pPr>
        <w:spacing w:line="360" w:lineRule="auto"/>
        <w:jc w:val="both"/>
        <w:rPr>
          <w:rFonts w:ascii="Garamond" w:hAnsi="Garamond"/>
          <w:color w:val="000000" w:themeColor="text1"/>
        </w:rPr>
      </w:pPr>
      <w:r w:rsidRPr="00955E6F">
        <w:rPr>
          <w:rFonts w:ascii="Garamond" w:hAnsi="Garamond"/>
          <w:color w:val="000000" w:themeColor="text1"/>
        </w:rPr>
        <w:t xml:space="preserve">We can now state our hypotheses </w:t>
      </w:r>
      <w:r w:rsidR="001063AD" w:rsidRPr="00955E6F">
        <w:rPr>
          <w:rFonts w:ascii="Garamond" w:hAnsi="Garamond"/>
          <w:color w:val="000000" w:themeColor="text1"/>
        </w:rPr>
        <w:t xml:space="preserve">for Experiment 2 </w:t>
      </w:r>
      <w:r w:rsidRPr="00955E6F">
        <w:rPr>
          <w:rFonts w:ascii="Garamond" w:hAnsi="Garamond"/>
          <w:color w:val="000000" w:themeColor="text1"/>
        </w:rPr>
        <w:t xml:space="preserve">more precisely. </w:t>
      </w:r>
    </w:p>
    <w:p w14:paraId="1FDE0070" w14:textId="77777777" w:rsidR="00E03EB0" w:rsidRPr="00955E6F" w:rsidRDefault="00E03EB0" w:rsidP="00AA6ADB">
      <w:pPr>
        <w:spacing w:line="360" w:lineRule="auto"/>
        <w:jc w:val="both"/>
        <w:rPr>
          <w:rFonts w:ascii="Garamond" w:hAnsi="Garamond"/>
          <w:color w:val="000000" w:themeColor="text1"/>
        </w:rPr>
      </w:pPr>
    </w:p>
    <w:p w14:paraId="22C3818F" w14:textId="2A65D743" w:rsidR="00E03EB0" w:rsidRPr="00955E6F" w:rsidRDefault="00E03EB0" w:rsidP="00806212">
      <w:pPr>
        <w:spacing w:line="360" w:lineRule="auto"/>
        <w:ind w:left="567"/>
        <w:jc w:val="both"/>
        <w:rPr>
          <w:rFonts w:ascii="Garamond" w:hAnsi="Garamond"/>
          <w:color w:val="000000" w:themeColor="text1"/>
        </w:rPr>
      </w:pPr>
      <w:r w:rsidRPr="00955E6F">
        <w:rPr>
          <w:rFonts w:ascii="Garamond" w:hAnsi="Garamond"/>
          <w:b/>
          <w:bCs/>
          <w:color w:val="000000" w:themeColor="text1"/>
        </w:rPr>
        <w:t>H</w:t>
      </w:r>
      <w:r w:rsidR="00E23D38" w:rsidRPr="00955E6F">
        <w:rPr>
          <w:rFonts w:ascii="Garamond" w:hAnsi="Garamond"/>
          <w:b/>
          <w:bCs/>
          <w:color w:val="000000" w:themeColor="text1"/>
        </w:rPr>
        <w:t>5</w:t>
      </w:r>
      <w:r w:rsidRPr="00955E6F">
        <w:rPr>
          <w:rFonts w:ascii="Garamond" w:hAnsi="Garamond"/>
          <w:color w:val="000000" w:themeColor="text1"/>
        </w:rPr>
        <w:t>: People in the anticipation conditions (both Thick and Thin Anticipation) will be more</w:t>
      </w:r>
      <w:r w:rsidR="008F7EA9" w:rsidRPr="00955E6F">
        <w:rPr>
          <w:rFonts w:ascii="Garamond" w:hAnsi="Garamond"/>
          <w:color w:val="000000" w:themeColor="text1"/>
        </w:rPr>
        <w:t xml:space="preserve"> apparently</w:t>
      </w:r>
      <w:r w:rsidRPr="00955E6F">
        <w:rPr>
          <w:rFonts w:ascii="Garamond" w:hAnsi="Garamond"/>
          <w:color w:val="000000" w:themeColor="text1"/>
        </w:rPr>
        <w:t xml:space="preserve"> future</w:t>
      </w:r>
      <w:r w:rsidR="0061154C" w:rsidRPr="00955E6F">
        <w:rPr>
          <w:rFonts w:ascii="Garamond" w:hAnsi="Garamond"/>
          <w:color w:val="000000" w:themeColor="text1"/>
        </w:rPr>
        <w:t>-</w:t>
      </w:r>
      <w:r w:rsidRPr="00955E6F">
        <w:rPr>
          <w:rFonts w:ascii="Garamond" w:hAnsi="Garamond"/>
          <w:color w:val="000000" w:themeColor="text1"/>
        </w:rPr>
        <w:t xml:space="preserve">biased than those in the no-anticipation conditions. </w:t>
      </w:r>
    </w:p>
    <w:p w14:paraId="414E1F9E" w14:textId="1FFFE94D" w:rsidR="00E03EB0" w:rsidRPr="00955E6F" w:rsidRDefault="00E03EB0" w:rsidP="00976924">
      <w:pPr>
        <w:spacing w:line="360" w:lineRule="auto"/>
        <w:ind w:left="567"/>
        <w:jc w:val="both"/>
        <w:rPr>
          <w:rFonts w:ascii="Garamond" w:hAnsi="Garamond"/>
          <w:color w:val="000000" w:themeColor="text1"/>
        </w:rPr>
      </w:pPr>
      <w:r w:rsidRPr="00955E6F">
        <w:rPr>
          <w:rFonts w:ascii="Garamond" w:hAnsi="Garamond"/>
          <w:b/>
          <w:bCs/>
          <w:color w:val="000000" w:themeColor="text1"/>
        </w:rPr>
        <w:t>H</w:t>
      </w:r>
      <w:r w:rsidR="00E23D38" w:rsidRPr="00955E6F">
        <w:rPr>
          <w:rFonts w:ascii="Garamond" w:hAnsi="Garamond"/>
          <w:b/>
          <w:bCs/>
          <w:color w:val="000000" w:themeColor="text1"/>
        </w:rPr>
        <w:t>6</w:t>
      </w:r>
      <w:r w:rsidRPr="00955E6F">
        <w:rPr>
          <w:rFonts w:ascii="Garamond" w:hAnsi="Garamond"/>
          <w:color w:val="000000" w:themeColor="text1"/>
        </w:rPr>
        <w:t xml:space="preserve">: </w:t>
      </w:r>
      <w:r w:rsidR="0086637A" w:rsidRPr="00955E6F">
        <w:rPr>
          <w:rFonts w:ascii="Garamond" w:hAnsi="Garamond"/>
          <w:color w:val="000000" w:themeColor="text1"/>
        </w:rPr>
        <w:t xml:space="preserve">People </w:t>
      </w:r>
      <w:r w:rsidRPr="00955E6F">
        <w:rPr>
          <w:rFonts w:ascii="Garamond" w:hAnsi="Garamond"/>
          <w:color w:val="000000" w:themeColor="text1"/>
        </w:rPr>
        <w:t xml:space="preserve">in the Thick Anticipation condition will be more </w:t>
      </w:r>
      <w:r w:rsidR="008F7EA9" w:rsidRPr="00955E6F">
        <w:rPr>
          <w:rFonts w:ascii="Garamond" w:hAnsi="Garamond"/>
          <w:color w:val="000000" w:themeColor="text1"/>
        </w:rPr>
        <w:t xml:space="preserve">apparently </w:t>
      </w:r>
      <w:r w:rsidRPr="00955E6F">
        <w:rPr>
          <w:rFonts w:ascii="Garamond" w:hAnsi="Garamond"/>
          <w:color w:val="000000" w:themeColor="text1"/>
        </w:rPr>
        <w:t>future</w:t>
      </w:r>
      <w:r w:rsidR="0061154C" w:rsidRPr="00955E6F">
        <w:rPr>
          <w:rFonts w:ascii="Garamond" w:hAnsi="Garamond"/>
          <w:color w:val="000000" w:themeColor="text1"/>
        </w:rPr>
        <w:t>-</w:t>
      </w:r>
      <w:r w:rsidRPr="00955E6F">
        <w:rPr>
          <w:rFonts w:ascii="Garamond" w:hAnsi="Garamond"/>
          <w:color w:val="000000" w:themeColor="text1"/>
        </w:rPr>
        <w:t xml:space="preserve">biased than </w:t>
      </w:r>
      <w:r w:rsidR="0086637A" w:rsidRPr="00955E6F">
        <w:rPr>
          <w:rFonts w:ascii="Garamond" w:hAnsi="Garamond"/>
          <w:color w:val="000000" w:themeColor="text1"/>
        </w:rPr>
        <w:t xml:space="preserve">those </w:t>
      </w:r>
      <w:r w:rsidRPr="00955E6F">
        <w:rPr>
          <w:rFonts w:ascii="Garamond" w:hAnsi="Garamond"/>
          <w:color w:val="000000" w:themeColor="text1"/>
        </w:rPr>
        <w:t xml:space="preserve">in the Thin Anticipation condition. </w:t>
      </w:r>
    </w:p>
    <w:p w14:paraId="0716F463" w14:textId="77777777" w:rsidR="008F7EA9" w:rsidRPr="00955E6F" w:rsidRDefault="008F7EA9" w:rsidP="00AA6ADB">
      <w:pPr>
        <w:spacing w:line="360" w:lineRule="auto"/>
        <w:jc w:val="both"/>
        <w:rPr>
          <w:rFonts w:ascii="Garamond" w:hAnsi="Garamond"/>
          <w:color w:val="000000" w:themeColor="text1"/>
        </w:rPr>
      </w:pPr>
    </w:p>
    <w:p w14:paraId="176D36F6" w14:textId="763A15EA" w:rsidR="008F7EA9" w:rsidRPr="00955E6F" w:rsidRDefault="008F7EA9" w:rsidP="00AA6ADB">
      <w:pPr>
        <w:spacing w:line="360" w:lineRule="auto"/>
        <w:jc w:val="both"/>
        <w:rPr>
          <w:rFonts w:ascii="Garamond" w:hAnsi="Garamond"/>
          <w:color w:val="000000" w:themeColor="text1"/>
        </w:rPr>
      </w:pPr>
      <w:r w:rsidRPr="00955E6F">
        <w:rPr>
          <w:rFonts w:ascii="Garamond" w:hAnsi="Garamond"/>
          <w:color w:val="000000" w:themeColor="text1"/>
        </w:rPr>
        <w:t>H</w:t>
      </w:r>
      <w:r w:rsidR="00E23D38" w:rsidRPr="00955E6F">
        <w:rPr>
          <w:rFonts w:ascii="Garamond" w:hAnsi="Garamond"/>
          <w:color w:val="000000" w:themeColor="text1"/>
        </w:rPr>
        <w:t>5</w:t>
      </w:r>
      <w:r w:rsidRPr="00955E6F">
        <w:rPr>
          <w:rFonts w:ascii="Garamond" w:hAnsi="Garamond"/>
          <w:color w:val="000000" w:themeColor="text1"/>
        </w:rPr>
        <w:t xml:space="preserve"> and H</w:t>
      </w:r>
      <w:r w:rsidR="00E23D38" w:rsidRPr="00955E6F">
        <w:rPr>
          <w:rFonts w:ascii="Garamond" w:hAnsi="Garamond"/>
          <w:color w:val="000000" w:themeColor="text1"/>
        </w:rPr>
        <w:t>6</w:t>
      </w:r>
      <w:r w:rsidRPr="00955E6F">
        <w:rPr>
          <w:rFonts w:ascii="Garamond" w:hAnsi="Garamond"/>
          <w:color w:val="000000" w:themeColor="text1"/>
        </w:rPr>
        <w:t xml:space="preserve"> jointly </w:t>
      </w:r>
      <w:r w:rsidR="00C212B9" w:rsidRPr="00955E6F">
        <w:rPr>
          <w:rFonts w:ascii="Garamond" w:hAnsi="Garamond"/>
          <w:color w:val="000000" w:themeColor="text1"/>
        </w:rPr>
        <w:t xml:space="preserve">constitute </w:t>
      </w:r>
      <w:r w:rsidRPr="00955E6F">
        <w:rPr>
          <w:rFonts w:ascii="Garamond" w:hAnsi="Garamond"/>
          <w:color w:val="000000" w:themeColor="text1"/>
        </w:rPr>
        <w:t xml:space="preserve">the anticipation effect hypothesis. </w:t>
      </w:r>
    </w:p>
    <w:p w14:paraId="35340256" w14:textId="77777777" w:rsidR="00E710F6" w:rsidRPr="00955E6F" w:rsidRDefault="00E710F6" w:rsidP="00E41707">
      <w:pPr>
        <w:spacing w:line="360" w:lineRule="auto"/>
        <w:jc w:val="both"/>
        <w:rPr>
          <w:rFonts w:ascii="Garamond" w:hAnsi="Garamond"/>
          <w:color w:val="000000" w:themeColor="text1"/>
        </w:rPr>
      </w:pPr>
    </w:p>
    <w:p w14:paraId="78E70DD2" w14:textId="5BB2FD2D" w:rsidR="00C328D5" w:rsidRPr="00955E6F" w:rsidRDefault="00E710F6" w:rsidP="00C328D5">
      <w:pPr>
        <w:spacing w:line="360" w:lineRule="auto"/>
        <w:jc w:val="both"/>
        <w:rPr>
          <w:rFonts w:ascii="Garamond" w:hAnsi="Garamond"/>
          <w:color w:val="000000" w:themeColor="text1"/>
        </w:rPr>
      </w:pPr>
      <w:r w:rsidRPr="00955E6F">
        <w:rPr>
          <w:rFonts w:ascii="Garamond" w:hAnsi="Garamond"/>
          <w:b/>
          <w:bCs/>
          <w:color w:val="000000" w:themeColor="text1"/>
        </w:rPr>
        <w:t>4. Results</w:t>
      </w:r>
    </w:p>
    <w:p w14:paraId="2626F566" w14:textId="7CA79A49" w:rsidR="009204A6" w:rsidRPr="00955E6F" w:rsidRDefault="009204A6" w:rsidP="009204A6">
      <w:pPr>
        <w:spacing w:line="360" w:lineRule="auto"/>
        <w:jc w:val="both"/>
        <w:rPr>
          <w:rFonts w:ascii="Garamond" w:hAnsi="Garamond"/>
          <w:b/>
          <w:bCs/>
          <w:color w:val="000000" w:themeColor="text1"/>
        </w:rPr>
      </w:pPr>
      <w:r w:rsidRPr="00955E6F">
        <w:rPr>
          <w:rFonts w:ascii="Garamond" w:hAnsi="Garamond"/>
          <w:b/>
          <w:bCs/>
          <w:color w:val="000000" w:themeColor="text1"/>
        </w:rPr>
        <w:t>4.1.</w:t>
      </w:r>
      <w:r w:rsidRPr="00955E6F">
        <w:rPr>
          <w:rFonts w:ascii="Garamond" w:hAnsi="Garamond"/>
          <w:color w:val="000000" w:themeColor="text1"/>
        </w:rPr>
        <w:t xml:space="preserve"> </w:t>
      </w:r>
      <w:r w:rsidRPr="00955E6F">
        <w:rPr>
          <w:rFonts w:ascii="Garamond" w:hAnsi="Garamond"/>
          <w:b/>
          <w:bCs/>
          <w:color w:val="000000" w:themeColor="text1"/>
        </w:rPr>
        <w:t>Experiment 1a and 1b: Memory</w:t>
      </w:r>
    </w:p>
    <w:p w14:paraId="32A343BB" w14:textId="16788B0F" w:rsidR="00F84154" w:rsidRPr="00955E6F" w:rsidRDefault="009204A6" w:rsidP="00C328D5">
      <w:pPr>
        <w:spacing w:line="360" w:lineRule="auto"/>
        <w:jc w:val="both"/>
        <w:rPr>
          <w:rFonts w:ascii="Garamond" w:hAnsi="Garamond"/>
          <w:color w:val="000000" w:themeColor="text1"/>
        </w:rPr>
      </w:pPr>
      <w:r w:rsidRPr="00955E6F">
        <w:rPr>
          <w:rFonts w:ascii="Garamond" w:hAnsi="Garamond"/>
          <w:color w:val="000000" w:themeColor="text1"/>
        </w:rPr>
        <w:t>Before presenting the data from experiment</w:t>
      </w:r>
      <w:r w:rsidR="009C7A05" w:rsidRPr="00955E6F">
        <w:rPr>
          <w:rFonts w:ascii="Garamond" w:hAnsi="Garamond"/>
          <w:color w:val="000000" w:themeColor="text1"/>
        </w:rPr>
        <w:t>s</w:t>
      </w:r>
      <w:r w:rsidRPr="00955E6F">
        <w:rPr>
          <w:rFonts w:ascii="Garamond" w:hAnsi="Garamond"/>
          <w:color w:val="000000" w:themeColor="text1"/>
        </w:rPr>
        <w:t xml:space="preserve"> 1a and 1b, we will </w:t>
      </w:r>
      <w:r w:rsidR="00D653FC" w:rsidRPr="00955E6F">
        <w:rPr>
          <w:rFonts w:ascii="Garamond" w:hAnsi="Garamond"/>
          <w:color w:val="000000" w:themeColor="text1"/>
        </w:rPr>
        <w:t xml:space="preserve">summarise </w:t>
      </w:r>
      <w:r w:rsidRPr="00955E6F">
        <w:rPr>
          <w:rFonts w:ascii="Garamond" w:hAnsi="Garamond"/>
          <w:color w:val="000000" w:themeColor="text1"/>
        </w:rPr>
        <w:t xml:space="preserve">our results with respect to each </w:t>
      </w:r>
      <w:r w:rsidR="0061154C" w:rsidRPr="00955E6F">
        <w:rPr>
          <w:rFonts w:ascii="Garamond" w:hAnsi="Garamond"/>
          <w:color w:val="000000" w:themeColor="text1"/>
        </w:rPr>
        <w:t xml:space="preserve">of </w:t>
      </w:r>
      <w:r w:rsidRPr="00955E6F">
        <w:rPr>
          <w:rFonts w:ascii="Garamond" w:hAnsi="Garamond"/>
          <w:color w:val="000000" w:themeColor="text1"/>
        </w:rPr>
        <w:t>our hypotheses. Our first two hypotheses were that people in the permanent negative amnesia condition (H1) and permanent positive amnesia condition (H2) would be more apparently future</w:t>
      </w:r>
      <w:r w:rsidR="00CB37AA" w:rsidRPr="00955E6F">
        <w:rPr>
          <w:rFonts w:ascii="Garamond" w:hAnsi="Garamond"/>
          <w:color w:val="000000" w:themeColor="text1"/>
        </w:rPr>
        <w:t xml:space="preserve"> </w:t>
      </w:r>
      <w:r w:rsidRPr="00955E6F">
        <w:rPr>
          <w:rFonts w:ascii="Garamond" w:hAnsi="Garamond"/>
          <w:color w:val="000000" w:themeColor="text1"/>
        </w:rPr>
        <w:t xml:space="preserve">biased than people in the temporary negative amnesia condition (H1) and temporary positive amnesia condition (H2), respectively. We found </w:t>
      </w:r>
      <w:r w:rsidR="00FB3C80" w:rsidRPr="00955E6F">
        <w:rPr>
          <w:rFonts w:ascii="Garamond" w:hAnsi="Garamond"/>
          <w:color w:val="000000" w:themeColor="text1"/>
        </w:rPr>
        <w:t>limited</w:t>
      </w:r>
      <w:r w:rsidR="008F2AF1" w:rsidRPr="00955E6F">
        <w:rPr>
          <w:rFonts w:ascii="Garamond" w:hAnsi="Garamond"/>
          <w:color w:val="000000" w:themeColor="text1"/>
        </w:rPr>
        <w:t xml:space="preserve"> </w:t>
      </w:r>
      <w:r w:rsidRPr="00955E6F">
        <w:rPr>
          <w:rFonts w:ascii="Garamond" w:hAnsi="Garamond"/>
          <w:color w:val="000000" w:themeColor="text1"/>
        </w:rPr>
        <w:t xml:space="preserve">evidence in favour of </w:t>
      </w:r>
      <w:r w:rsidRPr="0068624E">
        <w:rPr>
          <w:rFonts w:ascii="Garamond" w:hAnsi="Garamond"/>
          <w:color w:val="000000" w:themeColor="text1"/>
        </w:rPr>
        <w:t xml:space="preserve">H1 </w:t>
      </w:r>
      <w:r w:rsidR="00855E68" w:rsidRPr="0068624E">
        <w:rPr>
          <w:rFonts w:ascii="Garamond" w:hAnsi="Garamond"/>
          <w:color w:val="000000" w:themeColor="text1"/>
        </w:rPr>
        <w:t xml:space="preserve">and no </w:t>
      </w:r>
      <w:r w:rsidR="00855E68" w:rsidRPr="0068624E">
        <w:rPr>
          <w:rFonts w:ascii="Garamond" w:hAnsi="Garamond"/>
          <w:color w:val="000000" w:themeColor="text1"/>
        </w:rPr>
        <w:lastRenderedPageBreak/>
        <w:t xml:space="preserve">evidence in favour of </w:t>
      </w:r>
      <w:r w:rsidRPr="0068624E">
        <w:rPr>
          <w:rFonts w:ascii="Garamond" w:hAnsi="Garamond"/>
          <w:color w:val="000000" w:themeColor="text1"/>
        </w:rPr>
        <w:t>H2.</w:t>
      </w:r>
      <w:r w:rsidR="001C2183" w:rsidRPr="0068624E">
        <w:rPr>
          <w:rFonts w:ascii="Garamond" w:hAnsi="Garamond"/>
          <w:color w:val="000000" w:themeColor="text1"/>
        </w:rPr>
        <w:t xml:space="preserve"> </w:t>
      </w:r>
      <w:r w:rsidR="00791974" w:rsidRPr="0068624E">
        <w:rPr>
          <w:rFonts w:ascii="Garamond" w:hAnsi="Garamond"/>
          <w:color w:val="000000" w:themeColor="text1"/>
        </w:rPr>
        <w:t>I</w:t>
      </w:r>
      <w:r w:rsidR="00507AF1" w:rsidRPr="0068624E">
        <w:rPr>
          <w:rFonts w:ascii="Garamond" w:hAnsi="Garamond"/>
          <w:color w:val="000000" w:themeColor="text1"/>
        </w:rPr>
        <w:t>n</w:t>
      </w:r>
      <w:r w:rsidR="0016450B" w:rsidRPr="0068624E">
        <w:rPr>
          <w:rFonts w:ascii="Garamond" w:hAnsi="Garamond"/>
          <w:color w:val="000000" w:themeColor="text1"/>
        </w:rPr>
        <w:t xml:space="preserve"> </w:t>
      </w:r>
      <w:r w:rsidR="00507AF1" w:rsidRPr="0068624E">
        <w:rPr>
          <w:rFonts w:ascii="Garamond" w:hAnsi="Garamond"/>
          <w:color w:val="000000" w:themeColor="text1"/>
        </w:rPr>
        <w:t>experiment 1b</w:t>
      </w:r>
      <w:r w:rsidR="00791974" w:rsidRPr="0068624E">
        <w:rPr>
          <w:rFonts w:ascii="Garamond" w:hAnsi="Garamond"/>
          <w:color w:val="000000" w:themeColor="text1"/>
        </w:rPr>
        <w:t xml:space="preserve">, </w:t>
      </w:r>
      <w:r w:rsidR="00A667FC" w:rsidRPr="0068624E">
        <w:rPr>
          <w:rFonts w:ascii="Garamond" w:hAnsi="Garamond"/>
          <w:color w:val="000000" w:themeColor="text1"/>
        </w:rPr>
        <w:t>people in the permanent amnesia condition</w:t>
      </w:r>
      <w:r w:rsidR="000D5721" w:rsidRPr="0068624E">
        <w:rPr>
          <w:rFonts w:ascii="Garamond" w:hAnsi="Garamond"/>
          <w:color w:val="000000" w:themeColor="text1"/>
        </w:rPr>
        <w:t xml:space="preserve"> </w:t>
      </w:r>
      <w:r w:rsidR="00791974" w:rsidRPr="0068624E">
        <w:rPr>
          <w:rFonts w:ascii="Garamond" w:hAnsi="Garamond"/>
          <w:color w:val="000000" w:themeColor="text1"/>
        </w:rPr>
        <w:t>were</w:t>
      </w:r>
      <w:r w:rsidR="005F089C" w:rsidRPr="0068624E">
        <w:rPr>
          <w:rFonts w:ascii="Garamond" w:hAnsi="Garamond"/>
          <w:color w:val="000000" w:themeColor="text1"/>
        </w:rPr>
        <w:t xml:space="preserve"> </w:t>
      </w:r>
      <w:r w:rsidR="000D5721" w:rsidRPr="0068624E">
        <w:rPr>
          <w:rFonts w:ascii="Garamond" w:hAnsi="Garamond"/>
          <w:color w:val="000000" w:themeColor="text1"/>
        </w:rPr>
        <w:t xml:space="preserve">more </w:t>
      </w:r>
      <w:r w:rsidR="005F089C" w:rsidRPr="0068624E">
        <w:rPr>
          <w:rFonts w:ascii="Garamond" w:hAnsi="Garamond"/>
          <w:color w:val="000000" w:themeColor="text1"/>
        </w:rPr>
        <w:t xml:space="preserve">apparently </w:t>
      </w:r>
      <w:r w:rsidR="000D5721" w:rsidRPr="0068624E">
        <w:rPr>
          <w:rFonts w:ascii="Garamond" w:hAnsi="Garamond"/>
          <w:color w:val="000000" w:themeColor="text1"/>
        </w:rPr>
        <w:t>future</w:t>
      </w:r>
      <w:r w:rsidR="00CB37AA" w:rsidRPr="0068624E">
        <w:rPr>
          <w:rFonts w:ascii="Garamond" w:hAnsi="Garamond"/>
          <w:color w:val="000000" w:themeColor="text1"/>
        </w:rPr>
        <w:t xml:space="preserve"> </w:t>
      </w:r>
      <w:r w:rsidR="000D5721" w:rsidRPr="0068624E">
        <w:rPr>
          <w:rFonts w:ascii="Garamond" w:hAnsi="Garamond"/>
          <w:color w:val="000000" w:themeColor="text1"/>
        </w:rPr>
        <w:t xml:space="preserve">biased than </w:t>
      </w:r>
      <w:r w:rsidR="00D40391" w:rsidRPr="0068624E">
        <w:rPr>
          <w:rFonts w:ascii="Garamond" w:hAnsi="Garamond"/>
          <w:color w:val="000000" w:themeColor="text1"/>
        </w:rPr>
        <w:t>time</w:t>
      </w:r>
      <w:r w:rsidR="00CB37AA" w:rsidRPr="0068624E">
        <w:rPr>
          <w:rFonts w:ascii="Garamond" w:hAnsi="Garamond"/>
          <w:color w:val="000000" w:themeColor="text1"/>
        </w:rPr>
        <w:t xml:space="preserve"> </w:t>
      </w:r>
      <w:r w:rsidR="00D40391" w:rsidRPr="0068624E">
        <w:rPr>
          <w:rFonts w:ascii="Garamond" w:hAnsi="Garamond"/>
          <w:color w:val="000000" w:themeColor="text1"/>
        </w:rPr>
        <w:t xml:space="preserve">neutral, </w:t>
      </w:r>
      <w:r w:rsidR="00855E68" w:rsidRPr="0068624E">
        <w:rPr>
          <w:rFonts w:ascii="Garamond" w:hAnsi="Garamond"/>
          <w:color w:val="000000" w:themeColor="text1"/>
        </w:rPr>
        <w:t xml:space="preserve">but only </w:t>
      </w:r>
      <w:r w:rsidR="00D40391" w:rsidRPr="0068624E">
        <w:rPr>
          <w:rFonts w:ascii="Garamond" w:hAnsi="Garamond"/>
          <w:color w:val="000000" w:themeColor="text1"/>
        </w:rPr>
        <w:t>in negatively</w:t>
      </w:r>
      <w:r w:rsidR="00855E68" w:rsidRPr="0068624E">
        <w:rPr>
          <w:rFonts w:ascii="Garamond" w:hAnsi="Garamond"/>
          <w:color w:val="000000" w:themeColor="text1"/>
        </w:rPr>
        <w:t>-</w:t>
      </w:r>
      <w:r w:rsidR="00D40391" w:rsidRPr="0068624E">
        <w:rPr>
          <w:rFonts w:ascii="Garamond" w:hAnsi="Garamond"/>
          <w:color w:val="000000" w:themeColor="text1"/>
        </w:rPr>
        <w:t>valenced conditions.</w:t>
      </w:r>
      <w:r w:rsidRPr="0068624E">
        <w:rPr>
          <w:rFonts w:ascii="Garamond" w:hAnsi="Garamond"/>
          <w:color w:val="000000" w:themeColor="text1"/>
        </w:rPr>
        <w:t xml:space="preserve"> </w:t>
      </w:r>
      <w:r w:rsidR="006E415F" w:rsidRPr="00955E6F">
        <w:rPr>
          <w:rFonts w:ascii="Garamond" w:hAnsi="Garamond"/>
          <w:color w:val="000000" w:themeColor="text1"/>
        </w:rPr>
        <w:t>Next, we predicted that people would be more apparently future-biased in negatively-valenced conditions than positively-valenced conditions (H3). H3 was vindicated. We found evidence in both experiment</w:t>
      </w:r>
      <w:r w:rsidR="00B4786F" w:rsidRPr="00955E6F">
        <w:rPr>
          <w:rFonts w:ascii="Garamond" w:hAnsi="Garamond"/>
          <w:color w:val="000000" w:themeColor="text1"/>
        </w:rPr>
        <w:t>s</w:t>
      </w:r>
      <w:r w:rsidR="006E415F" w:rsidRPr="00955E6F">
        <w:rPr>
          <w:rFonts w:ascii="Garamond" w:hAnsi="Garamond"/>
          <w:color w:val="000000" w:themeColor="text1"/>
        </w:rPr>
        <w:t xml:space="preserve"> 1a and 1b that people in negatively</w:t>
      </w:r>
      <w:r w:rsidR="004A0634" w:rsidRPr="00955E6F">
        <w:rPr>
          <w:rFonts w:ascii="Garamond" w:hAnsi="Garamond"/>
          <w:color w:val="000000" w:themeColor="text1"/>
        </w:rPr>
        <w:t>-</w:t>
      </w:r>
      <w:r w:rsidR="006E415F" w:rsidRPr="00955E6F">
        <w:rPr>
          <w:rFonts w:ascii="Garamond" w:hAnsi="Garamond"/>
          <w:color w:val="000000" w:themeColor="text1"/>
        </w:rPr>
        <w:t>valenced conditions were more future-biased</w:t>
      </w:r>
      <w:r w:rsidR="00A06B76" w:rsidRPr="00955E6F">
        <w:rPr>
          <w:rFonts w:ascii="Garamond" w:hAnsi="Garamond"/>
          <w:color w:val="000000" w:themeColor="text1"/>
        </w:rPr>
        <w:t>, than time-neutral</w:t>
      </w:r>
      <w:r w:rsidR="006E415F" w:rsidRPr="00955E6F">
        <w:rPr>
          <w:rFonts w:ascii="Garamond" w:hAnsi="Garamond"/>
          <w:color w:val="000000" w:themeColor="text1"/>
        </w:rPr>
        <w:t xml:space="preserve">, than people in positively-valenced conditions. </w:t>
      </w:r>
      <w:r w:rsidR="00F84154" w:rsidRPr="00955E6F">
        <w:rPr>
          <w:rFonts w:ascii="Garamond" w:hAnsi="Garamond"/>
          <w:color w:val="000000" w:themeColor="text1"/>
        </w:rPr>
        <w:t xml:space="preserve">Finally, we found no evidence in favour of H4. Exploratorily rerunning analyses including Experiment as a factor found no effect </w:t>
      </w:r>
      <w:r w:rsidR="007F435D" w:rsidRPr="00955E6F">
        <w:rPr>
          <w:rFonts w:ascii="Garamond" w:hAnsi="Garamond"/>
          <w:color w:val="000000" w:themeColor="text1"/>
        </w:rPr>
        <w:t xml:space="preserve">of that factor </w:t>
      </w:r>
      <w:r w:rsidR="00F84154" w:rsidRPr="00955E6F">
        <w:rPr>
          <w:rFonts w:ascii="Garamond" w:hAnsi="Garamond"/>
          <w:color w:val="000000" w:themeColor="text1"/>
        </w:rPr>
        <w:t>on future bias.</w:t>
      </w:r>
    </w:p>
    <w:p w14:paraId="2AA5B530" w14:textId="3224B619" w:rsidR="00E76F43" w:rsidRPr="00955E6F" w:rsidRDefault="00E76F43" w:rsidP="00C328D5">
      <w:pPr>
        <w:spacing w:line="360" w:lineRule="auto"/>
        <w:jc w:val="both"/>
        <w:rPr>
          <w:rFonts w:ascii="Garamond" w:hAnsi="Garamond"/>
          <w:color w:val="000000" w:themeColor="text1"/>
        </w:rPr>
      </w:pPr>
    </w:p>
    <w:p w14:paraId="456AB7BF" w14:textId="7E40138E" w:rsidR="00E76F43" w:rsidRPr="00955E6F" w:rsidRDefault="00E76F43" w:rsidP="00C328D5">
      <w:pPr>
        <w:spacing w:line="360" w:lineRule="auto"/>
        <w:jc w:val="both"/>
        <w:rPr>
          <w:rFonts w:ascii="Garamond" w:hAnsi="Garamond"/>
          <w:color w:val="000000" w:themeColor="text1"/>
        </w:rPr>
      </w:pPr>
      <w:r w:rsidRPr="00955E6F">
        <w:rPr>
          <w:rFonts w:ascii="Garamond" w:hAnsi="Garamond"/>
          <w:color w:val="000000" w:themeColor="text1"/>
        </w:rPr>
        <w:t xml:space="preserve">Table 1 below </w:t>
      </w:r>
      <w:r w:rsidR="00D653FC" w:rsidRPr="00955E6F">
        <w:rPr>
          <w:rFonts w:ascii="Garamond" w:hAnsi="Garamond"/>
          <w:color w:val="000000" w:themeColor="text1"/>
        </w:rPr>
        <w:t xml:space="preserve">summarises </w:t>
      </w:r>
      <w:r w:rsidRPr="00955E6F">
        <w:rPr>
          <w:rFonts w:ascii="Garamond" w:hAnsi="Garamond"/>
          <w:color w:val="000000" w:themeColor="text1"/>
        </w:rPr>
        <w:t xml:space="preserve">the descriptive data of </w:t>
      </w:r>
      <w:proofErr w:type="gramStart"/>
      <w:r w:rsidRPr="00955E6F">
        <w:rPr>
          <w:rFonts w:ascii="Garamond" w:hAnsi="Garamond"/>
          <w:color w:val="000000" w:themeColor="text1"/>
        </w:rPr>
        <w:t>people</w:t>
      </w:r>
      <w:r w:rsidR="00DB72E7" w:rsidRPr="00955E6F">
        <w:rPr>
          <w:rFonts w:ascii="Garamond" w:hAnsi="Garamond"/>
          <w:color w:val="000000" w:themeColor="text1"/>
        </w:rPr>
        <w:t>’</w:t>
      </w:r>
      <w:r w:rsidRPr="00955E6F">
        <w:rPr>
          <w:rFonts w:ascii="Garamond" w:hAnsi="Garamond"/>
          <w:color w:val="000000" w:themeColor="text1"/>
        </w:rPr>
        <w:t>s</w:t>
      </w:r>
      <w:proofErr w:type="gramEnd"/>
      <w:r w:rsidRPr="00955E6F">
        <w:rPr>
          <w:rFonts w:ascii="Garamond" w:hAnsi="Garamond"/>
          <w:color w:val="000000" w:themeColor="text1"/>
        </w:rPr>
        <w:t xml:space="preserve"> reported temporal preferences in each condition in experiment 1a.</w:t>
      </w:r>
    </w:p>
    <w:p w14:paraId="75A54FA6" w14:textId="77777777" w:rsidR="00552864" w:rsidRPr="00955E6F" w:rsidRDefault="00552864" w:rsidP="00C328D5">
      <w:pPr>
        <w:spacing w:line="360" w:lineRule="auto"/>
        <w:jc w:val="both"/>
        <w:rPr>
          <w:rFonts w:ascii="Garamond" w:hAnsi="Garamond"/>
          <w:color w:val="000000" w:themeColor="text1"/>
        </w:rPr>
      </w:pPr>
      <w:bookmarkStart w:id="0" w:name="_Hlk163395890"/>
    </w:p>
    <w:p w14:paraId="144069AD" w14:textId="551DD471" w:rsidR="00662828" w:rsidRPr="00955E6F" w:rsidRDefault="00662828" w:rsidP="00C328D5">
      <w:pPr>
        <w:spacing w:line="360" w:lineRule="auto"/>
        <w:jc w:val="both"/>
        <w:rPr>
          <w:rFonts w:ascii="Garamond" w:hAnsi="Garamond"/>
          <w:i/>
          <w:iCs/>
          <w:color w:val="000000" w:themeColor="text1"/>
        </w:rPr>
      </w:pPr>
      <w:r w:rsidRPr="00955E6F">
        <w:rPr>
          <w:rFonts w:ascii="Garamond" w:hAnsi="Garamond"/>
          <w:i/>
          <w:iCs/>
          <w:color w:val="000000" w:themeColor="text1"/>
        </w:rPr>
        <w:t xml:space="preserve">Table 1. </w:t>
      </w:r>
      <w:proofErr w:type="gramStart"/>
      <w:r w:rsidRPr="00955E6F">
        <w:rPr>
          <w:rFonts w:ascii="Garamond" w:hAnsi="Garamond"/>
          <w:i/>
          <w:iCs/>
          <w:color w:val="000000" w:themeColor="text1"/>
        </w:rPr>
        <w:t>Participants</w:t>
      </w:r>
      <w:r w:rsidR="00D653FC" w:rsidRPr="00955E6F">
        <w:rPr>
          <w:rFonts w:ascii="Garamond" w:hAnsi="Garamond"/>
          <w:i/>
          <w:iCs/>
          <w:color w:val="000000" w:themeColor="text1"/>
        </w:rPr>
        <w:t>’</w:t>
      </w:r>
      <w:proofErr w:type="gramEnd"/>
      <w:r w:rsidRPr="00955E6F">
        <w:rPr>
          <w:rFonts w:ascii="Garamond" w:hAnsi="Garamond"/>
          <w:i/>
          <w:iCs/>
          <w:color w:val="000000" w:themeColor="text1"/>
        </w:rPr>
        <w:t xml:space="preserve"> reported temporal preferences in Experiment </w:t>
      </w:r>
      <w:r w:rsidR="00231758" w:rsidRPr="00955E6F">
        <w:rPr>
          <w:rFonts w:ascii="Garamond" w:hAnsi="Garamond"/>
          <w:i/>
          <w:iCs/>
          <w:color w:val="000000" w:themeColor="text1"/>
        </w:rPr>
        <w:t>1a</w:t>
      </w:r>
      <w:r w:rsidRPr="00955E6F">
        <w:rPr>
          <w:rFonts w:ascii="Garamond" w:hAnsi="Garamond"/>
          <w:i/>
          <w:iCs/>
          <w:color w:val="000000" w:themeColor="text1"/>
        </w:rPr>
        <w:t>.</w:t>
      </w:r>
      <w:r w:rsidR="006831A5" w:rsidRPr="00955E6F">
        <w:rPr>
          <w:rFonts w:ascii="Garamond" w:hAnsi="Garamond"/>
          <w:i/>
          <w:iCs/>
          <w:color w:val="000000" w:themeColor="text1"/>
        </w:rPr>
        <w:t xml:space="preserve"> Counts are shown in parentheses.</w:t>
      </w:r>
      <w:r w:rsidRPr="00955E6F">
        <w:rPr>
          <w:rFonts w:ascii="Garamond" w:hAnsi="Garamond"/>
          <w:i/>
          <w:iCs/>
          <w:color w:val="000000" w:themeColor="text1"/>
        </w:rPr>
        <w:t xml:space="preserve"> </w:t>
      </w:r>
    </w:p>
    <w:tbl>
      <w:tblPr>
        <w:tblStyle w:val="TableGrid"/>
        <w:tblW w:w="0" w:type="auto"/>
        <w:tblLook w:val="04A0" w:firstRow="1" w:lastRow="0" w:firstColumn="1" w:lastColumn="0" w:noHBand="0" w:noVBand="1"/>
      </w:tblPr>
      <w:tblGrid>
        <w:gridCol w:w="2252"/>
        <w:gridCol w:w="2252"/>
        <w:gridCol w:w="2253"/>
        <w:gridCol w:w="2253"/>
      </w:tblGrid>
      <w:tr w:rsidR="00955E6F" w:rsidRPr="00955E6F" w14:paraId="1D59A180" w14:textId="77777777" w:rsidTr="00662828">
        <w:tc>
          <w:tcPr>
            <w:tcW w:w="2252" w:type="dxa"/>
          </w:tcPr>
          <w:p w14:paraId="2B0DDBE3" w14:textId="6B99166E" w:rsidR="00662828" w:rsidRPr="00955E6F" w:rsidRDefault="00662828" w:rsidP="00C328D5">
            <w:pPr>
              <w:spacing w:line="360" w:lineRule="auto"/>
              <w:jc w:val="both"/>
              <w:rPr>
                <w:rFonts w:ascii="Garamond" w:hAnsi="Garamond"/>
                <w:b/>
                <w:bCs/>
                <w:color w:val="000000" w:themeColor="text1"/>
              </w:rPr>
            </w:pPr>
            <w:r w:rsidRPr="00955E6F">
              <w:rPr>
                <w:rFonts w:ascii="Garamond" w:hAnsi="Garamond"/>
                <w:b/>
                <w:bCs/>
                <w:color w:val="000000" w:themeColor="text1"/>
              </w:rPr>
              <w:t>Condition</w:t>
            </w:r>
          </w:p>
        </w:tc>
        <w:tc>
          <w:tcPr>
            <w:tcW w:w="2252" w:type="dxa"/>
          </w:tcPr>
          <w:p w14:paraId="4DB956E6" w14:textId="785F88DB" w:rsidR="00662828" w:rsidRPr="00955E6F" w:rsidRDefault="00662828" w:rsidP="00E76F43">
            <w:pPr>
              <w:spacing w:line="360" w:lineRule="auto"/>
              <w:jc w:val="center"/>
              <w:rPr>
                <w:rFonts w:ascii="Garamond" w:hAnsi="Garamond"/>
                <w:b/>
                <w:bCs/>
                <w:color w:val="000000" w:themeColor="text1"/>
              </w:rPr>
            </w:pPr>
            <w:r w:rsidRPr="00955E6F">
              <w:rPr>
                <w:rFonts w:ascii="Garamond" w:hAnsi="Garamond"/>
                <w:b/>
                <w:bCs/>
                <w:color w:val="000000" w:themeColor="text1"/>
              </w:rPr>
              <w:t>Future</w:t>
            </w:r>
            <w:r w:rsidR="00E76F43" w:rsidRPr="00955E6F">
              <w:rPr>
                <w:rFonts w:ascii="Garamond" w:hAnsi="Garamond"/>
                <w:b/>
                <w:bCs/>
                <w:color w:val="000000" w:themeColor="text1"/>
              </w:rPr>
              <w:t>-</w:t>
            </w:r>
            <w:r w:rsidRPr="00955E6F">
              <w:rPr>
                <w:rFonts w:ascii="Garamond" w:hAnsi="Garamond"/>
                <w:b/>
                <w:bCs/>
                <w:color w:val="000000" w:themeColor="text1"/>
              </w:rPr>
              <w:t>Bias</w:t>
            </w:r>
          </w:p>
        </w:tc>
        <w:tc>
          <w:tcPr>
            <w:tcW w:w="2253" w:type="dxa"/>
          </w:tcPr>
          <w:p w14:paraId="5A47A1AD" w14:textId="04122F93" w:rsidR="00662828" w:rsidRPr="00955E6F" w:rsidRDefault="00662828" w:rsidP="00E76F43">
            <w:pPr>
              <w:spacing w:line="360" w:lineRule="auto"/>
              <w:jc w:val="center"/>
              <w:rPr>
                <w:rFonts w:ascii="Garamond" w:hAnsi="Garamond"/>
                <w:b/>
                <w:bCs/>
                <w:color w:val="000000" w:themeColor="text1"/>
              </w:rPr>
            </w:pPr>
            <w:r w:rsidRPr="00955E6F">
              <w:rPr>
                <w:rFonts w:ascii="Garamond" w:hAnsi="Garamond"/>
                <w:b/>
                <w:bCs/>
                <w:color w:val="000000" w:themeColor="text1"/>
              </w:rPr>
              <w:t>Past</w:t>
            </w:r>
            <w:r w:rsidR="00E76F43" w:rsidRPr="00955E6F">
              <w:rPr>
                <w:rFonts w:ascii="Garamond" w:hAnsi="Garamond"/>
                <w:b/>
                <w:bCs/>
                <w:color w:val="000000" w:themeColor="text1"/>
              </w:rPr>
              <w:t>-</w:t>
            </w:r>
            <w:r w:rsidRPr="00955E6F">
              <w:rPr>
                <w:rFonts w:ascii="Garamond" w:hAnsi="Garamond"/>
                <w:b/>
                <w:bCs/>
                <w:color w:val="000000" w:themeColor="text1"/>
              </w:rPr>
              <w:t>Bias</w:t>
            </w:r>
          </w:p>
        </w:tc>
        <w:tc>
          <w:tcPr>
            <w:tcW w:w="2253" w:type="dxa"/>
          </w:tcPr>
          <w:p w14:paraId="091247D0" w14:textId="48B7D12D" w:rsidR="00662828" w:rsidRPr="00955E6F" w:rsidRDefault="00662828" w:rsidP="00E76F43">
            <w:pPr>
              <w:spacing w:line="360" w:lineRule="auto"/>
              <w:jc w:val="center"/>
              <w:rPr>
                <w:rFonts w:ascii="Garamond" w:hAnsi="Garamond"/>
                <w:b/>
                <w:bCs/>
                <w:color w:val="000000" w:themeColor="text1"/>
              </w:rPr>
            </w:pPr>
            <w:r w:rsidRPr="00955E6F">
              <w:rPr>
                <w:rFonts w:ascii="Garamond" w:hAnsi="Garamond"/>
                <w:b/>
                <w:bCs/>
                <w:color w:val="000000" w:themeColor="text1"/>
              </w:rPr>
              <w:t>Time</w:t>
            </w:r>
            <w:r w:rsidR="00E76F43" w:rsidRPr="00955E6F">
              <w:rPr>
                <w:rFonts w:ascii="Garamond" w:hAnsi="Garamond"/>
                <w:b/>
                <w:bCs/>
                <w:color w:val="000000" w:themeColor="text1"/>
              </w:rPr>
              <w:t>-</w:t>
            </w:r>
            <w:r w:rsidRPr="00955E6F">
              <w:rPr>
                <w:rFonts w:ascii="Garamond" w:hAnsi="Garamond"/>
                <w:b/>
                <w:bCs/>
                <w:color w:val="000000" w:themeColor="text1"/>
              </w:rPr>
              <w:t>Neutral</w:t>
            </w:r>
          </w:p>
        </w:tc>
      </w:tr>
      <w:tr w:rsidR="00955E6F" w:rsidRPr="00955E6F" w14:paraId="14D96E4F" w14:textId="77777777" w:rsidTr="00E60E31">
        <w:tc>
          <w:tcPr>
            <w:tcW w:w="9010" w:type="dxa"/>
            <w:gridSpan w:val="4"/>
          </w:tcPr>
          <w:p w14:paraId="250D9352" w14:textId="19E10CC4" w:rsidR="00E76F43" w:rsidRPr="00955E6F" w:rsidRDefault="00E76F43" w:rsidP="00E76F43">
            <w:pPr>
              <w:spacing w:line="360" w:lineRule="auto"/>
              <w:rPr>
                <w:rFonts w:ascii="Garamond" w:hAnsi="Garamond"/>
                <w:b/>
                <w:bCs/>
                <w:color w:val="000000" w:themeColor="text1"/>
              </w:rPr>
            </w:pPr>
            <w:r w:rsidRPr="00955E6F">
              <w:rPr>
                <w:rFonts w:ascii="Garamond" w:hAnsi="Garamond"/>
                <w:b/>
                <w:bCs/>
                <w:color w:val="000000" w:themeColor="text1"/>
              </w:rPr>
              <w:t>Negative Valence</w:t>
            </w:r>
          </w:p>
        </w:tc>
      </w:tr>
      <w:tr w:rsidR="00955E6F" w:rsidRPr="00955E6F" w14:paraId="417FECEE" w14:textId="77777777" w:rsidTr="00662828">
        <w:tc>
          <w:tcPr>
            <w:tcW w:w="2252" w:type="dxa"/>
          </w:tcPr>
          <w:p w14:paraId="1295620D" w14:textId="74D312E4" w:rsidR="00662828" w:rsidRPr="00955E6F" w:rsidRDefault="00662828" w:rsidP="00C328D5">
            <w:pPr>
              <w:spacing w:line="360" w:lineRule="auto"/>
              <w:jc w:val="both"/>
              <w:rPr>
                <w:rFonts w:ascii="Garamond" w:hAnsi="Garamond"/>
                <w:b/>
                <w:bCs/>
                <w:color w:val="000000" w:themeColor="text1"/>
              </w:rPr>
            </w:pPr>
            <w:r w:rsidRPr="00955E6F">
              <w:rPr>
                <w:rFonts w:ascii="Garamond" w:hAnsi="Garamond"/>
                <w:b/>
                <w:bCs/>
                <w:color w:val="000000" w:themeColor="text1"/>
              </w:rPr>
              <w:t>Permanent</w:t>
            </w:r>
            <w:r w:rsidR="00E76F43" w:rsidRPr="00955E6F">
              <w:rPr>
                <w:rFonts w:ascii="Garamond" w:hAnsi="Garamond"/>
                <w:b/>
                <w:bCs/>
                <w:color w:val="000000" w:themeColor="text1"/>
              </w:rPr>
              <w:t xml:space="preserve"> Amnesia</w:t>
            </w:r>
            <w:r w:rsidR="007B4AA6" w:rsidRPr="00955E6F">
              <w:rPr>
                <w:rFonts w:ascii="Garamond" w:hAnsi="Garamond"/>
                <w:b/>
                <w:bCs/>
                <w:color w:val="000000" w:themeColor="text1"/>
              </w:rPr>
              <w:t xml:space="preserve"> (n = 216)</w:t>
            </w:r>
          </w:p>
        </w:tc>
        <w:tc>
          <w:tcPr>
            <w:tcW w:w="2252" w:type="dxa"/>
          </w:tcPr>
          <w:p w14:paraId="07DF4932" w14:textId="6EC6625A"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59.7% (129)</w:t>
            </w:r>
          </w:p>
        </w:tc>
        <w:tc>
          <w:tcPr>
            <w:tcW w:w="2253" w:type="dxa"/>
          </w:tcPr>
          <w:p w14:paraId="1C07A6AF" w14:textId="01A0ADC0"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14.4% (31)</w:t>
            </w:r>
          </w:p>
        </w:tc>
        <w:tc>
          <w:tcPr>
            <w:tcW w:w="2253" w:type="dxa"/>
          </w:tcPr>
          <w:p w14:paraId="6C923ECB" w14:textId="7E0F5A6D"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25.9% (56)</w:t>
            </w:r>
          </w:p>
        </w:tc>
      </w:tr>
      <w:tr w:rsidR="00955E6F" w:rsidRPr="00955E6F" w14:paraId="29E3E43D" w14:textId="77777777" w:rsidTr="00662828">
        <w:tc>
          <w:tcPr>
            <w:tcW w:w="2252" w:type="dxa"/>
          </w:tcPr>
          <w:p w14:paraId="63B1319D" w14:textId="26678DE5" w:rsidR="00662828" w:rsidRPr="00955E6F" w:rsidRDefault="00662828" w:rsidP="00C328D5">
            <w:pPr>
              <w:spacing w:line="360" w:lineRule="auto"/>
              <w:jc w:val="both"/>
              <w:rPr>
                <w:rFonts w:ascii="Garamond" w:hAnsi="Garamond"/>
                <w:b/>
                <w:bCs/>
                <w:color w:val="000000" w:themeColor="text1"/>
              </w:rPr>
            </w:pPr>
            <w:r w:rsidRPr="00955E6F">
              <w:rPr>
                <w:rFonts w:ascii="Garamond" w:hAnsi="Garamond"/>
                <w:b/>
                <w:bCs/>
                <w:color w:val="000000" w:themeColor="text1"/>
              </w:rPr>
              <w:t>Temporary</w:t>
            </w:r>
            <w:r w:rsidR="00E76F43" w:rsidRPr="00955E6F">
              <w:rPr>
                <w:rFonts w:ascii="Garamond" w:hAnsi="Garamond"/>
                <w:b/>
                <w:bCs/>
                <w:color w:val="000000" w:themeColor="text1"/>
              </w:rPr>
              <w:t xml:space="preserve"> Amnesia</w:t>
            </w:r>
            <w:r w:rsidR="00A1047E" w:rsidRPr="00955E6F">
              <w:rPr>
                <w:rFonts w:ascii="Garamond" w:hAnsi="Garamond"/>
                <w:b/>
                <w:bCs/>
                <w:color w:val="000000" w:themeColor="text1"/>
              </w:rPr>
              <w:t xml:space="preserve"> (n = 194)</w:t>
            </w:r>
          </w:p>
        </w:tc>
        <w:tc>
          <w:tcPr>
            <w:tcW w:w="2252" w:type="dxa"/>
          </w:tcPr>
          <w:p w14:paraId="1FC934FF" w14:textId="3AB07333"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54.1% (105)</w:t>
            </w:r>
          </w:p>
        </w:tc>
        <w:tc>
          <w:tcPr>
            <w:tcW w:w="2253" w:type="dxa"/>
          </w:tcPr>
          <w:p w14:paraId="0502CFC4" w14:textId="0DA65FE4"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14.4% (28)</w:t>
            </w:r>
          </w:p>
        </w:tc>
        <w:tc>
          <w:tcPr>
            <w:tcW w:w="2253" w:type="dxa"/>
          </w:tcPr>
          <w:p w14:paraId="57E93D5C" w14:textId="6223FF1B"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31.4% (61)</w:t>
            </w:r>
          </w:p>
        </w:tc>
      </w:tr>
      <w:tr w:rsidR="00955E6F" w:rsidRPr="00955E6F" w14:paraId="55DA71E3" w14:textId="77777777" w:rsidTr="00837CD1">
        <w:tc>
          <w:tcPr>
            <w:tcW w:w="9010" w:type="dxa"/>
            <w:gridSpan w:val="4"/>
          </w:tcPr>
          <w:p w14:paraId="1806BF02" w14:textId="3321C6A9" w:rsidR="00E76F43" w:rsidRPr="00955E6F" w:rsidRDefault="00E76F43" w:rsidP="00E76F43">
            <w:pPr>
              <w:spacing w:line="360" w:lineRule="auto"/>
              <w:rPr>
                <w:rFonts w:ascii="Garamond" w:hAnsi="Garamond"/>
                <w:b/>
                <w:bCs/>
                <w:color w:val="000000" w:themeColor="text1"/>
              </w:rPr>
            </w:pPr>
            <w:r w:rsidRPr="00955E6F">
              <w:rPr>
                <w:rFonts w:ascii="Garamond" w:hAnsi="Garamond"/>
                <w:b/>
                <w:bCs/>
                <w:color w:val="000000" w:themeColor="text1"/>
              </w:rPr>
              <w:t>Positive Valence</w:t>
            </w:r>
          </w:p>
        </w:tc>
      </w:tr>
      <w:tr w:rsidR="00955E6F" w:rsidRPr="00955E6F" w14:paraId="479EE518" w14:textId="77777777" w:rsidTr="00662828">
        <w:tc>
          <w:tcPr>
            <w:tcW w:w="2252" w:type="dxa"/>
          </w:tcPr>
          <w:p w14:paraId="26B7CEA1" w14:textId="1050FFFF" w:rsidR="00662828" w:rsidRPr="00955E6F" w:rsidRDefault="00662828" w:rsidP="00C328D5">
            <w:pPr>
              <w:spacing w:line="360" w:lineRule="auto"/>
              <w:jc w:val="both"/>
              <w:rPr>
                <w:rFonts w:ascii="Garamond" w:hAnsi="Garamond"/>
                <w:b/>
                <w:bCs/>
                <w:color w:val="000000" w:themeColor="text1"/>
              </w:rPr>
            </w:pPr>
            <w:r w:rsidRPr="00955E6F">
              <w:rPr>
                <w:rFonts w:ascii="Garamond" w:hAnsi="Garamond"/>
                <w:b/>
                <w:bCs/>
                <w:color w:val="000000" w:themeColor="text1"/>
              </w:rPr>
              <w:t>Permanent</w:t>
            </w:r>
            <w:r w:rsidR="00E76F43" w:rsidRPr="00955E6F">
              <w:rPr>
                <w:rFonts w:ascii="Garamond" w:hAnsi="Garamond"/>
                <w:b/>
                <w:bCs/>
                <w:color w:val="000000" w:themeColor="text1"/>
              </w:rPr>
              <w:t xml:space="preserve"> Amnesia</w:t>
            </w:r>
            <w:r w:rsidR="00A1047E" w:rsidRPr="00955E6F">
              <w:rPr>
                <w:rFonts w:ascii="Garamond" w:hAnsi="Garamond"/>
                <w:b/>
                <w:bCs/>
                <w:color w:val="000000" w:themeColor="text1"/>
              </w:rPr>
              <w:t xml:space="preserve"> (n = 21</w:t>
            </w:r>
            <w:r w:rsidR="00650440" w:rsidRPr="00955E6F">
              <w:rPr>
                <w:rFonts w:ascii="Garamond" w:hAnsi="Garamond"/>
                <w:b/>
                <w:bCs/>
                <w:color w:val="000000" w:themeColor="text1"/>
              </w:rPr>
              <w:t>5</w:t>
            </w:r>
            <w:r w:rsidR="00A1047E" w:rsidRPr="00955E6F">
              <w:rPr>
                <w:rFonts w:ascii="Garamond" w:hAnsi="Garamond"/>
                <w:b/>
                <w:bCs/>
                <w:color w:val="000000" w:themeColor="text1"/>
              </w:rPr>
              <w:t>)</w:t>
            </w:r>
          </w:p>
        </w:tc>
        <w:tc>
          <w:tcPr>
            <w:tcW w:w="2252" w:type="dxa"/>
          </w:tcPr>
          <w:p w14:paraId="747EC17D" w14:textId="55BE0B66"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24.2% (52)</w:t>
            </w:r>
          </w:p>
        </w:tc>
        <w:tc>
          <w:tcPr>
            <w:tcW w:w="2253" w:type="dxa"/>
          </w:tcPr>
          <w:p w14:paraId="3DD1D1CB" w14:textId="6042B058"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24.7% (53)</w:t>
            </w:r>
          </w:p>
        </w:tc>
        <w:tc>
          <w:tcPr>
            <w:tcW w:w="2253" w:type="dxa"/>
          </w:tcPr>
          <w:p w14:paraId="356A3C7A" w14:textId="26FE7A8F"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51.2% (110)</w:t>
            </w:r>
          </w:p>
        </w:tc>
      </w:tr>
      <w:tr w:rsidR="00281201" w:rsidRPr="00281201" w14:paraId="72ECED48" w14:textId="77777777" w:rsidTr="00662828">
        <w:tc>
          <w:tcPr>
            <w:tcW w:w="2252" w:type="dxa"/>
          </w:tcPr>
          <w:p w14:paraId="35C79C37" w14:textId="76C4FEF3" w:rsidR="00662828" w:rsidRPr="00955E6F" w:rsidRDefault="00662828" w:rsidP="00C328D5">
            <w:pPr>
              <w:spacing w:line="360" w:lineRule="auto"/>
              <w:jc w:val="both"/>
              <w:rPr>
                <w:rFonts w:ascii="Garamond" w:hAnsi="Garamond"/>
                <w:b/>
                <w:bCs/>
                <w:color w:val="000000" w:themeColor="text1"/>
              </w:rPr>
            </w:pPr>
            <w:r w:rsidRPr="00955E6F">
              <w:rPr>
                <w:rFonts w:ascii="Garamond" w:hAnsi="Garamond"/>
                <w:b/>
                <w:bCs/>
                <w:color w:val="000000" w:themeColor="text1"/>
              </w:rPr>
              <w:t>Temporary</w:t>
            </w:r>
            <w:r w:rsidR="00E76F43" w:rsidRPr="00955E6F">
              <w:rPr>
                <w:rFonts w:ascii="Garamond" w:hAnsi="Garamond"/>
                <w:b/>
                <w:bCs/>
                <w:color w:val="000000" w:themeColor="text1"/>
              </w:rPr>
              <w:t xml:space="preserve"> Amnesia</w:t>
            </w:r>
            <w:r w:rsidR="00D426E1" w:rsidRPr="00955E6F">
              <w:rPr>
                <w:rFonts w:ascii="Garamond" w:hAnsi="Garamond"/>
                <w:b/>
                <w:bCs/>
                <w:color w:val="000000" w:themeColor="text1"/>
              </w:rPr>
              <w:t xml:space="preserve"> (n = 182)</w:t>
            </w:r>
          </w:p>
        </w:tc>
        <w:tc>
          <w:tcPr>
            <w:tcW w:w="2252" w:type="dxa"/>
          </w:tcPr>
          <w:p w14:paraId="45C0C34C" w14:textId="1E89C0D6"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26.4% (48)</w:t>
            </w:r>
          </w:p>
        </w:tc>
        <w:tc>
          <w:tcPr>
            <w:tcW w:w="2253" w:type="dxa"/>
          </w:tcPr>
          <w:p w14:paraId="0F1101DF" w14:textId="4D52E9F8"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25.8% (47)</w:t>
            </w:r>
          </w:p>
        </w:tc>
        <w:tc>
          <w:tcPr>
            <w:tcW w:w="2253" w:type="dxa"/>
          </w:tcPr>
          <w:p w14:paraId="1A817186" w14:textId="279F064A"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47.8% (87)</w:t>
            </w:r>
          </w:p>
        </w:tc>
      </w:tr>
    </w:tbl>
    <w:p w14:paraId="7A689A6A" w14:textId="77777777" w:rsidR="00552864" w:rsidRPr="00955E6F" w:rsidRDefault="00552864" w:rsidP="00C328D5">
      <w:pPr>
        <w:spacing w:line="360" w:lineRule="auto"/>
        <w:jc w:val="both"/>
        <w:rPr>
          <w:rFonts w:ascii="Garamond" w:hAnsi="Garamond"/>
          <w:color w:val="000000" w:themeColor="text1"/>
        </w:rPr>
      </w:pPr>
    </w:p>
    <w:p w14:paraId="151D82BA" w14:textId="7B3B268B" w:rsidR="00E76F43" w:rsidRPr="00955E6F" w:rsidRDefault="00E76F43" w:rsidP="00662828">
      <w:pPr>
        <w:spacing w:line="360" w:lineRule="auto"/>
        <w:jc w:val="both"/>
        <w:rPr>
          <w:rFonts w:ascii="Garamond" w:hAnsi="Garamond"/>
          <w:color w:val="000000" w:themeColor="text1"/>
        </w:rPr>
      </w:pPr>
      <w:r w:rsidRPr="00955E6F">
        <w:rPr>
          <w:rFonts w:ascii="Garamond" w:hAnsi="Garamond"/>
          <w:color w:val="000000" w:themeColor="text1"/>
        </w:rPr>
        <w:t xml:space="preserve">Table 2 below </w:t>
      </w:r>
      <w:r w:rsidR="00D653FC" w:rsidRPr="00955E6F">
        <w:rPr>
          <w:rFonts w:ascii="Garamond" w:hAnsi="Garamond"/>
          <w:color w:val="000000" w:themeColor="text1"/>
        </w:rPr>
        <w:t xml:space="preserve">summarises </w:t>
      </w:r>
      <w:r w:rsidRPr="00955E6F">
        <w:rPr>
          <w:rFonts w:ascii="Garamond" w:hAnsi="Garamond"/>
          <w:color w:val="000000" w:themeColor="text1"/>
        </w:rPr>
        <w:t xml:space="preserve">the descriptive data of </w:t>
      </w:r>
      <w:proofErr w:type="gramStart"/>
      <w:r w:rsidRPr="00955E6F">
        <w:rPr>
          <w:rFonts w:ascii="Garamond" w:hAnsi="Garamond"/>
          <w:color w:val="000000" w:themeColor="text1"/>
        </w:rPr>
        <w:t>people</w:t>
      </w:r>
      <w:r w:rsidR="003E0853" w:rsidRPr="00955E6F">
        <w:rPr>
          <w:rFonts w:ascii="Garamond" w:hAnsi="Garamond"/>
          <w:color w:val="000000" w:themeColor="text1"/>
        </w:rPr>
        <w:t>’</w:t>
      </w:r>
      <w:r w:rsidRPr="00955E6F">
        <w:rPr>
          <w:rFonts w:ascii="Garamond" w:hAnsi="Garamond"/>
          <w:color w:val="000000" w:themeColor="text1"/>
        </w:rPr>
        <w:t>s</w:t>
      </w:r>
      <w:proofErr w:type="gramEnd"/>
      <w:r w:rsidRPr="00955E6F">
        <w:rPr>
          <w:rFonts w:ascii="Garamond" w:hAnsi="Garamond"/>
          <w:color w:val="000000" w:themeColor="text1"/>
        </w:rPr>
        <w:t xml:space="preserve"> reported temporal preferences in each condition in experiment 1b.</w:t>
      </w:r>
    </w:p>
    <w:p w14:paraId="43BE66BA" w14:textId="77777777" w:rsidR="00B10AD4" w:rsidRPr="00955E6F" w:rsidRDefault="00B10AD4" w:rsidP="00662828">
      <w:pPr>
        <w:spacing w:line="360" w:lineRule="auto"/>
        <w:jc w:val="both"/>
        <w:rPr>
          <w:rFonts w:ascii="Garamond" w:hAnsi="Garamond"/>
          <w:color w:val="000000" w:themeColor="text1"/>
        </w:rPr>
      </w:pPr>
    </w:p>
    <w:p w14:paraId="110F36A9" w14:textId="46CB09A2" w:rsidR="00662828" w:rsidRPr="00955E6F" w:rsidRDefault="00662828" w:rsidP="00662828">
      <w:pPr>
        <w:spacing w:line="360" w:lineRule="auto"/>
        <w:jc w:val="both"/>
        <w:rPr>
          <w:rFonts w:ascii="Garamond" w:hAnsi="Garamond"/>
          <w:i/>
          <w:iCs/>
          <w:color w:val="000000" w:themeColor="text1"/>
        </w:rPr>
      </w:pPr>
      <w:r w:rsidRPr="00955E6F">
        <w:rPr>
          <w:rFonts w:ascii="Garamond" w:hAnsi="Garamond"/>
          <w:i/>
          <w:iCs/>
          <w:color w:val="000000" w:themeColor="text1"/>
        </w:rPr>
        <w:t xml:space="preserve">Table 2. </w:t>
      </w:r>
      <w:proofErr w:type="gramStart"/>
      <w:r w:rsidRPr="00955E6F">
        <w:rPr>
          <w:rFonts w:ascii="Garamond" w:hAnsi="Garamond"/>
          <w:i/>
          <w:iCs/>
          <w:color w:val="000000" w:themeColor="text1"/>
        </w:rPr>
        <w:t>Participants</w:t>
      </w:r>
      <w:r w:rsidR="003E0853" w:rsidRPr="00955E6F">
        <w:rPr>
          <w:rFonts w:ascii="Garamond" w:hAnsi="Garamond"/>
          <w:i/>
          <w:iCs/>
          <w:color w:val="000000" w:themeColor="text1"/>
        </w:rPr>
        <w:t>’</w:t>
      </w:r>
      <w:proofErr w:type="gramEnd"/>
      <w:r w:rsidRPr="00955E6F">
        <w:rPr>
          <w:rFonts w:ascii="Garamond" w:hAnsi="Garamond"/>
          <w:i/>
          <w:iCs/>
          <w:color w:val="000000" w:themeColor="text1"/>
        </w:rPr>
        <w:t xml:space="preserve"> reported temporal preferences in Experiment 1</w:t>
      </w:r>
      <w:r w:rsidR="00231758" w:rsidRPr="00955E6F">
        <w:rPr>
          <w:rFonts w:ascii="Garamond" w:hAnsi="Garamond"/>
          <w:i/>
          <w:iCs/>
          <w:color w:val="000000" w:themeColor="text1"/>
        </w:rPr>
        <w:t>b</w:t>
      </w:r>
      <w:r w:rsidRPr="00955E6F">
        <w:rPr>
          <w:rFonts w:ascii="Garamond" w:hAnsi="Garamond"/>
          <w:i/>
          <w:iCs/>
          <w:color w:val="000000" w:themeColor="text1"/>
        </w:rPr>
        <w:t>.</w:t>
      </w:r>
      <w:r w:rsidR="006831A5" w:rsidRPr="00955E6F">
        <w:rPr>
          <w:rFonts w:ascii="Garamond" w:hAnsi="Garamond"/>
          <w:i/>
          <w:iCs/>
          <w:color w:val="000000" w:themeColor="text1"/>
        </w:rPr>
        <w:t xml:space="preserve"> Counts are shown in parentheses.</w:t>
      </w:r>
      <w:r w:rsidRPr="00955E6F">
        <w:rPr>
          <w:rFonts w:ascii="Garamond" w:hAnsi="Garamond"/>
          <w:i/>
          <w:iCs/>
          <w:color w:val="000000" w:themeColor="text1"/>
        </w:rPr>
        <w:t xml:space="preserve"> </w:t>
      </w:r>
    </w:p>
    <w:tbl>
      <w:tblPr>
        <w:tblStyle w:val="TableGrid"/>
        <w:tblW w:w="0" w:type="auto"/>
        <w:tblLook w:val="04A0" w:firstRow="1" w:lastRow="0" w:firstColumn="1" w:lastColumn="0" w:noHBand="0" w:noVBand="1"/>
      </w:tblPr>
      <w:tblGrid>
        <w:gridCol w:w="2252"/>
        <w:gridCol w:w="2252"/>
        <w:gridCol w:w="2253"/>
        <w:gridCol w:w="2253"/>
      </w:tblGrid>
      <w:tr w:rsidR="00955E6F" w:rsidRPr="00955E6F" w14:paraId="599216EE" w14:textId="77777777" w:rsidTr="006C271E">
        <w:tc>
          <w:tcPr>
            <w:tcW w:w="2252" w:type="dxa"/>
          </w:tcPr>
          <w:p w14:paraId="2FBEB7C4" w14:textId="77777777" w:rsidR="00662828" w:rsidRPr="00955E6F" w:rsidRDefault="00662828" w:rsidP="006C271E">
            <w:pPr>
              <w:spacing w:line="360" w:lineRule="auto"/>
              <w:jc w:val="both"/>
              <w:rPr>
                <w:rFonts w:ascii="Garamond" w:hAnsi="Garamond"/>
                <w:b/>
                <w:bCs/>
                <w:color w:val="000000" w:themeColor="text1"/>
              </w:rPr>
            </w:pPr>
            <w:r w:rsidRPr="00955E6F">
              <w:rPr>
                <w:rFonts w:ascii="Garamond" w:hAnsi="Garamond"/>
                <w:b/>
                <w:bCs/>
                <w:color w:val="000000" w:themeColor="text1"/>
              </w:rPr>
              <w:t>Condition</w:t>
            </w:r>
          </w:p>
        </w:tc>
        <w:tc>
          <w:tcPr>
            <w:tcW w:w="2252" w:type="dxa"/>
          </w:tcPr>
          <w:p w14:paraId="429C9C11" w14:textId="1316E7DB" w:rsidR="00662828" w:rsidRPr="00955E6F" w:rsidRDefault="00662828" w:rsidP="00E76F43">
            <w:pPr>
              <w:spacing w:line="360" w:lineRule="auto"/>
              <w:jc w:val="center"/>
              <w:rPr>
                <w:rFonts w:ascii="Garamond" w:hAnsi="Garamond"/>
                <w:b/>
                <w:bCs/>
                <w:color w:val="000000" w:themeColor="text1"/>
              </w:rPr>
            </w:pPr>
            <w:r w:rsidRPr="00955E6F">
              <w:rPr>
                <w:rFonts w:ascii="Garamond" w:hAnsi="Garamond"/>
                <w:b/>
                <w:bCs/>
                <w:color w:val="000000" w:themeColor="text1"/>
              </w:rPr>
              <w:t>Future</w:t>
            </w:r>
            <w:r w:rsidR="00E76F43" w:rsidRPr="00955E6F">
              <w:rPr>
                <w:rFonts w:ascii="Garamond" w:hAnsi="Garamond"/>
                <w:b/>
                <w:bCs/>
                <w:color w:val="000000" w:themeColor="text1"/>
              </w:rPr>
              <w:t>-</w:t>
            </w:r>
            <w:r w:rsidRPr="00955E6F">
              <w:rPr>
                <w:rFonts w:ascii="Garamond" w:hAnsi="Garamond"/>
                <w:b/>
                <w:bCs/>
                <w:color w:val="000000" w:themeColor="text1"/>
              </w:rPr>
              <w:t>Bias</w:t>
            </w:r>
          </w:p>
        </w:tc>
        <w:tc>
          <w:tcPr>
            <w:tcW w:w="2253" w:type="dxa"/>
          </w:tcPr>
          <w:p w14:paraId="0D1C050E" w14:textId="70C97E0C" w:rsidR="00662828" w:rsidRPr="00955E6F" w:rsidRDefault="00662828" w:rsidP="00E76F43">
            <w:pPr>
              <w:spacing w:line="360" w:lineRule="auto"/>
              <w:jc w:val="center"/>
              <w:rPr>
                <w:rFonts w:ascii="Garamond" w:hAnsi="Garamond"/>
                <w:b/>
                <w:bCs/>
                <w:color w:val="000000" w:themeColor="text1"/>
              </w:rPr>
            </w:pPr>
            <w:r w:rsidRPr="00955E6F">
              <w:rPr>
                <w:rFonts w:ascii="Garamond" w:hAnsi="Garamond"/>
                <w:b/>
                <w:bCs/>
                <w:color w:val="000000" w:themeColor="text1"/>
              </w:rPr>
              <w:t>Past</w:t>
            </w:r>
            <w:r w:rsidR="00E76F43" w:rsidRPr="00955E6F">
              <w:rPr>
                <w:rFonts w:ascii="Garamond" w:hAnsi="Garamond"/>
                <w:b/>
                <w:bCs/>
                <w:color w:val="000000" w:themeColor="text1"/>
              </w:rPr>
              <w:t>-</w:t>
            </w:r>
            <w:r w:rsidRPr="00955E6F">
              <w:rPr>
                <w:rFonts w:ascii="Garamond" w:hAnsi="Garamond"/>
                <w:b/>
                <w:bCs/>
                <w:color w:val="000000" w:themeColor="text1"/>
              </w:rPr>
              <w:t>Bias</w:t>
            </w:r>
          </w:p>
        </w:tc>
        <w:tc>
          <w:tcPr>
            <w:tcW w:w="2253" w:type="dxa"/>
          </w:tcPr>
          <w:p w14:paraId="06FAAB81" w14:textId="7CF579C2" w:rsidR="00662828" w:rsidRPr="00955E6F" w:rsidRDefault="00662828" w:rsidP="00E76F43">
            <w:pPr>
              <w:spacing w:line="360" w:lineRule="auto"/>
              <w:jc w:val="center"/>
              <w:rPr>
                <w:rFonts w:ascii="Garamond" w:hAnsi="Garamond"/>
                <w:b/>
                <w:bCs/>
                <w:color w:val="000000" w:themeColor="text1"/>
              </w:rPr>
            </w:pPr>
            <w:r w:rsidRPr="00955E6F">
              <w:rPr>
                <w:rFonts w:ascii="Garamond" w:hAnsi="Garamond"/>
                <w:b/>
                <w:bCs/>
                <w:color w:val="000000" w:themeColor="text1"/>
              </w:rPr>
              <w:t>Time</w:t>
            </w:r>
            <w:r w:rsidR="00E76F43" w:rsidRPr="00955E6F">
              <w:rPr>
                <w:rFonts w:ascii="Garamond" w:hAnsi="Garamond"/>
                <w:b/>
                <w:bCs/>
                <w:color w:val="000000" w:themeColor="text1"/>
              </w:rPr>
              <w:t>-</w:t>
            </w:r>
            <w:r w:rsidRPr="00955E6F">
              <w:rPr>
                <w:rFonts w:ascii="Garamond" w:hAnsi="Garamond"/>
                <w:b/>
                <w:bCs/>
                <w:color w:val="000000" w:themeColor="text1"/>
              </w:rPr>
              <w:t>Neutral</w:t>
            </w:r>
          </w:p>
        </w:tc>
      </w:tr>
      <w:tr w:rsidR="00955E6F" w:rsidRPr="00955E6F" w14:paraId="322F70DB" w14:textId="77777777" w:rsidTr="00E057C5">
        <w:tc>
          <w:tcPr>
            <w:tcW w:w="9010" w:type="dxa"/>
            <w:gridSpan w:val="4"/>
          </w:tcPr>
          <w:p w14:paraId="5F9354F7" w14:textId="5F0D168C" w:rsidR="00E76F43" w:rsidRPr="00955E6F" w:rsidRDefault="00E76F43" w:rsidP="00E76F43">
            <w:pPr>
              <w:spacing w:line="360" w:lineRule="auto"/>
              <w:rPr>
                <w:rFonts w:ascii="Garamond" w:hAnsi="Garamond"/>
                <w:b/>
                <w:bCs/>
                <w:color w:val="000000" w:themeColor="text1"/>
              </w:rPr>
            </w:pPr>
            <w:r w:rsidRPr="00955E6F">
              <w:rPr>
                <w:rFonts w:ascii="Garamond" w:hAnsi="Garamond"/>
                <w:b/>
                <w:bCs/>
                <w:color w:val="000000" w:themeColor="text1"/>
              </w:rPr>
              <w:t>Negative Valence</w:t>
            </w:r>
          </w:p>
        </w:tc>
      </w:tr>
      <w:tr w:rsidR="00955E6F" w:rsidRPr="00955E6F" w14:paraId="0335080B" w14:textId="77777777" w:rsidTr="006C271E">
        <w:tc>
          <w:tcPr>
            <w:tcW w:w="2252" w:type="dxa"/>
          </w:tcPr>
          <w:p w14:paraId="54868299" w14:textId="5EFD250C" w:rsidR="00662828" w:rsidRPr="00955E6F" w:rsidRDefault="00603D05" w:rsidP="006C271E">
            <w:pPr>
              <w:spacing w:line="360" w:lineRule="auto"/>
              <w:jc w:val="both"/>
              <w:rPr>
                <w:rFonts w:ascii="Garamond" w:hAnsi="Garamond"/>
                <w:b/>
                <w:bCs/>
                <w:color w:val="000000" w:themeColor="text1"/>
              </w:rPr>
            </w:pPr>
            <w:r w:rsidRPr="00955E6F">
              <w:rPr>
                <w:rFonts w:ascii="Garamond" w:hAnsi="Garamond"/>
                <w:b/>
                <w:bCs/>
                <w:color w:val="000000" w:themeColor="text1"/>
              </w:rPr>
              <w:t>Permanent</w:t>
            </w:r>
            <w:r w:rsidR="00E76F43" w:rsidRPr="00955E6F">
              <w:rPr>
                <w:rFonts w:ascii="Garamond" w:hAnsi="Garamond"/>
                <w:b/>
                <w:bCs/>
                <w:color w:val="000000" w:themeColor="text1"/>
              </w:rPr>
              <w:t xml:space="preserve"> Amnesia</w:t>
            </w:r>
            <w:r w:rsidR="00FD4751" w:rsidRPr="00955E6F">
              <w:rPr>
                <w:rFonts w:ascii="Garamond" w:hAnsi="Garamond"/>
                <w:b/>
                <w:bCs/>
                <w:color w:val="000000" w:themeColor="text1"/>
              </w:rPr>
              <w:t xml:space="preserve"> (n = 205)</w:t>
            </w:r>
          </w:p>
        </w:tc>
        <w:tc>
          <w:tcPr>
            <w:tcW w:w="2252" w:type="dxa"/>
          </w:tcPr>
          <w:p w14:paraId="474D1521" w14:textId="56062906"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57.1% (117)</w:t>
            </w:r>
          </w:p>
        </w:tc>
        <w:tc>
          <w:tcPr>
            <w:tcW w:w="2253" w:type="dxa"/>
          </w:tcPr>
          <w:p w14:paraId="73305BE4" w14:textId="0487E6F1"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17.6% (36)</w:t>
            </w:r>
          </w:p>
        </w:tc>
        <w:tc>
          <w:tcPr>
            <w:tcW w:w="2253" w:type="dxa"/>
          </w:tcPr>
          <w:p w14:paraId="21422FEB" w14:textId="3AD96615"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25.4% (52)</w:t>
            </w:r>
          </w:p>
        </w:tc>
      </w:tr>
      <w:tr w:rsidR="00955E6F" w:rsidRPr="00955E6F" w14:paraId="1718DAC3" w14:textId="77777777" w:rsidTr="006C271E">
        <w:tc>
          <w:tcPr>
            <w:tcW w:w="2252" w:type="dxa"/>
          </w:tcPr>
          <w:p w14:paraId="24822DEB" w14:textId="7EC9D6AE" w:rsidR="00662828" w:rsidRPr="00955E6F" w:rsidRDefault="00603D05" w:rsidP="006C271E">
            <w:pPr>
              <w:spacing w:line="360" w:lineRule="auto"/>
              <w:jc w:val="both"/>
              <w:rPr>
                <w:rFonts w:ascii="Garamond" w:hAnsi="Garamond"/>
                <w:b/>
                <w:bCs/>
                <w:color w:val="000000" w:themeColor="text1"/>
              </w:rPr>
            </w:pPr>
            <w:r w:rsidRPr="00955E6F">
              <w:rPr>
                <w:rFonts w:ascii="Garamond" w:hAnsi="Garamond"/>
                <w:b/>
                <w:bCs/>
                <w:color w:val="000000" w:themeColor="text1"/>
              </w:rPr>
              <w:lastRenderedPageBreak/>
              <w:t>Temporary</w:t>
            </w:r>
            <w:r w:rsidR="00E76F43" w:rsidRPr="00955E6F">
              <w:rPr>
                <w:rFonts w:ascii="Garamond" w:hAnsi="Garamond"/>
                <w:b/>
                <w:bCs/>
                <w:color w:val="000000" w:themeColor="text1"/>
              </w:rPr>
              <w:t xml:space="preserve"> Amnesia</w:t>
            </w:r>
            <w:r w:rsidR="00B7125E" w:rsidRPr="00955E6F">
              <w:rPr>
                <w:rFonts w:ascii="Garamond" w:hAnsi="Garamond"/>
                <w:b/>
                <w:bCs/>
                <w:color w:val="000000" w:themeColor="text1"/>
              </w:rPr>
              <w:t xml:space="preserve"> (n = 222)</w:t>
            </w:r>
          </w:p>
        </w:tc>
        <w:tc>
          <w:tcPr>
            <w:tcW w:w="2252" w:type="dxa"/>
          </w:tcPr>
          <w:p w14:paraId="31285263" w14:textId="06821D87"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44.6% (99)</w:t>
            </w:r>
          </w:p>
        </w:tc>
        <w:tc>
          <w:tcPr>
            <w:tcW w:w="2253" w:type="dxa"/>
          </w:tcPr>
          <w:p w14:paraId="72ED6B6A" w14:textId="15B4A52D"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23.0% (51)</w:t>
            </w:r>
          </w:p>
        </w:tc>
        <w:tc>
          <w:tcPr>
            <w:tcW w:w="2253" w:type="dxa"/>
          </w:tcPr>
          <w:p w14:paraId="193EBE57" w14:textId="299175AB"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32.4% (72)</w:t>
            </w:r>
          </w:p>
        </w:tc>
      </w:tr>
      <w:tr w:rsidR="00955E6F" w:rsidRPr="00955E6F" w14:paraId="5D9212B6" w14:textId="77777777" w:rsidTr="00B460EC">
        <w:tc>
          <w:tcPr>
            <w:tcW w:w="9010" w:type="dxa"/>
            <w:gridSpan w:val="4"/>
          </w:tcPr>
          <w:p w14:paraId="2F57FD02" w14:textId="44060284" w:rsidR="00262473" w:rsidRPr="00955E6F" w:rsidRDefault="00262473" w:rsidP="00262473">
            <w:pPr>
              <w:spacing w:line="360" w:lineRule="auto"/>
              <w:rPr>
                <w:rFonts w:ascii="Garamond" w:hAnsi="Garamond"/>
                <w:b/>
                <w:bCs/>
                <w:color w:val="000000" w:themeColor="text1"/>
              </w:rPr>
            </w:pPr>
            <w:r w:rsidRPr="00955E6F">
              <w:rPr>
                <w:rFonts w:ascii="Garamond" w:hAnsi="Garamond"/>
                <w:b/>
                <w:bCs/>
                <w:color w:val="000000" w:themeColor="text1"/>
              </w:rPr>
              <w:t>Positive Valence</w:t>
            </w:r>
          </w:p>
        </w:tc>
      </w:tr>
      <w:tr w:rsidR="00955E6F" w:rsidRPr="00955E6F" w14:paraId="3A0C91F5" w14:textId="77777777" w:rsidTr="006C271E">
        <w:tc>
          <w:tcPr>
            <w:tcW w:w="2252" w:type="dxa"/>
          </w:tcPr>
          <w:p w14:paraId="2F8D256F" w14:textId="3572E6A4" w:rsidR="00662828" w:rsidRPr="00955E6F" w:rsidRDefault="00603D05" w:rsidP="006C271E">
            <w:pPr>
              <w:spacing w:line="360" w:lineRule="auto"/>
              <w:jc w:val="both"/>
              <w:rPr>
                <w:rFonts w:ascii="Garamond" w:hAnsi="Garamond"/>
                <w:b/>
                <w:bCs/>
                <w:color w:val="000000" w:themeColor="text1"/>
              </w:rPr>
            </w:pPr>
            <w:r w:rsidRPr="00955E6F">
              <w:rPr>
                <w:rFonts w:ascii="Garamond" w:hAnsi="Garamond"/>
                <w:b/>
                <w:bCs/>
                <w:color w:val="000000" w:themeColor="text1"/>
              </w:rPr>
              <w:t>Permanent</w:t>
            </w:r>
            <w:r w:rsidR="00E76F43" w:rsidRPr="00955E6F">
              <w:rPr>
                <w:rFonts w:ascii="Garamond" w:hAnsi="Garamond"/>
                <w:b/>
                <w:bCs/>
                <w:color w:val="000000" w:themeColor="text1"/>
              </w:rPr>
              <w:t xml:space="preserve"> Amnesia</w:t>
            </w:r>
            <w:r w:rsidR="00B7125E" w:rsidRPr="00955E6F">
              <w:rPr>
                <w:rFonts w:ascii="Garamond" w:hAnsi="Garamond"/>
                <w:b/>
                <w:bCs/>
                <w:color w:val="000000" w:themeColor="text1"/>
              </w:rPr>
              <w:t xml:space="preserve"> (n = 180)</w:t>
            </w:r>
          </w:p>
        </w:tc>
        <w:tc>
          <w:tcPr>
            <w:tcW w:w="2252" w:type="dxa"/>
          </w:tcPr>
          <w:p w14:paraId="54E1EED0" w14:textId="705F24AA"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18.9% (34)</w:t>
            </w:r>
          </w:p>
        </w:tc>
        <w:tc>
          <w:tcPr>
            <w:tcW w:w="2253" w:type="dxa"/>
          </w:tcPr>
          <w:p w14:paraId="7A937315" w14:textId="6E4967A4"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30.6% (55)</w:t>
            </w:r>
          </w:p>
        </w:tc>
        <w:tc>
          <w:tcPr>
            <w:tcW w:w="2253" w:type="dxa"/>
          </w:tcPr>
          <w:p w14:paraId="05B2DE73" w14:textId="1D8AF992"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50.6% (91)</w:t>
            </w:r>
          </w:p>
        </w:tc>
      </w:tr>
      <w:tr w:rsidR="00281201" w:rsidRPr="00281201" w14:paraId="5A385E4C" w14:textId="77777777" w:rsidTr="006C271E">
        <w:tc>
          <w:tcPr>
            <w:tcW w:w="2252" w:type="dxa"/>
          </w:tcPr>
          <w:p w14:paraId="0F4835FB" w14:textId="54A18605" w:rsidR="00662828" w:rsidRPr="00955E6F" w:rsidRDefault="00603D05" w:rsidP="006C271E">
            <w:pPr>
              <w:spacing w:line="360" w:lineRule="auto"/>
              <w:jc w:val="both"/>
              <w:rPr>
                <w:rFonts w:ascii="Garamond" w:hAnsi="Garamond"/>
                <w:b/>
                <w:bCs/>
                <w:color w:val="000000" w:themeColor="text1"/>
              </w:rPr>
            </w:pPr>
            <w:r w:rsidRPr="00955E6F">
              <w:rPr>
                <w:rFonts w:ascii="Garamond" w:hAnsi="Garamond"/>
                <w:b/>
                <w:bCs/>
                <w:color w:val="000000" w:themeColor="text1"/>
              </w:rPr>
              <w:t>Temporary</w:t>
            </w:r>
            <w:r w:rsidR="00E76F43" w:rsidRPr="00955E6F">
              <w:rPr>
                <w:rFonts w:ascii="Garamond" w:hAnsi="Garamond"/>
                <w:b/>
                <w:bCs/>
                <w:color w:val="000000" w:themeColor="text1"/>
              </w:rPr>
              <w:t xml:space="preserve"> Amnesia</w:t>
            </w:r>
            <w:r w:rsidR="00B7125E" w:rsidRPr="00955E6F">
              <w:rPr>
                <w:rFonts w:ascii="Garamond" w:hAnsi="Garamond"/>
                <w:b/>
                <w:bCs/>
                <w:color w:val="000000" w:themeColor="text1"/>
              </w:rPr>
              <w:t xml:space="preserve"> (n = 237)</w:t>
            </w:r>
          </w:p>
        </w:tc>
        <w:tc>
          <w:tcPr>
            <w:tcW w:w="2252" w:type="dxa"/>
          </w:tcPr>
          <w:p w14:paraId="604B86B8" w14:textId="4506BF42"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25.7% (61)</w:t>
            </w:r>
          </w:p>
        </w:tc>
        <w:tc>
          <w:tcPr>
            <w:tcW w:w="2253" w:type="dxa"/>
          </w:tcPr>
          <w:p w14:paraId="4C7C24F3" w14:textId="7C2390A5"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30.0% (71)</w:t>
            </w:r>
          </w:p>
        </w:tc>
        <w:tc>
          <w:tcPr>
            <w:tcW w:w="2253" w:type="dxa"/>
          </w:tcPr>
          <w:p w14:paraId="51A24B87" w14:textId="1F4B8543" w:rsidR="00662828" w:rsidRPr="00955E6F" w:rsidRDefault="00662828" w:rsidP="00E76F43">
            <w:pPr>
              <w:spacing w:line="360" w:lineRule="auto"/>
              <w:jc w:val="center"/>
              <w:rPr>
                <w:rFonts w:ascii="Garamond" w:hAnsi="Garamond"/>
                <w:color w:val="000000" w:themeColor="text1"/>
              </w:rPr>
            </w:pPr>
            <w:r w:rsidRPr="00955E6F">
              <w:rPr>
                <w:rFonts w:ascii="Garamond" w:hAnsi="Garamond"/>
                <w:color w:val="000000" w:themeColor="text1"/>
              </w:rPr>
              <w:t>44.3% (105)</w:t>
            </w:r>
          </w:p>
        </w:tc>
      </w:tr>
      <w:bookmarkEnd w:id="0"/>
    </w:tbl>
    <w:p w14:paraId="6F033EB0" w14:textId="77777777" w:rsidR="00552864" w:rsidRPr="00955E6F" w:rsidRDefault="00552864" w:rsidP="00C328D5">
      <w:pPr>
        <w:spacing w:line="360" w:lineRule="auto"/>
        <w:jc w:val="both"/>
        <w:rPr>
          <w:rFonts w:ascii="Garamond" w:hAnsi="Garamond"/>
          <w:color w:val="000000" w:themeColor="text1"/>
        </w:rPr>
      </w:pPr>
    </w:p>
    <w:p w14:paraId="4F86CDF6" w14:textId="7F709A88" w:rsidR="004477E1" w:rsidRPr="00955E6F" w:rsidRDefault="00A06B76" w:rsidP="004477E1">
      <w:pPr>
        <w:spacing w:line="360" w:lineRule="auto"/>
        <w:jc w:val="both"/>
        <w:rPr>
          <w:rFonts w:ascii="Garamond" w:hAnsi="Garamond"/>
          <w:color w:val="000000" w:themeColor="text1"/>
        </w:rPr>
      </w:pPr>
      <w:r w:rsidRPr="00955E6F">
        <w:rPr>
          <w:rFonts w:ascii="Garamond" w:hAnsi="Garamond"/>
          <w:color w:val="000000" w:themeColor="text1"/>
        </w:rPr>
        <w:t>T</w:t>
      </w:r>
      <w:r w:rsidR="004477E1" w:rsidRPr="00955E6F">
        <w:rPr>
          <w:rFonts w:ascii="Garamond" w:hAnsi="Garamond"/>
          <w:color w:val="000000" w:themeColor="text1"/>
        </w:rPr>
        <w:t xml:space="preserve">o test whether there was any association between the type of amnesia present in negative conditions and valence, and </w:t>
      </w:r>
      <w:proofErr w:type="gramStart"/>
      <w:r w:rsidR="004477E1" w:rsidRPr="00955E6F">
        <w:rPr>
          <w:rFonts w:ascii="Garamond" w:hAnsi="Garamond"/>
          <w:color w:val="000000" w:themeColor="text1"/>
        </w:rPr>
        <w:t>people’s</w:t>
      </w:r>
      <w:proofErr w:type="gramEnd"/>
      <w:r w:rsidR="004477E1" w:rsidRPr="00955E6F">
        <w:rPr>
          <w:rFonts w:ascii="Garamond" w:hAnsi="Garamond"/>
          <w:color w:val="000000" w:themeColor="text1"/>
        </w:rPr>
        <w:t xml:space="preserve"> reported temporal preferences, we performed separate multinomial logistic regressions for experiments 1a and 1b. </w:t>
      </w:r>
    </w:p>
    <w:p w14:paraId="01983D06" w14:textId="77777777" w:rsidR="004477E1" w:rsidRPr="00955E6F" w:rsidRDefault="004477E1" w:rsidP="004477E1">
      <w:pPr>
        <w:spacing w:line="360" w:lineRule="auto"/>
        <w:jc w:val="both"/>
        <w:rPr>
          <w:rFonts w:ascii="Garamond" w:hAnsi="Garamond"/>
          <w:color w:val="000000" w:themeColor="text1"/>
        </w:rPr>
      </w:pPr>
    </w:p>
    <w:p w14:paraId="4869BCD0" w14:textId="282BBE6E" w:rsidR="004477E1" w:rsidRPr="00955E6F" w:rsidRDefault="004477E1" w:rsidP="004477E1">
      <w:pPr>
        <w:spacing w:line="360" w:lineRule="auto"/>
        <w:jc w:val="both"/>
        <w:rPr>
          <w:rFonts w:ascii="Garamond" w:hAnsi="Garamond"/>
          <w:color w:val="000000" w:themeColor="text1"/>
        </w:rPr>
      </w:pPr>
      <w:r w:rsidRPr="00955E6F">
        <w:rPr>
          <w:rFonts w:ascii="Garamond" w:hAnsi="Garamond"/>
          <w:color w:val="000000" w:themeColor="text1"/>
        </w:rPr>
        <w:t>Beginning with experiment 1a, the model including vignette valence and type of amnesia was significant, χ</w:t>
      </w:r>
      <w:r w:rsidRPr="00955E6F">
        <w:rPr>
          <w:rFonts w:ascii="Garamond" w:hAnsi="Garamond"/>
          <w:color w:val="000000" w:themeColor="text1"/>
          <w:vertAlign w:val="superscript"/>
        </w:rPr>
        <w:t>2</w:t>
      </w:r>
      <w:r w:rsidRPr="00955E6F">
        <w:rPr>
          <w:rFonts w:ascii="Garamond" w:hAnsi="Garamond"/>
          <w:color w:val="000000" w:themeColor="text1"/>
        </w:rPr>
        <w:t xml:space="preserve">(6, </w:t>
      </w:r>
      <w:r w:rsidRPr="00955E6F">
        <w:rPr>
          <w:rFonts w:ascii="Garamond" w:hAnsi="Garamond"/>
          <w:i/>
          <w:iCs/>
          <w:color w:val="000000" w:themeColor="text1"/>
        </w:rPr>
        <w:t>N</w:t>
      </w:r>
      <w:r w:rsidRPr="00955E6F">
        <w:rPr>
          <w:rFonts w:ascii="Garamond" w:hAnsi="Garamond"/>
          <w:color w:val="000000" w:themeColor="text1"/>
        </w:rPr>
        <w:t xml:space="preserve"> = 410) = 88.513, </w:t>
      </w:r>
      <w:r w:rsidRPr="00955E6F">
        <w:rPr>
          <w:rFonts w:ascii="Garamond" w:hAnsi="Garamond"/>
          <w:i/>
          <w:iCs/>
          <w:color w:val="000000" w:themeColor="text1"/>
        </w:rPr>
        <w:t>p</w:t>
      </w:r>
      <w:r w:rsidRPr="00955E6F">
        <w:rPr>
          <w:rFonts w:ascii="Garamond" w:hAnsi="Garamond"/>
          <w:color w:val="000000" w:themeColor="text1"/>
        </w:rPr>
        <w:t xml:space="preserve"> &lt; .001. For future</w:t>
      </w:r>
      <w:r w:rsidR="00D517D7" w:rsidRPr="00955E6F">
        <w:rPr>
          <w:rFonts w:ascii="Garamond" w:hAnsi="Garamond"/>
          <w:color w:val="000000" w:themeColor="text1"/>
        </w:rPr>
        <w:t>-</w:t>
      </w:r>
      <w:r w:rsidRPr="00955E6F">
        <w:rPr>
          <w:rFonts w:ascii="Garamond" w:hAnsi="Garamond"/>
          <w:color w:val="000000" w:themeColor="text1"/>
        </w:rPr>
        <w:t xml:space="preserve">biased preferences compared to time-neutral, </w:t>
      </w:r>
      <w:r w:rsidR="00C527B3" w:rsidRPr="00955E6F">
        <w:rPr>
          <w:rFonts w:ascii="Garamond" w:hAnsi="Garamond"/>
          <w:color w:val="000000" w:themeColor="text1"/>
        </w:rPr>
        <w:t xml:space="preserve">only </w:t>
      </w:r>
      <w:r w:rsidRPr="00955E6F">
        <w:rPr>
          <w:rFonts w:ascii="Garamond" w:hAnsi="Garamond"/>
          <w:color w:val="000000" w:themeColor="text1"/>
        </w:rPr>
        <w:t>vignette valence was a significant predictor, Wald χ</w:t>
      </w:r>
      <w:r w:rsidRPr="00955E6F">
        <w:rPr>
          <w:rFonts w:ascii="Garamond" w:hAnsi="Garamond"/>
          <w:color w:val="000000" w:themeColor="text1"/>
          <w:vertAlign w:val="superscript"/>
        </w:rPr>
        <w:t>2</w:t>
      </w:r>
      <w:r w:rsidRPr="00955E6F">
        <w:rPr>
          <w:rFonts w:ascii="Garamond" w:hAnsi="Garamond"/>
          <w:color w:val="000000" w:themeColor="text1"/>
        </w:rPr>
        <w:t xml:space="preserve">(1) = 22.226, </w:t>
      </w:r>
      <w:r w:rsidRPr="00955E6F">
        <w:rPr>
          <w:rFonts w:ascii="Garamond" w:hAnsi="Garamond"/>
          <w:i/>
          <w:iCs/>
          <w:color w:val="000000" w:themeColor="text1"/>
        </w:rPr>
        <w:t>p</w:t>
      </w:r>
      <w:r w:rsidRPr="00955E6F">
        <w:rPr>
          <w:rFonts w:ascii="Garamond" w:hAnsi="Garamond"/>
          <w:color w:val="000000" w:themeColor="text1"/>
        </w:rPr>
        <w:t xml:space="preserve"> &lt; .001, OR = 3.120, 95%CI [1.944, 5.007].</w:t>
      </w:r>
      <w:r w:rsidR="00A06B76" w:rsidRPr="00955E6F">
        <w:rPr>
          <w:rFonts w:ascii="Garamond" w:hAnsi="Garamond"/>
          <w:color w:val="000000" w:themeColor="text1"/>
        </w:rPr>
        <w:t xml:space="preserve"> I</w:t>
      </w:r>
      <w:r w:rsidRPr="00955E6F">
        <w:rPr>
          <w:rFonts w:ascii="Garamond" w:hAnsi="Garamond"/>
          <w:color w:val="000000" w:themeColor="text1"/>
        </w:rPr>
        <w:t xml:space="preserve">n </w:t>
      </w:r>
      <w:r w:rsidR="00364033" w:rsidRPr="00955E6F">
        <w:rPr>
          <w:rFonts w:ascii="Garamond" w:hAnsi="Garamond"/>
          <w:color w:val="000000" w:themeColor="text1"/>
        </w:rPr>
        <w:t xml:space="preserve">the </w:t>
      </w:r>
      <w:r w:rsidRPr="00955E6F">
        <w:rPr>
          <w:rFonts w:ascii="Garamond" w:hAnsi="Garamond"/>
          <w:color w:val="000000" w:themeColor="text1"/>
        </w:rPr>
        <w:t xml:space="preserve">negative valence </w:t>
      </w:r>
      <w:r w:rsidR="00364033" w:rsidRPr="00955E6F">
        <w:rPr>
          <w:rFonts w:ascii="Garamond" w:hAnsi="Garamond"/>
          <w:color w:val="000000" w:themeColor="text1"/>
        </w:rPr>
        <w:t>condition</w:t>
      </w:r>
      <w:r w:rsidRPr="00955E6F">
        <w:rPr>
          <w:rFonts w:ascii="Garamond" w:hAnsi="Garamond"/>
          <w:color w:val="000000" w:themeColor="text1"/>
        </w:rPr>
        <w:t>, participants were much more likely to report being future biased than time neutral. In contrast, for past</w:t>
      </w:r>
      <w:r w:rsidR="00D517D7" w:rsidRPr="00955E6F">
        <w:rPr>
          <w:rFonts w:ascii="Garamond" w:hAnsi="Garamond"/>
          <w:color w:val="000000" w:themeColor="text1"/>
        </w:rPr>
        <w:t>-</w:t>
      </w:r>
      <w:r w:rsidRPr="00955E6F">
        <w:rPr>
          <w:rFonts w:ascii="Garamond" w:hAnsi="Garamond"/>
          <w:color w:val="000000" w:themeColor="text1"/>
        </w:rPr>
        <w:t xml:space="preserve">biased preferences, compared to time-neutral, there </w:t>
      </w:r>
      <w:r w:rsidR="00696FA1" w:rsidRPr="00955E6F">
        <w:rPr>
          <w:rFonts w:ascii="Garamond" w:hAnsi="Garamond"/>
          <w:color w:val="000000" w:themeColor="text1"/>
        </w:rPr>
        <w:t>was</w:t>
      </w:r>
      <w:r w:rsidR="004E44C1" w:rsidRPr="00955E6F">
        <w:rPr>
          <w:rFonts w:ascii="Garamond" w:hAnsi="Garamond"/>
          <w:color w:val="000000" w:themeColor="text1"/>
        </w:rPr>
        <w:t xml:space="preserve"> </w:t>
      </w:r>
      <w:r w:rsidRPr="00955E6F">
        <w:rPr>
          <w:rFonts w:ascii="Garamond" w:hAnsi="Garamond"/>
          <w:color w:val="000000" w:themeColor="text1"/>
        </w:rPr>
        <w:t>no significant effect</w:t>
      </w:r>
      <w:r w:rsidR="00A06B76" w:rsidRPr="00955E6F">
        <w:rPr>
          <w:rFonts w:ascii="Garamond" w:hAnsi="Garamond"/>
          <w:color w:val="000000" w:themeColor="text1"/>
        </w:rPr>
        <w:t xml:space="preserve"> of valence</w:t>
      </w:r>
      <w:r w:rsidRPr="00955E6F">
        <w:rPr>
          <w:rFonts w:ascii="Garamond" w:hAnsi="Garamond"/>
          <w:color w:val="000000" w:themeColor="text1"/>
        </w:rPr>
        <w:t xml:space="preserve"> (</w:t>
      </w:r>
      <w:r w:rsidRPr="00955E6F">
        <w:rPr>
          <w:rFonts w:ascii="Garamond" w:hAnsi="Garamond"/>
          <w:i/>
          <w:iCs/>
          <w:color w:val="000000" w:themeColor="text1"/>
        </w:rPr>
        <w:t>p</w:t>
      </w:r>
      <w:r w:rsidRPr="00955E6F">
        <w:rPr>
          <w:rFonts w:ascii="Garamond" w:hAnsi="Garamond"/>
          <w:color w:val="000000" w:themeColor="text1"/>
        </w:rPr>
        <w:t xml:space="preserve"> </w:t>
      </w:r>
      <w:r w:rsidR="00D46A1E" w:rsidRPr="00955E6F">
        <w:rPr>
          <w:rFonts w:ascii="Garamond" w:hAnsi="Garamond"/>
          <w:color w:val="000000" w:themeColor="text1"/>
        </w:rPr>
        <w:t>&gt;</w:t>
      </w:r>
      <w:r w:rsidR="00BE2E38" w:rsidRPr="00955E6F">
        <w:rPr>
          <w:rFonts w:ascii="Garamond" w:hAnsi="Garamond"/>
          <w:color w:val="000000" w:themeColor="text1"/>
        </w:rPr>
        <w:t xml:space="preserve"> .</w:t>
      </w:r>
      <w:r w:rsidR="00D46A1E" w:rsidRPr="00955E6F">
        <w:rPr>
          <w:rFonts w:ascii="Garamond" w:hAnsi="Garamond"/>
          <w:color w:val="000000" w:themeColor="text1"/>
        </w:rPr>
        <w:t>455</w:t>
      </w:r>
      <w:r w:rsidRPr="00955E6F">
        <w:rPr>
          <w:rFonts w:ascii="Garamond" w:hAnsi="Garamond"/>
          <w:color w:val="000000" w:themeColor="text1"/>
        </w:rPr>
        <w:t>).</w:t>
      </w:r>
    </w:p>
    <w:p w14:paraId="1B7D42CB" w14:textId="77777777" w:rsidR="004477E1" w:rsidRPr="00955E6F" w:rsidRDefault="004477E1" w:rsidP="004477E1">
      <w:pPr>
        <w:spacing w:line="360" w:lineRule="auto"/>
        <w:jc w:val="both"/>
        <w:rPr>
          <w:rFonts w:ascii="Garamond" w:hAnsi="Garamond"/>
          <w:color w:val="000000" w:themeColor="text1"/>
        </w:rPr>
      </w:pPr>
    </w:p>
    <w:p w14:paraId="2F7832C6" w14:textId="633B653E" w:rsidR="004477E1" w:rsidRPr="00955E6F" w:rsidRDefault="004477E1" w:rsidP="004477E1">
      <w:pPr>
        <w:spacing w:line="360" w:lineRule="auto"/>
        <w:jc w:val="both"/>
        <w:rPr>
          <w:rFonts w:ascii="Garamond" w:hAnsi="Garamond"/>
          <w:color w:val="000000" w:themeColor="text1"/>
        </w:rPr>
      </w:pPr>
      <w:r w:rsidRPr="00955E6F">
        <w:rPr>
          <w:rFonts w:ascii="Garamond" w:hAnsi="Garamond"/>
          <w:color w:val="000000" w:themeColor="text1"/>
        </w:rPr>
        <w:t>Next, for experiment 1b, the model once again was significant, χ</w:t>
      </w:r>
      <w:r w:rsidRPr="00955E6F">
        <w:rPr>
          <w:rFonts w:ascii="Garamond" w:hAnsi="Garamond"/>
          <w:color w:val="000000" w:themeColor="text1"/>
          <w:vertAlign w:val="superscript"/>
        </w:rPr>
        <w:t>2</w:t>
      </w:r>
      <w:r w:rsidRPr="00955E6F">
        <w:rPr>
          <w:rFonts w:ascii="Garamond" w:hAnsi="Garamond"/>
          <w:color w:val="000000" w:themeColor="text1"/>
        </w:rPr>
        <w:t xml:space="preserve">(6, </w:t>
      </w:r>
      <w:r w:rsidRPr="00955E6F">
        <w:rPr>
          <w:rFonts w:ascii="Garamond" w:hAnsi="Garamond"/>
          <w:i/>
          <w:iCs/>
          <w:color w:val="000000" w:themeColor="text1"/>
        </w:rPr>
        <w:t>N</w:t>
      </w:r>
      <w:r w:rsidRPr="00955E6F">
        <w:rPr>
          <w:rFonts w:ascii="Garamond" w:hAnsi="Garamond"/>
          <w:color w:val="000000" w:themeColor="text1"/>
        </w:rPr>
        <w:t xml:space="preserve"> = 427) = 81.412, </w:t>
      </w:r>
      <w:r w:rsidRPr="00955E6F">
        <w:rPr>
          <w:rFonts w:ascii="Garamond" w:hAnsi="Garamond"/>
          <w:i/>
          <w:iCs/>
          <w:color w:val="000000" w:themeColor="text1"/>
        </w:rPr>
        <w:t>p</w:t>
      </w:r>
      <w:r w:rsidRPr="00955E6F">
        <w:rPr>
          <w:rFonts w:ascii="Garamond" w:hAnsi="Garamond"/>
          <w:color w:val="000000" w:themeColor="text1"/>
        </w:rPr>
        <w:t xml:space="preserve"> &lt; .001. For future</w:t>
      </w:r>
      <w:r w:rsidR="00D517D7" w:rsidRPr="00955E6F">
        <w:rPr>
          <w:rFonts w:ascii="Garamond" w:hAnsi="Garamond"/>
          <w:color w:val="000000" w:themeColor="text1"/>
        </w:rPr>
        <w:t>-</w:t>
      </w:r>
      <w:r w:rsidRPr="00955E6F">
        <w:rPr>
          <w:rFonts w:ascii="Garamond" w:hAnsi="Garamond"/>
          <w:color w:val="000000" w:themeColor="text1"/>
        </w:rPr>
        <w:t>biased preferences compared to time-neutral, the interaction between vignette valence and type of amnesia was a significant predictor, Wald χ</w:t>
      </w:r>
      <w:r w:rsidRPr="00955E6F">
        <w:rPr>
          <w:rFonts w:ascii="Garamond" w:hAnsi="Garamond"/>
          <w:color w:val="000000" w:themeColor="text1"/>
          <w:vertAlign w:val="superscript"/>
        </w:rPr>
        <w:t>2</w:t>
      </w:r>
      <w:r w:rsidRPr="00955E6F">
        <w:rPr>
          <w:rFonts w:ascii="Garamond" w:hAnsi="Garamond"/>
          <w:color w:val="000000" w:themeColor="text1"/>
        </w:rPr>
        <w:t xml:space="preserve">(1) = 7.386, </w:t>
      </w:r>
      <w:r w:rsidRPr="00955E6F">
        <w:rPr>
          <w:rFonts w:ascii="Garamond" w:hAnsi="Garamond"/>
          <w:i/>
          <w:iCs/>
          <w:color w:val="000000" w:themeColor="text1"/>
        </w:rPr>
        <w:t>p</w:t>
      </w:r>
      <w:r w:rsidRPr="00955E6F">
        <w:rPr>
          <w:rFonts w:ascii="Garamond" w:hAnsi="Garamond"/>
          <w:color w:val="000000" w:themeColor="text1"/>
        </w:rPr>
        <w:t xml:space="preserve"> = .007, OR = 2.544, CI [1.297, 4.990], as well as the main effect of vignette valence, Wald χ</w:t>
      </w:r>
      <w:r w:rsidRPr="00955E6F">
        <w:rPr>
          <w:rFonts w:ascii="Garamond" w:hAnsi="Garamond"/>
          <w:color w:val="000000" w:themeColor="text1"/>
          <w:vertAlign w:val="superscript"/>
        </w:rPr>
        <w:t>2</w:t>
      </w:r>
      <w:r w:rsidRPr="00955E6F">
        <w:rPr>
          <w:rFonts w:ascii="Garamond" w:hAnsi="Garamond"/>
          <w:color w:val="000000" w:themeColor="text1"/>
        </w:rPr>
        <w:t xml:space="preserve">(1) = 14.873, </w:t>
      </w:r>
      <w:r w:rsidRPr="00955E6F">
        <w:rPr>
          <w:rFonts w:ascii="Garamond" w:hAnsi="Garamond"/>
          <w:i/>
          <w:iCs/>
          <w:color w:val="000000" w:themeColor="text1"/>
        </w:rPr>
        <w:t>p</w:t>
      </w:r>
      <w:r w:rsidRPr="00955E6F">
        <w:rPr>
          <w:rFonts w:ascii="Garamond" w:hAnsi="Garamond"/>
          <w:color w:val="000000" w:themeColor="text1"/>
        </w:rPr>
        <w:t xml:space="preserve"> &lt; .001, OR = 2.367, CI [1.528, 3.667]. As with experiment 1a, </w:t>
      </w:r>
      <w:r w:rsidR="005E20C2" w:rsidRPr="00955E6F">
        <w:rPr>
          <w:rFonts w:ascii="Garamond" w:hAnsi="Garamond"/>
          <w:color w:val="000000" w:themeColor="text1"/>
        </w:rPr>
        <w:t xml:space="preserve">when valence was negative, </w:t>
      </w:r>
      <w:r w:rsidRPr="00955E6F">
        <w:rPr>
          <w:rFonts w:ascii="Garamond" w:hAnsi="Garamond"/>
          <w:color w:val="000000" w:themeColor="text1"/>
        </w:rPr>
        <w:t>participants were more likely to report being future biased than time neutral, but this was more so in the permanent amnesia</w:t>
      </w:r>
      <w:r w:rsidR="00464628" w:rsidRPr="00955E6F">
        <w:rPr>
          <w:rFonts w:ascii="Garamond" w:hAnsi="Garamond"/>
          <w:color w:val="000000" w:themeColor="text1"/>
        </w:rPr>
        <w:t xml:space="preserve"> condition</w:t>
      </w:r>
      <w:r w:rsidRPr="00955E6F">
        <w:rPr>
          <w:rFonts w:ascii="Garamond" w:hAnsi="Garamond"/>
          <w:color w:val="000000" w:themeColor="text1"/>
        </w:rPr>
        <w:t>. Further, just like experiment 1a, for past</w:t>
      </w:r>
      <w:r w:rsidR="00D517D7" w:rsidRPr="00955E6F">
        <w:rPr>
          <w:rFonts w:ascii="Garamond" w:hAnsi="Garamond"/>
          <w:color w:val="000000" w:themeColor="text1"/>
        </w:rPr>
        <w:t>-</w:t>
      </w:r>
      <w:r w:rsidRPr="00955E6F">
        <w:rPr>
          <w:rFonts w:ascii="Garamond" w:hAnsi="Garamond"/>
          <w:color w:val="000000" w:themeColor="text1"/>
        </w:rPr>
        <w:t>biased preferences, compared to time-neutral, there were no significant effects (</w:t>
      </w:r>
      <w:r w:rsidRPr="00955E6F">
        <w:rPr>
          <w:rFonts w:ascii="Garamond" w:hAnsi="Garamond"/>
          <w:i/>
          <w:iCs/>
          <w:color w:val="000000" w:themeColor="text1"/>
        </w:rPr>
        <w:t>p</w:t>
      </w:r>
      <w:r w:rsidRPr="00955E6F">
        <w:rPr>
          <w:rFonts w:ascii="Garamond" w:hAnsi="Garamond"/>
          <w:color w:val="000000" w:themeColor="text1"/>
        </w:rPr>
        <w:t xml:space="preserve"> &gt; .625).</w:t>
      </w:r>
    </w:p>
    <w:p w14:paraId="058DC555" w14:textId="26171DCD" w:rsidR="00C64222" w:rsidRPr="00955E6F" w:rsidRDefault="00C64222" w:rsidP="00C64222">
      <w:pPr>
        <w:spacing w:line="360" w:lineRule="auto"/>
        <w:jc w:val="both"/>
        <w:rPr>
          <w:rFonts w:ascii="Garamond" w:hAnsi="Garamond"/>
          <w:color w:val="000000" w:themeColor="text1"/>
        </w:rPr>
      </w:pPr>
    </w:p>
    <w:p w14:paraId="2619AD0D" w14:textId="25E49C1D" w:rsidR="000F3460" w:rsidRPr="00955E6F" w:rsidRDefault="000F3460" w:rsidP="000F3460">
      <w:pPr>
        <w:spacing w:line="360" w:lineRule="auto"/>
        <w:jc w:val="both"/>
        <w:rPr>
          <w:rFonts w:ascii="Garamond" w:hAnsi="Garamond"/>
          <w:b/>
          <w:bCs/>
          <w:color w:val="000000" w:themeColor="text1"/>
        </w:rPr>
      </w:pPr>
      <w:r w:rsidRPr="00955E6F">
        <w:rPr>
          <w:rFonts w:ascii="Garamond" w:hAnsi="Garamond"/>
          <w:b/>
          <w:bCs/>
          <w:color w:val="000000" w:themeColor="text1"/>
        </w:rPr>
        <w:t>4.2.</w:t>
      </w:r>
      <w:r w:rsidRPr="00955E6F">
        <w:rPr>
          <w:rFonts w:ascii="Garamond" w:hAnsi="Garamond"/>
          <w:color w:val="000000" w:themeColor="text1"/>
        </w:rPr>
        <w:t xml:space="preserve"> </w:t>
      </w:r>
      <w:r w:rsidRPr="00955E6F">
        <w:rPr>
          <w:rFonts w:ascii="Garamond" w:hAnsi="Garamond"/>
          <w:b/>
          <w:bCs/>
          <w:color w:val="000000" w:themeColor="text1"/>
        </w:rPr>
        <w:t>Experiment 2a and 2b: Anticipation</w:t>
      </w:r>
    </w:p>
    <w:p w14:paraId="26A63C7A" w14:textId="236DA31F" w:rsidR="00E23D38" w:rsidRPr="00955E6F" w:rsidRDefault="000F3460" w:rsidP="000F3460">
      <w:pPr>
        <w:spacing w:line="360" w:lineRule="auto"/>
        <w:jc w:val="both"/>
        <w:rPr>
          <w:rFonts w:ascii="Garamond" w:hAnsi="Garamond"/>
          <w:color w:val="000000" w:themeColor="text1"/>
        </w:rPr>
      </w:pPr>
      <w:r w:rsidRPr="00955E6F">
        <w:rPr>
          <w:rFonts w:ascii="Garamond" w:hAnsi="Garamond"/>
          <w:color w:val="000000" w:themeColor="text1"/>
        </w:rPr>
        <w:t>Once again, before presenting the data from experiment</w:t>
      </w:r>
      <w:r w:rsidR="009C7A05" w:rsidRPr="00955E6F">
        <w:rPr>
          <w:rFonts w:ascii="Garamond" w:hAnsi="Garamond"/>
          <w:color w:val="000000" w:themeColor="text1"/>
        </w:rPr>
        <w:t>s</w:t>
      </w:r>
      <w:r w:rsidRPr="00955E6F">
        <w:rPr>
          <w:rFonts w:ascii="Garamond" w:hAnsi="Garamond"/>
          <w:color w:val="000000" w:themeColor="text1"/>
        </w:rPr>
        <w:t xml:space="preserve"> 2a and 2b, we will </w:t>
      </w:r>
      <w:r w:rsidR="00D653FC" w:rsidRPr="00955E6F">
        <w:rPr>
          <w:rFonts w:ascii="Garamond" w:hAnsi="Garamond"/>
          <w:color w:val="000000" w:themeColor="text1"/>
        </w:rPr>
        <w:t xml:space="preserve">summarise </w:t>
      </w:r>
      <w:r w:rsidRPr="00955E6F">
        <w:rPr>
          <w:rFonts w:ascii="Garamond" w:hAnsi="Garamond"/>
          <w:color w:val="000000" w:themeColor="text1"/>
        </w:rPr>
        <w:t xml:space="preserve">our results with respect to each </w:t>
      </w:r>
      <w:r w:rsidR="00535B75" w:rsidRPr="00955E6F">
        <w:rPr>
          <w:rFonts w:ascii="Garamond" w:hAnsi="Garamond"/>
          <w:color w:val="000000" w:themeColor="text1"/>
        </w:rPr>
        <w:t xml:space="preserve">of </w:t>
      </w:r>
      <w:r w:rsidRPr="00955E6F">
        <w:rPr>
          <w:rFonts w:ascii="Garamond" w:hAnsi="Garamond"/>
          <w:color w:val="000000" w:themeColor="text1"/>
        </w:rPr>
        <w:t xml:space="preserve">our hypotheses. </w:t>
      </w:r>
      <w:r w:rsidR="00E26854" w:rsidRPr="00955E6F">
        <w:rPr>
          <w:rFonts w:ascii="Garamond" w:hAnsi="Garamond"/>
          <w:color w:val="000000" w:themeColor="text1"/>
        </w:rPr>
        <w:t>Our first hypothesis was that people in anticipation conditions (both thick and thin) would be more future-biased than people in no-anticipation conditions (H</w:t>
      </w:r>
      <w:r w:rsidR="00602A1D" w:rsidRPr="00955E6F">
        <w:rPr>
          <w:rFonts w:ascii="Garamond" w:hAnsi="Garamond"/>
          <w:color w:val="000000" w:themeColor="text1"/>
        </w:rPr>
        <w:t>5</w:t>
      </w:r>
      <w:r w:rsidR="00E26854" w:rsidRPr="00955E6F">
        <w:rPr>
          <w:rFonts w:ascii="Garamond" w:hAnsi="Garamond"/>
          <w:color w:val="000000" w:themeColor="text1"/>
        </w:rPr>
        <w:t>). We found no evidence in favour of H</w:t>
      </w:r>
      <w:r w:rsidR="00602A1D" w:rsidRPr="00955E6F">
        <w:rPr>
          <w:rFonts w:ascii="Garamond" w:hAnsi="Garamond"/>
          <w:color w:val="000000" w:themeColor="text1"/>
        </w:rPr>
        <w:t>5</w:t>
      </w:r>
      <w:r w:rsidR="00535B75" w:rsidRPr="00955E6F">
        <w:rPr>
          <w:rFonts w:ascii="Garamond" w:hAnsi="Garamond"/>
          <w:color w:val="000000" w:themeColor="text1"/>
        </w:rPr>
        <w:t xml:space="preserve">; </w:t>
      </w:r>
      <w:r w:rsidR="00E26854" w:rsidRPr="00955E6F">
        <w:rPr>
          <w:rFonts w:ascii="Garamond" w:hAnsi="Garamond"/>
          <w:color w:val="000000" w:themeColor="text1"/>
        </w:rPr>
        <w:t xml:space="preserve">in fact, people in </w:t>
      </w:r>
      <w:r w:rsidR="00693550" w:rsidRPr="00955E6F">
        <w:rPr>
          <w:rFonts w:ascii="Garamond" w:hAnsi="Garamond"/>
          <w:color w:val="000000" w:themeColor="text1"/>
        </w:rPr>
        <w:t xml:space="preserve">the positive </w:t>
      </w:r>
      <w:r w:rsidR="00E26854" w:rsidRPr="00955E6F">
        <w:rPr>
          <w:rFonts w:ascii="Garamond" w:hAnsi="Garamond"/>
          <w:color w:val="000000" w:themeColor="text1"/>
        </w:rPr>
        <w:t>thick anticipation condition were</w:t>
      </w:r>
      <w:r w:rsidR="007E533E" w:rsidRPr="00955E6F">
        <w:rPr>
          <w:rFonts w:ascii="Garamond" w:hAnsi="Garamond"/>
          <w:color w:val="000000" w:themeColor="text1"/>
        </w:rPr>
        <w:t xml:space="preserve"> observed to be </w:t>
      </w:r>
      <w:r w:rsidR="00E26854" w:rsidRPr="00955E6F">
        <w:rPr>
          <w:rFonts w:ascii="Garamond" w:hAnsi="Garamond"/>
          <w:color w:val="000000" w:themeColor="text1"/>
        </w:rPr>
        <w:t>more</w:t>
      </w:r>
      <w:r w:rsidR="007E533E" w:rsidRPr="00955E6F">
        <w:rPr>
          <w:rFonts w:ascii="Garamond" w:hAnsi="Garamond"/>
          <w:color w:val="000000" w:themeColor="text1"/>
        </w:rPr>
        <w:t xml:space="preserve"> </w:t>
      </w:r>
      <w:r w:rsidR="00E26854" w:rsidRPr="00955E6F">
        <w:rPr>
          <w:rFonts w:ascii="Garamond" w:hAnsi="Garamond"/>
          <w:color w:val="000000" w:themeColor="text1"/>
        </w:rPr>
        <w:t>past-biased. Consequently, H</w:t>
      </w:r>
      <w:r w:rsidR="00602A1D" w:rsidRPr="00955E6F">
        <w:rPr>
          <w:rFonts w:ascii="Garamond" w:hAnsi="Garamond"/>
          <w:color w:val="000000" w:themeColor="text1"/>
        </w:rPr>
        <w:t>6</w:t>
      </w:r>
      <w:r w:rsidR="00E26854" w:rsidRPr="00955E6F">
        <w:rPr>
          <w:rFonts w:ascii="Garamond" w:hAnsi="Garamond"/>
          <w:color w:val="000000" w:themeColor="text1"/>
        </w:rPr>
        <w:t xml:space="preserve"> (people in thick </w:t>
      </w:r>
      <w:r w:rsidR="00E26854" w:rsidRPr="00955E6F">
        <w:rPr>
          <w:rFonts w:ascii="Garamond" w:hAnsi="Garamond"/>
          <w:color w:val="000000" w:themeColor="text1"/>
        </w:rPr>
        <w:lastRenderedPageBreak/>
        <w:t>anticipation conditions will be more future</w:t>
      </w:r>
      <w:r w:rsidR="00535B75" w:rsidRPr="00955E6F">
        <w:rPr>
          <w:rFonts w:ascii="Garamond" w:hAnsi="Garamond"/>
          <w:color w:val="000000" w:themeColor="text1"/>
        </w:rPr>
        <w:t>-</w:t>
      </w:r>
      <w:r w:rsidR="00E26854" w:rsidRPr="00955E6F">
        <w:rPr>
          <w:rFonts w:ascii="Garamond" w:hAnsi="Garamond"/>
          <w:color w:val="000000" w:themeColor="text1"/>
        </w:rPr>
        <w:t>biased than people in thin anticipation conditions) was also not vindicated.</w:t>
      </w:r>
    </w:p>
    <w:p w14:paraId="1757E996" w14:textId="77777777" w:rsidR="00937D45" w:rsidRPr="00955E6F" w:rsidRDefault="00937D45" w:rsidP="00C64222">
      <w:pPr>
        <w:spacing w:line="360" w:lineRule="auto"/>
        <w:jc w:val="both"/>
        <w:rPr>
          <w:rFonts w:ascii="Garamond" w:hAnsi="Garamond"/>
          <w:color w:val="000000" w:themeColor="text1"/>
        </w:rPr>
      </w:pPr>
    </w:p>
    <w:p w14:paraId="161D4FD2" w14:textId="3561587B" w:rsidR="000F3460" w:rsidRPr="00955E6F" w:rsidRDefault="000F3460" w:rsidP="000F3460">
      <w:pPr>
        <w:spacing w:line="360" w:lineRule="auto"/>
        <w:jc w:val="both"/>
        <w:rPr>
          <w:rFonts w:ascii="Garamond" w:hAnsi="Garamond"/>
          <w:color w:val="000000" w:themeColor="text1"/>
        </w:rPr>
      </w:pPr>
      <w:r w:rsidRPr="00955E6F">
        <w:rPr>
          <w:rFonts w:ascii="Garamond" w:hAnsi="Garamond"/>
          <w:color w:val="000000" w:themeColor="text1"/>
        </w:rPr>
        <w:t xml:space="preserve">Table </w:t>
      </w:r>
      <w:r w:rsidR="00B35211" w:rsidRPr="00955E6F">
        <w:rPr>
          <w:rFonts w:ascii="Garamond" w:hAnsi="Garamond"/>
          <w:color w:val="000000" w:themeColor="text1"/>
        </w:rPr>
        <w:t>3</w:t>
      </w:r>
      <w:r w:rsidRPr="00955E6F">
        <w:rPr>
          <w:rFonts w:ascii="Garamond" w:hAnsi="Garamond"/>
          <w:color w:val="000000" w:themeColor="text1"/>
        </w:rPr>
        <w:t xml:space="preserve"> below </w:t>
      </w:r>
      <w:r w:rsidR="00D653FC" w:rsidRPr="00955E6F">
        <w:rPr>
          <w:rFonts w:ascii="Garamond" w:hAnsi="Garamond"/>
          <w:color w:val="000000" w:themeColor="text1"/>
        </w:rPr>
        <w:t xml:space="preserve">summarises </w:t>
      </w:r>
      <w:r w:rsidRPr="00955E6F">
        <w:rPr>
          <w:rFonts w:ascii="Garamond" w:hAnsi="Garamond"/>
          <w:color w:val="000000" w:themeColor="text1"/>
        </w:rPr>
        <w:t xml:space="preserve">the descriptive data of </w:t>
      </w:r>
      <w:proofErr w:type="gramStart"/>
      <w:r w:rsidRPr="00955E6F">
        <w:rPr>
          <w:rFonts w:ascii="Garamond" w:hAnsi="Garamond"/>
          <w:color w:val="000000" w:themeColor="text1"/>
        </w:rPr>
        <w:t>people</w:t>
      </w:r>
      <w:r w:rsidR="003E0853" w:rsidRPr="00955E6F">
        <w:rPr>
          <w:rFonts w:ascii="Garamond" w:hAnsi="Garamond"/>
          <w:color w:val="000000" w:themeColor="text1"/>
        </w:rPr>
        <w:t>’</w:t>
      </w:r>
      <w:r w:rsidRPr="00955E6F">
        <w:rPr>
          <w:rFonts w:ascii="Garamond" w:hAnsi="Garamond"/>
          <w:color w:val="000000" w:themeColor="text1"/>
        </w:rPr>
        <w:t>s</w:t>
      </w:r>
      <w:proofErr w:type="gramEnd"/>
      <w:r w:rsidRPr="00955E6F">
        <w:rPr>
          <w:rFonts w:ascii="Garamond" w:hAnsi="Garamond"/>
          <w:color w:val="000000" w:themeColor="text1"/>
        </w:rPr>
        <w:t xml:space="preserve"> reported temporal preferences in each condition in experiment 2a.</w:t>
      </w:r>
    </w:p>
    <w:p w14:paraId="5A6E33FB" w14:textId="77777777" w:rsidR="00111F3D" w:rsidRPr="00955E6F" w:rsidRDefault="00111F3D" w:rsidP="00111F3D">
      <w:pPr>
        <w:spacing w:line="360" w:lineRule="auto"/>
        <w:jc w:val="both"/>
        <w:rPr>
          <w:rFonts w:ascii="Garamond" w:hAnsi="Garamond"/>
          <w:color w:val="000000" w:themeColor="text1"/>
        </w:rPr>
      </w:pPr>
    </w:p>
    <w:p w14:paraId="0968E80C" w14:textId="77777777" w:rsidR="00EA315D" w:rsidRPr="00955E6F" w:rsidRDefault="00EA315D" w:rsidP="00111F3D">
      <w:pPr>
        <w:spacing w:line="360" w:lineRule="auto"/>
        <w:jc w:val="both"/>
        <w:rPr>
          <w:rFonts w:ascii="Garamond" w:hAnsi="Garamond"/>
          <w:color w:val="000000" w:themeColor="text1"/>
        </w:rPr>
      </w:pPr>
    </w:p>
    <w:p w14:paraId="65481B3E" w14:textId="728C4996" w:rsidR="000F3460" w:rsidRPr="00955E6F" w:rsidRDefault="000F3460" w:rsidP="000F3460">
      <w:pPr>
        <w:spacing w:line="360" w:lineRule="auto"/>
        <w:jc w:val="both"/>
        <w:rPr>
          <w:rFonts w:ascii="Garamond" w:hAnsi="Garamond"/>
          <w:i/>
          <w:iCs/>
          <w:color w:val="000000" w:themeColor="text1"/>
        </w:rPr>
      </w:pPr>
      <w:r w:rsidRPr="00955E6F">
        <w:rPr>
          <w:rFonts w:ascii="Garamond" w:hAnsi="Garamond"/>
          <w:i/>
          <w:iCs/>
          <w:color w:val="000000" w:themeColor="text1"/>
        </w:rPr>
        <w:t xml:space="preserve">Table </w:t>
      </w:r>
      <w:r w:rsidR="00B35211" w:rsidRPr="00955E6F">
        <w:rPr>
          <w:rFonts w:ascii="Garamond" w:hAnsi="Garamond"/>
          <w:i/>
          <w:iCs/>
          <w:color w:val="000000" w:themeColor="text1"/>
        </w:rPr>
        <w:t>3</w:t>
      </w:r>
      <w:r w:rsidRPr="00955E6F">
        <w:rPr>
          <w:rFonts w:ascii="Garamond" w:hAnsi="Garamond"/>
          <w:i/>
          <w:iCs/>
          <w:color w:val="000000" w:themeColor="text1"/>
        </w:rPr>
        <w:t xml:space="preserve">. </w:t>
      </w:r>
      <w:proofErr w:type="gramStart"/>
      <w:r w:rsidRPr="00955E6F">
        <w:rPr>
          <w:rFonts w:ascii="Garamond" w:hAnsi="Garamond"/>
          <w:i/>
          <w:iCs/>
          <w:color w:val="000000" w:themeColor="text1"/>
        </w:rPr>
        <w:t>Participants</w:t>
      </w:r>
      <w:r w:rsidR="00D653FC" w:rsidRPr="00955E6F">
        <w:rPr>
          <w:rFonts w:ascii="Garamond" w:hAnsi="Garamond"/>
          <w:i/>
          <w:iCs/>
          <w:color w:val="000000" w:themeColor="text1"/>
        </w:rPr>
        <w:t>’</w:t>
      </w:r>
      <w:proofErr w:type="gramEnd"/>
      <w:r w:rsidRPr="00955E6F">
        <w:rPr>
          <w:rFonts w:ascii="Garamond" w:hAnsi="Garamond"/>
          <w:i/>
          <w:iCs/>
          <w:color w:val="000000" w:themeColor="text1"/>
        </w:rPr>
        <w:t xml:space="preserve"> reported temporal preferences in Experiment 2a.</w:t>
      </w:r>
      <w:r w:rsidR="006831A5" w:rsidRPr="00955E6F">
        <w:rPr>
          <w:rFonts w:ascii="Garamond" w:hAnsi="Garamond"/>
          <w:i/>
          <w:iCs/>
          <w:color w:val="000000" w:themeColor="text1"/>
        </w:rPr>
        <w:t xml:space="preserve"> Counts are shown in parentheses.</w:t>
      </w:r>
      <w:r w:rsidRPr="00955E6F">
        <w:rPr>
          <w:rFonts w:ascii="Garamond" w:hAnsi="Garamond"/>
          <w:i/>
          <w:iCs/>
          <w:color w:val="000000" w:themeColor="text1"/>
        </w:rPr>
        <w:t xml:space="preserve"> </w:t>
      </w:r>
    </w:p>
    <w:tbl>
      <w:tblPr>
        <w:tblStyle w:val="TableGrid"/>
        <w:tblW w:w="0" w:type="auto"/>
        <w:tblLook w:val="04A0" w:firstRow="1" w:lastRow="0" w:firstColumn="1" w:lastColumn="0" w:noHBand="0" w:noVBand="1"/>
      </w:tblPr>
      <w:tblGrid>
        <w:gridCol w:w="2252"/>
        <w:gridCol w:w="2252"/>
        <w:gridCol w:w="2253"/>
        <w:gridCol w:w="2253"/>
      </w:tblGrid>
      <w:tr w:rsidR="00955E6F" w:rsidRPr="00955E6F" w14:paraId="6567ABAB" w14:textId="77777777" w:rsidTr="006C271E">
        <w:tc>
          <w:tcPr>
            <w:tcW w:w="2252" w:type="dxa"/>
          </w:tcPr>
          <w:p w14:paraId="625F87AE" w14:textId="77777777" w:rsidR="00111F3D" w:rsidRPr="00955E6F" w:rsidRDefault="00111F3D" w:rsidP="006C271E">
            <w:pPr>
              <w:spacing w:line="360" w:lineRule="auto"/>
              <w:jc w:val="both"/>
              <w:rPr>
                <w:rFonts w:ascii="Garamond" w:hAnsi="Garamond"/>
                <w:b/>
                <w:bCs/>
                <w:color w:val="000000" w:themeColor="text1"/>
              </w:rPr>
            </w:pPr>
            <w:r w:rsidRPr="00955E6F">
              <w:rPr>
                <w:rFonts w:ascii="Garamond" w:hAnsi="Garamond"/>
                <w:b/>
                <w:bCs/>
                <w:color w:val="000000" w:themeColor="text1"/>
              </w:rPr>
              <w:t>Condition</w:t>
            </w:r>
          </w:p>
        </w:tc>
        <w:tc>
          <w:tcPr>
            <w:tcW w:w="2252" w:type="dxa"/>
          </w:tcPr>
          <w:p w14:paraId="05E4FDE6" w14:textId="7802A0FA" w:rsidR="00111F3D" w:rsidRPr="00955E6F" w:rsidRDefault="00111F3D" w:rsidP="000F3460">
            <w:pPr>
              <w:spacing w:line="360" w:lineRule="auto"/>
              <w:jc w:val="center"/>
              <w:rPr>
                <w:rFonts w:ascii="Garamond" w:hAnsi="Garamond"/>
                <w:b/>
                <w:bCs/>
                <w:color w:val="000000" w:themeColor="text1"/>
              </w:rPr>
            </w:pPr>
            <w:r w:rsidRPr="00955E6F">
              <w:rPr>
                <w:rFonts w:ascii="Garamond" w:hAnsi="Garamond"/>
                <w:b/>
                <w:bCs/>
                <w:color w:val="000000" w:themeColor="text1"/>
              </w:rPr>
              <w:t>Future</w:t>
            </w:r>
            <w:r w:rsidR="000F3460" w:rsidRPr="00955E6F">
              <w:rPr>
                <w:rFonts w:ascii="Garamond" w:hAnsi="Garamond"/>
                <w:b/>
                <w:bCs/>
                <w:color w:val="000000" w:themeColor="text1"/>
              </w:rPr>
              <w:t>-</w:t>
            </w:r>
            <w:r w:rsidRPr="00955E6F">
              <w:rPr>
                <w:rFonts w:ascii="Garamond" w:hAnsi="Garamond"/>
                <w:b/>
                <w:bCs/>
                <w:color w:val="000000" w:themeColor="text1"/>
              </w:rPr>
              <w:t>Bias</w:t>
            </w:r>
          </w:p>
        </w:tc>
        <w:tc>
          <w:tcPr>
            <w:tcW w:w="2253" w:type="dxa"/>
          </w:tcPr>
          <w:p w14:paraId="3CED124F" w14:textId="3E0A6535" w:rsidR="00111F3D" w:rsidRPr="00955E6F" w:rsidRDefault="00111F3D" w:rsidP="000F3460">
            <w:pPr>
              <w:spacing w:line="360" w:lineRule="auto"/>
              <w:jc w:val="center"/>
              <w:rPr>
                <w:rFonts w:ascii="Garamond" w:hAnsi="Garamond"/>
                <w:b/>
                <w:bCs/>
                <w:color w:val="000000" w:themeColor="text1"/>
              </w:rPr>
            </w:pPr>
            <w:r w:rsidRPr="00955E6F">
              <w:rPr>
                <w:rFonts w:ascii="Garamond" w:hAnsi="Garamond"/>
                <w:b/>
                <w:bCs/>
                <w:color w:val="000000" w:themeColor="text1"/>
              </w:rPr>
              <w:t>Past</w:t>
            </w:r>
            <w:r w:rsidR="000F3460" w:rsidRPr="00955E6F">
              <w:rPr>
                <w:rFonts w:ascii="Garamond" w:hAnsi="Garamond"/>
                <w:b/>
                <w:bCs/>
                <w:color w:val="000000" w:themeColor="text1"/>
              </w:rPr>
              <w:t>-</w:t>
            </w:r>
            <w:r w:rsidRPr="00955E6F">
              <w:rPr>
                <w:rFonts w:ascii="Garamond" w:hAnsi="Garamond"/>
                <w:b/>
                <w:bCs/>
                <w:color w:val="000000" w:themeColor="text1"/>
              </w:rPr>
              <w:t>Bias</w:t>
            </w:r>
          </w:p>
        </w:tc>
        <w:tc>
          <w:tcPr>
            <w:tcW w:w="2253" w:type="dxa"/>
          </w:tcPr>
          <w:p w14:paraId="6DE42B8D" w14:textId="4C136D21" w:rsidR="00111F3D" w:rsidRPr="00955E6F" w:rsidRDefault="00111F3D" w:rsidP="000F3460">
            <w:pPr>
              <w:spacing w:line="360" w:lineRule="auto"/>
              <w:jc w:val="center"/>
              <w:rPr>
                <w:rFonts w:ascii="Garamond" w:hAnsi="Garamond"/>
                <w:b/>
                <w:bCs/>
                <w:color w:val="000000" w:themeColor="text1"/>
              </w:rPr>
            </w:pPr>
            <w:r w:rsidRPr="00955E6F">
              <w:rPr>
                <w:rFonts w:ascii="Garamond" w:hAnsi="Garamond"/>
                <w:b/>
                <w:bCs/>
                <w:color w:val="000000" w:themeColor="text1"/>
              </w:rPr>
              <w:t>Time</w:t>
            </w:r>
            <w:r w:rsidR="000F3460" w:rsidRPr="00955E6F">
              <w:rPr>
                <w:rFonts w:ascii="Garamond" w:hAnsi="Garamond"/>
                <w:b/>
                <w:bCs/>
                <w:color w:val="000000" w:themeColor="text1"/>
              </w:rPr>
              <w:t>-</w:t>
            </w:r>
            <w:r w:rsidRPr="00955E6F">
              <w:rPr>
                <w:rFonts w:ascii="Garamond" w:hAnsi="Garamond"/>
                <w:b/>
                <w:bCs/>
                <w:color w:val="000000" w:themeColor="text1"/>
              </w:rPr>
              <w:t>Neutral</w:t>
            </w:r>
          </w:p>
        </w:tc>
      </w:tr>
      <w:tr w:rsidR="00955E6F" w:rsidRPr="00955E6F" w14:paraId="396275BB" w14:textId="77777777" w:rsidTr="00430F19">
        <w:tc>
          <w:tcPr>
            <w:tcW w:w="9010" w:type="dxa"/>
            <w:gridSpan w:val="4"/>
          </w:tcPr>
          <w:p w14:paraId="0A8F5FFF" w14:textId="0A17491F" w:rsidR="000F3460" w:rsidRPr="00955E6F" w:rsidRDefault="000F3460" w:rsidP="000F3460">
            <w:pPr>
              <w:spacing w:line="360" w:lineRule="auto"/>
              <w:rPr>
                <w:rFonts w:ascii="Garamond" w:hAnsi="Garamond"/>
                <w:b/>
                <w:bCs/>
                <w:color w:val="000000" w:themeColor="text1"/>
              </w:rPr>
            </w:pPr>
            <w:r w:rsidRPr="00955E6F">
              <w:rPr>
                <w:rFonts w:ascii="Garamond" w:hAnsi="Garamond"/>
                <w:b/>
                <w:bCs/>
                <w:color w:val="000000" w:themeColor="text1"/>
              </w:rPr>
              <w:t>Negative Valence</w:t>
            </w:r>
          </w:p>
        </w:tc>
      </w:tr>
      <w:tr w:rsidR="00955E6F" w:rsidRPr="00955E6F" w14:paraId="1D6D4F71" w14:textId="77777777" w:rsidTr="006C271E">
        <w:tc>
          <w:tcPr>
            <w:tcW w:w="2252" w:type="dxa"/>
          </w:tcPr>
          <w:p w14:paraId="5531AB3E" w14:textId="161CE173" w:rsidR="00111F3D" w:rsidRPr="00955E6F" w:rsidRDefault="00111F3D" w:rsidP="006C271E">
            <w:pPr>
              <w:spacing w:line="360" w:lineRule="auto"/>
              <w:jc w:val="both"/>
              <w:rPr>
                <w:rFonts w:ascii="Garamond" w:hAnsi="Garamond"/>
                <w:b/>
                <w:bCs/>
                <w:color w:val="000000" w:themeColor="text1"/>
              </w:rPr>
            </w:pPr>
            <w:r w:rsidRPr="00955E6F">
              <w:rPr>
                <w:rFonts w:ascii="Garamond" w:hAnsi="Garamond"/>
                <w:b/>
                <w:bCs/>
                <w:color w:val="000000" w:themeColor="text1"/>
              </w:rPr>
              <w:t>No</w:t>
            </w:r>
            <w:r w:rsidR="000F3460" w:rsidRPr="00955E6F">
              <w:rPr>
                <w:rFonts w:ascii="Garamond" w:hAnsi="Garamond"/>
                <w:b/>
                <w:bCs/>
                <w:color w:val="000000" w:themeColor="text1"/>
              </w:rPr>
              <w:t xml:space="preserve"> Anticipation</w:t>
            </w:r>
            <w:r w:rsidR="002A1EE6" w:rsidRPr="00955E6F">
              <w:rPr>
                <w:rFonts w:ascii="Garamond" w:hAnsi="Garamond"/>
                <w:b/>
                <w:bCs/>
                <w:color w:val="000000" w:themeColor="text1"/>
              </w:rPr>
              <w:t xml:space="preserve"> (n = 194)</w:t>
            </w:r>
          </w:p>
        </w:tc>
        <w:tc>
          <w:tcPr>
            <w:tcW w:w="2252" w:type="dxa"/>
          </w:tcPr>
          <w:p w14:paraId="6D83477B" w14:textId="238D943D"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59.3% (115)</w:t>
            </w:r>
          </w:p>
        </w:tc>
        <w:tc>
          <w:tcPr>
            <w:tcW w:w="2253" w:type="dxa"/>
          </w:tcPr>
          <w:p w14:paraId="605A3158" w14:textId="457A305C"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14.9% (29)</w:t>
            </w:r>
          </w:p>
        </w:tc>
        <w:tc>
          <w:tcPr>
            <w:tcW w:w="2253" w:type="dxa"/>
          </w:tcPr>
          <w:p w14:paraId="7F23D9F4" w14:textId="0A738230"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25.5% (50)</w:t>
            </w:r>
          </w:p>
        </w:tc>
      </w:tr>
      <w:tr w:rsidR="00955E6F" w:rsidRPr="00955E6F" w14:paraId="73CDB8F2" w14:textId="77777777" w:rsidTr="006C271E">
        <w:tc>
          <w:tcPr>
            <w:tcW w:w="2252" w:type="dxa"/>
          </w:tcPr>
          <w:p w14:paraId="058D67D0" w14:textId="30A4DBAA" w:rsidR="00111F3D" w:rsidRPr="00955E6F" w:rsidRDefault="00111F3D" w:rsidP="006C271E">
            <w:pPr>
              <w:spacing w:line="360" w:lineRule="auto"/>
              <w:jc w:val="both"/>
              <w:rPr>
                <w:rFonts w:ascii="Garamond" w:hAnsi="Garamond"/>
                <w:b/>
                <w:bCs/>
                <w:color w:val="000000" w:themeColor="text1"/>
              </w:rPr>
            </w:pPr>
            <w:r w:rsidRPr="00955E6F">
              <w:rPr>
                <w:rFonts w:ascii="Garamond" w:hAnsi="Garamond"/>
                <w:b/>
                <w:bCs/>
                <w:color w:val="000000" w:themeColor="text1"/>
              </w:rPr>
              <w:t>Thick</w:t>
            </w:r>
            <w:r w:rsidR="000F3460" w:rsidRPr="00955E6F">
              <w:rPr>
                <w:rFonts w:ascii="Garamond" w:hAnsi="Garamond"/>
                <w:b/>
                <w:bCs/>
                <w:color w:val="000000" w:themeColor="text1"/>
              </w:rPr>
              <w:t xml:space="preserve"> Anticipation</w:t>
            </w:r>
            <w:r w:rsidR="00001E38" w:rsidRPr="00955E6F">
              <w:rPr>
                <w:rFonts w:ascii="Garamond" w:hAnsi="Garamond"/>
                <w:b/>
                <w:bCs/>
                <w:color w:val="000000" w:themeColor="text1"/>
              </w:rPr>
              <w:t xml:space="preserve"> (n =198)</w:t>
            </w:r>
          </w:p>
        </w:tc>
        <w:tc>
          <w:tcPr>
            <w:tcW w:w="2252" w:type="dxa"/>
          </w:tcPr>
          <w:p w14:paraId="1CD44E29" w14:textId="43F5D9CF"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61.6% (122)</w:t>
            </w:r>
          </w:p>
        </w:tc>
        <w:tc>
          <w:tcPr>
            <w:tcW w:w="2253" w:type="dxa"/>
          </w:tcPr>
          <w:p w14:paraId="17C74C32" w14:textId="12CD5D50"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13.1% (26)</w:t>
            </w:r>
          </w:p>
        </w:tc>
        <w:tc>
          <w:tcPr>
            <w:tcW w:w="2253" w:type="dxa"/>
          </w:tcPr>
          <w:p w14:paraId="53C2D0B6" w14:textId="28486882"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25.3% (50)</w:t>
            </w:r>
          </w:p>
        </w:tc>
      </w:tr>
      <w:tr w:rsidR="00955E6F" w:rsidRPr="00955E6F" w14:paraId="2362D86E" w14:textId="77777777" w:rsidTr="00444861">
        <w:tc>
          <w:tcPr>
            <w:tcW w:w="9010" w:type="dxa"/>
            <w:gridSpan w:val="4"/>
          </w:tcPr>
          <w:p w14:paraId="0F860462" w14:textId="602F20C8" w:rsidR="000F3460" w:rsidRPr="00955E6F" w:rsidRDefault="000F3460" w:rsidP="000F3460">
            <w:pPr>
              <w:spacing w:line="360" w:lineRule="auto"/>
              <w:rPr>
                <w:rFonts w:ascii="Garamond" w:hAnsi="Garamond"/>
                <w:b/>
                <w:bCs/>
                <w:color w:val="000000" w:themeColor="text1"/>
              </w:rPr>
            </w:pPr>
            <w:r w:rsidRPr="00955E6F">
              <w:rPr>
                <w:rFonts w:ascii="Garamond" w:hAnsi="Garamond"/>
                <w:b/>
                <w:bCs/>
                <w:color w:val="000000" w:themeColor="text1"/>
              </w:rPr>
              <w:t>Positive Valence</w:t>
            </w:r>
          </w:p>
        </w:tc>
      </w:tr>
      <w:tr w:rsidR="00955E6F" w:rsidRPr="00955E6F" w14:paraId="640DC3FF" w14:textId="77777777" w:rsidTr="006C271E">
        <w:tc>
          <w:tcPr>
            <w:tcW w:w="2252" w:type="dxa"/>
          </w:tcPr>
          <w:p w14:paraId="363D0C28" w14:textId="368FF92C" w:rsidR="00111F3D" w:rsidRPr="00955E6F" w:rsidRDefault="00111F3D" w:rsidP="006C271E">
            <w:pPr>
              <w:spacing w:line="360" w:lineRule="auto"/>
              <w:jc w:val="both"/>
              <w:rPr>
                <w:rFonts w:ascii="Garamond" w:hAnsi="Garamond"/>
                <w:b/>
                <w:bCs/>
                <w:color w:val="000000" w:themeColor="text1"/>
              </w:rPr>
            </w:pPr>
            <w:r w:rsidRPr="00955E6F">
              <w:rPr>
                <w:rFonts w:ascii="Garamond" w:hAnsi="Garamond"/>
                <w:b/>
                <w:bCs/>
                <w:color w:val="000000" w:themeColor="text1"/>
              </w:rPr>
              <w:t>No</w:t>
            </w:r>
            <w:r w:rsidR="000F3460" w:rsidRPr="00955E6F">
              <w:rPr>
                <w:rFonts w:ascii="Garamond" w:hAnsi="Garamond"/>
                <w:b/>
                <w:bCs/>
                <w:color w:val="000000" w:themeColor="text1"/>
              </w:rPr>
              <w:t xml:space="preserve"> Anticipation</w:t>
            </w:r>
            <w:r w:rsidR="00FC7678" w:rsidRPr="00955E6F">
              <w:rPr>
                <w:rFonts w:ascii="Garamond" w:hAnsi="Garamond"/>
                <w:b/>
                <w:bCs/>
                <w:color w:val="000000" w:themeColor="text1"/>
              </w:rPr>
              <w:t xml:space="preserve"> (n = 177)</w:t>
            </w:r>
          </w:p>
        </w:tc>
        <w:tc>
          <w:tcPr>
            <w:tcW w:w="2252" w:type="dxa"/>
          </w:tcPr>
          <w:p w14:paraId="5F083844" w14:textId="5CE9F5BC"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28.8% (51)</w:t>
            </w:r>
          </w:p>
        </w:tc>
        <w:tc>
          <w:tcPr>
            <w:tcW w:w="2253" w:type="dxa"/>
          </w:tcPr>
          <w:p w14:paraId="59636B75" w14:textId="59AD2517"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20.3% (36)</w:t>
            </w:r>
          </w:p>
        </w:tc>
        <w:tc>
          <w:tcPr>
            <w:tcW w:w="2253" w:type="dxa"/>
          </w:tcPr>
          <w:p w14:paraId="561E50C7" w14:textId="18EE7B5D"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50.8% (90)</w:t>
            </w:r>
          </w:p>
        </w:tc>
      </w:tr>
      <w:tr w:rsidR="00281201" w:rsidRPr="00281201" w14:paraId="23D65D71" w14:textId="77777777" w:rsidTr="006C271E">
        <w:tc>
          <w:tcPr>
            <w:tcW w:w="2252" w:type="dxa"/>
          </w:tcPr>
          <w:p w14:paraId="7F250871" w14:textId="05187BB9" w:rsidR="00111F3D" w:rsidRPr="00955E6F" w:rsidRDefault="00111F3D" w:rsidP="006C271E">
            <w:pPr>
              <w:spacing w:line="360" w:lineRule="auto"/>
              <w:jc w:val="both"/>
              <w:rPr>
                <w:rFonts w:ascii="Garamond" w:hAnsi="Garamond"/>
                <w:b/>
                <w:bCs/>
                <w:color w:val="000000" w:themeColor="text1"/>
              </w:rPr>
            </w:pPr>
            <w:r w:rsidRPr="00955E6F">
              <w:rPr>
                <w:rFonts w:ascii="Garamond" w:hAnsi="Garamond"/>
                <w:b/>
                <w:bCs/>
                <w:color w:val="000000" w:themeColor="text1"/>
              </w:rPr>
              <w:t>Thick</w:t>
            </w:r>
            <w:r w:rsidR="000F3460" w:rsidRPr="00955E6F">
              <w:rPr>
                <w:rFonts w:ascii="Garamond" w:hAnsi="Garamond"/>
                <w:b/>
                <w:bCs/>
                <w:color w:val="000000" w:themeColor="text1"/>
              </w:rPr>
              <w:t xml:space="preserve"> Anticipation</w:t>
            </w:r>
            <w:r w:rsidR="00FC7678" w:rsidRPr="00955E6F">
              <w:rPr>
                <w:rFonts w:ascii="Garamond" w:hAnsi="Garamond"/>
                <w:b/>
                <w:bCs/>
                <w:color w:val="000000" w:themeColor="text1"/>
              </w:rPr>
              <w:t xml:space="preserve"> (n = 195)</w:t>
            </w:r>
          </w:p>
        </w:tc>
        <w:tc>
          <w:tcPr>
            <w:tcW w:w="2252" w:type="dxa"/>
          </w:tcPr>
          <w:p w14:paraId="4AC1CC17" w14:textId="7110A570"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25.1% (49)</w:t>
            </w:r>
          </w:p>
        </w:tc>
        <w:tc>
          <w:tcPr>
            <w:tcW w:w="2253" w:type="dxa"/>
          </w:tcPr>
          <w:p w14:paraId="07BF5DB5" w14:textId="394FB339"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40.5% (79)</w:t>
            </w:r>
          </w:p>
        </w:tc>
        <w:tc>
          <w:tcPr>
            <w:tcW w:w="2253" w:type="dxa"/>
          </w:tcPr>
          <w:p w14:paraId="537AA9F1" w14:textId="1C183B09"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34.4% (67)</w:t>
            </w:r>
          </w:p>
        </w:tc>
      </w:tr>
    </w:tbl>
    <w:p w14:paraId="71CB7830" w14:textId="77777777" w:rsidR="00111F3D" w:rsidRPr="00955E6F" w:rsidRDefault="00111F3D" w:rsidP="00111F3D">
      <w:pPr>
        <w:spacing w:line="360" w:lineRule="auto"/>
        <w:jc w:val="both"/>
        <w:rPr>
          <w:rFonts w:ascii="Garamond" w:hAnsi="Garamond"/>
          <w:color w:val="000000" w:themeColor="text1"/>
        </w:rPr>
      </w:pPr>
    </w:p>
    <w:p w14:paraId="14451D63" w14:textId="0AEFF6B5" w:rsidR="000F3460" w:rsidRPr="00955E6F" w:rsidRDefault="000F3460" w:rsidP="000F3460">
      <w:pPr>
        <w:spacing w:line="360" w:lineRule="auto"/>
        <w:jc w:val="both"/>
        <w:rPr>
          <w:rFonts w:ascii="Garamond" w:hAnsi="Garamond"/>
          <w:color w:val="000000" w:themeColor="text1"/>
        </w:rPr>
      </w:pPr>
      <w:r w:rsidRPr="00955E6F">
        <w:rPr>
          <w:rFonts w:ascii="Garamond" w:hAnsi="Garamond"/>
          <w:color w:val="000000" w:themeColor="text1"/>
        </w:rPr>
        <w:t xml:space="preserve">Table </w:t>
      </w:r>
      <w:r w:rsidR="00B35211" w:rsidRPr="00955E6F">
        <w:rPr>
          <w:rFonts w:ascii="Garamond" w:hAnsi="Garamond"/>
          <w:color w:val="000000" w:themeColor="text1"/>
        </w:rPr>
        <w:t>4</w:t>
      </w:r>
      <w:r w:rsidRPr="00955E6F">
        <w:rPr>
          <w:rFonts w:ascii="Garamond" w:hAnsi="Garamond"/>
          <w:color w:val="000000" w:themeColor="text1"/>
        </w:rPr>
        <w:t xml:space="preserve"> below </w:t>
      </w:r>
      <w:r w:rsidR="00D653FC" w:rsidRPr="00955E6F">
        <w:rPr>
          <w:rFonts w:ascii="Garamond" w:hAnsi="Garamond"/>
          <w:color w:val="000000" w:themeColor="text1"/>
        </w:rPr>
        <w:t xml:space="preserve">summarises </w:t>
      </w:r>
      <w:r w:rsidRPr="00955E6F">
        <w:rPr>
          <w:rFonts w:ascii="Garamond" w:hAnsi="Garamond"/>
          <w:color w:val="000000" w:themeColor="text1"/>
        </w:rPr>
        <w:t xml:space="preserve">the descriptive data of </w:t>
      </w:r>
      <w:proofErr w:type="gramStart"/>
      <w:r w:rsidRPr="00955E6F">
        <w:rPr>
          <w:rFonts w:ascii="Garamond" w:hAnsi="Garamond"/>
          <w:color w:val="000000" w:themeColor="text1"/>
        </w:rPr>
        <w:t>people</w:t>
      </w:r>
      <w:r w:rsidR="003E0853" w:rsidRPr="00955E6F">
        <w:rPr>
          <w:rFonts w:ascii="Garamond" w:hAnsi="Garamond"/>
          <w:color w:val="000000" w:themeColor="text1"/>
        </w:rPr>
        <w:t>’</w:t>
      </w:r>
      <w:r w:rsidRPr="00955E6F">
        <w:rPr>
          <w:rFonts w:ascii="Garamond" w:hAnsi="Garamond"/>
          <w:color w:val="000000" w:themeColor="text1"/>
        </w:rPr>
        <w:t>s</w:t>
      </w:r>
      <w:proofErr w:type="gramEnd"/>
      <w:r w:rsidRPr="00955E6F">
        <w:rPr>
          <w:rFonts w:ascii="Garamond" w:hAnsi="Garamond"/>
          <w:color w:val="000000" w:themeColor="text1"/>
        </w:rPr>
        <w:t xml:space="preserve"> reported temporal preferences in each condition in experiment 2b.</w:t>
      </w:r>
    </w:p>
    <w:p w14:paraId="26FCF03E" w14:textId="77777777" w:rsidR="000F3460" w:rsidRPr="00955E6F" w:rsidRDefault="000F3460" w:rsidP="00111F3D">
      <w:pPr>
        <w:spacing w:line="360" w:lineRule="auto"/>
        <w:jc w:val="both"/>
        <w:rPr>
          <w:rFonts w:ascii="Garamond" w:hAnsi="Garamond"/>
          <w:color w:val="000000" w:themeColor="text1"/>
        </w:rPr>
      </w:pPr>
    </w:p>
    <w:p w14:paraId="71872171" w14:textId="32D830EE" w:rsidR="000F3460" w:rsidRPr="00955E6F" w:rsidRDefault="000F3460" w:rsidP="000F3460">
      <w:pPr>
        <w:spacing w:line="360" w:lineRule="auto"/>
        <w:jc w:val="both"/>
        <w:rPr>
          <w:rFonts w:ascii="Garamond" w:hAnsi="Garamond"/>
          <w:i/>
          <w:iCs/>
          <w:color w:val="000000" w:themeColor="text1"/>
        </w:rPr>
      </w:pPr>
      <w:r w:rsidRPr="00955E6F">
        <w:rPr>
          <w:rFonts w:ascii="Garamond" w:hAnsi="Garamond"/>
          <w:i/>
          <w:iCs/>
          <w:color w:val="000000" w:themeColor="text1"/>
        </w:rPr>
        <w:t xml:space="preserve">Table </w:t>
      </w:r>
      <w:r w:rsidR="00B35211" w:rsidRPr="00955E6F">
        <w:rPr>
          <w:rFonts w:ascii="Garamond" w:hAnsi="Garamond"/>
          <w:i/>
          <w:iCs/>
          <w:color w:val="000000" w:themeColor="text1"/>
        </w:rPr>
        <w:t>4</w:t>
      </w:r>
      <w:r w:rsidRPr="00955E6F">
        <w:rPr>
          <w:rFonts w:ascii="Garamond" w:hAnsi="Garamond"/>
          <w:i/>
          <w:iCs/>
          <w:color w:val="000000" w:themeColor="text1"/>
        </w:rPr>
        <w:t xml:space="preserve">. </w:t>
      </w:r>
      <w:proofErr w:type="gramStart"/>
      <w:r w:rsidRPr="00955E6F">
        <w:rPr>
          <w:rFonts w:ascii="Garamond" w:hAnsi="Garamond"/>
          <w:i/>
          <w:iCs/>
          <w:color w:val="000000" w:themeColor="text1"/>
        </w:rPr>
        <w:t>Participants</w:t>
      </w:r>
      <w:r w:rsidR="00D653FC" w:rsidRPr="00955E6F">
        <w:rPr>
          <w:rFonts w:ascii="Garamond" w:hAnsi="Garamond"/>
          <w:i/>
          <w:iCs/>
          <w:color w:val="000000" w:themeColor="text1"/>
        </w:rPr>
        <w:t>’</w:t>
      </w:r>
      <w:proofErr w:type="gramEnd"/>
      <w:r w:rsidRPr="00955E6F">
        <w:rPr>
          <w:rFonts w:ascii="Garamond" w:hAnsi="Garamond"/>
          <w:i/>
          <w:iCs/>
          <w:color w:val="000000" w:themeColor="text1"/>
        </w:rPr>
        <w:t xml:space="preserve"> reported temporal preferences in Experiment 2b.</w:t>
      </w:r>
      <w:r w:rsidR="006831A5" w:rsidRPr="00955E6F">
        <w:rPr>
          <w:rFonts w:ascii="Garamond" w:hAnsi="Garamond"/>
          <w:i/>
          <w:iCs/>
          <w:color w:val="000000" w:themeColor="text1"/>
        </w:rPr>
        <w:t xml:space="preserve"> Counts are shown in parentheses.</w:t>
      </w:r>
      <w:r w:rsidRPr="00955E6F">
        <w:rPr>
          <w:rFonts w:ascii="Garamond" w:hAnsi="Garamond"/>
          <w:i/>
          <w:iCs/>
          <w:color w:val="000000" w:themeColor="text1"/>
        </w:rPr>
        <w:t xml:space="preserve"> </w:t>
      </w:r>
    </w:p>
    <w:tbl>
      <w:tblPr>
        <w:tblStyle w:val="TableGrid"/>
        <w:tblW w:w="0" w:type="auto"/>
        <w:tblLook w:val="04A0" w:firstRow="1" w:lastRow="0" w:firstColumn="1" w:lastColumn="0" w:noHBand="0" w:noVBand="1"/>
      </w:tblPr>
      <w:tblGrid>
        <w:gridCol w:w="2252"/>
        <w:gridCol w:w="2252"/>
        <w:gridCol w:w="2253"/>
        <w:gridCol w:w="2253"/>
      </w:tblGrid>
      <w:tr w:rsidR="00955E6F" w:rsidRPr="00955E6F" w14:paraId="6D0AC050" w14:textId="77777777" w:rsidTr="006C271E">
        <w:tc>
          <w:tcPr>
            <w:tcW w:w="2252" w:type="dxa"/>
          </w:tcPr>
          <w:p w14:paraId="0A7F002B" w14:textId="77777777" w:rsidR="00111F3D" w:rsidRPr="00955E6F" w:rsidRDefault="00111F3D" w:rsidP="006C271E">
            <w:pPr>
              <w:spacing w:line="360" w:lineRule="auto"/>
              <w:jc w:val="both"/>
              <w:rPr>
                <w:rFonts w:ascii="Garamond" w:hAnsi="Garamond"/>
                <w:b/>
                <w:bCs/>
                <w:color w:val="000000" w:themeColor="text1"/>
              </w:rPr>
            </w:pPr>
            <w:r w:rsidRPr="00955E6F">
              <w:rPr>
                <w:rFonts w:ascii="Garamond" w:hAnsi="Garamond"/>
                <w:b/>
                <w:bCs/>
                <w:color w:val="000000" w:themeColor="text1"/>
              </w:rPr>
              <w:t>Condition</w:t>
            </w:r>
          </w:p>
        </w:tc>
        <w:tc>
          <w:tcPr>
            <w:tcW w:w="2252" w:type="dxa"/>
          </w:tcPr>
          <w:p w14:paraId="45362060" w14:textId="50889389" w:rsidR="00111F3D" w:rsidRPr="00955E6F" w:rsidRDefault="00111F3D" w:rsidP="000F3460">
            <w:pPr>
              <w:spacing w:line="360" w:lineRule="auto"/>
              <w:jc w:val="center"/>
              <w:rPr>
                <w:rFonts w:ascii="Garamond" w:hAnsi="Garamond"/>
                <w:b/>
                <w:bCs/>
                <w:color w:val="000000" w:themeColor="text1"/>
              </w:rPr>
            </w:pPr>
            <w:r w:rsidRPr="00955E6F">
              <w:rPr>
                <w:rFonts w:ascii="Garamond" w:hAnsi="Garamond"/>
                <w:b/>
                <w:bCs/>
                <w:color w:val="000000" w:themeColor="text1"/>
              </w:rPr>
              <w:t>Future</w:t>
            </w:r>
            <w:r w:rsidR="000F3460" w:rsidRPr="00955E6F">
              <w:rPr>
                <w:rFonts w:ascii="Garamond" w:hAnsi="Garamond"/>
                <w:b/>
                <w:bCs/>
                <w:color w:val="000000" w:themeColor="text1"/>
              </w:rPr>
              <w:t>-</w:t>
            </w:r>
            <w:r w:rsidRPr="00955E6F">
              <w:rPr>
                <w:rFonts w:ascii="Garamond" w:hAnsi="Garamond"/>
                <w:b/>
                <w:bCs/>
                <w:color w:val="000000" w:themeColor="text1"/>
              </w:rPr>
              <w:t>Bias</w:t>
            </w:r>
          </w:p>
        </w:tc>
        <w:tc>
          <w:tcPr>
            <w:tcW w:w="2253" w:type="dxa"/>
          </w:tcPr>
          <w:p w14:paraId="4884E9E7" w14:textId="433D9361" w:rsidR="00111F3D" w:rsidRPr="00955E6F" w:rsidRDefault="00111F3D" w:rsidP="000F3460">
            <w:pPr>
              <w:spacing w:line="360" w:lineRule="auto"/>
              <w:jc w:val="center"/>
              <w:rPr>
                <w:rFonts w:ascii="Garamond" w:hAnsi="Garamond"/>
                <w:b/>
                <w:bCs/>
                <w:color w:val="000000" w:themeColor="text1"/>
              </w:rPr>
            </w:pPr>
            <w:r w:rsidRPr="00955E6F">
              <w:rPr>
                <w:rFonts w:ascii="Garamond" w:hAnsi="Garamond"/>
                <w:b/>
                <w:bCs/>
                <w:color w:val="000000" w:themeColor="text1"/>
              </w:rPr>
              <w:t>Past</w:t>
            </w:r>
            <w:r w:rsidR="000F3460" w:rsidRPr="00955E6F">
              <w:rPr>
                <w:rFonts w:ascii="Garamond" w:hAnsi="Garamond"/>
                <w:b/>
                <w:bCs/>
                <w:color w:val="000000" w:themeColor="text1"/>
              </w:rPr>
              <w:t>-</w:t>
            </w:r>
            <w:r w:rsidRPr="00955E6F">
              <w:rPr>
                <w:rFonts w:ascii="Garamond" w:hAnsi="Garamond"/>
                <w:b/>
                <w:bCs/>
                <w:color w:val="000000" w:themeColor="text1"/>
              </w:rPr>
              <w:t>Bias</w:t>
            </w:r>
          </w:p>
        </w:tc>
        <w:tc>
          <w:tcPr>
            <w:tcW w:w="2253" w:type="dxa"/>
          </w:tcPr>
          <w:p w14:paraId="2E0E1364" w14:textId="0A914858" w:rsidR="00111F3D" w:rsidRPr="00955E6F" w:rsidRDefault="00111F3D" w:rsidP="000F3460">
            <w:pPr>
              <w:spacing w:line="360" w:lineRule="auto"/>
              <w:jc w:val="center"/>
              <w:rPr>
                <w:rFonts w:ascii="Garamond" w:hAnsi="Garamond"/>
                <w:b/>
                <w:bCs/>
                <w:color w:val="000000" w:themeColor="text1"/>
              </w:rPr>
            </w:pPr>
            <w:r w:rsidRPr="00955E6F">
              <w:rPr>
                <w:rFonts w:ascii="Garamond" w:hAnsi="Garamond"/>
                <w:b/>
                <w:bCs/>
                <w:color w:val="000000" w:themeColor="text1"/>
              </w:rPr>
              <w:t>Time</w:t>
            </w:r>
            <w:r w:rsidR="000F3460" w:rsidRPr="00955E6F">
              <w:rPr>
                <w:rFonts w:ascii="Garamond" w:hAnsi="Garamond"/>
                <w:b/>
                <w:bCs/>
                <w:color w:val="000000" w:themeColor="text1"/>
              </w:rPr>
              <w:t>-</w:t>
            </w:r>
            <w:r w:rsidRPr="00955E6F">
              <w:rPr>
                <w:rFonts w:ascii="Garamond" w:hAnsi="Garamond"/>
                <w:b/>
                <w:bCs/>
                <w:color w:val="000000" w:themeColor="text1"/>
              </w:rPr>
              <w:t>Neutral</w:t>
            </w:r>
          </w:p>
        </w:tc>
      </w:tr>
      <w:tr w:rsidR="00955E6F" w:rsidRPr="00955E6F" w14:paraId="6AF7B4AF" w14:textId="77777777" w:rsidTr="005A2E3E">
        <w:tc>
          <w:tcPr>
            <w:tcW w:w="9010" w:type="dxa"/>
            <w:gridSpan w:val="4"/>
          </w:tcPr>
          <w:p w14:paraId="03623E2B" w14:textId="378E9033" w:rsidR="000F3460" w:rsidRPr="00955E6F" w:rsidRDefault="000F3460" w:rsidP="000F3460">
            <w:pPr>
              <w:spacing w:line="360" w:lineRule="auto"/>
              <w:rPr>
                <w:rFonts w:ascii="Garamond" w:hAnsi="Garamond"/>
                <w:b/>
                <w:bCs/>
                <w:color w:val="000000" w:themeColor="text1"/>
              </w:rPr>
            </w:pPr>
            <w:r w:rsidRPr="00955E6F">
              <w:rPr>
                <w:rFonts w:ascii="Garamond" w:hAnsi="Garamond"/>
                <w:b/>
                <w:bCs/>
                <w:color w:val="000000" w:themeColor="text1"/>
              </w:rPr>
              <w:t>Negative Valence</w:t>
            </w:r>
          </w:p>
        </w:tc>
      </w:tr>
      <w:tr w:rsidR="00955E6F" w:rsidRPr="00955E6F" w14:paraId="123F63A1" w14:textId="77777777" w:rsidTr="006C271E">
        <w:tc>
          <w:tcPr>
            <w:tcW w:w="2252" w:type="dxa"/>
          </w:tcPr>
          <w:p w14:paraId="5080A6DC" w14:textId="451B1319" w:rsidR="00111F3D" w:rsidRPr="00955E6F" w:rsidRDefault="00111F3D" w:rsidP="006C271E">
            <w:pPr>
              <w:spacing w:line="360" w:lineRule="auto"/>
              <w:jc w:val="both"/>
              <w:rPr>
                <w:rFonts w:ascii="Garamond" w:hAnsi="Garamond"/>
                <w:b/>
                <w:bCs/>
                <w:color w:val="000000" w:themeColor="text1"/>
              </w:rPr>
            </w:pPr>
            <w:r w:rsidRPr="00955E6F">
              <w:rPr>
                <w:rFonts w:ascii="Garamond" w:hAnsi="Garamond"/>
                <w:b/>
                <w:bCs/>
                <w:color w:val="000000" w:themeColor="text1"/>
              </w:rPr>
              <w:t>No</w:t>
            </w:r>
            <w:r w:rsidR="000F3460" w:rsidRPr="00955E6F">
              <w:rPr>
                <w:rFonts w:ascii="Garamond" w:hAnsi="Garamond"/>
                <w:b/>
                <w:bCs/>
                <w:color w:val="000000" w:themeColor="text1"/>
              </w:rPr>
              <w:t xml:space="preserve"> Anticipation</w:t>
            </w:r>
            <w:r w:rsidR="0070651B" w:rsidRPr="00955E6F">
              <w:rPr>
                <w:rFonts w:ascii="Garamond" w:hAnsi="Garamond"/>
                <w:b/>
                <w:bCs/>
                <w:color w:val="000000" w:themeColor="text1"/>
              </w:rPr>
              <w:t xml:space="preserve"> (n = 201)</w:t>
            </w:r>
          </w:p>
        </w:tc>
        <w:tc>
          <w:tcPr>
            <w:tcW w:w="2252" w:type="dxa"/>
          </w:tcPr>
          <w:p w14:paraId="728E320A" w14:textId="6C555147"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58.7% (118)</w:t>
            </w:r>
          </w:p>
        </w:tc>
        <w:tc>
          <w:tcPr>
            <w:tcW w:w="2253" w:type="dxa"/>
          </w:tcPr>
          <w:p w14:paraId="5422ADF5" w14:textId="1309AAAA"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17.4% (35)</w:t>
            </w:r>
          </w:p>
        </w:tc>
        <w:tc>
          <w:tcPr>
            <w:tcW w:w="2253" w:type="dxa"/>
          </w:tcPr>
          <w:p w14:paraId="51786173" w14:textId="1AC09C4A"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23.9% (48)</w:t>
            </w:r>
          </w:p>
        </w:tc>
      </w:tr>
      <w:tr w:rsidR="00955E6F" w:rsidRPr="00955E6F" w14:paraId="3ABBACE9" w14:textId="77777777" w:rsidTr="006C271E">
        <w:tc>
          <w:tcPr>
            <w:tcW w:w="2252" w:type="dxa"/>
          </w:tcPr>
          <w:p w14:paraId="24DDCBB7" w14:textId="3B5AA49A" w:rsidR="00111F3D" w:rsidRPr="00955E6F" w:rsidRDefault="00111F3D" w:rsidP="006C271E">
            <w:pPr>
              <w:spacing w:line="360" w:lineRule="auto"/>
              <w:jc w:val="both"/>
              <w:rPr>
                <w:rFonts w:ascii="Garamond" w:hAnsi="Garamond"/>
                <w:b/>
                <w:bCs/>
                <w:color w:val="000000" w:themeColor="text1"/>
              </w:rPr>
            </w:pPr>
            <w:r w:rsidRPr="00955E6F">
              <w:rPr>
                <w:rFonts w:ascii="Garamond" w:hAnsi="Garamond"/>
                <w:b/>
                <w:bCs/>
                <w:color w:val="000000" w:themeColor="text1"/>
              </w:rPr>
              <w:t>Thin</w:t>
            </w:r>
            <w:r w:rsidR="000F3460" w:rsidRPr="00955E6F">
              <w:rPr>
                <w:rFonts w:ascii="Garamond" w:hAnsi="Garamond"/>
                <w:b/>
                <w:bCs/>
                <w:color w:val="000000" w:themeColor="text1"/>
              </w:rPr>
              <w:t xml:space="preserve"> Anticipation</w:t>
            </w:r>
            <w:r w:rsidR="00CA7C57" w:rsidRPr="00955E6F">
              <w:rPr>
                <w:rFonts w:ascii="Garamond" w:hAnsi="Garamond"/>
                <w:b/>
                <w:bCs/>
                <w:color w:val="000000" w:themeColor="text1"/>
              </w:rPr>
              <w:t xml:space="preserve"> (n = 208)</w:t>
            </w:r>
          </w:p>
        </w:tc>
        <w:tc>
          <w:tcPr>
            <w:tcW w:w="2252" w:type="dxa"/>
          </w:tcPr>
          <w:p w14:paraId="6BDCF61B" w14:textId="5BAD01DA"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53.8% (112)</w:t>
            </w:r>
          </w:p>
        </w:tc>
        <w:tc>
          <w:tcPr>
            <w:tcW w:w="2253" w:type="dxa"/>
          </w:tcPr>
          <w:p w14:paraId="16DA66B8" w14:textId="269200CE"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16.3% (34)</w:t>
            </w:r>
          </w:p>
        </w:tc>
        <w:tc>
          <w:tcPr>
            <w:tcW w:w="2253" w:type="dxa"/>
          </w:tcPr>
          <w:p w14:paraId="53A34C87" w14:textId="09E7D642"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29.8% (62)</w:t>
            </w:r>
          </w:p>
        </w:tc>
      </w:tr>
      <w:tr w:rsidR="00955E6F" w:rsidRPr="00955E6F" w14:paraId="00BB0A85" w14:textId="77777777" w:rsidTr="00D10161">
        <w:tc>
          <w:tcPr>
            <w:tcW w:w="9010" w:type="dxa"/>
            <w:gridSpan w:val="4"/>
          </w:tcPr>
          <w:p w14:paraId="72C167E1" w14:textId="5AABF1D3" w:rsidR="000F3460" w:rsidRPr="00955E6F" w:rsidRDefault="000F3460" w:rsidP="000F3460">
            <w:pPr>
              <w:spacing w:line="360" w:lineRule="auto"/>
              <w:rPr>
                <w:rFonts w:ascii="Garamond" w:hAnsi="Garamond"/>
                <w:b/>
                <w:bCs/>
                <w:color w:val="000000" w:themeColor="text1"/>
              </w:rPr>
            </w:pPr>
            <w:r w:rsidRPr="00955E6F">
              <w:rPr>
                <w:rFonts w:ascii="Garamond" w:hAnsi="Garamond"/>
                <w:b/>
                <w:bCs/>
                <w:color w:val="000000" w:themeColor="text1"/>
              </w:rPr>
              <w:t>Positive Valence</w:t>
            </w:r>
          </w:p>
        </w:tc>
      </w:tr>
      <w:tr w:rsidR="00955E6F" w:rsidRPr="00955E6F" w14:paraId="3174D431" w14:textId="77777777" w:rsidTr="006C271E">
        <w:tc>
          <w:tcPr>
            <w:tcW w:w="2252" w:type="dxa"/>
          </w:tcPr>
          <w:p w14:paraId="4CE546A1" w14:textId="51050958" w:rsidR="00111F3D" w:rsidRPr="00955E6F" w:rsidRDefault="00111F3D" w:rsidP="006C271E">
            <w:pPr>
              <w:spacing w:line="360" w:lineRule="auto"/>
              <w:jc w:val="both"/>
              <w:rPr>
                <w:rFonts w:ascii="Garamond" w:hAnsi="Garamond"/>
                <w:b/>
                <w:bCs/>
                <w:color w:val="000000" w:themeColor="text1"/>
              </w:rPr>
            </w:pPr>
            <w:r w:rsidRPr="00955E6F">
              <w:rPr>
                <w:rFonts w:ascii="Garamond" w:hAnsi="Garamond"/>
                <w:b/>
                <w:bCs/>
                <w:color w:val="000000" w:themeColor="text1"/>
              </w:rPr>
              <w:t>No</w:t>
            </w:r>
            <w:r w:rsidR="000F3460" w:rsidRPr="00955E6F">
              <w:rPr>
                <w:rFonts w:ascii="Garamond" w:hAnsi="Garamond"/>
                <w:b/>
                <w:bCs/>
                <w:color w:val="000000" w:themeColor="text1"/>
              </w:rPr>
              <w:t xml:space="preserve"> Anticipation</w:t>
            </w:r>
            <w:r w:rsidR="00CA7C57" w:rsidRPr="00955E6F">
              <w:rPr>
                <w:rFonts w:ascii="Garamond" w:hAnsi="Garamond"/>
                <w:b/>
                <w:bCs/>
                <w:color w:val="000000" w:themeColor="text1"/>
              </w:rPr>
              <w:t xml:space="preserve"> (n = 186)</w:t>
            </w:r>
          </w:p>
        </w:tc>
        <w:tc>
          <w:tcPr>
            <w:tcW w:w="2252" w:type="dxa"/>
          </w:tcPr>
          <w:p w14:paraId="12D35C1E" w14:textId="52AC6E49"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14.0% (26)</w:t>
            </w:r>
          </w:p>
        </w:tc>
        <w:tc>
          <w:tcPr>
            <w:tcW w:w="2253" w:type="dxa"/>
          </w:tcPr>
          <w:p w14:paraId="5181A544" w14:textId="7BD479BD"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33.9% (63)</w:t>
            </w:r>
          </w:p>
        </w:tc>
        <w:tc>
          <w:tcPr>
            <w:tcW w:w="2253" w:type="dxa"/>
          </w:tcPr>
          <w:p w14:paraId="75AE0EA5" w14:textId="23475046"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52.2% (97)</w:t>
            </w:r>
          </w:p>
        </w:tc>
      </w:tr>
      <w:tr w:rsidR="00281201" w:rsidRPr="00281201" w14:paraId="19B4C7BA" w14:textId="77777777" w:rsidTr="006C271E">
        <w:tc>
          <w:tcPr>
            <w:tcW w:w="2252" w:type="dxa"/>
          </w:tcPr>
          <w:p w14:paraId="69FD2634" w14:textId="29BEB48C" w:rsidR="00111F3D" w:rsidRPr="00955E6F" w:rsidRDefault="00111F3D" w:rsidP="006C271E">
            <w:pPr>
              <w:spacing w:line="360" w:lineRule="auto"/>
              <w:jc w:val="both"/>
              <w:rPr>
                <w:rFonts w:ascii="Garamond" w:hAnsi="Garamond"/>
                <w:b/>
                <w:bCs/>
                <w:color w:val="000000" w:themeColor="text1"/>
              </w:rPr>
            </w:pPr>
            <w:r w:rsidRPr="00955E6F">
              <w:rPr>
                <w:rFonts w:ascii="Garamond" w:hAnsi="Garamond"/>
                <w:b/>
                <w:bCs/>
                <w:color w:val="000000" w:themeColor="text1"/>
              </w:rPr>
              <w:lastRenderedPageBreak/>
              <w:t>Thin</w:t>
            </w:r>
            <w:r w:rsidR="000F3460" w:rsidRPr="00955E6F">
              <w:rPr>
                <w:rFonts w:ascii="Garamond" w:hAnsi="Garamond"/>
                <w:b/>
                <w:bCs/>
                <w:color w:val="000000" w:themeColor="text1"/>
              </w:rPr>
              <w:t xml:space="preserve"> Anticipation</w:t>
            </w:r>
            <w:r w:rsidR="00D1696D" w:rsidRPr="00955E6F">
              <w:rPr>
                <w:rFonts w:ascii="Garamond" w:hAnsi="Garamond"/>
                <w:b/>
                <w:bCs/>
                <w:color w:val="000000" w:themeColor="text1"/>
              </w:rPr>
              <w:t xml:space="preserve"> (n = 195)</w:t>
            </w:r>
          </w:p>
        </w:tc>
        <w:tc>
          <w:tcPr>
            <w:tcW w:w="2252" w:type="dxa"/>
          </w:tcPr>
          <w:p w14:paraId="2FAF80E4" w14:textId="388E7309"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16.4% (32)</w:t>
            </w:r>
          </w:p>
        </w:tc>
        <w:tc>
          <w:tcPr>
            <w:tcW w:w="2253" w:type="dxa"/>
          </w:tcPr>
          <w:p w14:paraId="7AF08929" w14:textId="1BECA738"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35.4% (69)</w:t>
            </w:r>
          </w:p>
        </w:tc>
        <w:tc>
          <w:tcPr>
            <w:tcW w:w="2253" w:type="dxa"/>
          </w:tcPr>
          <w:p w14:paraId="78CADE08" w14:textId="0F67ECFD" w:rsidR="00111F3D" w:rsidRPr="00955E6F" w:rsidRDefault="00111F3D" w:rsidP="000F3460">
            <w:pPr>
              <w:spacing w:line="360" w:lineRule="auto"/>
              <w:jc w:val="center"/>
              <w:rPr>
                <w:rFonts w:ascii="Garamond" w:hAnsi="Garamond"/>
                <w:color w:val="000000" w:themeColor="text1"/>
              </w:rPr>
            </w:pPr>
            <w:r w:rsidRPr="00955E6F">
              <w:rPr>
                <w:rFonts w:ascii="Garamond" w:hAnsi="Garamond"/>
                <w:color w:val="000000" w:themeColor="text1"/>
              </w:rPr>
              <w:t>48.2% (94)</w:t>
            </w:r>
          </w:p>
        </w:tc>
      </w:tr>
    </w:tbl>
    <w:p w14:paraId="1E12E8D3" w14:textId="77777777" w:rsidR="00BF4506" w:rsidRPr="00955E6F" w:rsidRDefault="00BF4506">
      <w:pPr>
        <w:spacing w:line="360" w:lineRule="auto"/>
        <w:jc w:val="both"/>
        <w:rPr>
          <w:rFonts w:ascii="Garamond" w:hAnsi="Garamond"/>
          <w:color w:val="000000" w:themeColor="text1"/>
        </w:rPr>
      </w:pPr>
    </w:p>
    <w:p w14:paraId="0E9CCF9C" w14:textId="77777777" w:rsidR="004477E1" w:rsidRPr="00955E6F" w:rsidRDefault="004477E1" w:rsidP="004477E1">
      <w:pPr>
        <w:spacing w:line="360" w:lineRule="auto"/>
        <w:jc w:val="both"/>
        <w:rPr>
          <w:rFonts w:ascii="Garamond" w:hAnsi="Garamond"/>
          <w:color w:val="000000" w:themeColor="text1"/>
        </w:rPr>
      </w:pPr>
      <w:r w:rsidRPr="00955E6F">
        <w:rPr>
          <w:rFonts w:ascii="Garamond" w:hAnsi="Garamond"/>
          <w:color w:val="000000" w:themeColor="text1"/>
        </w:rPr>
        <w:t xml:space="preserve">First, to test whether there was any association between the type of anticipation and </w:t>
      </w:r>
      <w:proofErr w:type="gramStart"/>
      <w:r w:rsidRPr="00955E6F">
        <w:rPr>
          <w:rFonts w:ascii="Garamond" w:hAnsi="Garamond"/>
          <w:color w:val="000000" w:themeColor="text1"/>
        </w:rPr>
        <w:t>people’s</w:t>
      </w:r>
      <w:proofErr w:type="gramEnd"/>
      <w:r w:rsidRPr="00955E6F">
        <w:rPr>
          <w:rFonts w:ascii="Garamond" w:hAnsi="Garamond"/>
          <w:color w:val="000000" w:themeColor="text1"/>
        </w:rPr>
        <w:t xml:space="preserve"> reported temporal preferences, we performed separate multinomial logistic regressions for experiments 2a and 2b. </w:t>
      </w:r>
    </w:p>
    <w:p w14:paraId="30D549D9" w14:textId="77777777" w:rsidR="004477E1" w:rsidRPr="00955E6F" w:rsidRDefault="004477E1" w:rsidP="004477E1">
      <w:pPr>
        <w:spacing w:line="360" w:lineRule="auto"/>
        <w:jc w:val="both"/>
        <w:rPr>
          <w:rFonts w:ascii="Garamond" w:hAnsi="Garamond"/>
          <w:color w:val="000000" w:themeColor="text1"/>
        </w:rPr>
      </w:pPr>
    </w:p>
    <w:p w14:paraId="017EC9D3" w14:textId="1D4E3E91" w:rsidR="004477E1" w:rsidRPr="00955E6F" w:rsidRDefault="004477E1" w:rsidP="004477E1">
      <w:pPr>
        <w:spacing w:line="360" w:lineRule="auto"/>
        <w:jc w:val="both"/>
        <w:rPr>
          <w:rFonts w:ascii="Garamond" w:hAnsi="Garamond"/>
          <w:color w:val="000000" w:themeColor="text1"/>
        </w:rPr>
      </w:pPr>
      <w:r w:rsidRPr="00955E6F">
        <w:rPr>
          <w:rFonts w:ascii="Garamond" w:hAnsi="Garamond"/>
          <w:color w:val="000000" w:themeColor="text1"/>
        </w:rPr>
        <w:t>Beginning with experiment 2a, the model including vignette valence and type of anticipation was significant, χ</w:t>
      </w:r>
      <w:r w:rsidRPr="00955E6F">
        <w:rPr>
          <w:rFonts w:ascii="Garamond" w:hAnsi="Garamond"/>
          <w:color w:val="000000" w:themeColor="text1"/>
          <w:vertAlign w:val="superscript"/>
        </w:rPr>
        <w:t>2</w:t>
      </w:r>
      <w:r w:rsidRPr="00955E6F">
        <w:rPr>
          <w:rFonts w:ascii="Garamond" w:hAnsi="Garamond"/>
          <w:color w:val="000000" w:themeColor="text1"/>
        </w:rPr>
        <w:t xml:space="preserve">(6, </w:t>
      </w:r>
      <w:r w:rsidRPr="00955E6F">
        <w:rPr>
          <w:rFonts w:ascii="Garamond" w:hAnsi="Garamond"/>
          <w:i/>
          <w:iCs/>
          <w:color w:val="000000" w:themeColor="text1"/>
        </w:rPr>
        <w:t>N</w:t>
      </w:r>
      <w:r w:rsidRPr="00955E6F">
        <w:rPr>
          <w:rFonts w:ascii="Garamond" w:hAnsi="Garamond"/>
          <w:color w:val="000000" w:themeColor="text1"/>
        </w:rPr>
        <w:t xml:space="preserve"> = 764) = </w:t>
      </w:r>
      <w:r w:rsidR="0095426C" w:rsidRPr="00955E6F">
        <w:rPr>
          <w:rFonts w:ascii="Garamond" w:hAnsi="Garamond"/>
          <w:color w:val="000000" w:themeColor="text1"/>
        </w:rPr>
        <w:t>110.559</w:t>
      </w:r>
      <w:r w:rsidRPr="00955E6F">
        <w:rPr>
          <w:rFonts w:ascii="Garamond" w:hAnsi="Garamond"/>
          <w:color w:val="000000" w:themeColor="text1"/>
        </w:rPr>
        <w:t xml:space="preserve">, </w:t>
      </w:r>
      <w:r w:rsidRPr="00955E6F">
        <w:rPr>
          <w:rFonts w:ascii="Garamond" w:hAnsi="Garamond"/>
          <w:i/>
          <w:iCs/>
          <w:color w:val="000000" w:themeColor="text1"/>
        </w:rPr>
        <w:t>p</w:t>
      </w:r>
      <w:r w:rsidRPr="00955E6F">
        <w:rPr>
          <w:rFonts w:ascii="Garamond" w:hAnsi="Garamond"/>
          <w:color w:val="000000" w:themeColor="text1"/>
        </w:rPr>
        <w:t xml:space="preserve"> &lt; .001. For future</w:t>
      </w:r>
      <w:r w:rsidR="00D40DA2" w:rsidRPr="00955E6F">
        <w:rPr>
          <w:rFonts w:ascii="Garamond" w:hAnsi="Garamond"/>
          <w:color w:val="000000" w:themeColor="text1"/>
        </w:rPr>
        <w:t>-</w:t>
      </w:r>
      <w:r w:rsidRPr="00955E6F">
        <w:rPr>
          <w:rFonts w:ascii="Garamond" w:hAnsi="Garamond"/>
          <w:color w:val="000000" w:themeColor="text1"/>
        </w:rPr>
        <w:t>biased preferences, compared to time-neutral, vignette valence was a significant predictor, Wald χ</w:t>
      </w:r>
      <w:r w:rsidRPr="00955E6F">
        <w:rPr>
          <w:rFonts w:ascii="Garamond" w:hAnsi="Garamond"/>
          <w:color w:val="000000" w:themeColor="text1"/>
          <w:vertAlign w:val="superscript"/>
        </w:rPr>
        <w:t>2</w:t>
      </w:r>
      <w:r w:rsidRPr="00955E6F">
        <w:rPr>
          <w:rFonts w:ascii="Garamond" w:hAnsi="Garamond"/>
          <w:color w:val="000000" w:themeColor="text1"/>
        </w:rPr>
        <w:t xml:space="preserve">(1) = 22.851, </w:t>
      </w:r>
      <w:r w:rsidRPr="00955E6F">
        <w:rPr>
          <w:rFonts w:ascii="Garamond" w:hAnsi="Garamond"/>
          <w:i/>
          <w:iCs/>
          <w:color w:val="000000" w:themeColor="text1"/>
        </w:rPr>
        <w:t>p</w:t>
      </w:r>
      <w:r w:rsidRPr="00955E6F">
        <w:rPr>
          <w:rFonts w:ascii="Garamond" w:hAnsi="Garamond"/>
          <w:color w:val="000000" w:themeColor="text1"/>
        </w:rPr>
        <w:t xml:space="preserve"> &lt; .001, OR = 3.336, 95%CI [2.036, 5.468]. In negative valence </w:t>
      </w:r>
      <w:r w:rsidR="004B2E81" w:rsidRPr="00955E6F">
        <w:rPr>
          <w:rFonts w:ascii="Garamond" w:hAnsi="Garamond"/>
          <w:color w:val="000000" w:themeColor="text1"/>
        </w:rPr>
        <w:t>condition</w:t>
      </w:r>
      <w:r w:rsidR="005B0CFB" w:rsidRPr="00955E6F">
        <w:rPr>
          <w:rFonts w:ascii="Garamond" w:hAnsi="Garamond"/>
          <w:color w:val="000000" w:themeColor="text1"/>
        </w:rPr>
        <w:t>s</w:t>
      </w:r>
      <w:r w:rsidRPr="00955E6F">
        <w:rPr>
          <w:rFonts w:ascii="Garamond" w:hAnsi="Garamond"/>
          <w:color w:val="000000" w:themeColor="text1"/>
        </w:rPr>
        <w:t>, participants were much more likely to report being future biased than time neutral. For past</w:t>
      </w:r>
      <w:r w:rsidR="00D40DA2" w:rsidRPr="00955E6F">
        <w:rPr>
          <w:rFonts w:ascii="Garamond" w:hAnsi="Garamond"/>
          <w:color w:val="000000" w:themeColor="text1"/>
        </w:rPr>
        <w:t>-</w:t>
      </w:r>
      <w:r w:rsidRPr="00955E6F">
        <w:rPr>
          <w:rFonts w:ascii="Garamond" w:hAnsi="Garamond"/>
          <w:color w:val="000000" w:themeColor="text1"/>
        </w:rPr>
        <w:t>biased preferences, compared to time-neutral, the interaction between type of anticipation and vignette valence was a significant predictor, Wald χ</w:t>
      </w:r>
      <w:r w:rsidRPr="00955E6F">
        <w:rPr>
          <w:rFonts w:ascii="Garamond" w:hAnsi="Garamond"/>
          <w:color w:val="000000" w:themeColor="text1"/>
          <w:vertAlign w:val="superscript"/>
        </w:rPr>
        <w:t>2</w:t>
      </w:r>
      <w:r w:rsidRPr="00955E6F">
        <w:rPr>
          <w:rFonts w:ascii="Garamond" w:hAnsi="Garamond"/>
          <w:color w:val="000000" w:themeColor="text1"/>
        </w:rPr>
        <w:t xml:space="preserve">(1) = 7.896, </w:t>
      </w:r>
      <w:r w:rsidRPr="00955E6F">
        <w:rPr>
          <w:rFonts w:ascii="Garamond" w:hAnsi="Garamond"/>
          <w:i/>
          <w:iCs/>
          <w:color w:val="000000" w:themeColor="text1"/>
        </w:rPr>
        <w:t>p</w:t>
      </w:r>
      <w:r w:rsidRPr="00955E6F">
        <w:rPr>
          <w:rFonts w:ascii="Garamond" w:hAnsi="Garamond"/>
          <w:color w:val="000000" w:themeColor="text1"/>
        </w:rPr>
        <w:t xml:space="preserve"> = .005, OR = 3.288, CI [1.433, 7.542], as well as the main effect of vignette valence, Wald χ</w:t>
      </w:r>
      <w:r w:rsidRPr="00955E6F">
        <w:rPr>
          <w:rFonts w:ascii="Garamond" w:hAnsi="Garamond"/>
          <w:color w:val="000000" w:themeColor="text1"/>
          <w:vertAlign w:val="superscript"/>
        </w:rPr>
        <w:t>2</w:t>
      </w:r>
      <w:r w:rsidRPr="00955E6F">
        <w:rPr>
          <w:rFonts w:ascii="Garamond" w:hAnsi="Garamond"/>
          <w:color w:val="000000" w:themeColor="text1"/>
        </w:rPr>
        <w:t xml:space="preserve">(1) = 7.789, </w:t>
      </w:r>
      <w:r w:rsidRPr="00955E6F">
        <w:rPr>
          <w:rFonts w:ascii="Garamond" w:hAnsi="Garamond"/>
          <w:i/>
          <w:iCs/>
          <w:color w:val="000000" w:themeColor="text1"/>
        </w:rPr>
        <w:t>p</w:t>
      </w:r>
      <w:r w:rsidRPr="00955E6F">
        <w:rPr>
          <w:rFonts w:ascii="Garamond" w:hAnsi="Garamond"/>
          <w:color w:val="000000" w:themeColor="text1"/>
        </w:rPr>
        <w:t xml:space="preserve"> = .005, OR = 0.441, CI [0.248, 0.784], and type of anticipation, Wald χ</w:t>
      </w:r>
      <w:r w:rsidRPr="00955E6F">
        <w:rPr>
          <w:rFonts w:ascii="Garamond" w:hAnsi="Garamond"/>
          <w:color w:val="000000" w:themeColor="text1"/>
          <w:vertAlign w:val="superscript"/>
        </w:rPr>
        <w:t>2</w:t>
      </w:r>
      <w:r w:rsidRPr="00955E6F">
        <w:rPr>
          <w:rFonts w:ascii="Garamond" w:hAnsi="Garamond"/>
          <w:color w:val="000000" w:themeColor="text1"/>
        </w:rPr>
        <w:t xml:space="preserve">(1) = 17.581, </w:t>
      </w:r>
      <w:r w:rsidRPr="00955E6F">
        <w:rPr>
          <w:rFonts w:ascii="Garamond" w:hAnsi="Garamond"/>
          <w:i/>
          <w:iCs/>
          <w:color w:val="000000" w:themeColor="text1"/>
        </w:rPr>
        <w:t>p</w:t>
      </w:r>
      <w:r w:rsidRPr="00955E6F">
        <w:rPr>
          <w:rFonts w:ascii="Garamond" w:hAnsi="Garamond"/>
          <w:color w:val="000000" w:themeColor="text1"/>
        </w:rPr>
        <w:t xml:space="preserve"> &lt; .001, OR = 0.339, CI [0.205, 0.562].</w:t>
      </w:r>
      <w:r w:rsidR="00992D1F" w:rsidRPr="00955E6F">
        <w:rPr>
          <w:rFonts w:ascii="Garamond" w:hAnsi="Garamond"/>
          <w:color w:val="000000" w:themeColor="text1"/>
        </w:rPr>
        <w:t xml:space="preserve"> </w:t>
      </w:r>
      <w:r w:rsidR="00F132E5" w:rsidRPr="00955E6F">
        <w:rPr>
          <w:rFonts w:ascii="Garamond" w:hAnsi="Garamond"/>
          <w:color w:val="000000" w:themeColor="text1"/>
        </w:rPr>
        <w:t>P</w:t>
      </w:r>
      <w:r w:rsidR="00992D1F" w:rsidRPr="00955E6F">
        <w:rPr>
          <w:rFonts w:ascii="Garamond" w:hAnsi="Garamond"/>
          <w:color w:val="000000" w:themeColor="text1"/>
        </w:rPr>
        <w:t xml:space="preserve">articipants </w:t>
      </w:r>
      <w:r w:rsidR="004F67E3" w:rsidRPr="00955E6F">
        <w:rPr>
          <w:rFonts w:ascii="Garamond" w:hAnsi="Garamond"/>
          <w:color w:val="000000" w:themeColor="text1"/>
        </w:rPr>
        <w:t xml:space="preserve">in </w:t>
      </w:r>
      <w:r w:rsidR="00DE7F96" w:rsidRPr="00955E6F">
        <w:rPr>
          <w:rFonts w:ascii="Garamond" w:hAnsi="Garamond"/>
          <w:color w:val="000000" w:themeColor="text1"/>
        </w:rPr>
        <w:t>negative</w:t>
      </w:r>
      <w:r w:rsidR="004F67E3" w:rsidRPr="00955E6F">
        <w:rPr>
          <w:rFonts w:ascii="Garamond" w:hAnsi="Garamond"/>
          <w:color w:val="000000" w:themeColor="text1"/>
        </w:rPr>
        <w:t xml:space="preserve"> </w:t>
      </w:r>
      <w:r w:rsidR="00F034F5" w:rsidRPr="00955E6F">
        <w:rPr>
          <w:rFonts w:ascii="Garamond" w:hAnsi="Garamond"/>
          <w:color w:val="000000" w:themeColor="text1"/>
        </w:rPr>
        <w:t xml:space="preserve">valence </w:t>
      </w:r>
      <w:r w:rsidR="00274288" w:rsidRPr="00955E6F">
        <w:rPr>
          <w:rFonts w:ascii="Garamond" w:hAnsi="Garamond"/>
          <w:color w:val="000000" w:themeColor="text1"/>
        </w:rPr>
        <w:t>conditions</w:t>
      </w:r>
      <w:r w:rsidR="006325F5" w:rsidRPr="00955E6F">
        <w:rPr>
          <w:rFonts w:ascii="Garamond" w:hAnsi="Garamond"/>
          <w:color w:val="000000" w:themeColor="text1"/>
        </w:rPr>
        <w:t xml:space="preserve"> </w:t>
      </w:r>
      <w:r w:rsidR="004F67E3" w:rsidRPr="00955E6F">
        <w:rPr>
          <w:rFonts w:ascii="Garamond" w:hAnsi="Garamond"/>
          <w:color w:val="000000" w:themeColor="text1"/>
        </w:rPr>
        <w:t>were more likely to report being time</w:t>
      </w:r>
      <w:r w:rsidR="00D40DA2" w:rsidRPr="00955E6F">
        <w:rPr>
          <w:rFonts w:ascii="Garamond" w:hAnsi="Garamond"/>
          <w:color w:val="000000" w:themeColor="text1"/>
        </w:rPr>
        <w:t xml:space="preserve"> </w:t>
      </w:r>
      <w:r w:rsidR="004F67E3" w:rsidRPr="00955E6F">
        <w:rPr>
          <w:rFonts w:ascii="Garamond" w:hAnsi="Garamond"/>
          <w:color w:val="000000" w:themeColor="text1"/>
        </w:rPr>
        <w:t>neutral</w:t>
      </w:r>
      <w:r w:rsidR="00F132E5" w:rsidRPr="00955E6F">
        <w:rPr>
          <w:rFonts w:ascii="Garamond" w:hAnsi="Garamond"/>
          <w:color w:val="000000" w:themeColor="text1"/>
        </w:rPr>
        <w:t xml:space="preserve"> than past biased, regardless of</w:t>
      </w:r>
      <w:r w:rsidR="002E0101" w:rsidRPr="00955E6F">
        <w:rPr>
          <w:rFonts w:ascii="Garamond" w:hAnsi="Garamond"/>
          <w:color w:val="000000" w:themeColor="text1"/>
        </w:rPr>
        <w:t xml:space="preserve"> </w:t>
      </w:r>
      <w:r w:rsidR="00F132E5" w:rsidRPr="00955E6F">
        <w:rPr>
          <w:rFonts w:ascii="Garamond" w:hAnsi="Garamond"/>
          <w:color w:val="000000" w:themeColor="text1"/>
        </w:rPr>
        <w:t xml:space="preserve">type of anticipation. However, in </w:t>
      </w:r>
      <w:r w:rsidR="007B146A" w:rsidRPr="00955E6F">
        <w:rPr>
          <w:rFonts w:ascii="Garamond" w:hAnsi="Garamond"/>
          <w:color w:val="000000" w:themeColor="text1"/>
        </w:rPr>
        <w:t>positive</w:t>
      </w:r>
      <w:r w:rsidR="00F132E5" w:rsidRPr="00955E6F">
        <w:rPr>
          <w:rFonts w:ascii="Garamond" w:hAnsi="Garamond"/>
          <w:color w:val="000000" w:themeColor="text1"/>
        </w:rPr>
        <w:t xml:space="preserve"> </w:t>
      </w:r>
      <w:r w:rsidR="0024430A" w:rsidRPr="00955E6F">
        <w:rPr>
          <w:rFonts w:ascii="Garamond" w:hAnsi="Garamond"/>
          <w:color w:val="000000" w:themeColor="text1"/>
        </w:rPr>
        <w:t xml:space="preserve">valence </w:t>
      </w:r>
      <w:r w:rsidR="004E2C5C" w:rsidRPr="00955E6F">
        <w:rPr>
          <w:rFonts w:ascii="Garamond" w:hAnsi="Garamond"/>
          <w:color w:val="000000" w:themeColor="text1"/>
        </w:rPr>
        <w:t>conditions</w:t>
      </w:r>
      <w:r w:rsidR="00683831" w:rsidRPr="00955E6F">
        <w:rPr>
          <w:rFonts w:ascii="Garamond" w:hAnsi="Garamond"/>
          <w:color w:val="000000" w:themeColor="text1"/>
        </w:rPr>
        <w:t>, participants were</w:t>
      </w:r>
      <w:r w:rsidR="0023726E" w:rsidRPr="00955E6F">
        <w:rPr>
          <w:rFonts w:ascii="Garamond" w:hAnsi="Garamond"/>
          <w:color w:val="000000" w:themeColor="text1"/>
        </w:rPr>
        <w:t xml:space="preserve"> </w:t>
      </w:r>
      <w:r w:rsidR="00683831" w:rsidRPr="00955E6F">
        <w:rPr>
          <w:rFonts w:ascii="Garamond" w:hAnsi="Garamond"/>
          <w:color w:val="000000" w:themeColor="text1"/>
        </w:rPr>
        <w:t>more likely to report being time</w:t>
      </w:r>
      <w:r w:rsidR="00D40DA2" w:rsidRPr="00955E6F">
        <w:rPr>
          <w:rFonts w:ascii="Garamond" w:hAnsi="Garamond"/>
          <w:color w:val="000000" w:themeColor="text1"/>
        </w:rPr>
        <w:t xml:space="preserve"> </w:t>
      </w:r>
      <w:r w:rsidR="00683831" w:rsidRPr="00955E6F">
        <w:rPr>
          <w:rFonts w:ascii="Garamond" w:hAnsi="Garamond"/>
          <w:color w:val="000000" w:themeColor="text1"/>
        </w:rPr>
        <w:t>neutral</w:t>
      </w:r>
      <w:r w:rsidR="0023726E" w:rsidRPr="00955E6F">
        <w:rPr>
          <w:rFonts w:ascii="Garamond" w:hAnsi="Garamond"/>
          <w:color w:val="000000" w:themeColor="text1"/>
        </w:rPr>
        <w:t xml:space="preserve"> than past</w:t>
      </w:r>
      <w:r w:rsidR="00D40DA2" w:rsidRPr="00955E6F">
        <w:rPr>
          <w:rFonts w:ascii="Garamond" w:hAnsi="Garamond"/>
          <w:color w:val="000000" w:themeColor="text1"/>
        </w:rPr>
        <w:t xml:space="preserve"> </w:t>
      </w:r>
      <w:r w:rsidR="0023726E" w:rsidRPr="00955E6F">
        <w:rPr>
          <w:rFonts w:ascii="Garamond" w:hAnsi="Garamond"/>
          <w:color w:val="000000" w:themeColor="text1"/>
        </w:rPr>
        <w:t xml:space="preserve">biased </w:t>
      </w:r>
      <w:r w:rsidR="00683831" w:rsidRPr="00955E6F">
        <w:rPr>
          <w:rFonts w:ascii="Garamond" w:hAnsi="Garamond"/>
          <w:color w:val="000000" w:themeColor="text1"/>
        </w:rPr>
        <w:t xml:space="preserve">in </w:t>
      </w:r>
      <w:r w:rsidR="00201B0E" w:rsidRPr="00955E6F">
        <w:rPr>
          <w:rFonts w:ascii="Garamond" w:hAnsi="Garamond"/>
          <w:color w:val="000000" w:themeColor="text1"/>
        </w:rPr>
        <w:t>th</w:t>
      </w:r>
      <w:r w:rsidR="00500399" w:rsidRPr="00955E6F">
        <w:rPr>
          <w:rFonts w:ascii="Garamond" w:hAnsi="Garamond"/>
          <w:color w:val="000000" w:themeColor="text1"/>
        </w:rPr>
        <w:t>e no</w:t>
      </w:r>
      <w:r w:rsidR="00201B0E" w:rsidRPr="00955E6F">
        <w:rPr>
          <w:rFonts w:ascii="Garamond" w:hAnsi="Garamond"/>
          <w:color w:val="000000" w:themeColor="text1"/>
        </w:rPr>
        <w:t xml:space="preserve"> anticipation </w:t>
      </w:r>
      <w:r w:rsidR="005D6C88" w:rsidRPr="00955E6F">
        <w:rPr>
          <w:rFonts w:ascii="Garamond" w:hAnsi="Garamond"/>
          <w:color w:val="000000" w:themeColor="text1"/>
        </w:rPr>
        <w:t>condition and</w:t>
      </w:r>
      <w:r w:rsidR="00232D79" w:rsidRPr="00955E6F">
        <w:rPr>
          <w:rFonts w:ascii="Garamond" w:hAnsi="Garamond"/>
          <w:color w:val="000000" w:themeColor="text1"/>
        </w:rPr>
        <w:t xml:space="preserve"> were more likely to report being past</w:t>
      </w:r>
      <w:r w:rsidR="00D40DA2" w:rsidRPr="00955E6F">
        <w:rPr>
          <w:rFonts w:ascii="Garamond" w:hAnsi="Garamond"/>
          <w:color w:val="000000" w:themeColor="text1"/>
        </w:rPr>
        <w:t xml:space="preserve"> </w:t>
      </w:r>
      <w:r w:rsidR="00232D79" w:rsidRPr="00955E6F">
        <w:rPr>
          <w:rFonts w:ascii="Garamond" w:hAnsi="Garamond"/>
          <w:color w:val="000000" w:themeColor="text1"/>
        </w:rPr>
        <w:t>biase</w:t>
      </w:r>
      <w:r w:rsidR="005D6C88" w:rsidRPr="00955E6F">
        <w:rPr>
          <w:rFonts w:ascii="Garamond" w:hAnsi="Garamond"/>
          <w:color w:val="000000" w:themeColor="text1"/>
        </w:rPr>
        <w:t>d than time</w:t>
      </w:r>
      <w:r w:rsidR="00D40DA2" w:rsidRPr="00955E6F">
        <w:rPr>
          <w:rFonts w:ascii="Garamond" w:hAnsi="Garamond"/>
          <w:color w:val="000000" w:themeColor="text1"/>
        </w:rPr>
        <w:t xml:space="preserve"> </w:t>
      </w:r>
      <w:r w:rsidR="005D6C88" w:rsidRPr="00955E6F">
        <w:rPr>
          <w:rFonts w:ascii="Garamond" w:hAnsi="Garamond"/>
          <w:color w:val="000000" w:themeColor="text1"/>
        </w:rPr>
        <w:t xml:space="preserve">neutral in the thick </w:t>
      </w:r>
      <w:r w:rsidR="00201B0E" w:rsidRPr="00955E6F">
        <w:rPr>
          <w:rFonts w:ascii="Garamond" w:hAnsi="Garamond"/>
          <w:color w:val="000000" w:themeColor="text1"/>
        </w:rPr>
        <w:t>anticipation condition.</w:t>
      </w:r>
    </w:p>
    <w:p w14:paraId="78115BC5" w14:textId="77777777" w:rsidR="004477E1" w:rsidRPr="00955E6F" w:rsidRDefault="004477E1" w:rsidP="004477E1">
      <w:pPr>
        <w:spacing w:line="360" w:lineRule="auto"/>
        <w:jc w:val="both"/>
        <w:rPr>
          <w:rFonts w:ascii="Garamond" w:hAnsi="Garamond"/>
          <w:color w:val="000000" w:themeColor="text1"/>
        </w:rPr>
      </w:pPr>
    </w:p>
    <w:p w14:paraId="4CFA96A5" w14:textId="5DC3047C" w:rsidR="004477E1" w:rsidRPr="00955E6F" w:rsidRDefault="004477E1" w:rsidP="004477E1">
      <w:pPr>
        <w:spacing w:line="360" w:lineRule="auto"/>
        <w:jc w:val="both"/>
        <w:rPr>
          <w:rFonts w:ascii="Garamond" w:hAnsi="Garamond"/>
          <w:color w:val="000000" w:themeColor="text1"/>
        </w:rPr>
      </w:pPr>
      <w:r w:rsidRPr="00955E6F">
        <w:rPr>
          <w:rFonts w:ascii="Garamond" w:hAnsi="Garamond"/>
          <w:color w:val="000000" w:themeColor="text1"/>
        </w:rPr>
        <w:t>Next, for experiment 2b, the model once again was significant, χ</w:t>
      </w:r>
      <w:r w:rsidRPr="00955E6F">
        <w:rPr>
          <w:rFonts w:ascii="Garamond" w:hAnsi="Garamond"/>
          <w:color w:val="000000" w:themeColor="text1"/>
          <w:vertAlign w:val="superscript"/>
        </w:rPr>
        <w:t>2</w:t>
      </w:r>
      <w:r w:rsidRPr="00955E6F">
        <w:rPr>
          <w:rFonts w:ascii="Garamond" w:hAnsi="Garamond"/>
          <w:color w:val="000000" w:themeColor="text1"/>
        </w:rPr>
        <w:t xml:space="preserve">(6, </w:t>
      </w:r>
      <w:r w:rsidRPr="00955E6F">
        <w:rPr>
          <w:rFonts w:ascii="Garamond" w:hAnsi="Garamond"/>
          <w:i/>
          <w:iCs/>
          <w:color w:val="000000" w:themeColor="text1"/>
        </w:rPr>
        <w:t>N</w:t>
      </w:r>
      <w:r w:rsidRPr="00955E6F">
        <w:rPr>
          <w:rFonts w:ascii="Garamond" w:hAnsi="Garamond"/>
          <w:color w:val="000000" w:themeColor="text1"/>
        </w:rPr>
        <w:t xml:space="preserve"> = 790) = 153.641, </w:t>
      </w:r>
      <w:r w:rsidRPr="00955E6F">
        <w:rPr>
          <w:rFonts w:ascii="Garamond" w:hAnsi="Garamond"/>
          <w:i/>
          <w:iCs/>
          <w:color w:val="000000" w:themeColor="text1"/>
        </w:rPr>
        <w:t>p</w:t>
      </w:r>
      <w:r w:rsidRPr="00955E6F">
        <w:rPr>
          <w:rFonts w:ascii="Garamond" w:hAnsi="Garamond"/>
          <w:color w:val="000000" w:themeColor="text1"/>
        </w:rPr>
        <w:t xml:space="preserve"> &lt; .001. For future</w:t>
      </w:r>
      <w:r w:rsidR="00D40DA2" w:rsidRPr="00955E6F">
        <w:rPr>
          <w:rFonts w:ascii="Garamond" w:hAnsi="Garamond"/>
          <w:color w:val="000000" w:themeColor="text1"/>
        </w:rPr>
        <w:t>-</w:t>
      </w:r>
      <w:r w:rsidRPr="00955E6F">
        <w:rPr>
          <w:rFonts w:ascii="Garamond" w:hAnsi="Garamond"/>
          <w:color w:val="000000" w:themeColor="text1"/>
        </w:rPr>
        <w:t>biased preferences compared to time-neutral, vignette valence was a significant predictor, Wald χ</w:t>
      </w:r>
      <w:r w:rsidRPr="00955E6F">
        <w:rPr>
          <w:rFonts w:ascii="Garamond" w:hAnsi="Garamond"/>
          <w:color w:val="000000" w:themeColor="text1"/>
          <w:vertAlign w:val="superscript"/>
        </w:rPr>
        <w:t>2</w:t>
      </w:r>
      <w:r w:rsidRPr="00955E6F">
        <w:rPr>
          <w:rFonts w:ascii="Garamond" w:hAnsi="Garamond"/>
          <w:color w:val="000000" w:themeColor="text1"/>
        </w:rPr>
        <w:t xml:space="preserve">(1) = 41.605, </w:t>
      </w:r>
      <w:r w:rsidRPr="00955E6F">
        <w:rPr>
          <w:rFonts w:ascii="Garamond" w:hAnsi="Garamond"/>
          <w:i/>
          <w:iCs/>
          <w:color w:val="000000" w:themeColor="text1"/>
        </w:rPr>
        <w:t>p</w:t>
      </w:r>
      <w:r w:rsidRPr="00955E6F">
        <w:rPr>
          <w:rFonts w:ascii="Garamond" w:hAnsi="Garamond"/>
          <w:color w:val="000000" w:themeColor="text1"/>
        </w:rPr>
        <w:t xml:space="preserve"> &lt; .001, OR = 5.306, CI [3.196, 8.811]. Once again, in negative valence </w:t>
      </w:r>
      <w:r w:rsidR="00EF2F34" w:rsidRPr="00955E6F">
        <w:rPr>
          <w:rFonts w:ascii="Garamond" w:hAnsi="Garamond"/>
          <w:color w:val="000000" w:themeColor="text1"/>
        </w:rPr>
        <w:t>condition</w:t>
      </w:r>
      <w:r w:rsidR="005433AB" w:rsidRPr="00955E6F">
        <w:rPr>
          <w:rFonts w:ascii="Garamond" w:hAnsi="Garamond"/>
          <w:color w:val="000000" w:themeColor="text1"/>
        </w:rPr>
        <w:t>s</w:t>
      </w:r>
      <w:r w:rsidRPr="00955E6F">
        <w:rPr>
          <w:rFonts w:ascii="Garamond" w:hAnsi="Garamond"/>
          <w:color w:val="000000" w:themeColor="text1"/>
        </w:rPr>
        <w:t xml:space="preserve">, participants were much more likely to report being future biased than time neutral. In contrast, to experiment </w:t>
      </w:r>
      <w:r w:rsidR="00185C18" w:rsidRPr="00955E6F">
        <w:rPr>
          <w:rFonts w:ascii="Garamond" w:hAnsi="Garamond"/>
          <w:color w:val="000000" w:themeColor="text1"/>
        </w:rPr>
        <w:t>2a</w:t>
      </w:r>
      <w:r w:rsidRPr="00955E6F">
        <w:rPr>
          <w:rFonts w:ascii="Garamond" w:hAnsi="Garamond"/>
          <w:color w:val="000000" w:themeColor="text1"/>
        </w:rPr>
        <w:t>, for past</w:t>
      </w:r>
      <w:r w:rsidR="00D40DA2" w:rsidRPr="00955E6F">
        <w:rPr>
          <w:rFonts w:ascii="Garamond" w:hAnsi="Garamond"/>
          <w:color w:val="000000" w:themeColor="text1"/>
        </w:rPr>
        <w:t>-</w:t>
      </w:r>
      <w:r w:rsidRPr="00955E6F">
        <w:rPr>
          <w:rFonts w:ascii="Garamond" w:hAnsi="Garamond"/>
          <w:color w:val="000000" w:themeColor="text1"/>
        </w:rPr>
        <w:t>biased preferences, compared to time-neutral, there were no significant effects (</w:t>
      </w:r>
      <w:r w:rsidRPr="00955E6F">
        <w:rPr>
          <w:rFonts w:ascii="Garamond" w:hAnsi="Garamond"/>
          <w:i/>
          <w:iCs/>
          <w:color w:val="000000" w:themeColor="text1"/>
        </w:rPr>
        <w:t>p</w:t>
      </w:r>
      <w:r w:rsidRPr="00955E6F">
        <w:rPr>
          <w:rFonts w:ascii="Garamond" w:hAnsi="Garamond"/>
          <w:color w:val="000000" w:themeColor="text1"/>
        </w:rPr>
        <w:t xml:space="preserve"> &gt; .273).</w:t>
      </w:r>
    </w:p>
    <w:p w14:paraId="103A5E0D" w14:textId="77777777" w:rsidR="001A07E7" w:rsidRPr="00955E6F" w:rsidRDefault="001A07E7" w:rsidP="004477E1">
      <w:pPr>
        <w:spacing w:line="360" w:lineRule="auto"/>
        <w:jc w:val="both"/>
        <w:rPr>
          <w:rFonts w:ascii="Garamond" w:hAnsi="Garamond"/>
          <w:color w:val="000000" w:themeColor="text1"/>
        </w:rPr>
      </w:pPr>
    </w:p>
    <w:p w14:paraId="232B5E6E" w14:textId="21D6DA55" w:rsidR="004C7EA3" w:rsidRPr="0068624E" w:rsidRDefault="00E60328" w:rsidP="00936746">
      <w:pPr>
        <w:spacing w:line="360" w:lineRule="auto"/>
        <w:jc w:val="both"/>
        <w:rPr>
          <w:rFonts w:ascii="Garamond" w:hAnsi="Garamond"/>
          <w:color w:val="000000" w:themeColor="text1"/>
        </w:rPr>
      </w:pPr>
      <w:r w:rsidRPr="0068624E">
        <w:rPr>
          <w:rFonts w:ascii="Garamond" w:hAnsi="Garamond"/>
          <w:color w:val="000000" w:themeColor="text1"/>
        </w:rPr>
        <w:t>With our</w:t>
      </w:r>
      <w:r w:rsidR="009F5446" w:rsidRPr="0068624E">
        <w:rPr>
          <w:rFonts w:ascii="Garamond" w:hAnsi="Garamond"/>
          <w:color w:val="000000" w:themeColor="text1"/>
        </w:rPr>
        <w:t xml:space="preserve"> results</w:t>
      </w:r>
      <w:r w:rsidRPr="0068624E">
        <w:rPr>
          <w:rFonts w:ascii="Garamond" w:hAnsi="Garamond"/>
          <w:color w:val="000000" w:themeColor="text1"/>
        </w:rPr>
        <w:t xml:space="preserve"> thus reported, it is</w:t>
      </w:r>
      <w:r w:rsidR="000A34F6" w:rsidRPr="0068624E">
        <w:rPr>
          <w:rFonts w:ascii="Garamond" w:hAnsi="Garamond"/>
          <w:color w:val="000000" w:themeColor="text1"/>
        </w:rPr>
        <w:t xml:space="preserve"> worth commenting on</w:t>
      </w:r>
      <w:r w:rsidR="00C55A4C" w:rsidRPr="0068624E">
        <w:rPr>
          <w:rFonts w:ascii="Garamond" w:hAnsi="Garamond"/>
          <w:color w:val="000000" w:themeColor="text1"/>
        </w:rPr>
        <w:t xml:space="preserve"> the</w:t>
      </w:r>
      <w:r w:rsidR="001A07E7" w:rsidRPr="0068624E">
        <w:rPr>
          <w:rFonts w:ascii="Garamond" w:hAnsi="Garamond"/>
          <w:color w:val="000000" w:themeColor="text1"/>
        </w:rPr>
        <w:t xml:space="preserve"> fact that significant portions of the participants had time-neutral preferences in positive</w:t>
      </w:r>
      <w:r w:rsidR="00A128CF" w:rsidRPr="0068624E">
        <w:rPr>
          <w:rFonts w:ascii="Garamond" w:hAnsi="Garamond"/>
          <w:color w:val="000000" w:themeColor="text1"/>
        </w:rPr>
        <w:t xml:space="preserve"> </w:t>
      </w:r>
      <w:r w:rsidR="001A07E7" w:rsidRPr="0068624E">
        <w:rPr>
          <w:rFonts w:ascii="Garamond" w:hAnsi="Garamond"/>
          <w:color w:val="000000" w:themeColor="text1"/>
        </w:rPr>
        <w:t>valence conditions across our two experiments</w:t>
      </w:r>
      <w:r w:rsidR="00C55A4C" w:rsidRPr="0068624E">
        <w:rPr>
          <w:rFonts w:ascii="Garamond" w:hAnsi="Garamond"/>
          <w:color w:val="000000" w:themeColor="text1"/>
        </w:rPr>
        <w:t>.</w:t>
      </w:r>
      <w:r w:rsidR="00966BB8" w:rsidRPr="0068624E">
        <w:rPr>
          <w:rStyle w:val="FootnoteReference"/>
          <w:rFonts w:ascii="Garamond" w:hAnsi="Garamond"/>
          <w:color w:val="000000" w:themeColor="text1"/>
        </w:rPr>
        <w:footnoteReference w:id="12"/>
      </w:r>
      <w:r w:rsidR="00C55A4C" w:rsidRPr="0068624E">
        <w:rPr>
          <w:rFonts w:ascii="Garamond" w:hAnsi="Garamond"/>
          <w:color w:val="000000" w:themeColor="text1"/>
        </w:rPr>
        <w:t xml:space="preserve"> </w:t>
      </w:r>
      <w:r w:rsidR="00386FC3" w:rsidRPr="0068624E">
        <w:rPr>
          <w:rFonts w:ascii="Garamond" w:hAnsi="Garamond"/>
          <w:color w:val="000000" w:themeColor="text1"/>
        </w:rPr>
        <w:t>First</w:t>
      </w:r>
      <w:r w:rsidR="00BA4C00" w:rsidRPr="0068624E">
        <w:rPr>
          <w:rFonts w:ascii="Garamond" w:hAnsi="Garamond"/>
          <w:color w:val="000000" w:themeColor="text1"/>
        </w:rPr>
        <w:t xml:space="preserve"> and foremost</w:t>
      </w:r>
      <w:r w:rsidR="00386FC3" w:rsidRPr="0068624E">
        <w:rPr>
          <w:rFonts w:ascii="Garamond" w:hAnsi="Garamond"/>
          <w:color w:val="000000" w:themeColor="text1"/>
        </w:rPr>
        <w:t xml:space="preserve">, </w:t>
      </w:r>
      <w:r w:rsidR="009D0C48" w:rsidRPr="0068624E">
        <w:rPr>
          <w:rFonts w:ascii="Garamond" w:hAnsi="Garamond"/>
          <w:color w:val="000000" w:themeColor="text1"/>
        </w:rPr>
        <w:t>providing our participants with the</w:t>
      </w:r>
      <w:r w:rsidR="000A34F6" w:rsidRPr="0068624E">
        <w:rPr>
          <w:rFonts w:ascii="Garamond" w:hAnsi="Garamond"/>
          <w:color w:val="000000" w:themeColor="text1"/>
        </w:rPr>
        <w:t xml:space="preserve"> option of indicating time</w:t>
      </w:r>
      <w:r w:rsidR="00936746" w:rsidRPr="0068624E">
        <w:rPr>
          <w:rFonts w:ascii="Garamond" w:hAnsi="Garamond"/>
          <w:color w:val="000000" w:themeColor="text1"/>
        </w:rPr>
        <w:t xml:space="preserve"> </w:t>
      </w:r>
      <w:r w:rsidR="000A34F6" w:rsidRPr="0068624E">
        <w:rPr>
          <w:rFonts w:ascii="Garamond" w:hAnsi="Garamond"/>
          <w:color w:val="000000" w:themeColor="text1"/>
        </w:rPr>
        <w:t xml:space="preserve">neutrality </w:t>
      </w:r>
      <w:r w:rsidR="00485006" w:rsidRPr="0068624E">
        <w:rPr>
          <w:rFonts w:ascii="Garamond" w:hAnsi="Garamond"/>
          <w:color w:val="000000" w:themeColor="text1"/>
        </w:rPr>
        <w:t>as an alternative to the preferences they might indicate</w:t>
      </w:r>
      <w:r w:rsidR="009D0C48" w:rsidRPr="0068624E">
        <w:rPr>
          <w:rFonts w:ascii="Garamond" w:hAnsi="Garamond"/>
          <w:color w:val="000000" w:themeColor="text1"/>
        </w:rPr>
        <w:t xml:space="preserve"> marks a</w:t>
      </w:r>
      <w:r w:rsidR="00AF4E59" w:rsidRPr="0068624E">
        <w:rPr>
          <w:rFonts w:ascii="Garamond" w:hAnsi="Garamond"/>
          <w:color w:val="000000" w:themeColor="text1"/>
        </w:rPr>
        <w:t xml:space="preserve"> notable</w:t>
      </w:r>
      <w:r w:rsidR="009D0C48" w:rsidRPr="0068624E">
        <w:rPr>
          <w:rFonts w:ascii="Garamond" w:hAnsi="Garamond"/>
          <w:color w:val="000000" w:themeColor="text1"/>
        </w:rPr>
        <w:t xml:space="preserve"> difference between our study and that of Lee et al. (2022), </w:t>
      </w:r>
      <w:r w:rsidR="00936746" w:rsidRPr="0068624E">
        <w:rPr>
          <w:rFonts w:ascii="Garamond" w:hAnsi="Garamond"/>
          <w:color w:val="000000" w:themeColor="text1"/>
        </w:rPr>
        <w:t>in which</w:t>
      </w:r>
      <w:r w:rsidR="009D0C48" w:rsidRPr="0068624E">
        <w:rPr>
          <w:rFonts w:ascii="Garamond" w:hAnsi="Garamond"/>
          <w:color w:val="000000" w:themeColor="text1"/>
        </w:rPr>
        <w:t xml:space="preserve"> participants indicated their preferences </w:t>
      </w:r>
      <w:r w:rsidR="00AF4E59" w:rsidRPr="0068624E">
        <w:rPr>
          <w:rFonts w:ascii="Garamond" w:hAnsi="Garamond"/>
          <w:color w:val="000000" w:themeColor="text1"/>
        </w:rPr>
        <w:lastRenderedPageBreak/>
        <w:t>between</w:t>
      </w:r>
      <w:r w:rsidR="009D0C48" w:rsidRPr="0068624E">
        <w:rPr>
          <w:rFonts w:ascii="Garamond" w:hAnsi="Garamond"/>
          <w:color w:val="000000" w:themeColor="text1"/>
        </w:rPr>
        <w:t xml:space="preserve"> dichotomous options. </w:t>
      </w:r>
      <w:r w:rsidR="00B57B9C" w:rsidRPr="0068624E">
        <w:rPr>
          <w:rFonts w:ascii="Garamond" w:hAnsi="Garamond"/>
          <w:color w:val="000000" w:themeColor="text1"/>
        </w:rPr>
        <w:t xml:space="preserve">Given that having time-neutral preferences </w:t>
      </w:r>
      <w:r w:rsidR="00BA4C00" w:rsidRPr="0068624E">
        <w:rPr>
          <w:rFonts w:ascii="Garamond" w:hAnsi="Garamond"/>
          <w:color w:val="000000" w:themeColor="text1"/>
        </w:rPr>
        <w:t>is clearly</w:t>
      </w:r>
      <w:r w:rsidR="00B57B9C" w:rsidRPr="0068624E">
        <w:rPr>
          <w:rFonts w:ascii="Garamond" w:hAnsi="Garamond"/>
          <w:color w:val="000000" w:themeColor="text1"/>
        </w:rPr>
        <w:t xml:space="preserve"> logically possible—and, </w:t>
      </w:r>
      <w:r w:rsidR="004F2DF8" w:rsidRPr="0068624E">
        <w:rPr>
          <w:rFonts w:ascii="Garamond" w:hAnsi="Garamond"/>
          <w:color w:val="000000" w:themeColor="text1"/>
        </w:rPr>
        <w:t>as shown in</w:t>
      </w:r>
      <w:r w:rsidR="00B57B9C" w:rsidRPr="0068624E">
        <w:rPr>
          <w:rFonts w:ascii="Garamond" w:hAnsi="Garamond"/>
          <w:color w:val="000000" w:themeColor="text1"/>
        </w:rPr>
        <w:t xml:space="preserve"> our results,</w:t>
      </w:r>
      <w:r w:rsidR="00F879A4" w:rsidRPr="0068624E">
        <w:rPr>
          <w:rFonts w:ascii="Garamond" w:hAnsi="Garamond"/>
          <w:color w:val="000000" w:themeColor="text1"/>
        </w:rPr>
        <w:t xml:space="preserve"> is a common preference</w:t>
      </w:r>
      <w:r w:rsidR="0021596E" w:rsidRPr="0068624E">
        <w:rPr>
          <w:rFonts w:ascii="Garamond" w:hAnsi="Garamond"/>
          <w:color w:val="000000" w:themeColor="text1"/>
        </w:rPr>
        <w:t>—</w:t>
      </w:r>
      <w:r w:rsidR="004F2DF8" w:rsidRPr="0068624E">
        <w:rPr>
          <w:rFonts w:ascii="Garamond" w:hAnsi="Garamond"/>
          <w:color w:val="000000" w:themeColor="text1"/>
        </w:rPr>
        <w:t>we think that our results are more likely to be representative of the patterns of people’s preferences over the temporal locations of hedonic events</w:t>
      </w:r>
      <w:r w:rsidR="00966BB8" w:rsidRPr="0068624E">
        <w:rPr>
          <w:rFonts w:ascii="Garamond" w:hAnsi="Garamond"/>
          <w:color w:val="000000" w:themeColor="text1"/>
        </w:rPr>
        <w:t xml:space="preserve">. Indeed, we </w:t>
      </w:r>
      <w:r w:rsidR="0021596E" w:rsidRPr="0068624E">
        <w:rPr>
          <w:rFonts w:ascii="Garamond" w:hAnsi="Garamond"/>
          <w:color w:val="000000" w:themeColor="text1"/>
        </w:rPr>
        <w:t>think this is reason for</w:t>
      </w:r>
      <w:r w:rsidR="00966BB8" w:rsidRPr="0068624E">
        <w:rPr>
          <w:rFonts w:ascii="Garamond" w:hAnsi="Garamond"/>
          <w:color w:val="000000" w:themeColor="text1"/>
        </w:rPr>
        <w:t xml:space="preserve"> future research to incorporate a time-neutral option as well.</w:t>
      </w:r>
    </w:p>
    <w:p w14:paraId="0F0485C4" w14:textId="77777777" w:rsidR="004C7EA3" w:rsidRPr="0068624E" w:rsidRDefault="004C7EA3" w:rsidP="004477E1">
      <w:pPr>
        <w:spacing w:line="360" w:lineRule="auto"/>
        <w:jc w:val="both"/>
        <w:rPr>
          <w:rFonts w:ascii="Garamond" w:hAnsi="Garamond"/>
          <w:color w:val="000000" w:themeColor="text1"/>
        </w:rPr>
      </w:pPr>
    </w:p>
    <w:p w14:paraId="0D777361" w14:textId="2DF2C706" w:rsidR="00BA4C00" w:rsidRPr="00955E6F" w:rsidRDefault="00966BB8" w:rsidP="004477E1">
      <w:pPr>
        <w:spacing w:line="360" w:lineRule="auto"/>
        <w:jc w:val="both"/>
        <w:rPr>
          <w:rFonts w:ascii="Garamond" w:hAnsi="Garamond"/>
          <w:color w:val="000000" w:themeColor="text1"/>
        </w:rPr>
      </w:pPr>
      <w:r w:rsidRPr="0068624E">
        <w:rPr>
          <w:rFonts w:ascii="Garamond" w:hAnsi="Garamond"/>
          <w:color w:val="000000" w:themeColor="text1"/>
        </w:rPr>
        <w:t>Second</w:t>
      </w:r>
      <w:r w:rsidR="00697DB2" w:rsidRPr="0068624E">
        <w:rPr>
          <w:rFonts w:ascii="Garamond" w:hAnsi="Garamond"/>
          <w:color w:val="000000" w:themeColor="text1"/>
        </w:rPr>
        <w:t>, it might be thought that the presence of the time-neutral option</w:t>
      </w:r>
      <w:r w:rsidR="009308EB" w:rsidRPr="0068624E">
        <w:rPr>
          <w:rFonts w:ascii="Garamond" w:hAnsi="Garamond"/>
          <w:color w:val="000000" w:themeColor="text1"/>
        </w:rPr>
        <w:t xml:space="preserve"> introduces a new interpretive </w:t>
      </w:r>
      <w:r w:rsidR="00311060" w:rsidRPr="0068624E">
        <w:rPr>
          <w:rFonts w:ascii="Garamond" w:hAnsi="Garamond"/>
          <w:color w:val="000000" w:themeColor="text1"/>
        </w:rPr>
        <w:t>difficulty</w:t>
      </w:r>
      <w:r w:rsidR="009308EB" w:rsidRPr="0068624E">
        <w:rPr>
          <w:rFonts w:ascii="Garamond" w:hAnsi="Garamond"/>
          <w:color w:val="000000" w:themeColor="text1"/>
        </w:rPr>
        <w:t>. For</w:t>
      </w:r>
      <w:r w:rsidR="00446793" w:rsidRPr="0068624E">
        <w:rPr>
          <w:rFonts w:ascii="Garamond" w:hAnsi="Garamond"/>
          <w:color w:val="000000" w:themeColor="text1"/>
        </w:rPr>
        <w:t>,</w:t>
      </w:r>
      <w:r w:rsidR="009308EB" w:rsidRPr="0068624E">
        <w:rPr>
          <w:rFonts w:ascii="Garamond" w:hAnsi="Garamond"/>
          <w:color w:val="000000" w:themeColor="text1"/>
        </w:rPr>
        <w:t xml:space="preserve"> </w:t>
      </w:r>
      <w:r w:rsidR="00446793" w:rsidRPr="0068624E">
        <w:rPr>
          <w:rFonts w:ascii="Garamond" w:hAnsi="Garamond"/>
          <w:color w:val="000000" w:themeColor="text1"/>
        </w:rPr>
        <w:t>while</w:t>
      </w:r>
      <w:r w:rsidR="009308EB" w:rsidRPr="0068624E">
        <w:rPr>
          <w:rFonts w:ascii="Garamond" w:hAnsi="Garamond"/>
          <w:color w:val="000000" w:themeColor="text1"/>
        </w:rPr>
        <w:t xml:space="preserve"> participants might have chosen this option because they were genuinely temporally neutral, </w:t>
      </w:r>
      <w:r w:rsidR="008014B1" w:rsidRPr="0068624E">
        <w:rPr>
          <w:rFonts w:ascii="Garamond" w:hAnsi="Garamond"/>
          <w:color w:val="000000" w:themeColor="text1"/>
        </w:rPr>
        <w:t>some may have chosen</w:t>
      </w:r>
      <w:r w:rsidR="009F5446" w:rsidRPr="0068624E">
        <w:rPr>
          <w:rFonts w:ascii="Garamond" w:hAnsi="Garamond"/>
          <w:color w:val="000000" w:themeColor="text1"/>
        </w:rPr>
        <w:t xml:space="preserve"> the </w:t>
      </w:r>
      <w:r w:rsidR="00F7409E" w:rsidRPr="0068624E">
        <w:rPr>
          <w:rFonts w:ascii="Garamond" w:hAnsi="Garamond"/>
          <w:color w:val="000000" w:themeColor="text1"/>
        </w:rPr>
        <w:t>time-</w:t>
      </w:r>
      <w:r w:rsidR="009F5446" w:rsidRPr="0068624E">
        <w:rPr>
          <w:rFonts w:ascii="Garamond" w:hAnsi="Garamond"/>
          <w:color w:val="000000" w:themeColor="text1"/>
        </w:rPr>
        <w:t xml:space="preserve">neutral option </w:t>
      </w:r>
      <w:r w:rsidR="008014B1" w:rsidRPr="0068624E">
        <w:rPr>
          <w:rFonts w:ascii="Garamond" w:hAnsi="Garamond"/>
          <w:color w:val="000000" w:themeColor="text1"/>
        </w:rPr>
        <w:t>because they</w:t>
      </w:r>
      <w:r w:rsidR="009F5446" w:rsidRPr="0068624E">
        <w:rPr>
          <w:rFonts w:ascii="Garamond" w:hAnsi="Garamond"/>
          <w:color w:val="000000" w:themeColor="text1"/>
        </w:rPr>
        <w:t xml:space="preserve"> were hesitant to indicate a future- or past-biased preference</w:t>
      </w:r>
      <w:r w:rsidR="008014B1" w:rsidRPr="0068624E">
        <w:rPr>
          <w:rFonts w:ascii="Garamond" w:hAnsi="Garamond"/>
          <w:color w:val="000000" w:themeColor="text1"/>
        </w:rPr>
        <w:t>. This may have been</w:t>
      </w:r>
      <w:r w:rsidR="00E84B6C" w:rsidRPr="0068624E">
        <w:rPr>
          <w:rFonts w:ascii="Garamond" w:hAnsi="Garamond"/>
          <w:color w:val="000000" w:themeColor="text1"/>
        </w:rPr>
        <w:t xml:space="preserve"> because they were unsure</w:t>
      </w:r>
      <w:r w:rsidR="008014B1" w:rsidRPr="0068624E">
        <w:rPr>
          <w:rFonts w:ascii="Garamond" w:hAnsi="Garamond"/>
          <w:color w:val="000000" w:themeColor="text1"/>
        </w:rPr>
        <w:t xml:space="preserve"> of how to respond,</w:t>
      </w:r>
      <w:r w:rsidR="00E84B6C" w:rsidRPr="0068624E">
        <w:rPr>
          <w:rFonts w:ascii="Garamond" w:hAnsi="Garamond"/>
          <w:color w:val="000000" w:themeColor="text1"/>
        </w:rPr>
        <w:t xml:space="preserve"> or</w:t>
      </w:r>
      <w:r w:rsidR="008014B1" w:rsidRPr="0068624E">
        <w:rPr>
          <w:rFonts w:ascii="Garamond" w:hAnsi="Garamond"/>
          <w:color w:val="000000" w:themeColor="text1"/>
        </w:rPr>
        <w:t xml:space="preserve"> because they</w:t>
      </w:r>
      <w:r w:rsidR="009F5446" w:rsidRPr="0068624E">
        <w:rPr>
          <w:rFonts w:ascii="Garamond" w:hAnsi="Garamond"/>
          <w:color w:val="000000" w:themeColor="text1"/>
        </w:rPr>
        <w:t xml:space="preserve"> simply failed to</w:t>
      </w:r>
      <w:r w:rsidR="00863E39" w:rsidRPr="0068624E">
        <w:rPr>
          <w:rFonts w:ascii="Garamond" w:hAnsi="Garamond"/>
          <w:color w:val="000000" w:themeColor="text1"/>
        </w:rPr>
        <w:t xml:space="preserve"> fully</w:t>
      </w:r>
      <w:r w:rsidR="009F5446" w:rsidRPr="0068624E">
        <w:rPr>
          <w:rFonts w:ascii="Garamond" w:hAnsi="Garamond"/>
          <w:color w:val="000000" w:themeColor="text1"/>
        </w:rPr>
        <w:t xml:space="preserve"> understand the vignettes and the questions that followed. </w:t>
      </w:r>
      <w:r w:rsidR="00F7409E" w:rsidRPr="0068624E">
        <w:rPr>
          <w:rFonts w:ascii="Garamond" w:hAnsi="Garamond"/>
          <w:color w:val="000000" w:themeColor="text1"/>
        </w:rPr>
        <w:t xml:space="preserve">While we </w:t>
      </w:r>
      <w:r w:rsidR="00311060" w:rsidRPr="0068624E">
        <w:rPr>
          <w:rFonts w:ascii="Garamond" w:hAnsi="Garamond"/>
          <w:color w:val="000000" w:themeColor="text1"/>
        </w:rPr>
        <w:t>cannot</w:t>
      </w:r>
      <w:r w:rsidR="00F7409E" w:rsidRPr="0068624E">
        <w:rPr>
          <w:rFonts w:ascii="Garamond" w:hAnsi="Garamond"/>
          <w:color w:val="000000" w:themeColor="text1"/>
        </w:rPr>
        <w:t xml:space="preserve"> rule out the latter possibility, </w:t>
      </w:r>
      <w:r w:rsidR="009E36E3" w:rsidRPr="0068624E">
        <w:rPr>
          <w:rFonts w:ascii="Garamond" w:hAnsi="Garamond"/>
          <w:color w:val="000000" w:themeColor="text1"/>
        </w:rPr>
        <w:t>we find it unlikely</w:t>
      </w:r>
      <w:r w:rsidR="00F7409E" w:rsidRPr="0068624E">
        <w:rPr>
          <w:rFonts w:ascii="Garamond" w:hAnsi="Garamond"/>
          <w:color w:val="000000" w:themeColor="text1"/>
        </w:rPr>
        <w:t xml:space="preserve">. </w:t>
      </w:r>
      <w:r w:rsidR="002A6DD9" w:rsidRPr="0068624E">
        <w:rPr>
          <w:rFonts w:ascii="Garamond" w:hAnsi="Garamond"/>
          <w:color w:val="000000" w:themeColor="text1"/>
        </w:rPr>
        <w:t xml:space="preserve">First, </w:t>
      </w:r>
      <w:r w:rsidR="00330F86" w:rsidRPr="0068624E">
        <w:rPr>
          <w:rFonts w:ascii="Garamond" w:hAnsi="Garamond"/>
          <w:color w:val="000000" w:themeColor="text1"/>
        </w:rPr>
        <w:t>our vignettes were only slightly modified from those used in Lee et al</w:t>
      </w:r>
      <w:r w:rsidR="00311060" w:rsidRPr="0068624E">
        <w:rPr>
          <w:rFonts w:ascii="Garamond" w:hAnsi="Garamond"/>
          <w:color w:val="000000" w:themeColor="text1"/>
        </w:rPr>
        <w:t>.</w:t>
      </w:r>
      <w:r w:rsidR="00330F86" w:rsidRPr="0068624E">
        <w:rPr>
          <w:rFonts w:ascii="Garamond" w:hAnsi="Garamond"/>
          <w:color w:val="000000" w:themeColor="text1"/>
        </w:rPr>
        <w:t xml:space="preserve">’s (2022) study, and </w:t>
      </w:r>
      <w:r w:rsidR="001F2522" w:rsidRPr="0068624E">
        <w:rPr>
          <w:rFonts w:ascii="Garamond" w:hAnsi="Garamond"/>
          <w:color w:val="000000" w:themeColor="text1"/>
        </w:rPr>
        <w:t>also</w:t>
      </w:r>
      <w:r w:rsidR="00330F86" w:rsidRPr="0068624E">
        <w:rPr>
          <w:rFonts w:ascii="Garamond" w:hAnsi="Garamond"/>
          <w:color w:val="000000" w:themeColor="text1"/>
        </w:rPr>
        <w:t xml:space="preserve"> included a series of comprehension questions</w:t>
      </w:r>
      <w:r w:rsidR="00311060" w:rsidRPr="0068624E">
        <w:rPr>
          <w:rFonts w:ascii="Garamond" w:hAnsi="Garamond"/>
          <w:color w:val="000000" w:themeColor="text1"/>
        </w:rPr>
        <w:t xml:space="preserve"> for all the vignettes used</w:t>
      </w:r>
      <w:r w:rsidR="00CF420C" w:rsidRPr="0068624E">
        <w:rPr>
          <w:rFonts w:ascii="Garamond" w:hAnsi="Garamond"/>
          <w:color w:val="000000" w:themeColor="text1"/>
        </w:rPr>
        <w:t xml:space="preserve"> for quality control purposes</w:t>
      </w:r>
      <w:r w:rsidR="00330F86" w:rsidRPr="0068624E">
        <w:rPr>
          <w:rFonts w:ascii="Garamond" w:hAnsi="Garamond"/>
          <w:color w:val="000000" w:themeColor="text1"/>
        </w:rPr>
        <w:t xml:space="preserve">. </w:t>
      </w:r>
      <w:r w:rsidR="009E36E3" w:rsidRPr="0068624E">
        <w:rPr>
          <w:rFonts w:ascii="Garamond" w:hAnsi="Garamond"/>
          <w:color w:val="000000" w:themeColor="text1"/>
        </w:rPr>
        <w:t xml:space="preserve">Second, more tellingly, </w:t>
      </w:r>
      <w:r w:rsidR="002A6DD9" w:rsidRPr="0068624E">
        <w:rPr>
          <w:rFonts w:ascii="Garamond" w:hAnsi="Garamond"/>
          <w:color w:val="000000" w:themeColor="text1"/>
        </w:rPr>
        <w:t xml:space="preserve">across all the conditions in our studies, participants were not </w:t>
      </w:r>
      <w:r w:rsidR="002A6DD9" w:rsidRPr="0068624E">
        <w:rPr>
          <w:rFonts w:ascii="Garamond" w:hAnsi="Garamond"/>
          <w:i/>
          <w:iCs/>
          <w:color w:val="000000" w:themeColor="text1"/>
        </w:rPr>
        <w:t>uniformly</w:t>
      </w:r>
      <w:r w:rsidR="002A6DD9" w:rsidRPr="0068624E">
        <w:rPr>
          <w:rFonts w:ascii="Garamond" w:hAnsi="Garamond"/>
          <w:color w:val="000000" w:themeColor="text1"/>
        </w:rPr>
        <w:t xml:space="preserve"> time</w:t>
      </w:r>
      <w:r w:rsidR="001F2522" w:rsidRPr="0068624E">
        <w:rPr>
          <w:rFonts w:ascii="Garamond" w:hAnsi="Garamond"/>
          <w:color w:val="000000" w:themeColor="text1"/>
        </w:rPr>
        <w:t xml:space="preserve"> </w:t>
      </w:r>
      <w:r w:rsidR="002A6DD9" w:rsidRPr="0068624E">
        <w:rPr>
          <w:rFonts w:ascii="Garamond" w:hAnsi="Garamond"/>
          <w:color w:val="000000" w:themeColor="text1"/>
        </w:rPr>
        <w:t xml:space="preserve">neutral; instead, </w:t>
      </w:r>
      <w:r w:rsidR="00A128CF" w:rsidRPr="0068624E">
        <w:rPr>
          <w:rFonts w:ascii="Garamond" w:hAnsi="Garamond"/>
          <w:color w:val="000000" w:themeColor="text1"/>
        </w:rPr>
        <w:t xml:space="preserve">they were </w:t>
      </w:r>
      <w:r w:rsidR="00A128CF" w:rsidRPr="0068624E">
        <w:rPr>
          <w:rFonts w:ascii="Garamond" w:hAnsi="Garamond"/>
          <w:i/>
          <w:iCs/>
          <w:color w:val="000000" w:themeColor="text1"/>
        </w:rPr>
        <w:t>more</w:t>
      </w:r>
      <w:r w:rsidR="00A128CF" w:rsidRPr="0068624E">
        <w:rPr>
          <w:rFonts w:ascii="Garamond" w:hAnsi="Garamond"/>
          <w:color w:val="000000" w:themeColor="text1"/>
        </w:rPr>
        <w:t xml:space="preserve"> time</w:t>
      </w:r>
      <w:r w:rsidR="001F2522" w:rsidRPr="0068624E">
        <w:rPr>
          <w:rFonts w:ascii="Garamond" w:hAnsi="Garamond"/>
          <w:color w:val="000000" w:themeColor="text1"/>
        </w:rPr>
        <w:t xml:space="preserve"> </w:t>
      </w:r>
      <w:r w:rsidR="00A128CF" w:rsidRPr="0068624E">
        <w:rPr>
          <w:rFonts w:ascii="Garamond" w:hAnsi="Garamond"/>
          <w:color w:val="000000" w:themeColor="text1"/>
        </w:rPr>
        <w:t>neutral in the positive</w:t>
      </w:r>
      <w:r w:rsidR="001F2522" w:rsidRPr="0068624E">
        <w:rPr>
          <w:rFonts w:ascii="Garamond" w:hAnsi="Garamond"/>
          <w:color w:val="000000" w:themeColor="text1"/>
        </w:rPr>
        <w:t xml:space="preserve"> </w:t>
      </w:r>
      <w:r w:rsidR="00A128CF" w:rsidRPr="0068624E">
        <w:rPr>
          <w:rFonts w:ascii="Garamond" w:hAnsi="Garamond"/>
          <w:color w:val="000000" w:themeColor="text1"/>
        </w:rPr>
        <w:t>valence than negative</w:t>
      </w:r>
      <w:r w:rsidR="001F2522" w:rsidRPr="0068624E">
        <w:rPr>
          <w:rFonts w:ascii="Garamond" w:hAnsi="Garamond"/>
          <w:color w:val="000000" w:themeColor="text1"/>
        </w:rPr>
        <w:t xml:space="preserve"> </w:t>
      </w:r>
      <w:r w:rsidR="00A128CF" w:rsidRPr="0068624E">
        <w:rPr>
          <w:rFonts w:ascii="Garamond" w:hAnsi="Garamond"/>
          <w:color w:val="000000" w:themeColor="text1"/>
        </w:rPr>
        <w:t>valence conditions</w:t>
      </w:r>
      <w:r w:rsidR="005D5A94" w:rsidRPr="0068624E">
        <w:rPr>
          <w:rFonts w:ascii="Garamond" w:hAnsi="Garamond"/>
          <w:color w:val="000000" w:themeColor="text1"/>
        </w:rPr>
        <w:t xml:space="preserve"> (</w:t>
      </w:r>
      <w:r w:rsidR="00863E39" w:rsidRPr="0068624E">
        <w:rPr>
          <w:rFonts w:ascii="Garamond" w:hAnsi="Garamond"/>
          <w:color w:val="000000" w:themeColor="text1"/>
        </w:rPr>
        <w:t xml:space="preserve">see </w:t>
      </w:r>
      <w:r w:rsidR="005D5A94" w:rsidRPr="0068624E">
        <w:rPr>
          <w:rFonts w:ascii="Garamond" w:hAnsi="Garamond"/>
          <w:color w:val="000000" w:themeColor="text1"/>
        </w:rPr>
        <w:t>Tables 1-4</w:t>
      </w:r>
      <w:r w:rsidR="004C7EA3" w:rsidRPr="0068624E">
        <w:rPr>
          <w:rFonts w:ascii="Garamond" w:hAnsi="Garamond"/>
          <w:color w:val="000000" w:themeColor="text1"/>
        </w:rPr>
        <w:t>)</w:t>
      </w:r>
      <w:r w:rsidR="00A128CF" w:rsidRPr="0068624E">
        <w:rPr>
          <w:rFonts w:ascii="Garamond" w:hAnsi="Garamond"/>
          <w:color w:val="000000" w:themeColor="text1"/>
        </w:rPr>
        <w:t>.</w:t>
      </w:r>
      <w:r w:rsidR="00863E39" w:rsidRPr="0068624E">
        <w:rPr>
          <w:rFonts w:ascii="Garamond" w:hAnsi="Garamond"/>
          <w:color w:val="000000" w:themeColor="text1"/>
        </w:rPr>
        <w:t xml:space="preserve"> </w:t>
      </w:r>
      <w:r w:rsidR="00CF420C" w:rsidRPr="0068624E">
        <w:rPr>
          <w:rFonts w:ascii="Garamond" w:hAnsi="Garamond"/>
          <w:color w:val="000000" w:themeColor="text1"/>
        </w:rPr>
        <w:t xml:space="preserve">One would not have expected to observe this pattern </w:t>
      </w:r>
      <w:r w:rsidR="00E20949" w:rsidRPr="0068624E">
        <w:rPr>
          <w:rFonts w:ascii="Garamond" w:hAnsi="Garamond"/>
          <w:color w:val="000000" w:themeColor="text1"/>
        </w:rPr>
        <w:t>if</w:t>
      </w:r>
      <w:r w:rsidR="00CF420C" w:rsidRPr="0068624E">
        <w:rPr>
          <w:rFonts w:ascii="Garamond" w:hAnsi="Garamond"/>
          <w:color w:val="000000" w:themeColor="text1"/>
        </w:rPr>
        <w:t xml:space="preserve"> </w:t>
      </w:r>
      <w:r w:rsidR="00906706" w:rsidRPr="0068624E">
        <w:rPr>
          <w:rFonts w:ascii="Garamond" w:hAnsi="Garamond"/>
          <w:color w:val="000000" w:themeColor="text1"/>
        </w:rPr>
        <w:t xml:space="preserve">the </w:t>
      </w:r>
      <w:r w:rsidR="00CF420C" w:rsidRPr="0068624E">
        <w:rPr>
          <w:rFonts w:ascii="Garamond" w:hAnsi="Garamond"/>
          <w:color w:val="000000" w:themeColor="text1"/>
        </w:rPr>
        <w:t xml:space="preserve">participants </w:t>
      </w:r>
      <w:r w:rsidR="00906706" w:rsidRPr="0068624E">
        <w:rPr>
          <w:rFonts w:ascii="Garamond" w:hAnsi="Garamond"/>
          <w:color w:val="000000" w:themeColor="text1"/>
        </w:rPr>
        <w:t>who chose</w:t>
      </w:r>
      <w:r w:rsidR="00CF420C" w:rsidRPr="0068624E">
        <w:rPr>
          <w:rFonts w:ascii="Garamond" w:hAnsi="Garamond"/>
          <w:color w:val="000000" w:themeColor="text1"/>
        </w:rPr>
        <w:t xml:space="preserve"> the time-neutral option </w:t>
      </w:r>
      <w:r w:rsidR="00906706" w:rsidRPr="0068624E">
        <w:rPr>
          <w:rFonts w:ascii="Garamond" w:hAnsi="Garamond"/>
          <w:color w:val="000000" w:themeColor="text1"/>
        </w:rPr>
        <w:t xml:space="preserve">did so </w:t>
      </w:r>
      <w:r w:rsidR="00CF420C" w:rsidRPr="0068624E">
        <w:rPr>
          <w:rFonts w:ascii="Garamond" w:hAnsi="Garamond"/>
          <w:color w:val="000000" w:themeColor="text1"/>
        </w:rPr>
        <w:t>due to</w:t>
      </w:r>
      <w:r w:rsidR="001F2522" w:rsidRPr="0068624E">
        <w:rPr>
          <w:rFonts w:ascii="Garamond" w:hAnsi="Garamond"/>
          <w:color w:val="000000" w:themeColor="text1"/>
        </w:rPr>
        <w:t xml:space="preserve"> a</w:t>
      </w:r>
      <w:r w:rsidR="00CF420C" w:rsidRPr="0068624E">
        <w:rPr>
          <w:rFonts w:ascii="Garamond" w:hAnsi="Garamond"/>
          <w:color w:val="000000" w:themeColor="text1"/>
        </w:rPr>
        <w:t xml:space="preserve"> lack of adequate comprehension. </w:t>
      </w:r>
    </w:p>
    <w:p w14:paraId="61492E2F" w14:textId="7C9D00A5" w:rsidR="00BF4506" w:rsidRPr="00955E6F" w:rsidRDefault="00BF4506" w:rsidP="00100F64">
      <w:pPr>
        <w:spacing w:line="360" w:lineRule="auto"/>
        <w:jc w:val="both"/>
        <w:rPr>
          <w:rFonts w:ascii="Garamond" w:hAnsi="Garamond"/>
          <w:color w:val="000000" w:themeColor="text1"/>
        </w:rPr>
      </w:pPr>
    </w:p>
    <w:p w14:paraId="50EB77B0" w14:textId="19C804BE" w:rsidR="00626CDE" w:rsidRPr="00955E6F" w:rsidRDefault="00E710F6" w:rsidP="00100F64">
      <w:pPr>
        <w:spacing w:line="360" w:lineRule="auto"/>
        <w:jc w:val="both"/>
        <w:rPr>
          <w:rFonts w:ascii="Garamond" w:hAnsi="Garamond"/>
          <w:color w:val="000000" w:themeColor="text1"/>
        </w:rPr>
      </w:pPr>
      <w:r w:rsidRPr="00955E6F">
        <w:rPr>
          <w:rFonts w:ascii="Garamond" w:hAnsi="Garamond"/>
          <w:b/>
          <w:bCs/>
          <w:color w:val="000000" w:themeColor="text1"/>
        </w:rPr>
        <w:t xml:space="preserve">5. </w:t>
      </w:r>
      <w:r w:rsidR="00626CDE" w:rsidRPr="00955E6F">
        <w:rPr>
          <w:rFonts w:ascii="Garamond" w:hAnsi="Garamond"/>
          <w:b/>
          <w:bCs/>
          <w:color w:val="000000" w:themeColor="text1"/>
        </w:rPr>
        <w:t>Discussion</w:t>
      </w:r>
    </w:p>
    <w:p w14:paraId="55B7CFE8" w14:textId="1E96D0CA" w:rsidR="003C0A77" w:rsidRPr="00955E6F" w:rsidRDefault="00727BCF" w:rsidP="000E62A8">
      <w:pPr>
        <w:spacing w:line="360" w:lineRule="auto"/>
        <w:jc w:val="both"/>
        <w:rPr>
          <w:rFonts w:ascii="Garamond" w:hAnsi="Garamond"/>
          <w:color w:val="000000" w:themeColor="text1"/>
        </w:rPr>
      </w:pPr>
      <w:r w:rsidRPr="00955E6F">
        <w:rPr>
          <w:rFonts w:ascii="Garamond" w:hAnsi="Garamond"/>
          <w:color w:val="000000" w:themeColor="text1"/>
        </w:rPr>
        <w:t xml:space="preserve">Our studies delivered </w:t>
      </w:r>
      <w:r w:rsidR="002B1882" w:rsidRPr="00955E6F">
        <w:rPr>
          <w:rFonts w:ascii="Garamond" w:hAnsi="Garamond"/>
          <w:color w:val="000000" w:themeColor="text1"/>
        </w:rPr>
        <w:t xml:space="preserve">three </w:t>
      </w:r>
      <w:r w:rsidRPr="00955E6F">
        <w:rPr>
          <w:rFonts w:ascii="Garamond" w:hAnsi="Garamond"/>
          <w:color w:val="000000" w:themeColor="text1"/>
        </w:rPr>
        <w:t xml:space="preserve">notable results. First, </w:t>
      </w:r>
      <w:r w:rsidR="001E10EA" w:rsidRPr="00955E6F">
        <w:rPr>
          <w:rFonts w:ascii="Garamond" w:hAnsi="Garamond"/>
          <w:color w:val="000000" w:themeColor="text1"/>
        </w:rPr>
        <w:t>we</w:t>
      </w:r>
      <w:r w:rsidRPr="00955E6F">
        <w:rPr>
          <w:rFonts w:ascii="Garamond" w:hAnsi="Garamond"/>
          <w:color w:val="000000" w:themeColor="text1"/>
        </w:rPr>
        <w:t xml:space="preserve"> replicated </w:t>
      </w:r>
      <w:r w:rsidR="006B6788" w:rsidRPr="00955E6F">
        <w:rPr>
          <w:rFonts w:ascii="Garamond" w:hAnsi="Garamond"/>
          <w:color w:val="000000" w:themeColor="text1"/>
        </w:rPr>
        <w:t xml:space="preserve">the results of </w:t>
      </w:r>
      <w:r w:rsidRPr="00955E6F">
        <w:rPr>
          <w:rFonts w:ascii="Garamond" w:hAnsi="Garamond"/>
          <w:color w:val="000000" w:themeColor="text1"/>
        </w:rPr>
        <w:t xml:space="preserve">several previous studies which found that </w:t>
      </w:r>
      <w:r w:rsidR="004A0DD9" w:rsidRPr="00955E6F">
        <w:rPr>
          <w:rFonts w:ascii="Garamond" w:hAnsi="Garamond"/>
          <w:color w:val="000000" w:themeColor="text1"/>
        </w:rPr>
        <w:t xml:space="preserve">(apparent) </w:t>
      </w:r>
      <w:r w:rsidRPr="00955E6F">
        <w:rPr>
          <w:rFonts w:ascii="Garamond" w:hAnsi="Garamond"/>
          <w:color w:val="000000" w:themeColor="text1"/>
        </w:rPr>
        <w:t>future</w:t>
      </w:r>
      <w:r w:rsidR="00C65989" w:rsidRPr="00955E6F">
        <w:rPr>
          <w:rFonts w:ascii="Garamond" w:hAnsi="Garamond"/>
          <w:color w:val="000000" w:themeColor="text1"/>
        </w:rPr>
        <w:t xml:space="preserve"> </w:t>
      </w:r>
      <w:r w:rsidRPr="00955E6F">
        <w:rPr>
          <w:rFonts w:ascii="Garamond" w:hAnsi="Garamond"/>
          <w:color w:val="000000" w:themeColor="text1"/>
        </w:rPr>
        <w:t>bias is stronger for negative events than positive ones (Greene et al</w:t>
      </w:r>
      <w:r w:rsidR="00BA65C3" w:rsidRPr="00955E6F">
        <w:rPr>
          <w:rFonts w:ascii="Garamond" w:hAnsi="Garamond"/>
          <w:color w:val="000000" w:themeColor="text1"/>
        </w:rPr>
        <w:t>.</w:t>
      </w:r>
      <w:r w:rsidRPr="00955E6F">
        <w:rPr>
          <w:rFonts w:ascii="Garamond" w:hAnsi="Garamond"/>
          <w:color w:val="000000" w:themeColor="text1"/>
        </w:rPr>
        <w:t xml:space="preserve"> 2022a</w:t>
      </w:r>
      <w:r w:rsidR="00ED0674" w:rsidRPr="00955E6F">
        <w:rPr>
          <w:rFonts w:ascii="Garamond" w:hAnsi="Garamond"/>
          <w:color w:val="000000" w:themeColor="text1"/>
        </w:rPr>
        <w:t>,</w:t>
      </w:r>
      <w:r w:rsidRPr="00955E6F">
        <w:rPr>
          <w:rFonts w:ascii="Garamond" w:hAnsi="Garamond"/>
          <w:color w:val="000000" w:themeColor="text1"/>
        </w:rPr>
        <w:t xml:space="preserve"> 2022b</w:t>
      </w:r>
      <w:r w:rsidR="00ED0674" w:rsidRPr="00955E6F">
        <w:rPr>
          <w:rFonts w:ascii="Garamond" w:hAnsi="Garamond"/>
          <w:color w:val="000000" w:themeColor="text1"/>
        </w:rPr>
        <w:t xml:space="preserve">; </w:t>
      </w:r>
      <w:r w:rsidRPr="00955E6F">
        <w:rPr>
          <w:rFonts w:ascii="Garamond" w:hAnsi="Garamond"/>
          <w:color w:val="000000" w:themeColor="text1"/>
        </w:rPr>
        <w:t xml:space="preserve">Latham, Oh, Miller, Shpall </w:t>
      </w:r>
      <w:r w:rsidR="00857302" w:rsidRPr="00955E6F">
        <w:rPr>
          <w:rFonts w:ascii="Garamond" w:hAnsi="Garamond"/>
          <w:color w:val="000000" w:themeColor="text1"/>
        </w:rPr>
        <w:t xml:space="preserve">&amp; </w:t>
      </w:r>
      <w:r w:rsidR="00121254" w:rsidRPr="00955E6F">
        <w:rPr>
          <w:rFonts w:ascii="Garamond" w:hAnsi="Garamond"/>
          <w:color w:val="000000" w:themeColor="text1"/>
        </w:rPr>
        <w:t xml:space="preserve">Yu </w:t>
      </w:r>
      <w:r w:rsidRPr="00955E6F">
        <w:rPr>
          <w:rFonts w:ascii="Garamond" w:hAnsi="Garamond"/>
          <w:color w:val="000000" w:themeColor="text1"/>
        </w:rPr>
        <w:t>202</w:t>
      </w:r>
      <w:r w:rsidR="00B94736" w:rsidRPr="00955E6F">
        <w:rPr>
          <w:rFonts w:ascii="Garamond" w:hAnsi="Garamond"/>
          <w:color w:val="000000" w:themeColor="text1"/>
        </w:rPr>
        <w:t>3</w:t>
      </w:r>
      <w:r w:rsidR="00204DDF" w:rsidRPr="00955E6F">
        <w:rPr>
          <w:rFonts w:ascii="Garamond" w:hAnsi="Garamond"/>
          <w:color w:val="000000" w:themeColor="text1"/>
        </w:rPr>
        <w:t>)</w:t>
      </w:r>
      <w:r w:rsidRPr="00955E6F">
        <w:rPr>
          <w:rFonts w:ascii="Garamond" w:hAnsi="Garamond"/>
          <w:color w:val="000000" w:themeColor="text1"/>
        </w:rPr>
        <w:t xml:space="preserve">. </w:t>
      </w:r>
      <w:r w:rsidR="00A6755C" w:rsidRPr="00955E6F">
        <w:rPr>
          <w:rFonts w:ascii="Garamond" w:hAnsi="Garamond"/>
          <w:color w:val="000000" w:themeColor="text1"/>
        </w:rPr>
        <w:t xml:space="preserve">Second, our results provide </w:t>
      </w:r>
      <w:r w:rsidR="0021596E" w:rsidRPr="0068624E">
        <w:rPr>
          <w:rFonts w:ascii="Garamond" w:hAnsi="Garamond"/>
          <w:color w:val="000000" w:themeColor="text1"/>
        </w:rPr>
        <w:t>at best</w:t>
      </w:r>
      <w:r w:rsidR="007469E3" w:rsidRPr="0068624E">
        <w:rPr>
          <w:rFonts w:ascii="Garamond" w:hAnsi="Garamond"/>
          <w:color w:val="000000" w:themeColor="text1"/>
        </w:rPr>
        <w:t xml:space="preserve"> </w:t>
      </w:r>
      <w:r w:rsidR="00A27E29" w:rsidRPr="0068624E">
        <w:rPr>
          <w:rFonts w:ascii="Garamond" w:hAnsi="Garamond"/>
          <w:color w:val="000000" w:themeColor="text1"/>
        </w:rPr>
        <w:t>limited</w:t>
      </w:r>
      <w:r w:rsidR="003C0A77" w:rsidRPr="0068624E">
        <w:rPr>
          <w:rFonts w:ascii="Garamond" w:hAnsi="Garamond"/>
          <w:color w:val="000000" w:themeColor="text1"/>
        </w:rPr>
        <w:t xml:space="preserve"> </w:t>
      </w:r>
      <w:r w:rsidR="001B3164" w:rsidRPr="0068624E">
        <w:rPr>
          <w:rFonts w:ascii="Garamond" w:hAnsi="Garamond"/>
          <w:color w:val="000000" w:themeColor="text1"/>
        </w:rPr>
        <w:t xml:space="preserve">support for the </w:t>
      </w:r>
      <w:r w:rsidR="00FB0F76" w:rsidRPr="0068624E">
        <w:rPr>
          <w:rFonts w:ascii="Garamond" w:hAnsi="Garamond"/>
          <w:color w:val="000000" w:themeColor="text1"/>
        </w:rPr>
        <w:t>memory</w:t>
      </w:r>
      <w:r w:rsidR="006D7430" w:rsidRPr="0068624E">
        <w:rPr>
          <w:rFonts w:ascii="Garamond" w:hAnsi="Garamond"/>
          <w:color w:val="000000" w:themeColor="text1"/>
        </w:rPr>
        <w:t xml:space="preserve">/ anticipation </w:t>
      </w:r>
      <w:r w:rsidR="001B3164" w:rsidRPr="0068624E">
        <w:rPr>
          <w:rFonts w:ascii="Garamond" w:hAnsi="Garamond"/>
          <w:color w:val="000000" w:themeColor="text1"/>
        </w:rPr>
        <w:t xml:space="preserve">disparity </w:t>
      </w:r>
      <w:r w:rsidR="00BA65C3" w:rsidRPr="0068624E">
        <w:rPr>
          <w:rFonts w:ascii="Garamond" w:hAnsi="Garamond"/>
          <w:color w:val="000000" w:themeColor="text1"/>
        </w:rPr>
        <w:t>explanation</w:t>
      </w:r>
      <w:r w:rsidR="00D653FC" w:rsidRPr="0068624E">
        <w:rPr>
          <w:rFonts w:ascii="Garamond" w:hAnsi="Garamond"/>
          <w:color w:val="000000" w:themeColor="text1"/>
        </w:rPr>
        <w:t xml:space="preserve"> of apparent future bias</w:t>
      </w:r>
      <w:r w:rsidR="00BA65C3" w:rsidRPr="0068624E">
        <w:rPr>
          <w:rFonts w:ascii="Garamond" w:hAnsi="Garamond"/>
          <w:color w:val="000000" w:themeColor="text1"/>
        </w:rPr>
        <w:t>.</w:t>
      </w:r>
      <w:r w:rsidR="0050064F" w:rsidRPr="0068624E">
        <w:rPr>
          <w:rFonts w:ascii="Garamond" w:hAnsi="Garamond"/>
          <w:color w:val="000000" w:themeColor="text1"/>
        </w:rPr>
        <w:t xml:space="preserve"> </w:t>
      </w:r>
      <w:r w:rsidR="007469E3" w:rsidRPr="0068624E">
        <w:rPr>
          <w:rFonts w:ascii="Garamond" w:hAnsi="Garamond"/>
          <w:color w:val="000000" w:themeColor="text1"/>
        </w:rPr>
        <w:t xml:space="preserve">That is because </w:t>
      </w:r>
      <w:r w:rsidR="000D3211" w:rsidRPr="0068624E">
        <w:rPr>
          <w:rFonts w:ascii="Garamond" w:hAnsi="Garamond"/>
          <w:color w:val="000000" w:themeColor="text1"/>
        </w:rPr>
        <w:t xml:space="preserve">at best, we found limited support for the memory effect, and no support for the anticipation effect. As regards the former, we </w:t>
      </w:r>
      <w:r w:rsidR="00FF441B" w:rsidRPr="0068624E">
        <w:rPr>
          <w:rFonts w:ascii="Garamond" w:hAnsi="Garamond"/>
          <w:color w:val="000000" w:themeColor="text1"/>
        </w:rPr>
        <w:t>o</w:t>
      </w:r>
      <w:r w:rsidR="000A5994" w:rsidRPr="0068624E">
        <w:rPr>
          <w:rFonts w:ascii="Garamond" w:hAnsi="Garamond"/>
          <w:color w:val="000000" w:themeColor="text1"/>
        </w:rPr>
        <w:t>bserved</w:t>
      </w:r>
      <w:r w:rsidR="007469E3" w:rsidRPr="0068624E">
        <w:rPr>
          <w:rFonts w:ascii="Garamond" w:hAnsi="Garamond"/>
          <w:color w:val="000000" w:themeColor="text1"/>
        </w:rPr>
        <w:t xml:space="preserve"> </w:t>
      </w:r>
      <w:r w:rsidR="00691842" w:rsidRPr="0068624E">
        <w:rPr>
          <w:rFonts w:ascii="Garamond" w:hAnsi="Garamond"/>
          <w:color w:val="000000" w:themeColor="text1"/>
        </w:rPr>
        <w:t>that people in the permanent amnesia condition were</w:t>
      </w:r>
      <w:r w:rsidR="000A5994" w:rsidRPr="0068624E">
        <w:rPr>
          <w:rFonts w:ascii="Garamond" w:hAnsi="Garamond"/>
          <w:color w:val="000000" w:themeColor="text1"/>
        </w:rPr>
        <w:t xml:space="preserve"> only </w:t>
      </w:r>
      <w:r w:rsidR="00691842" w:rsidRPr="0068624E">
        <w:rPr>
          <w:rFonts w:ascii="Garamond" w:hAnsi="Garamond"/>
          <w:color w:val="000000" w:themeColor="text1"/>
        </w:rPr>
        <w:t>more appar</w:t>
      </w:r>
      <w:r w:rsidR="0059156E" w:rsidRPr="0068624E">
        <w:rPr>
          <w:rFonts w:ascii="Garamond" w:hAnsi="Garamond"/>
          <w:color w:val="000000" w:themeColor="text1"/>
        </w:rPr>
        <w:t>ently future</w:t>
      </w:r>
      <w:r w:rsidR="00135221" w:rsidRPr="0068624E">
        <w:rPr>
          <w:rFonts w:ascii="Garamond" w:hAnsi="Garamond"/>
          <w:color w:val="000000" w:themeColor="text1"/>
        </w:rPr>
        <w:t>-</w:t>
      </w:r>
      <w:r w:rsidR="0059156E" w:rsidRPr="0068624E">
        <w:rPr>
          <w:rFonts w:ascii="Garamond" w:hAnsi="Garamond"/>
          <w:color w:val="000000" w:themeColor="text1"/>
        </w:rPr>
        <w:t>biased</w:t>
      </w:r>
      <w:r w:rsidR="000A5994" w:rsidRPr="0068624E">
        <w:rPr>
          <w:rFonts w:ascii="Garamond" w:hAnsi="Garamond"/>
          <w:color w:val="000000" w:themeColor="text1"/>
        </w:rPr>
        <w:t xml:space="preserve"> </w:t>
      </w:r>
      <w:r w:rsidR="00FF441B" w:rsidRPr="0068624E">
        <w:rPr>
          <w:rFonts w:ascii="Garamond" w:hAnsi="Garamond"/>
          <w:color w:val="000000" w:themeColor="text1"/>
        </w:rPr>
        <w:t>in negatively</w:t>
      </w:r>
      <w:r w:rsidR="00C65989" w:rsidRPr="0068624E">
        <w:rPr>
          <w:rFonts w:ascii="Garamond" w:hAnsi="Garamond"/>
          <w:color w:val="000000" w:themeColor="text1"/>
        </w:rPr>
        <w:t xml:space="preserve"> </w:t>
      </w:r>
      <w:r w:rsidR="00FF441B" w:rsidRPr="0068624E">
        <w:rPr>
          <w:rFonts w:ascii="Garamond" w:hAnsi="Garamond"/>
          <w:color w:val="000000" w:themeColor="text1"/>
        </w:rPr>
        <w:t>valenced conditions</w:t>
      </w:r>
      <w:r w:rsidR="00C65989" w:rsidRPr="0068624E">
        <w:rPr>
          <w:rFonts w:ascii="Garamond" w:hAnsi="Garamond"/>
          <w:color w:val="000000" w:themeColor="text1"/>
        </w:rPr>
        <w:t>,</w:t>
      </w:r>
      <w:r w:rsidR="000A5994" w:rsidRPr="0068624E">
        <w:rPr>
          <w:rFonts w:ascii="Garamond" w:hAnsi="Garamond"/>
          <w:color w:val="000000" w:themeColor="text1"/>
        </w:rPr>
        <w:t xml:space="preserve"> and only then </w:t>
      </w:r>
      <w:r w:rsidR="007469E3" w:rsidRPr="0068624E">
        <w:rPr>
          <w:rFonts w:ascii="Garamond" w:hAnsi="Garamond"/>
          <w:color w:val="000000" w:themeColor="text1"/>
        </w:rPr>
        <w:t>in experiment 1b</w:t>
      </w:r>
      <w:r w:rsidR="00FF441B" w:rsidRPr="0068624E">
        <w:rPr>
          <w:rFonts w:ascii="Garamond" w:hAnsi="Garamond"/>
          <w:color w:val="000000" w:themeColor="text1"/>
        </w:rPr>
        <w:t>.</w:t>
      </w:r>
      <w:r w:rsidR="002B1882" w:rsidRPr="0068624E">
        <w:rPr>
          <w:rFonts w:ascii="Garamond" w:hAnsi="Garamond"/>
          <w:color w:val="000000" w:themeColor="text1"/>
        </w:rPr>
        <w:t xml:space="preserve"> </w:t>
      </w:r>
      <w:r w:rsidR="00E34D88" w:rsidRPr="0068624E">
        <w:rPr>
          <w:rFonts w:ascii="Garamond" w:hAnsi="Garamond"/>
          <w:color w:val="000000" w:themeColor="text1"/>
        </w:rPr>
        <w:t xml:space="preserve">As regards the latter, we simply found no effect at all. </w:t>
      </w:r>
      <w:r w:rsidR="003E049D" w:rsidRPr="0068624E">
        <w:rPr>
          <w:rFonts w:ascii="Garamond" w:hAnsi="Garamond"/>
          <w:color w:val="000000" w:themeColor="text1"/>
        </w:rPr>
        <w:t xml:space="preserve"> </w:t>
      </w:r>
    </w:p>
    <w:p w14:paraId="5B1085B8" w14:textId="77777777" w:rsidR="001F4303" w:rsidRPr="00955E6F" w:rsidRDefault="001F4303" w:rsidP="000E62A8">
      <w:pPr>
        <w:spacing w:line="360" w:lineRule="auto"/>
        <w:jc w:val="both"/>
        <w:rPr>
          <w:rFonts w:ascii="Garamond" w:hAnsi="Garamond"/>
          <w:color w:val="000000" w:themeColor="text1"/>
        </w:rPr>
      </w:pPr>
    </w:p>
    <w:p w14:paraId="65443D0A" w14:textId="61479B7E" w:rsidR="001F4303" w:rsidRPr="00955E6F" w:rsidRDefault="001F4303" w:rsidP="000E62A8">
      <w:pPr>
        <w:spacing w:line="360" w:lineRule="auto"/>
        <w:jc w:val="both"/>
        <w:rPr>
          <w:rFonts w:ascii="Garamond" w:hAnsi="Garamond"/>
          <w:b/>
          <w:bCs/>
          <w:color w:val="000000" w:themeColor="text1"/>
        </w:rPr>
      </w:pPr>
      <w:r w:rsidRPr="00955E6F">
        <w:rPr>
          <w:rFonts w:ascii="Garamond" w:hAnsi="Garamond"/>
          <w:b/>
          <w:bCs/>
          <w:color w:val="000000" w:themeColor="text1"/>
        </w:rPr>
        <w:t>5.1 Memory and Anticipation Effects</w:t>
      </w:r>
    </w:p>
    <w:p w14:paraId="62BCF501" w14:textId="77777777" w:rsidR="00FB0F76" w:rsidRPr="00955E6F" w:rsidRDefault="00FB0F76" w:rsidP="000E62A8">
      <w:pPr>
        <w:spacing w:line="360" w:lineRule="auto"/>
        <w:jc w:val="both"/>
        <w:rPr>
          <w:rFonts w:ascii="Garamond" w:hAnsi="Garamond"/>
          <w:color w:val="000000" w:themeColor="text1"/>
        </w:rPr>
      </w:pPr>
    </w:p>
    <w:p w14:paraId="633542AF" w14:textId="2403B939" w:rsidR="00E23D38" w:rsidRPr="00955E6F" w:rsidRDefault="003B0B29" w:rsidP="000E62A8">
      <w:pPr>
        <w:spacing w:line="360" w:lineRule="auto"/>
        <w:jc w:val="both"/>
        <w:rPr>
          <w:rFonts w:ascii="Garamond" w:hAnsi="Garamond"/>
          <w:color w:val="000000" w:themeColor="text1"/>
        </w:rPr>
      </w:pPr>
      <w:r w:rsidRPr="00955E6F">
        <w:rPr>
          <w:rFonts w:ascii="Garamond" w:hAnsi="Garamond"/>
          <w:color w:val="000000" w:themeColor="text1"/>
        </w:rPr>
        <w:t>Consider, first, the anticipation effect</w:t>
      </w:r>
      <w:r w:rsidR="006B1392" w:rsidRPr="00955E6F">
        <w:rPr>
          <w:rFonts w:ascii="Garamond" w:hAnsi="Garamond"/>
          <w:color w:val="000000" w:themeColor="text1"/>
        </w:rPr>
        <w:t>. T</w:t>
      </w:r>
      <w:r w:rsidR="00FB0F76" w:rsidRPr="00955E6F">
        <w:rPr>
          <w:rFonts w:ascii="Garamond" w:hAnsi="Garamond"/>
          <w:color w:val="000000" w:themeColor="text1"/>
        </w:rPr>
        <w:t>o our knowledge, our study is the first to explicitly test the anticipation effect as it relates to future</w:t>
      </w:r>
      <w:r w:rsidR="009B04FE" w:rsidRPr="00955E6F">
        <w:rPr>
          <w:rFonts w:ascii="Garamond" w:hAnsi="Garamond"/>
          <w:color w:val="000000" w:themeColor="text1"/>
        </w:rPr>
        <w:t>-</w:t>
      </w:r>
      <w:r w:rsidR="00FB0F76" w:rsidRPr="00955E6F">
        <w:rPr>
          <w:rFonts w:ascii="Garamond" w:hAnsi="Garamond"/>
          <w:color w:val="000000" w:themeColor="text1"/>
        </w:rPr>
        <w:t xml:space="preserve">bias. </w:t>
      </w:r>
      <w:r w:rsidR="00D130BC" w:rsidRPr="00955E6F">
        <w:rPr>
          <w:rFonts w:ascii="Garamond" w:hAnsi="Garamond"/>
          <w:color w:val="000000" w:themeColor="text1"/>
        </w:rPr>
        <w:t>We noted at the outset that if the (dis)utility associated with simulating future events were factored in people’s preferences over the temporal location</w:t>
      </w:r>
      <w:r w:rsidR="005B1D54" w:rsidRPr="00955E6F">
        <w:rPr>
          <w:rFonts w:ascii="Garamond" w:hAnsi="Garamond"/>
          <w:color w:val="000000" w:themeColor="text1"/>
        </w:rPr>
        <w:t>s</w:t>
      </w:r>
      <w:r w:rsidR="00D130BC" w:rsidRPr="00955E6F">
        <w:rPr>
          <w:rFonts w:ascii="Garamond" w:hAnsi="Garamond"/>
          <w:color w:val="000000" w:themeColor="text1"/>
        </w:rPr>
        <w:t xml:space="preserve"> of </w:t>
      </w:r>
      <w:r w:rsidR="00D130BC" w:rsidRPr="00955E6F">
        <w:rPr>
          <w:rFonts w:ascii="Garamond" w:hAnsi="Garamond"/>
          <w:color w:val="000000" w:themeColor="text1"/>
        </w:rPr>
        <w:lastRenderedPageBreak/>
        <w:t>hedonic events, this would tend to promote apparently future-biased preferences</w:t>
      </w:r>
      <w:r w:rsidR="00130B4E" w:rsidRPr="00955E6F">
        <w:rPr>
          <w:rFonts w:ascii="Garamond" w:hAnsi="Garamond"/>
          <w:color w:val="000000" w:themeColor="text1"/>
        </w:rPr>
        <w:t xml:space="preserve"> since </w:t>
      </w:r>
      <w:r w:rsidR="00D130BC" w:rsidRPr="00955E6F">
        <w:rPr>
          <w:rFonts w:ascii="Garamond" w:hAnsi="Garamond"/>
          <w:color w:val="000000" w:themeColor="text1"/>
        </w:rPr>
        <w:t xml:space="preserve">the anticipation of positively-valenced events is itself a positively-valenced experience, and </w:t>
      </w:r>
      <w:r w:rsidR="00D130BC" w:rsidRPr="00955E6F">
        <w:rPr>
          <w:rFonts w:ascii="Garamond" w:hAnsi="Garamond"/>
          <w:i/>
          <w:iCs/>
          <w:color w:val="000000" w:themeColor="text1"/>
        </w:rPr>
        <w:t>mutatis mutandis</w:t>
      </w:r>
      <w:r w:rsidR="00D130BC" w:rsidRPr="00955E6F">
        <w:rPr>
          <w:rFonts w:ascii="Garamond" w:hAnsi="Garamond"/>
          <w:color w:val="000000" w:themeColor="text1"/>
        </w:rPr>
        <w:t xml:space="preserve"> for anticipations </w:t>
      </w:r>
      <w:r w:rsidR="008D18C1" w:rsidRPr="00955E6F">
        <w:rPr>
          <w:rFonts w:ascii="Garamond" w:hAnsi="Garamond"/>
          <w:color w:val="000000" w:themeColor="text1"/>
        </w:rPr>
        <w:t>of</w:t>
      </w:r>
      <w:r w:rsidR="00D130BC" w:rsidRPr="00955E6F">
        <w:rPr>
          <w:rFonts w:ascii="Garamond" w:hAnsi="Garamond"/>
          <w:color w:val="000000" w:themeColor="text1"/>
        </w:rPr>
        <w:t xml:space="preserve"> negatively-valenced events. </w:t>
      </w:r>
      <w:r w:rsidR="008D18C1" w:rsidRPr="00955E6F">
        <w:rPr>
          <w:rFonts w:ascii="Garamond" w:hAnsi="Garamond"/>
          <w:color w:val="000000" w:themeColor="text1"/>
        </w:rPr>
        <w:t>That we found</w:t>
      </w:r>
      <w:r w:rsidR="00D130BC" w:rsidRPr="00955E6F">
        <w:rPr>
          <w:rFonts w:ascii="Garamond" w:hAnsi="Garamond"/>
          <w:color w:val="000000" w:themeColor="text1"/>
        </w:rPr>
        <w:t xml:space="preserve"> no evidence for the anticipation effect </w:t>
      </w:r>
      <w:r w:rsidR="008D18C1" w:rsidRPr="00955E6F">
        <w:rPr>
          <w:rFonts w:ascii="Garamond" w:hAnsi="Garamond"/>
          <w:color w:val="000000" w:themeColor="text1"/>
        </w:rPr>
        <w:t>is</w:t>
      </w:r>
      <w:r w:rsidR="00D130BC" w:rsidRPr="00955E6F">
        <w:rPr>
          <w:rFonts w:ascii="Garamond" w:hAnsi="Garamond"/>
          <w:color w:val="000000" w:themeColor="text1"/>
        </w:rPr>
        <w:t xml:space="preserve"> thus noteworthy. </w:t>
      </w:r>
      <w:r w:rsidR="007F7521" w:rsidRPr="00955E6F">
        <w:rPr>
          <w:rFonts w:ascii="Garamond" w:hAnsi="Garamond"/>
          <w:color w:val="000000" w:themeColor="text1"/>
        </w:rPr>
        <w:t xml:space="preserve">This finding of null result, however, should be interpreted with caution. </w:t>
      </w:r>
    </w:p>
    <w:p w14:paraId="12E422B5" w14:textId="77777777" w:rsidR="007F7521" w:rsidRPr="00955E6F" w:rsidRDefault="007F7521" w:rsidP="000E62A8">
      <w:pPr>
        <w:spacing w:line="360" w:lineRule="auto"/>
        <w:jc w:val="both"/>
        <w:rPr>
          <w:rFonts w:ascii="Garamond" w:hAnsi="Garamond"/>
          <w:color w:val="000000" w:themeColor="text1"/>
        </w:rPr>
      </w:pPr>
    </w:p>
    <w:p w14:paraId="273D1326" w14:textId="3DE58B29" w:rsidR="004F7721" w:rsidRPr="00955E6F" w:rsidRDefault="007F7521" w:rsidP="000E62A8">
      <w:pPr>
        <w:spacing w:line="360" w:lineRule="auto"/>
        <w:jc w:val="both"/>
        <w:rPr>
          <w:rFonts w:ascii="Garamond" w:hAnsi="Garamond"/>
          <w:color w:val="000000" w:themeColor="text1"/>
        </w:rPr>
      </w:pPr>
      <w:r w:rsidRPr="00955E6F">
        <w:rPr>
          <w:rFonts w:ascii="Garamond" w:hAnsi="Garamond"/>
          <w:color w:val="000000" w:themeColor="text1"/>
        </w:rPr>
        <w:t>To see this, recall that in Experiment 2, we found no evidence that people in anticipation conditions were more future</w:t>
      </w:r>
      <w:r w:rsidR="0029451A" w:rsidRPr="00955E6F">
        <w:rPr>
          <w:rFonts w:ascii="Garamond" w:hAnsi="Garamond"/>
          <w:color w:val="000000" w:themeColor="text1"/>
        </w:rPr>
        <w:t xml:space="preserve"> </w:t>
      </w:r>
      <w:r w:rsidR="00DA7394" w:rsidRPr="00955E6F">
        <w:rPr>
          <w:rFonts w:ascii="Garamond" w:hAnsi="Garamond"/>
          <w:color w:val="000000" w:themeColor="text1"/>
        </w:rPr>
        <w:t>-</w:t>
      </w:r>
      <w:r w:rsidRPr="00955E6F">
        <w:rPr>
          <w:rFonts w:ascii="Garamond" w:hAnsi="Garamond"/>
          <w:color w:val="000000" w:themeColor="text1"/>
        </w:rPr>
        <w:t xml:space="preserve">biased than people in no-anticipation conditions. </w:t>
      </w:r>
      <w:r w:rsidR="008D798A" w:rsidRPr="00955E6F">
        <w:rPr>
          <w:rFonts w:ascii="Garamond" w:hAnsi="Garamond"/>
          <w:color w:val="000000" w:themeColor="text1"/>
        </w:rPr>
        <w:t>This could be because there is no such effect</w:t>
      </w:r>
      <w:r w:rsidR="003C3D1A" w:rsidRPr="00955E6F">
        <w:rPr>
          <w:rFonts w:ascii="Garamond" w:hAnsi="Garamond"/>
          <w:color w:val="000000" w:themeColor="text1"/>
        </w:rPr>
        <w:t xml:space="preserve">. </w:t>
      </w:r>
      <w:r w:rsidR="00C4630F" w:rsidRPr="00955E6F">
        <w:rPr>
          <w:rFonts w:ascii="Garamond" w:hAnsi="Garamond"/>
          <w:color w:val="000000" w:themeColor="text1"/>
        </w:rPr>
        <w:t>But there are several other potential explanations of these results.</w:t>
      </w:r>
    </w:p>
    <w:p w14:paraId="576A8B1B" w14:textId="77777777" w:rsidR="004F7721" w:rsidRPr="00955E6F" w:rsidRDefault="004F7721" w:rsidP="000E62A8">
      <w:pPr>
        <w:spacing w:line="360" w:lineRule="auto"/>
        <w:jc w:val="both"/>
        <w:rPr>
          <w:rFonts w:ascii="Garamond" w:hAnsi="Garamond"/>
          <w:color w:val="000000" w:themeColor="text1"/>
        </w:rPr>
      </w:pPr>
    </w:p>
    <w:p w14:paraId="5BDFC3B2" w14:textId="10C67468" w:rsidR="00B56252" w:rsidRPr="00955E6F" w:rsidRDefault="00C4630F" w:rsidP="000E62A8">
      <w:pPr>
        <w:spacing w:line="360" w:lineRule="auto"/>
        <w:jc w:val="both"/>
        <w:rPr>
          <w:rFonts w:ascii="Garamond" w:hAnsi="Garamond"/>
          <w:color w:val="000000" w:themeColor="text1"/>
        </w:rPr>
      </w:pPr>
      <w:r w:rsidRPr="00955E6F">
        <w:rPr>
          <w:rFonts w:ascii="Garamond" w:hAnsi="Garamond"/>
          <w:color w:val="000000" w:themeColor="text1"/>
        </w:rPr>
        <w:t xml:space="preserve">First, </w:t>
      </w:r>
      <w:r w:rsidR="00104C6F" w:rsidRPr="00955E6F">
        <w:rPr>
          <w:rFonts w:ascii="Garamond" w:hAnsi="Garamond"/>
          <w:color w:val="000000" w:themeColor="text1"/>
        </w:rPr>
        <w:t>it could be that</w:t>
      </w:r>
      <w:r w:rsidR="001245B8" w:rsidRPr="00955E6F">
        <w:rPr>
          <w:rFonts w:ascii="Garamond" w:hAnsi="Garamond"/>
          <w:color w:val="000000" w:themeColor="text1"/>
        </w:rPr>
        <w:t xml:space="preserve"> </w:t>
      </w:r>
      <w:r w:rsidR="00B56252" w:rsidRPr="00955E6F">
        <w:rPr>
          <w:rFonts w:ascii="Garamond" w:hAnsi="Garamond"/>
          <w:color w:val="000000" w:themeColor="text1"/>
        </w:rPr>
        <w:t xml:space="preserve">the </w:t>
      </w:r>
      <w:r w:rsidR="00885557" w:rsidRPr="00955E6F">
        <w:rPr>
          <w:rFonts w:ascii="Garamond" w:hAnsi="Garamond"/>
          <w:color w:val="000000" w:themeColor="text1"/>
        </w:rPr>
        <w:t xml:space="preserve">manipulations we employed to encourage/discourage anticipatory imagination were not as effective as they should have been. If this </w:t>
      </w:r>
      <w:r w:rsidR="009E07D9" w:rsidRPr="00955E6F">
        <w:rPr>
          <w:rFonts w:ascii="Garamond" w:hAnsi="Garamond"/>
          <w:color w:val="000000" w:themeColor="text1"/>
        </w:rPr>
        <w:t>were</w:t>
      </w:r>
      <w:r w:rsidR="00885557" w:rsidRPr="00955E6F">
        <w:rPr>
          <w:rFonts w:ascii="Garamond" w:hAnsi="Garamond"/>
          <w:color w:val="000000" w:themeColor="text1"/>
        </w:rPr>
        <w:t xml:space="preserve"> the case, then it </w:t>
      </w:r>
      <w:r w:rsidR="009E07D9" w:rsidRPr="00955E6F">
        <w:rPr>
          <w:rFonts w:ascii="Garamond" w:hAnsi="Garamond"/>
          <w:color w:val="000000" w:themeColor="text1"/>
        </w:rPr>
        <w:t>would be unsurprising</w:t>
      </w:r>
      <w:r w:rsidR="00885557" w:rsidRPr="00955E6F">
        <w:rPr>
          <w:rFonts w:ascii="Garamond" w:hAnsi="Garamond"/>
          <w:color w:val="000000" w:themeColor="text1"/>
        </w:rPr>
        <w:t xml:space="preserve"> that people in anticipation conditions were not more future</w:t>
      </w:r>
      <w:r w:rsidR="0043410B" w:rsidRPr="00955E6F">
        <w:rPr>
          <w:rFonts w:ascii="Garamond" w:hAnsi="Garamond"/>
          <w:color w:val="000000" w:themeColor="text1"/>
        </w:rPr>
        <w:t>-</w:t>
      </w:r>
      <w:r w:rsidR="00885557" w:rsidRPr="00955E6F">
        <w:rPr>
          <w:rFonts w:ascii="Garamond" w:hAnsi="Garamond"/>
          <w:color w:val="000000" w:themeColor="text1"/>
        </w:rPr>
        <w:t xml:space="preserve">biased than those in no-anticipation conditions. Recall that we </w:t>
      </w:r>
      <w:r w:rsidR="0061219C" w:rsidRPr="00955E6F">
        <w:rPr>
          <w:rFonts w:ascii="Garamond" w:hAnsi="Garamond"/>
          <w:color w:val="000000" w:themeColor="text1"/>
        </w:rPr>
        <w:t>tried to manipulate</w:t>
      </w:r>
      <w:r w:rsidR="00885557" w:rsidRPr="00955E6F">
        <w:rPr>
          <w:rFonts w:ascii="Garamond" w:hAnsi="Garamond"/>
          <w:color w:val="000000" w:themeColor="text1"/>
        </w:rPr>
        <w:t xml:space="preserve"> the object of anticipation, and also the extent to which participants were explicitly instructed to imagine the future event</w:t>
      </w:r>
      <w:r w:rsidR="00970FC8" w:rsidRPr="00955E6F">
        <w:rPr>
          <w:rFonts w:ascii="Garamond" w:hAnsi="Garamond"/>
          <w:color w:val="000000" w:themeColor="text1"/>
        </w:rPr>
        <w:t>,</w:t>
      </w:r>
      <w:r w:rsidR="00885557" w:rsidRPr="00955E6F">
        <w:rPr>
          <w:rFonts w:ascii="Garamond" w:hAnsi="Garamond"/>
          <w:color w:val="000000" w:themeColor="text1"/>
        </w:rPr>
        <w:t xml:space="preserve"> by introducing an uncertainty and temporal delay. </w:t>
      </w:r>
      <w:r w:rsidR="008D3C97" w:rsidRPr="00955E6F">
        <w:rPr>
          <w:rFonts w:ascii="Garamond" w:hAnsi="Garamond"/>
          <w:color w:val="000000" w:themeColor="text1"/>
        </w:rPr>
        <w:t xml:space="preserve">With regard to the former, it could be that even when the participants in Experiment 2b were given vignettes describing a generically (un)pleasant taste, in their mental simulations they simply substituted it with a specific (un)pleasant taste familiar to them, possibly bringing the contents of their mental simulations much </w:t>
      </w:r>
      <w:r w:rsidR="009E07D9" w:rsidRPr="00955E6F">
        <w:rPr>
          <w:rFonts w:ascii="Garamond" w:hAnsi="Garamond"/>
          <w:color w:val="000000" w:themeColor="text1"/>
        </w:rPr>
        <w:t>closer</w:t>
      </w:r>
      <w:r w:rsidR="008D3C97" w:rsidRPr="00955E6F">
        <w:rPr>
          <w:rFonts w:ascii="Garamond" w:hAnsi="Garamond"/>
          <w:color w:val="000000" w:themeColor="text1"/>
        </w:rPr>
        <w:t xml:space="preserve"> to those of the participants in Experiment 2a who saw vignettes describing </w:t>
      </w:r>
      <w:r w:rsidR="00417FC8" w:rsidRPr="00955E6F">
        <w:rPr>
          <w:rFonts w:ascii="Garamond" w:hAnsi="Garamond"/>
          <w:color w:val="000000" w:themeColor="text1"/>
        </w:rPr>
        <w:t>bespoke</w:t>
      </w:r>
      <w:r w:rsidR="008D3C97" w:rsidRPr="00955E6F">
        <w:rPr>
          <w:rFonts w:ascii="Garamond" w:hAnsi="Garamond"/>
          <w:color w:val="000000" w:themeColor="text1"/>
        </w:rPr>
        <w:t xml:space="preserve"> specific (un)pleasant tastes. </w:t>
      </w:r>
      <w:r w:rsidR="005313BF" w:rsidRPr="00955E6F">
        <w:rPr>
          <w:rFonts w:ascii="Garamond" w:hAnsi="Garamond"/>
          <w:color w:val="000000" w:themeColor="text1"/>
        </w:rPr>
        <w:t>Second</w:t>
      </w:r>
      <w:r w:rsidR="008D3C97" w:rsidRPr="00955E6F">
        <w:rPr>
          <w:rFonts w:ascii="Garamond" w:hAnsi="Garamond"/>
          <w:color w:val="000000" w:themeColor="text1"/>
        </w:rPr>
        <w:t xml:space="preserve">, </w:t>
      </w:r>
      <w:r w:rsidR="00CB4B56" w:rsidRPr="00955E6F">
        <w:rPr>
          <w:rFonts w:ascii="Garamond" w:hAnsi="Garamond"/>
          <w:color w:val="000000" w:themeColor="text1"/>
        </w:rPr>
        <w:t xml:space="preserve">we cannot </w:t>
      </w:r>
      <w:r w:rsidR="0061219C" w:rsidRPr="00955E6F">
        <w:rPr>
          <w:rFonts w:ascii="Garamond" w:hAnsi="Garamond"/>
          <w:color w:val="000000" w:themeColor="text1"/>
        </w:rPr>
        <w:t xml:space="preserve">point </w:t>
      </w:r>
      <w:r w:rsidR="00CB4B56" w:rsidRPr="00955E6F">
        <w:rPr>
          <w:rFonts w:ascii="Garamond" w:hAnsi="Garamond"/>
          <w:color w:val="000000" w:themeColor="text1"/>
        </w:rPr>
        <w:t>rule out the possibility</w:t>
      </w:r>
      <w:r w:rsidR="008D3C97" w:rsidRPr="00955E6F">
        <w:rPr>
          <w:rFonts w:ascii="Garamond" w:hAnsi="Garamond"/>
          <w:color w:val="000000" w:themeColor="text1"/>
        </w:rPr>
        <w:t xml:space="preserve"> that despite our explicit instructions embedded in the vignettes, our participants simulated the future hedonic events in a way that ignored the added uncertainty and temporal delay. </w:t>
      </w:r>
      <w:r w:rsidR="005049E2" w:rsidRPr="00955E6F">
        <w:rPr>
          <w:rFonts w:ascii="Garamond" w:hAnsi="Garamond"/>
          <w:color w:val="000000" w:themeColor="text1"/>
        </w:rPr>
        <w:t>Third</w:t>
      </w:r>
      <w:r w:rsidR="0061219C" w:rsidRPr="00955E6F">
        <w:rPr>
          <w:rFonts w:ascii="Garamond" w:hAnsi="Garamond"/>
          <w:color w:val="000000" w:themeColor="text1"/>
        </w:rPr>
        <w:t xml:space="preserve">, it could be that, given the novel and somewhat complex vignettes, participants failed to simulate the events in sufficient detail and vividness across both experiments for any of our manipulations to make a notable difference in the outputs of their anticipation. </w:t>
      </w:r>
      <w:r w:rsidR="004F7721" w:rsidRPr="00955E6F">
        <w:rPr>
          <w:rFonts w:ascii="Garamond" w:hAnsi="Garamond"/>
          <w:color w:val="000000" w:themeColor="text1"/>
        </w:rPr>
        <w:t>We take this to be</w:t>
      </w:r>
      <w:r w:rsidR="00D32A36" w:rsidRPr="00955E6F">
        <w:rPr>
          <w:rFonts w:ascii="Garamond" w:hAnsi="Garamond"/>
          <w:color w:val="000000" w:themeColor="text1"/>
        </w:rPr>
        <w:t xml:space="preserve"> an area where future research can be beneficial, and we </w:t>
      </w:r>
      <w:r w:rsidR="00417FC8" w:rsidRPr="00955E6F">
        <w:rPr>
          <w:rFonts w:ascii="Garamond" w:hAnsi="Garamond"/>
          <w:color w:val="000000" w:themeColor="text1"/>
        </w:rPr>
        <w:t>see</w:t>
      </w:r>
      <w:r w:rsidR="00D32A36" w:rsidRPr="00955E6F">
        <w:rPr>
          <w:rFonts w:ascii="Garamond" w:hAnsi="Garamond"/>
          <w:color w:val="000000" w:themeColor="text1"/>
        </w:rPr>
        <w:t xml:space="preserve"> our work as</w:t>
      </w:r>
      <w:r w:rsidR="00532796" w:rsidRPr="00955E6F">
        <w:rPr>
          <w:rFonts w:ascii="Garamond" w:hAnsi="Garamond"/>
          <w:color w:val="000000" w:themeColor="text1"/>
        </w:rPr>
        <w:t xml:space="preserve"> taking </w:t>
      </w:r>
      <w:r w:rsidR="00B47B8C" w:rsidRPr="00955E6F">
        <w:rPr>
          <w:rFonts w:ascii="Garamond" w:hAnsi="Garamond"/>
          <w:color w:val="000000" w:themeColor="text1"/>
        </w:rPr>
        <w:t>a first pass at investigating</w:t>
      </w:r>
      <w:r w:rsidR="00532796" w:rsidRPr="00955E6F">
        <w:rPr>
          <w:rFonts w:ascii="Garamond" w:hAnsi="Garamond"/>
          <w:color w:val="000000" w:themeColor="text1"/>
        </w:rPr>
        <w:t xml:space="preserve"> the anticipation effect.</w:t>
      </w:r>
      <w:r w:rsidR="004F7721" w:rsidRPr="00955E6F">
        <w:rPr>
          <w:rStyle w:val="FootnoteReference"/>
          <w:rFonts w:ascii="Garamond" w:hAnsi="Garamond"/>
          <w:color w:val="000000" w:themeColor="text1"/>
        </w:rPr>
        <w:footnoteReference w:id="13"/>
      </w:r>
    </w:p>
    <w:p w14:paraId="4B848AB5" w14:textId="77777777" w:rsidR="005922E9" w:rsidRPr="00955E6F" w:rsidRDefault="005922E9" w:rsidP="000E62A8">
      <w:pPr>
        <w:spacing w:line="360" w:lineRule="auto"/>
        <w:jc w:val="both"/>
        <w:rPr>
          <w:rFonts w:ascii="Garamond" w:hAnsi="Garamond"/>
          <w:color w:val="000000" w:themeColor="text1"/>
        </w:rPr>
      </w:pPr>
    </w:p>
    <w:p w14:paraId="51EC044E" w14:textId="092C6815" w:rsidR="00C4630F" w:rsidRPr="00955E6F" w:rsidRDefault="008B3B0A" w:rsidP="004D4AB9">
      <w:pPr>
        <w:spacing w:line="360" w:lineRule="auto"/>
        <w:jc w:val="both"/>
        <w:rPr>
          <w:rFonts w:ascii="Garamond" w:hAnsi="Garamond"/>
          <w:color w:val="000000" w:themeColor="text1"/>
        </w:rPr>
      </w:pPr>
      <w:r w:rsidRPr="00955E6F">
        <w:rPr>
          <w:rFonts w:ascii="Garamond" w:hAnsi="Garamond"/>
          <w:color w:val="000000" w:themeColor="text1"/>
        </w:rPr>
        <w:t xml:space="preserve">Next, consider the memory effect. </w:t>
      </w:r>
      <w:r w:rsidR="005922E9" w:rsidRPr="00955E6F">
        <w:rPr>
          <w:rFonts w:ascii="Garamond" w:hAnsi="Garamond"/>
          <w:color w:val="000000" w:themeColor="text1"/>
        </w:rPr>
        <w:t>Contrary to the findings of Lee at al</w:t>
      </w:r>
      <w:r w:rsidR="00BA65C3" w:rsidRPr="00955E6F">
        <w:rPr>
          <w:rFonts w:ascii="Garamond" w:hAnsi="Garamond"/>
          <w:color w:val="000000" w:themeColor="text1"/>
        </w:rPr>
        <w:t>.</w:t>
      </w:r>
      <w:r w:rsidR="005922E9" w:rsidRPr="00955E6F">
        <w:rPr>
          <w:rFonts w:ascii="Garamond" w:hAnsi="Garamond"/>
          <w:color w:val="000000" w:themeColor="text1"/>
        </w:rPr>
        <w:t xml:space="preserve"> (2022) we found no </w:t>
      </w:r>
      <w:r w:rsidR="00966BB8" w:rsidRPr="0068624E">
        <w:rPr>
          <w:rFonts w:ascii="Garamond" w:hAnsi="Garamond"/>
          <w:color w:val="000000" w:themeColor="text1"/>
        </w:rPr>
        <w:t xml:space="preserve">robust </w:t>
      </w:r>
      <w:r w:rsidR="005922E9" w:rsidRPr="00955E6F">
        <w:rPr>
          <w:rFonts w:ascii="Garamond" w:hAnsi="Garamond"/>
          <w:color w:val="000000" w:themeColor="text1"/>
        </w:rPr>
        <w:t xml:space="preserve">evidence for the memory </w:t>
      </w:r>
      <w:r w:rsidR="004E0C23" w:rsidRPr="00955E6F">
        <w:rPr>
          <w:rFonts w:ascii="Garamond" w:hAnsi="Garamond"/>
          <w:color w:val="000000" w:themeColor="text1"/>
        </w:rPr>
        <w:t>effect. E</w:t>
      </w:r>
      <w:r w:rsidR="00BE11EE" w:rsidRPr="00955E6F">
        <w:rPr>
          <w:rFonts w:ascii="Garamond" w:hAnsi="Garamond"/>
          <w:color w:val="000000" w:themeColor="text1"/>
        </w:rPr>
        <w:t xml:space="preserve">ven when evidence of an effect of memory was observed it was </w:t>
      </w:r>
      <w:r w:rsidR="00BE11EE" w:rsidRPr="00955E6F">
        <w:rPr>
          <w:rFonts w:ascii="Garamond" w:hAnsi="Garamond"/>
          <w:color w:val="000000" w:themeColor="text1"/>
        </w:rPr>
        <w:lastRenderedPageBreak/>
        <w:t xml:space="preserve">only found in one study and then in the opposite direction to </w:t>
      </w:r>
      <w:r w:rsidR="00B47B8C" w:rsidRPr="00955E6F">
        <w:rPr>
          <w:rFonts w:ascii="Garamond" w:hAnsi="Garamond"/>
          <w:color w:val="000000" w:themeColor="text1"/>
        </w:rPr>
        <w:t>the direction</w:t>
      </w:r>
      <w:r w:rsidR="00BE11EE" w:rsidRPr="00955E6F">
        <w:rPr>
          <w:rFonts w:ascii="Garamond" w:hAnsi="Garamond"/>
          <w:color w:val="000000" w:themeColor="text1"/>
        </w:rPr>
        <w:t xml:space="preserve"> hypothesised</w:t>
      </w:r>
      <w:r w:rsidR="005922E9" w:rsidRPr="00955E6F">
        <w:rPr>
          <w:rFonts w:ascii="Garamond" w:hAnsi="Garamond"/>
          <w:color w:val="000000" w:themeColor="text1"/>
        </w:rPr>
        <w:t>.</w:t>
      </w:r>
      <w:r w:rsidR="0033242B" w:rsidRPr="00955E6F">
        <w:rPr>
          <w:rStyle w:val="FootnoteReference"/>
          <w:rFonts w:ascii="Garamond" w:hAnsi="Garamond"/>
          <w:color w:val="000000" w:themeColor="text1"/>
        </w:rPr>
        <w:footnoteReference w:id="14"/>
      </w:r>
      <w:r w:rsidR="005922E9" w:rsidRPr="00955E6F">
        <w:rPr>
          <w:rFonts w:ascii="Garamond" w:hAnsi="Garamond"/>
          <w:color w:val="000000" w:themeColor="text1"/>
        </w:rPr>
        <w:t xml:space="preserve"> </w:t>
      </w:r>
      <w:r w:rsidR="0082557B" w:rsidRPr="00955E6F">
        <w:rPr>
          <w:rFonts w:ascii="Garamond" w:hAnsi="Garamond"/>
          <w:color w:val="000000" w:themeColor="text1"/>
        </w:rPr>
        <w:t xml:space="preserve">This is </w:t>
      </w:r>
      <w:r w:rsidR="000A69E6" w:rsidRPr="00955E6F">
        <w:rPr>
          <w:rFonts w:ascii="Garamond" w:hAnsi="Garamond"/>
          <w:color w:val="000000" w:themeColor="text1"/>
        </w:rPr>
        <w:t>striking since</w:t>
      </w:r>
      <w:r w:rsidR="0082557B" w:rsidRPr="00955E6F">
        <w:rPr>
          <w:rFonts w:ascii="Garamond" w:hAnsi="Garamond"/>
          <w:color w:val="000000" w:themeColor="text1"/>
        </w:rPr>
        <w:t xml:space="preserve"> we used </w:t>
      </w:r>
      <w:r w:rsidR="008A396A" w:rsidRPr="00955E6F">
        <w:rPr>
          <w:rFonts w:ascii="Garamond" w:hAnsi="Garamond"/>
          <w:color w:val="000000" w:themeColor="text1"/>
        </w:rPr>
        <w:t>versions of their vignettes that were minimally modified so as to allow us to both</w:t>
      </w:r>
      <w:r w:rsidR="008A6A31" w:rsidRPr="00955E6F">
        <w:rPr>
          <w:rFonts w:ascii="Garamond" w:hAnsi="Garamond"/>
          <w:color w:val="000000" w:themeColor="text1"/>
        </w:rPr>
        <w:t xml:space="preserve"> replicate the effect for negatively</w:t>
      </w:r>
      <w:r w:rsidR="009C7A05" w:rsidRPr="00955E6F">
        <w:rPr>
          <w:rFonts w:ascii="Garamond" w:hAnsi="Garamond"/>
          <w:color w:val="000000" w:themeColor="text1"/>
        </w:rPr>
        <w:t xml:space="preserve"> </w:t>
      </w:r>
      <w:r w:rsidR="008A6A31" w:rsidRPr="00955E6F">
        <w:rPr>
          <w:rFonts w:ascii="Garamond" w:hAnsi="Garamond"/>
          <w:color w:val="000000" w:themeColor="text1"/>
        </w:rPr>
        <w:t>valenced events</w:t>
      </w:r>
      <w:r w:rsidR="008A396A" w:rsidRPr="00955E6F">
        <w:rPr>
          <w:rFonts w:ascii="Garamond" w:hAnsi="Garamond"/>
          <w:color w:val="000000" w:themeColor="text1"/>
        </w:rPr>
        <w:t xml:space="preserve"> and test it for positively valenced events</w:t>
      </w:r>
      <w:r w:rsidR="008A6A31" w:rsidRPr="00955E6F">
        <w:rPr>
          <w:rFonts w:ascii="Garamond" w:hAnsi="Garamond"/>
          <w:color w:val="000000" w:themeColor="text1"/>
        </w:rPr>
        <w:t xml:space="preserve">. The fact that shifting from a painful injection to an </w:t>
      </w:r>
      <w:r w:rsidR="007A4EB5" w:rsidRPr="00955E6F">
        <w:rPr>
          <w:rFonts w:ascii="Garamond" w:hAnsi="Garamond"/>
          <w:color w:val="000000" w:themeColor="text1"/>
        </w:rPr>
        <w:t>unpleasant-</w:t>
      </w:r>
      <w:r w:rsidR="008A6A31" w:rsidRPr="00955E6F">
        <w:rPr>
          <w:rFonts w:ascii="Garamond" w:hAnsi="Garamond"/>
          <w:color w:val="000000" w:themeColor="text1"/>
        </w:rPr>
        <w:t xml:space="preserve">tasting medicine </w:t>
      </w:r>
      <w:r w:rsidR="000F51F6" w:rsidRPr="00955E6F">
        <w:rPr>
          <w:rFonts w:ascii="Garamond" w:hAnsi="Garamond"/>
          <w:color w:val="000000" w:themeColor="text1"/>
        </w:rPr>
        <w:t xml:space="preserve">yielded results showing no </w:t>
      </w:r>
      <w:r w:rsidR="008D4776" w:rsidRPr="00955E6F">
        <w:rPr>
          <w:rFonts w:ascii="Garamond" w:hAnsi="Garamond"/>
          <w:color w:val="000000" w:themeColor="text1"/>
        </w:rPr>
        <w:t xml:space="preserve">robust </w:t>
      </w:r>
      <w:r w:rsidR="000F51F6" w:rsidRPr="00955E6F">
        <w:rPr>
          <w:rFonts w:ascii="Garamond" w:hAnsi="Garamond"/>
          <w:color w:val="000000" w:themeColor="text1"/>
        </w:rPr>
        <w:t>evidence for the memory effect suggests</w:t>
      </w:r>
      <w:r w:rsidR="004D4AB9" w:rsidRPr="00955E6F">
        <w:rPr>
          <w:rFonts w:ascii="Garamond" w:hAnsi="Garamond"/>
          <w:color w:val="000000" w:themeColor="text1"/>
        </w:rPr>
        <w:t xml:space="preserve"> </w:t>
      </w:r>
      <w:r w:rsidR="008420D0" w:rsidRPr="00955E6F">
        <w:rPr>
          <w:rFonts w:ascii="Garamond" w:hAnsi="Garamond"/>
          <w:color w:val="000000" w:themeColor="text1"/>
        </w:rPr>
        <w:t xml:space="preserve">that </w:t>
      </w:r>
      <w:r w:rsidR="009671D2" w:rsidRPr="00955E6F">
        <w:rPr>
          <w:rFonts w:ascii="Garamond" w:hAnsi="Garamond"/>
          <w:color w:val="000000" w:themeColor="text1"/>
        </w:rPr>
        <w:t xml:space="preserve">either (a) </w:t>
      </w:r>
      <w:r w:rsidR="004D4AB9" w:rsidRPr="00955E6F">
        <w:rPr>
          <w:rFonts w:ascii="Garamond" w:hAnsi="Garamond"/>
          <w:color w:val="000000" w:themeColor="text1"/>
        </w:rPr>
        <w:t xml:space="preserve">whether there is such an effect </w:t>
      </w:r>
      <w:r w:rsidR="00DB4423" w:rsidRPr="00955E6F">
        <w:rPr>
          <w:rFonts w:ascii="Garamond" w:hAnsi="Garamond"/>
          <w:color w:val="000000" w:themeColor="text1"/>
        </w:rPr>
        <w:t xml:space="preserve">is </w:t>
      </w:r>
      <w:r w:rsidR="006F5971" w:rsidRPr="00955E6F">
        <w:rPr>
          <w:rFonts w:ascii="Garamond" w:hAnsi="Garamond"/>
          <w:color w:val="000000" w:themeColor="text1"/>
        </w:rPr>
        <w:t xml:space="preserve">sensitive to the particular content of the </w:t>
      </w:r>
      <w:r w:rsidR="008D4776" w:rsidRPr="00955E6F">
        <w:rPr>
          <w:rFonts w:ascii="Garamond" w:hAnsi="Garamond"/>
          <w:color w:val="000000" w:themeColor="text1"/>
        </w:rPr>
        <w:t>negatively-</w:t>
      </w:r>
      <w:r w:rsidR="00252F7A" w:rsidRPr="00955E6F">
        <w:rPr>
          <w:rFonts w:ascii="Garamond" w:hAnsi="Garamond"/>
          <w:color w:val="000000" w:themeColor="text1"/>
        </w:rPr>
        <w:t>valenced</w:t>
      </w:r>
      <w:r w:rsidR="006F5971" w:rsidRPr="00955E6F">
        <w:rPr>
          <w:rFonts w:ascii="Garamond" w:hAnsi="Garamond"/>
          <w:color w:val="000000" w:themeColor="text1"/>
        </w:rPr>
        <w:t xml:space="preserve"> memory </w:t>
      </w:r>
      <w:r w:rsidR="007A4EB5" w:rsidRPr="00955E6F">
        <w:rPr>
          <w:rFonts w:ascii="Garamond" w:hAnsi="Garamond"/>
          <w:color w:val="000000" w:themeColor="text1"/>
        </w:rPr>
        <w:t>that</w:t>
      </w:r>
      <w:r w:rsidR="006F5971" w:rsidRPr="00955E6F">
        <w:rPr>
          <w:rFonts w:ascii="Garamond" w:hAnsi="Garamond"/>
          <w:color w:val="000000" w:themeColor="text1"/>
        </w:rPr>
        <w:t xml:space="preserve"> participants in the temporary amnesia conditions will carry with them</w:t>
      </w:r>
      <w:r w:rsidR="00A77C23" w:rsidRPr="00955E6F">
        <w:rPr>
          <w:rFonts w:ascii="Garamond" w:hAnsi="Garamond"/>
          <w:color w:val="000000" w:themeColor="text1"/>
        </w:rPr>
        <w:t xml:space="preserve">, or </w:t>
      </w:r>
      <w:r w:rsidR="008D16AC" w:rsidRPr="00955E6F">
        <w:rPr>
          <w:rFonts w:ascii="Garamond" w:hAnsi="Garamond"/>
          <w:color w:val="000000" w:themeColor="text1"/>
        </w:rPr>
        <w:t xml:space="preserve">(b) </w:t>
      </w:r>
      <w:r w:rsidR="00A77C23" w:rsidRPr="00955E6F">
        <w:rPr>
          <w:rFonts w:ascii="Garamond" w:hAnsi="Garamond"/>
          <w:color w:val="000000" w:themeColor="text1"/>
        </w:rPr>
        <w:t xml:space="preserve">the strength, and perhaps even </w:t>
      </w:r>
      <w:r w:rsidR="004D3338" w:rsidRPr="00955E6F">
        <w:rPr>
          <w:rFonts w:ascii="Garamond" w:hAnsi="Garamond"/>
          <w:color w:val="000000" w:themeColor="text1"/>
        </w:rPr>
        <w:t>existence</w:t>
      </w:r>
      <w:r w:rsidR="0056428E" w:rsidRPr="00955E6F">
        <w:rPr>
          <w:rFonts w:ascii="Garamond" w:hAnsi="Garamond"/>
          <w:color w:val="000000" w:themeColor="text1"/>
        </w:rPr>
        <w:t xml:space="preserve">, </w:t>
      </w:r>
      <w:r w:rsidR="00A77C23" w:rsidRPr="00955E6F">
        <w:rPr>
          <w:rFonts w:ascii="Garamond" w:hAnsi="Garamond"/>
          <w:color w:val="000000" w:themeColor="text1"/>
        </w:rPr>
        <w:t>of the memory effect varies across individuals</w:t>
      </w:r>
      <w:r w:rsidR="0056428E" w:rsidRPr="00955E6F">
        <w:rPr>
          <w:rFonts w:ascii="Garamond" w:hAnsi="Garamond"/>
          <w:color w:val="000000" w:themeColor="text1"/>
        </w:rPr>
        <w:t>.</w:t>
      </w:r>
      <w:r w:rsidR="00DC5EB5" w:rsidRPr="00955E6F">
        <w:rPr>
          <w:rStyle w:val="FootnoteReference"/>
          <w:rFonts w:ascii="Garamond" w:hAnsi="Garamond"/>
          <w:color w:val="000000" w:themeColor="text1"/>
        </w:rPr>
        <w:footnoteReference w:id="15"/>
      </w:r>
      <w:r w:rsidR="0056428E" w:rsidRPr="00955E6F">
        <w:rPr>
          <w:rFonts w:ascii="Garamond" w:hAnsi="Garamond"/>
          <w:color w:val="000000" w:themeColor="text1"/>
        </w:rPr>
        <w:t xml:space="preserve"> </w:t>
      </w:r>
    </w:p>
    <w:p w14:paraId="32AC3B5D" w14:textId="77777777" w:rsidR="00174761" w:rsidRPr="00955E6F" w:rsidRDefault="00174761" w:rsidP="004D4AB9">
      <w:pPr>
        <w:spacing w:line="360" w:lineRule="auto"/>
        <w:jc w:val="both"/>
        <w:rPr>
          <w:rFonts w:ascii="Garamond" w:hAnsi="Garamond"/>
          <w:color w:val="000000" w:themeColor="text1"/>
        </w:rPr>
      </w:pPr>
    </w:p>
    <w:p w14:paraId="4A68B340" w14:textId="3EF689A9" w:rsidR="00740265" w:rsidRPr="00955E6F" w:rsidRDefault="00704976" w:rsidP="004D4AB9">
      <w:pPr>
        <w:spacing w:line="360" w:lineRule="auto"/>
        <w:jc w:val="both"/>
        <w:rPr>
          <w:rFonts w:ascii="Garamond" w:hAnsi="Garamond"/>
          <w:color w:val="000000" w:themeColor="text1"/>
        </w:rPr>
      </w:pPr>
      <w:r w:rsidRPr="00955E6F">
        <w:rPr>
          <w:rFonts w:ascii="Garamond" w:hAnsi="Garamond"/>
          <w:color w:val="000000" w:themeColor="text1"/>
        </w:rPr>
        <w:t xml:space="preserve">With respect to the former, </w:t>
      </w:r>
      <w:r w:rsidR="00D158D7" w:rsidRPr="00955E6F">
        <w:rPr>
          <w:rFonts w:ascii="Garamond" w:hAnsi="Garamond"/>
          <w:color w:val="000000" w:themeColor="text1"/>
        </w:rPr>
        <w:t xml:space="preserve">one possibility is that </w:t>
      </w:r>
      <w:r w:rsidR="0049532C" w:rsidRPr="00955E6F">
        <w:rPr>
          <w:rFonts w:ascii="Garamond" w:hAnsi="Garamond"/>
          <w:color w:val="000000" w:themeColor="text1"/>
        </w:rPr>
        <w:t>not only is future</w:t>
      </w:r>
      <w:r w:rsidR="00693585" w:rsidRPr="00955E6F">
        <w:rPr>
          <w:rFonts w:ascii="Garamond" w:hAnsi="Garamond"/>
          <w:color w:val="000000" w:themeColor="text1"/>
        </w:rPr>
        <w:t>-</w:t>
      </w:r>
      <w:r w:rsidR="0049532C" w:rsidRPr="00955E6F">
        <w:rPr>
          <w:rFonts w:ascii="Garamond" w:hAnsi="Garamond"/>
          <w:color w:val="000000" w:themeColor="text1"/>
        </w:rPr>
        <w:t>bias stronger with respect to negative than positive events, but also</w:t>
      </w:r>
      <w:r w:rsidR="00FF6A98" w:rsidRPr="00955E6F">
        <w:rPr>
          <w:rFonts w:ascii="Garamond" w:hAnsi="Garamond"/>
          <w:color w:val="000000" w:themeColor="text1"/>
        </w:rPr>
        <w:t xml:space="preserve"> that it is </w:t>
      </w:r>
      <w:r w:rsidR="00392695" w:rsidRPr="00955E6F">
        <w:rPr>
          <w:rFonts w:ascii="Garamond" w:hAnsi="Garamond"/>
          <w:color w:val="000000" w:themeColor="text1"/>
        </w:rPr>
        <w:t xml:space="preserve">correspondingly stronger the </w:t>
      </w:r>
      <w:r w:rsidR="00392695" w:rsidRPr="00955E6F">
        <w:rPr>
          <w:rFonts w:ascii="Garamond" w:hAnsi="Garamond"/>
          <w:i/>
          <w:iCs/>
          <w:color w:val="000000" w:themeColor="text1"/>
        </w:rPr>
        <w:t>worse</w:t>
      </w:r>
      <w:r w:rsidR="00392695" w:rsidRPr="00955E6F">
        <w:rPr>
          <w:rFonts w:ascii="Garamond" w:hAnsi="Garamond"/>
          <w:color w:val="000000" w:themeColor="text1"/>
        </w:rPr>
        <w:t xml:space="preserve"> the event in </w:t>
      </w:r>
      <w:r w:rsidR="00F86297" w:rsidRPr="00955E6F">
        <w:rPr>
          <w:rFonts w:ascii="Garamond" w:hAnsi="Garamond"/>
          <w:color w:val="000000" w:themeColor="text1"/>
        </w:rPr>
        <w:t>question.</w:t>
      </w:r>
      <w:r w:rsidR="00757928" w:rsidRPr="00955E6F">
        <w:rPr>
          <w:rStyle w:val="FootnoteReference"/>
          <w:rFonts w:ascii="Garamond" w:hAnsi="Garamond"/>
          <w:color w:val="000000" w:themeColor="text1"/>
        </w:rPr>
        <w:footnoteReference w:id="16"/>
      </w:r>
      <w:r w:rsidR="00F86297" w:rsidRPr="00955E6F">
        <w:rPr>
          <w:rFonts w:ascii="Garamond" w:hAnsi="Garamond"/>
          <w:color w:val="000000" w:themeColor="text1"/>
        </w:rPr>
        <w:t xml:space="preserve"> </w:t>
      </w:r>
      <w:r w:rsidR="005E74B8" w:rsidRPr="00955E6F">
        <w:rPr>
          <w:rFonts w:ascii="Garamond" w:hAnsi="Garamond"/>
          <w:color w:val="000000" w:themeColor="text1"/>
        </w:rPr>
        <w:t>That might explain why Lee et al</w:t>
      </w:r>
      <w:r w:rsidR="000D24C5" w:rsidRPr="00955E6F">
        <w:rPr>
          <w:rFonts w:ascii="Garamond" w:hAnsi="Garamond"/>
          <w:color w:val="000000" w:themeColor="text1"/>
        </w:rPr>
        <w:t>.</w:t>
      </w:r>
      <w:r w:rsidR="005E74B8" w:rsidRPr="00955E6F">
        <w:rPr>
          <w:rFonts w:ascii="Garamond" w:hAnsi="Garamond"/>
          <w:color w:val="000000" w:themeColor="text1"/>
        </w:rPr>
        <w:t xml:space="preserve"> </w:t>
      </w:r>
      <w:r w:rsidR="008776DC" w:rsidRPr="00955E6F">
        <w:rPr>
          <w:rFonts w:ascii="Garamond" w:hAnsi="Garamond"/>
          <w:color w:val="000000" w:themeColor="text1"/>
        </w:rPr>
        <w:t xml:space="preserve">(2022) </w:t>
      </w:r>
      <w:r w:rsidR="005E74B8" w:rsidRPr="00955E6F">
        <w:rPr>
          <w:rFonts w:ascii="Garamond" w:hAnsi="Garamond"/>
          <w:color w:val="000000" w:themeColor="text1"/>
        </w:rPr>
        <w:t xml:space="preserve">find such an effect, on the assumption that an injection is relevantly worse than an unpleasant tasting medicine. While interesting, we </w:t>
      </w:r>
      <w:r w:rsidR="00757928" w:rsidRPr="00955E6F">
        <w:rPr>
          <w:rFonts w:ascii="Garamond" w:hAnsi="Garamond"/>
          <w:color w:val="000000" w:themeColor="text1"/>
        </w:rPr>
        <w:t xml:space="preserve">think this </w:t>
      </w:r>
      <w:r w:rsidR="003C75CC" w:rsidRPr="00955E6F">
        <w:rPr>
          <w:rFonts w:ascii="Garamond" w:hAnsi="Garamond"/>
          <w:color w:val="000000" w:themeColor="text1"/>
        </w:rPr>
        <w:t xml:space="preserve">hypothesis </w:t>
      </w:r>
      <w:r w:rsidR="00757928" w:rsidRPr="00955E6F">
        <w:rPr>
          <w:rFonts w:ascii="Garamond" w:hAnsi="Garamond"/>
          <w:color w:val="000000" w:themeColor="text1"/>
        </w:rPr>
        <w:t>unlikely. First, we know from prior studies that the prospect of unpleasant meals is sufficient to elicit strong future</w:t>
      </w:r>
      <w:r w:rsidR="009119DF" w:rsidRPr="00955E6F">
        <w:rPr>
          <w:rFonts w:ascii="Garamond" w:hAnsi="Garamond"/>
          <w:color w:val="000000" w:themeColor="text1"/>
        </w:rPr>
        <w:t>-</w:t>
      </w:r>
      <w:r w:rsidR="00757928" w:rsidRPr="00955E6F">
        <w:rPr>
          <w:rFonts w:ascii="Garamond" w:hAnsi="Garamond"/>
          <w:color w:val="000000" w:themeColor="text1"/>
        </w:rPr>
        <w:t>bias (Greene et al</w:t>
      </w:r>
      <w:r w:rsidR="00160B3D" w:rsidRPr="00955E6F">
        <w:rPr>
          <w:rFonts w:ascii="Garamond" w:hAnsi="Garamond"/>
          <w:color w:val="000000" w:themeColor="text1"/>
        </w:rPr>
        <w:t>.</w:t>
      </w:r>
      <w:r w:rsidR="003A58AD" w:rsidRPr="00955E6F">
        <w:rPr>
          <w:rFonts w:ascii="Garamond" w:hAnsi="Garamond"/>
          <w:color w:val="000000" w:themeColor="text1"/>
        </w:rPr>
        <w:t xml:space="preserve"> 2022a</w:t>
      </w:r>
      <w:r w:rsidR="00757928" w:rsidRPr="00955E6F">
        <w:rPr>
          <w:rFonts w:ascii="Garamond" w:hAnsi="Garamond"/>
          <w:color w:val="000000" w:themeColor="text1"/>
        </w:rPr>
        <w:t xml:space="preserve">). </w:t>
      </w:r>
      <w:r w:rsidR="00B32575" w:rsidRPr="00955E6F">
        <w:rPr>
          <w:rFonts w:ascii="Garamond" w:hAnsi="Garamond"/>
          <w:color w:val="000000" w:themeColor="text1"/>
        </w:rPr>
        <w:t>We</w:t>
      </w:r>
      <w:r w:rsidR="00757928" w:rsidRPr="00955E6F">
        <w:rPr>
          <w:rFonts w:ascii="Garamond" w:hAnsi="Garamond"/>
          <w:color w:val="000000" w:themeColor="text1"/>
        </w:rPr>
        <w:t xml:space="preserve"> also know from prior studies that differences in the modality of the experience (sm</w:t>
      </w:r>
      <w:r w:rsidR="00BB267D" w:rsidRPr="00955E6F">
        <w:rPr>
          <w:rFonts w:ascii="Garamond" w:hAnsi="Garamond"/>
          <w:color w:val="000000" w:themeColor="text1"/>
        </w:rPr>
        <w:t>e</w:t>
      </w:r>
      <w:r w:rsidR="00757928" w:rsidRPr="00955E6F">
        <w:rPr>
          <w:rFonts w:ascii="Garamond" w:hAnsi="Garamond"/>
          <w:color w:val="000000" w:themeColor="text1"/>
        </w:rPr>
        <w:t>ll, taste, touch, etc) have no effect on levels of future</w:t>
      </w:r>
      <w:r w:rsidR="00A13586" w:rsidRPr="00955E6F">
        <w:rPr>
          <w:rFonts w:ascii="Garamond" w:hAnsi="Garamond"/>
          <w:color w:val="000000" w:themeColor="text1"/>
        </w:rPr>
        <w:t>-</w:t>
      </w:r>
      <w:r w:rsidR="00757928" w:rsidRPr="00955E6F">
        <w:rPr>
          <w:rFonts w:ascii="Garamond" w:hAnsi="Garamond"/>
          <w:color w:val="000000" w:themeColor="text1"/>
        </w:rPr>
        <w:t xml:space="preserve">bias (Latham, Miller, Shpall </w:t>
      </w:r>
      <w:r w:rsidR="00160B3D" w:rsidRPr="00955E6F">
        <w:rPr>
          <w:rFonts w:ascii="Garamond" w:hAnsi="Garamond"/>
          <w:color w:val="000000" w:themeColor="text1"/>
        </w:rPr>
        <w:t>&amp;</w:t>
      </w:r>
      <w:r w:rsidR="00757928" w:rsidRPr="00955E6F">
        <w:rPr>
          <w:rFonts w:ascii="Garamond" w:hAnsi="Garamond"/>
          <w:color w:val="000000" w:themeColor="text1"/>
        </w:rPr>
        <w:t xml:space="preserve"> Yu 2023).</w:t>
      </w:r>
      <w:r w:rsidR="0075148A" w:rsidRPr="00955E6F">
        <w:rPr>
          <w:rFonts w:ascii="Garamond" w:hAnsi="Garamond"/>
          <w:color w:val="000000" w:themeColor="text1"/>
        </w:rPr>
        <w:t xml:space="preserve"> </w:t>
      </w:r>
      <w:r w:rsidR="00913304" w:rsidRPr="00955E6F">
        <w:rPr>
          <w:rFonts w:ascii="Garamond" w:hAnsi="Garamond"/>
          <w:color w:val="000000" w:themeColor="text1"/>
        </w:rPr>
        <w:t xml:space="preserve">Even setting this aside though, </w:t>
      </w:r>
      <w:r w:rsidR="00C95D2F" w:rsidRPr="00955E6F">
        <w:rPr>
          <w:rFonts w:ascii="Garamond" w:hAnsi="Garamond"/>
          <w:color w:val="000000" w:themeColor="text1"/>
        </w:rPr>
        <w:t>even if</w:t>
      </w:r>
      <w:r w:rsidR="00913304" w:rsidRPr="00955E6F">
        <w:rPr>
          <w:rFonts w:ascii="Garamond" w:hAnsi="Garamond"/>
          <w:color w:val="000000" w:themeColor="text1"/>
        </w:rPr>
        <w:t xml:space="preserve"> future</w:t>
      </w:r>
      <w:r w:rsidR="008B5921" w:rsidRPr="00955E6F">
        <w:rPr>
          <w:rFonts w:ascii="Garamond" w:hAnsi="Garamond"/>
          <w:color w:val="000000" w:themeColor="text1"/>
        </w:rPr>
        <w:t>-</w:t>
      </w:r>
      <w:r w:rsidR="00913304" w:rsidRPr="00955E6F">
        <w:rPr>
          <w:rFonts w:ascii="Garamond" w:hAnsi="Garamond"/>
          <w:color w:val="000000" w:themeColor="text1"/>
        </w:rPr>
        <w:t>bias is stronger w</w:t>
      </w:r>
      <w:r w:rsidR="00C95D2F" w:rsidRPr="00955E6F">
        <w:rPr>
          <w:rFonts w:ascii="Garamond" w:hAnsi="Garamond"/>
          <w:color w:val="000000" w:themeColor="text1"/>
        </w:rPr>
        <w:t>hen it comes to worse events, if future</w:t>
      </w:r>
      <w:r w:rsidR="0005310C" w:rsidRPr="00955E6F">
        <w:rPr>
          <w:rFonts w:ascii="Garamond" w:hAnsi="Garamond"/>
          <w:color w:val="000000" w:themeColor="text1"/>
        </w:rPr>
        <w:t>-</w:t>
      </w:r>
      <w:r w:rsidR="00C95D2F" w:rsidRPr="00955E6F">
        <w:rPr>
          <w:rFonts w:ascii="Garamond" w:hAnsi="Garamond"/>
          <w:color w:val="000000" w:themeColor="text1"/>
        </w:rPr>
        <w:t>bias is partially or entirely the product of the memory/anticipation disparity</w:t>
      </w:r>
      <w:r w:rsidR="006461B1" w:rsidRPr="00955E6F">
        <w:rPr>
          <w:rFonts w:ascii="Garamond" w:hAnsi="Garamond"/>
          <w:color w:val="000000" w:themeColor="text1"/>
        </w:rPr>
        <w:t>,</w:t>
      </w:r>
      <w:r w:rsidR="00C95D2F" w:rsidRPr="00955E6F">
        <w:rPr>
          <w:rFonts w:ascii="Garamond" w:hAnsi="Garamond"/>
          <w:color w:val="000000" w:themeColor="text1"/>
        </w:rPr>
        <w:t xml:space="preserve"> we would still expect to see</w:t>
      </w:r>
      <w:r w:rsidR="002206FD" w:rsidRPr="00955E6F">
        <w:rPr>
          <w:rFonts w:ascii="Garamond" w:hAnsi="Garamond"/>
          <w:color w:val="000000" w:themeColor="text1"/>
        </w:rPr>
        <w:t xml:space="preserve"> </w:t>
      </w:r>
      <w:r w:rsidR="002206FD" w:rsidRPr="00955E6F">
        <w:rPr>
          <w:rFonts w:ascii="Garamond" w:hAnsi="Garamond"/>
          <w:i/>
          <w:iCs/>
          <w:color w:val="000000" w:themeColor="text1"/>
        </w:rPr>
        <w:t>some</w:t>
      </w:r>
      <w:r w:rsidR="002206FD" w:rsidRPr="00955E6F">
        <w:rPr>
          <w:rFonts w:ascii="Garamond" w:hAnsi="Garamond"/>
          <w:color w:val="000000" w:themeColor="text1"/>
        </w:rPr>
        <w:t xml:space="preserve"> memory effect when there is future</w:t>
      </w:r>
      <w:r w:rsidR="00A56CB2" w:rsidRPr="00955E6F">
        <w:rPr>
          <w:rFonts w:ascii="Garamond" w:hAnsi="Garamond"/>
          <w:color w:val="000000" w:themeColor="text1"/>
        </w:rPr>
        <w:t>-</w:t>
      </w:r>
      <w:r w:rsidR="002206FD" w:rsidRPr="00955E6F">
        <w:rPr>
          <w:rFonts w:ascii="Garamond" w:hAnsi="Garamond"/>
          <w:color w:val="000000" w:themeColor="text1"/>
        </w:rPr>
        <w:t>bias displayed</w:t>
      </w:r>
      <w:r w:rsidR="006B033D" w:rsidRPr="00955E6F">
        <w:rPr>
          <w:rFonts w:ascii="Garamond" w:hAnsi="Garamond"/>
          <w:color w:val="000000" w:themeColor="text1"/>
        </w:rPr>
        <w:t>,</w:t>
      </w:r>
      <w:r w:rsidR="00983335" w:rsidRPr="00955E6F">
        <w:rPr>
          <w:rFonts w:ascii="Garamond" w:hAnsi="Garamond"/>
          <w:color w:val="000000" w:themeColor="text1"/>
        </w:rPr>
        <w:t xml:space="preserve"> even if that preference is less strong.</w:t>
      </w:r>
    </w:p>
    <w:p w14:paraId="438AC38E" w14:textId="77777777" w:rsidR="00740265" w:rsidRPr="00955E6F" w:rsidRDefault="00740265" w:rsidP="004D4AB9">
      <w:pPr>
        <w:spacing w:line="360" w:lineRule="auto"/>
        <w:jc w:val="both"/>
        <w:rPr>
          <w:rFonts w:ascii="Garamond" w:hAnsi="Garamond"/>
          <w:color w:val="000000" w:themeColor="text1"/>
        </w:rPr>
      </w:pPr>
    </w:p>
    <w:p w14:paraId="246AF2A4" w14:textId="632AA5E4" w:rsidR="00A77C23" w:rsidRPr="00955E6F" w:rsidRDefault="00740265" w:rsidP="004D4AB9">
      <w:pPr>
        <w:spacing w:line="360" w:lineRule="auto"/>
        <w:jc w:val="both"/>
        <w:rPr>
          <w:rFonts w:ascii="Garamond" w:hAnsi="Garamond"/>
          <w:color w:val="000000" w:themeColor="text1"/>
        </w:rPr>
      </w:pPr>
      <w:r w:rsidRPr="00955E6F">
        <w:rPr>
          <w:rFonts w:ascii="Garamond" w:hAnsi="Garamond"/>
          <w:color w:val="000000" w:themeColor="text1"/>
        </w:rPr>
        <w:t>A related suggestion</w:t>
      </w:r>
      <w:r w:rsidR="00D46398" w:rsidRPr="00955E6F">
        <w:rPr>
          <w:rFonts w:ascii="Garamond" w:hAnsi="Garamond"/>
          <w:color w:val="000000" w:themeColor="text1"/>
        </w:rPr>
        <w:t>, howe</w:t>
      </w:r>
      <w:r w:rsidR="002825D2" w:rsidRPr="00955E6F">
        <w:rPr>
          <w:rFonts w:ascii="Garamond" w:hAnsi="Garamond"/>
          <w:color w:val="000000" w:themeColor="text1"/>
        </w:rPr>
        <w:t>v</w:t>
      </w:r>
      <w:r w:rsidR="00D46398" w:rsidRPr="00955E6F">
        <w:rPr>
          <w:rFonts w:ascii="Garamond" w:hAnsi="Garamond"/>
          <w:color w:val="000000" w:themeColor="text1"/>
        </w:rPr>
        <w:t xml:space="preserve">er, </w:t>
      </w:r>
      <w:r w:rsidRPr="00955E6F">
        <w:rPr>
          <w:rFonts w:ascii="Garamond" w:hAnsi="Garamond"/>
          <w:color w:val="000000" w:themeColor="text1"/>
        </w:rPr>
        <w:t>is that</w:t>
      </w:r>
      <w:r w:rsidR="00362CB4" w:rsidRPr="00955E6F">
        <w:rPr>
          <w:rFonts w:ascii="Garamond" w:hAnsi="Garamond"/>
          <w:color w:val="000000" w:themeColor="text1"/>
        </w:rPr>
        <w:t xml:space="preserve"> </w:t>
      </w:r>
      <w:r w:rsidR="00A37529" w:rsidRPr="00955E6F">
        <w:rPr>
          <w:rFonts w:ascii="Garamond" w:hAnsi="Garamond"/>
          <w:color w:val="000000" w:themeColor="text1"/>
        </w:rPr>
        <w:t xml:space="preserve">the </w:t>
      </w:r>
      <w:r w:rsidR="00443708" w:rsidRPr="00955E6F">
        <w:rPr>
          <w:rFonts w:ascii="Garamond" w:hAnsi="Garamond"/>
          <w:color w:val="000000" w:themeColor="text1"/>
        </w:rPr>
        <w:t xml:space="preserve">memory effect may only </w:t>
      </w:r>
      <w:r w:rsidR="00D05AC2" w:rsidRPr="00955E6F">
        <w:rPr>
          <w:rFonts w:ascii="Garamond" w:hAnsi="Garamond"/>
          <w:color w:val="000000" w:themeColor="text1"/>
        </w:rPr>
        <w:t>manifest</w:t>
      </w:r>
      <w:r w:rsidR="00443708" w:rsidRPr="00955E6F">
        <w:rPr>
          <w:rFonts w:ascii="Garamond" w:hAnsi="Garamond"/>
          <w:color w:val="000000" w:themeColor="text1"/>
        </w:rPr>
        <w:t xml:space="preserve"> when the (dis)utility of the memory reaches a certain threshold</w:t>
      </w:r>
      <w:r w:rsidR="008A7A52" w:rsidRPr="00955E6F">
        <w:rPr>
          <w:rFonts w:ascii="Garamond" w:hAnsi="Garamond"/>
          <w:color w:val="000000" w:themeColor="text1"/>
        </w:rPr>
        <w:t xml:space="preserve"> of salience. Perhaps, for instance, the value of a memory is only factored into such preferences when its value is significant. </w:t>
      </w:r>
      <w:r w:rsidR="00180617" w:rsidRPr="00955E6F">
        <w:rPr>
          <w:rFonts w:ascii="Garamond" w:hAnsi="Garamond"/>
          <w:color w:val="000000" w:themeColor="text1"/>
        </w:rPr>
        <w:t xml:space="preserve">This seems quite plausible. After all, we have a lot of memories, and most of them will have at least some </w:t>
      </w:r>
      <w:r w:rsidR="004F417B" w:rsidRPr="00955E6F">
        <w:rPr>
          <w:rFonts w:ascii="Garamond" w:hAnsi="Garamond"/>
          <w:color w:val="000000" w:themeColor="text1"/>
        </w:rPr>
        <w:t xml:space="preserve">very </w:t>
      </w:r>
      <w:r w:rsidR="00180617" w:rsidRPr="00955E6F">
        <w:rPr>
          <w:rFonts w:ascii="Garamond" w:hAnsi="Garamond"/>
          <w:color w:val="000000" w:themeColor="text1"/>
        </w:rPr>
        <w:t xml:space="preserve">minor positive or negative valence. </w:t>
      </w:r>
      <w:r w:rsidR="00CD3868" w:rsidRPr="00955E6F">
        <w:rPr>
          <w:rFonts w:ascii="Garamond" w:hAnsi="Garamond"/>
          <w:color w:val="000000" w:themeColor="text1"/>
        </w:rPr>
        <w:t xml:space="preserve">It may be that the very low utility or disutility associated with </w:t>
      </w:r>
      <w:r w:rsidR="00EF1588" w:rsidRPr="00955E6F">
        <w:rPr>
          <w:rFonts w:ascii="Garamond" w:hAnsi="Garamond"/>
          <w:color w:val="000000" w:themeColor="text1"/>
        </w:rPr>
        <w:t>some</w:t>
      </w:r>
      <w:r w:rsidR="00CD3868" w:rsidRPr="00955E6F">
        <w:rPr>
          <w:rFonts w:ascii="Garamond" w:hAnsi="Garamond"/>
          <w:color w:val="000000" w:themeColor="text1"/>
        </w:rPr>
        <w:t xml:space="preserve"> memories, however, is simply not salient enough to be factored into preferences.  </w:t>
      </w:r>
      <w:r w:rsidR="008A7A52" w:rsidRPr="00955E6F">
        <w:rPr>
          <w:rFonts w:ascii="Garamond" w:hAnsi="Garamond"/>
          <w:color w:val="000000" w:themeColor="text1"/>
        </w:rPr>
        <w:t xml:space="preserve">Since arguably, at least, an </w:t>
      </w:r>
      <w:r w:rsidR="008A7A52" w:rsidRPr="00955E6F">
        <w:rPr>
          <w:rFonts w:ascii="Garamond" w:hAnsi="Garamond"/>
          <w:color w:val="000000" w:themeColor="text1"/>
        </w:rPr>
        <w:lastRenderedPageBreak/>
        <w:t xml:space="preserve">injection is </w:t>
      </w:r>
      <w:r w:rsidR="00362CB4" w:rsidRPr="00955E6F">
        <w:rPr>
          <w:rFonts w:ascii="Garamond" w:hAnsi="Garamond"/>
          <w:color w:val="000000" w:themeColor="text1"/>
        </w:rPr>
        <w:t xml:space="preserve">more negatively valenced than </w:t>
      </w:r>
      <w:r w:rsidR="00EF1588" w:rsidRPr="00955E6F">
        <w:rPr>
          <w:rFonts w:ascii="Garamond" w:hAnsi="Garamond"/>
          <w:color w:val="000000" w:themeColor="text1"/>
        </w:rPr>
        <w:t>an</w:t>
      </w:r>
      <w:r w:rsidR="00362CB4" w:rsidRPr="00955E6F">
        <w:rPr>
          <w:rFonts w:ascii="Garamond" w:hAnsi="Garamond"/>
          <w:color w:val="000000" w:themeColor="text1"/>
        </w:rPr>
        <w:t xml:space="preserve"> unpleasant tasting medicine, </w:t>
      </w:r>
      <w:r w:rsidR="00A87BF9" w:rsidRPr="00955E6F">
        <w:rPr>
          <w:rFonts w:ascii="Garamond" w:hAnsi="Garamond"/>
          <w:color w:val="000000" w:themeColor="text1"/>
        </w:rPr>
        <w:t>it may be while the former reached that threshold for many people, the latter did not</w:t>
      </w:r>
      <w:r w:rsidR="003460C0" w:rsidRPr="00955E6F">
        <w:rPr>
          <w:rFonts w:ascii="Garamond" w:hAnsi="Garamond"/>
          <w:color w:val="000000" w:themeColor="text1"/>
        </w:rPr>
        <w:t>, and this explains why we attained different results than did Lee et a</w:t>
      </w:r>
      <w:r w:rsidR="00D835EC" w:rsidRPr="00955E6F">
        <w:rPr>
          <w:rFonts w:ascii="Garamond" w:hAnsi="Garamond"/>
          <w:color w:val="000000" w:themeColor="text1"/>
        </w:rPr>
        <w:t>l</w:t>
      </w:r>
      <w:r w:rsidR="008776DC" w:rsidRPr="00955E6F">
        <w:rPr>
          <w:rFonts w:ascii="Garamond" w:hAnsi="Garamond"/>
          <w:color w:val="000000" w:themeColor="text1"/>
        </w:rPr>
        <w:t>. (2022)</w:t>
      </w:r>
      <w:r w:rsidR="00D835EC" w:rsidRPr="00955E6F">
        <w:rPr>
          <w:rFonts w:ascii="Garamond" w:hAnsi="Garamond"/>
          <w:color w:val="000000" w:themeColor="text1"/>
        </w:rPr>
        <w:t xml:space="preserve">. It would be useful to perform follow up studies that probe </w:t>
      </w:r>
      <w:r w:rsidR="00D86E7F" w:rsidRPr="00955E6F">
        <w:rPr>
          <w:rFonts w:ascii="Garamond" w:hAnsi="Garamond"/>
          <w:color w:val="000000" w:themeColor="text1"/>
        </w:rPr>
        <w:t>w</w:t>
      </w:r>
      <w:r w:rsidR="00D835EC" w:rsidRPr="00955E6F">
        <w:rPr>
          <w:rFonts w:ascii="Garamond" w:hAnsi="Garamond"/>
          <w:color w:val="000000" w:themeColor="text1"/>
        </w:rPr>
        <w:t>hether th</w:t>
      </w:r>
      <w:r w:rsidR="0048544F" w:rsidRPr="00955E6F">
        <w:rPr>
          <w:rFonts w:ascii="Garamond" w:hAnsi="Garamond"/>
          <w:color w:val="000000" w:themeColor="text1"/>
        </w:rPr>
        <w:t>ere is more evidence of the memory effect when it comes to experiences that can be expected to lead to more saliently (dis)utilitous memories.</w:t>
      </w:r>
      <w:r w:rsidR="00EA2378" w:rsidRPr="00955E6F">
        <w:rPr>
          <w:rFonts w:ascii="Garamond" w:hAnsi="Garamond"/>
          <w:color w:val="000000" w:themeColor="text1"/>
        </w:rPr>
        <w:t xml:space="preserve"> </w:t>
      </w:r>
    </w:p>
    <w:p w14:paraId="6B4A5816" w14:textId="77777777" w:rsidR="00F86297" w:rsidRPr="00955E6F" w:rsidRDefault="00F86297" w:rsidP="004D4AB9">
      <w:pPr>
        <w:spacing w:line="360" w:lineRule="auto"/>
        <w:jc w:val="both"/>
        <w:rPr>
          <w:rFonts w:ascii="Garamond" w:hAnsi="Garamond"/>
          <w:color w:val="000000" w:themeColor="text1"/>
        </w:rPr>
      </w:pPr>
    </w:p>
    <w:p w14:paraId="14052D68" w14:textId="762B05C6" w:rsidR="00D62AD1" w:rsidRPr="00955E6F" w:rsidRDefault="005E0281" w:rsidP="004D4AB9">
      <w:pPr>
        <w:spacing w:line="360" w:lineRule="auto"/>
        <w:jc w:val="both"/>
        <w:rPr>
          <w:rFonts w:ascii="Garamond" w:hAnsi="Garamond"/>
          <w:color w:val="000000" w:themeColor="text1"/>
        </w:rPr>
      </w:pPr>
      <w:r w:rsidRPr="00955E6F">
        <w:rPr>
          <w:rFonts w:ascii="Garamond" w:hAnsi="Garamond"/>
          <w:color w:val="000000" w:themeColor="text1"/>
        </w:rPr>
        <w:t>There are several ways to flesh out suggestion (b)</w:t>
      </w:r>
      <w:r w:rsidR="00CF2FC7" w:rsidRPr="00955E6F">
        <w:rPr>
          <w:rFonts w:ascii="Garamond" w:hAnsi="Garamond"/>
          <w:color w:val="000000" w:themeColor="text1"/>
        </w:rPr>
        <w:t>,</w:t>
      </w:r>
      <w:r w:rsidRPr="00955E6F">
        <w:rPr>
          <w:rFonts w:ascii="Garamond" w:hAnsi="Garamond"/>
          <w:color w:val="000000" w:themeColor="text1"/>
        </w:rPr>
        <w:t xml:space="preserve"> that the strength, and perhaps even existence, of the memory effect varies across individuals</w:t>
      </w:r>
      <w:r w:rsidR="008776DC" w:rsidRPr="00955E6F">
        <w:rPr>
          <w:rFonts w:ascii="Garamond" w:hAnsi="Garamond"/>
          <w:color w:val="000000" w:themeColor="text1"/>
        </w:rPr>
        <w:t>.</w:t>
      </w:r>
      <w:r w:rsidR="008A43C7" w:rsidRPr="00955E6F">
        <w:rPr>
          <w:rFonts w:ascii="Garamond" w:hAnsi="Garamond"/>
          <w:color w:val="000000" w:themeColor="text1"/>
        </w:rPr>
        <w:t xml:space="preserve"> </w:t>
      </w:r>
      <w:r w:rsidR="008776DC" w:rsidRPr="00955E6F">
        <w:rPr>
          <w:rFonts w:ascii="Garamond" w:hAnsi="Garamond"/>
          <w:color w:val="000000" w:themeColor="text1"/>
        </w:rPr>
        <w:t xml:space="preserve">It </w:t>
      </w:r>
      <w:r w:rsidR="008A43C7" w:rsidRPr="00955E6F">
        <w:rPr>
          <w:rFonts w:ascii="Garamond" w:hAnsi="Garamond"/>
          <w:color w:val="000000" w:themeColor="text1"/>
        </w:rPr>
        <w:t xml:space="preserve">could be that </w:t>
      </w:r>
      <w:r w:rsidR="00F86297" w:rsidRPr="00955E6F">
        <w:rPr>
          <w:rFonts w:ascii="Garamond" w:hAnsi="Garamond"/>
          <w:color w:val="000000" w:themeColor="text1"/>
        </w:rPr>
        <w:t xml:space="preserve">some individuals </w:t>
      </w:r>
      <w:r w:rsidR="00F86297" w:rsidRPr="00955E6F">
        <w:rPr>
          <w:rFonts w:ascii="Garamond" w:hAnsi="Garamond"/>
          <w:i/>
          <w:iCs/>
          <w:color w:val="000000" w:themeColor="text1"/>
        </w:rPr>
        <w:t>value</w:t>
      </w:r>
      <w:r w:rsidR="00F86297" w:rsidRPr="00955E6F">
        <w:rPr>
          <w:rFonts w:ascii="Garamond" w:hAnsi="Garamond"/>
          <w:color w:val="000000" w:themeColor="text1"/>
        </w:rPr>
        <w:t xml:space="preserve"> memory more than others,</w:t>
      </w:r>
      <w:r w:rsidR="0066227E" w:rsidRPr="00955E6F">
        <w:rPr>
          <w:rFonts w:ascii="Garamond" w:hAnsi="Garamond"/>
          <w:color w:val="000000" w:themeColor="text1"/>
        </w:rPr>
        <w:t xml:space="preserve"> and hence differently factor in the role of memory in forming preferences. It could also be that </w:t>
      </w:r>
      <w:r w:rsidR="00C11DA2" w:rsidRPr="00955E6F">
        <w:rPr>
          <w:rFonts w:ascii="Garamond" w:hAnsi="Garamond"/>
          <w:color w:val="000000" w:themeColor="text1"/>
        </w:rPr>
        <w:t xml:space="preserve">the threshold for when a memory is salient as regards its (dis)utility varies across individuals. Finally, it could be that differences in the degree to which people </w:t>
      </w:r>
      <w:r w:rsidR="00F86297" w:rsidRPr="00955E6F">
        <w:rPr>
          <w:rFonts w:ascii="Garamond" w:hAnsi="Garamond"/>
          <w:i/>
          <w:iCs/>
          <w:color w:val="000000" w:themeColor="text1"/>
        </w:rPr>
        <w:t>revisit</w:t>
      </w:r>
      <w:r w:rsidR="00F86297" w:rsidRPr="00955E6F">
        <w:rPr>
          <w:rFonts w:ascii="Garamond" w:hAnsi="Garamond"/>
          <w:color w:val="000000" w:themeColor="text1"/>
        </w:rPr>
        <w:t xml:space="preserve"> their memories </w:t>
      </w:r>
      <w:r w:rsidR="00AF54F8" w:rsidRPr="00955E6F">
        <w:rPr>
          <w:rFonts w:ascii="Garamond" w:hAnsi="Garamond"/>
          <w:color w:val="000000" w:themeColor="text1"/>
        </w:rPr>
        <w:t xml:space="preserve">plays a role in the extent to which memory is factored into </w:t>
      </w:r>
      <w:r w:rsidR="00E608DA" w:rsidRPr="00955E6F">
        <w:rPr>
          <w:rFonts w:ascii="Garamond" w:hAnsi="Garamond"/>
          <w:color w:val="000000" w:themeColor="text1"/>
        </w:rPr>
        <w:t xml:space="preserve">temporal </w:t>
      </w:r>
      <w:r w:rsidR="00AF54F8" w:rsidRPr="00955E6F">
        <w:rPr>
          <w:rFonts w:ascii="Garamond" w:hAnsi="Garamond"/>
          <w:color w:val="000000" w:themeColor="text1"/>
        </w:rPr>
        <w:t xml:space="preserve">preferences. If these differences across individuals </w:t>
      </w:r>
      <w:r w:rsidRPr="00955E6F">
        <w:rPr>
          <w:rFonts w:ascii="Garamond" w:hAnsi="Garamond"/>
          <w:color w:val="000000" w:themeColor="text1"/>
        </w:rPr>
        <w:t>are</w:t>
      </w:r>
      <w:r w:rsidR="00AF54F8" w:rsidRPr="00955E6F">
        <w:rPr>
          <w:rFonts w:ascii="Garamond" w:hAnsi="Garamond"/>
          <w:color w:val="000000" w:themeColor="text1"/>
        </w:rPr>
        <w:t xml:space="preserve"> </w:t>
      </w:r>
      <w:r w:rsidR="00F532A8" w:rsidRPr="00955E6F">
        <w:rPr>
          <w:rFonts w:ascii="Garamond" w:hAnsi="Garamond"/>
          <w:color w:val="000000" w:themeColor="text1"/>
        </w:rPr>
        <w:t xml:space="preserve">significant, then this could also explain </w:t>
      </w:r>
      <w:r w:rsidR="00F86297" w:rsidRPr="00955E6F">
        <w:rPr>
          <w:rFonts w:ascii="Garamond" w:hAnsi="Garamond"/>
          <w:color w:val="000000" w:themeColor="text1"/>
        </w:rPr>
        <w:t xml:space="preserve">different findings across different studies.  </w:t>
      </w:r>
    </w:p>
    <w:p w14:paraId="037949CF" w14:textId="7039207B" w:rsidR="00EF7495" w:rsidRPr="00955E6F" w:rsidRDefault="00EF7495" w:rsidP="004D4AB9">
      <w:pPr>
        <w:spacing w:line="360" w:lineRule="auto"/>
        <w:jc w:val="both"/>
        <w:rPr>
          <w:rFonts w:ascii="Garamond" w:hAnsi="Garamond"/>
          <w:color w:val="000000" w:themeColor="text1"/>
        </w:rPr>
      </w:pPr>
    </w:p>
    <w:p w14:paraId="474E0F30" w14:textId="4393D866" w:rsidR="00D62AD1" w:rsidRPr="00955E6F" w:rsidRDefault="00EF7495" w:rsidP="004D4AB9">
      <w:pPr>
        <w:spacing w:line="360" w:lineRule="auto"/>
        <w:jc w:val="both"/>
        <w:rPr>
          <w:rFonts w:ascii="Garamond" w:hAnsi="Garamond"/>
          <w:color w:val="000000" w:themeColor="text1"/>
        </w:rPr>
      </w:pPr>
      <w:r w:rsidRPr="00955E6F">
        <w:rPr>
          <w:rFonts w:ascii="Garamond" w:hAnsi="Garamond"/>
          <w:color w:val="000000" w:themeColor="text1"/>
        </w:rPr>
        <w:t xml:space="preserve">Indeed, such differences could also reinforce the differences we find </w:t>
      </w:r>
      <w:r w:rsidR="00E906A2" w:rsidRPr="00955E6F">
        <w:rPr>
          <w:rFonts w:ascii="Garamond" w:hAnsi="Garamond"/>
          <w:color w:val="000000" w:themeColor="text1"/>
        </w:rPr>
        <w:t>in the extent to which people are future</w:t>
      </w:r>
      <w:r w:rsidR="001916C4" w:rsidRPr="00955E6F">
        <w:rPr>
          <w:rFonts w:ascii="Garamond" w:hAnsi="Garamond"/>
          <w:color w:val="000000" w:themeColor="text1"/>
        </w:rPr>
        <w:t xml:space="preserve"> </w:t>
      </w:r>
      <w:r w:rsidR="00E906A2" w:rsidRPr="00955E6F">
        <w:rPr>
          <w:rFonts w:ascii="Garamond" w:hAnsi="Garamond"/>
          <w:color w:val="000000" w:themeColor="text1"/>
        </w:rPr>
        <w:t>biased about positive versus negative events</w:t>
      </w:r>
      <w:r w:rsidRPr="00955E6F">
        <w:rPr>
          <w:rFonts w:ascii="Garamond" w:hAnsi="Garamond"/>
          <w:color w:val="000000" w:themeColor="text1"/>
        </w:rPr>
        <w:t xml:space="preserve">. Recall we noted earlier that the memory/anticipation disparity could explain </w:t>
      </w:r>
      <w:r w:rsidR="002D454D" w:rsidRPr="00955E6F">
        <w:rPr>
          <w:rFonts w:ascii="Garamond" w:hAnsi="Garamond"/>
          <w:color w:val="000000" w:themeColor="text1"/>
        </w:rPr>
        <w:t>why future</w:t>
      </w:r>
      <w:r w:rsidR="001916C4" w:rsidRPr="00955E6F">
        <w:rPr>
          <w:rFonts w:ascii="Garamond" w:hAnsi="Garamond"/>
          <w:color w:val="000000" w:themeColor="text1"/>
        </w:rPr>
        <w:t xml:space="preserve"> </w:t>
      </w:r>
      <w:r w:rsidR="002D454D" w:rsidRPr="00955E6F">
        <w:rPr>
          <w:rFonts w:ascii="Garamond" w:hAnsi="Garamond"/>
          <w:color w:val="000000" w:themeColor="text1"/>
        </w:rPr>
        <w:t xml:space="preserve">bias is stronger for negatively valenced events than for positive ones; namely because </w:t>
      </w:r>
      <w:r w:rsidRPr="00955E6F">
        <w:rPr>
          <w:rFonts w:ascii="Garamond" w:hAnsi="Garamond"/>
          <w:color w:val="000000" w:themeColor="text1"/>
        </w:rPr>
        <w:t xml:space="preserve">people tend to remember negative events more than positive ones. In addition, when asked to recall an </w:t>
      </w:r>
      <w:r w:rsidR="00D62AD1" w:rsidRPr="00955E6F">
        <w:rPr>
          <w:rFonts w:ascii="Garamond" w:hAnsi="Garamond"/>
          <w:color w:val="000000" w:themeColor="text1"/>
        </w:rPr>
        <w:t>emotional event, people tend to report negative events more often than they report positive events</w:t>
      </w:r>
      <w:r w:rsidR="00563328" w:rsidRPr="00955E6F">
        <w:rPr>
          <w:rFonts w:ascii="Garamond" w:hAnsi="Garamond"/>
          <w:color w:val="000000" w:themeColor="text1"/>
        </w:rPr>
        <w:t xml:space="preserve"> (Robison-Riegler, Gregory </w:t>
      </w:r>
      <w:r w:rsidR="00E906A2" w:rsidRPr="00955E6F">
        <w:rPr>
          <w:rFonts w:ascii="Garamond" w:hAnsi="Garamond"/>
          <w:color w:val="000000" w:themeColor="text1"/>
        </w:rPr>
        <w:t>&amp;</w:t>
      </w:r>
      <w:r w:rsidR="00563328" w:rsidRPr="00955E6F">
        <w:rPr>
          <w:rFonts w:ascii="Garamond" w:hAnsi="Garamond"/>
          <w:color w:val="000000" w:themeColor="text1"/>
        </w:rPr>
        <w:t xml:space="preserve"> Winton 1996</w:t>
      </w:r>
      <w:r w:rsidR="003C386B" w:rsidRPr="00955E6F">
        <w:rPr>
          <w:rFonts w:ascii="Garamond" w:hAnsi="Garamond"/>
          <w:color w:val="000000" w:themeColor="text1"/>
        </w:rPr>
        <w:t>) and to more often forget</w:t>
      </w:r>
      <w:r w:rsidR="00470BD7" w:rsidRPr="00955E6F">
        <w:rPr>
          <w:rFonts w:ascii="Garamond" w:hAnsi="Garamond"/>
          <w:color w:val="000000" w:themeColor="text1"/>
        </w:rPr>
        <w:t xml:space="preserve"> </w:t>
      </w:r>
      <w:r w:rsidR="00D62AD1" w:rsidRPr="00955E6F">
        <w:rPr>
          <w:rFonts w:ascii="Garamond" w:hAnsi="Garamond"/>
          <w:color w:val="000000" w:themeColor="text1"/>
        </w:rPr>
        <w:t>positive emotional experiences than negative emotional experiences</w:t>
      </w:r>
      <w:r w:rsidR="00470BD7" w:rsidRPr="00955E6F">
        <w:rPr>
          <w:rFonts w:ascii="Garamond" w:hAnsi="Garamond"/>
          <w:color w:val="000000" w:themeColor="text1"/>
        </w:rPr>
        <w:t xml:space="preserve"> (Thomas </w:t>
      </w:r>
      <w:r w:rsidR="00E906A2" w:rsidRPr="00955E6F">
        <w:rPr>
          <w:rFonts w:ascii="Garamond" w:hAnsi="Garamond"/>
          <w:color w:val="000000" w:themeColor="text1"/>
        </w:rPr>
        <w:t>&amp;</w:t>
      </w:r>
      <w:r w:rsidR="00470BD7" w:rsidRPr="00955E6F">
        <w:rPr>
          <w:rFonts w:ascii="Garamond" w:hAnsi="Garamond"/>
          <w:color w:val="000000" w:themeColor="text1"/>
        </w:rPr>
        <w:t xml:space="preserve"> Diener 1990). Given this, if the value of </w:t>
      </w:r>
      <w:r w:rsidR="00A229D3" w:rsidRPr="00955E6F">
        <w:rPr>
          <w:rFonts w:ascii="Garamond" w:hAnsi="Garamond"/>
          <w:color w:val="000000" w:themeColor="text1"/>
        </w:rPr>
        <w:t xml:space="preserve">a </w:t>
      </w:r>
      <w:r w:rsidR="00470BD7" w:rsidRPr="00955E6F">
        <w:rPr>
          <w:rFonts w:ascii="Garamond" w:hAnsi="Garamond"/>
          <w:color w:val="000000" w:themeColor="text1"/>
        </w:rPr>
        <w:t>memory is part of what shapes people’s preferences, we would expect to find that people are more strongly negatively future</w:t>
      </w:r>
      <w:r w:rsidR="001916C4" w:rsidRPr="00955E6F">
        <w:rPr>
          <w:rFonts w:ascii="Garamond" w:hAnsi="Garamond"/>
          <w:color w:val="000000" w:themeColor="text1"/>
        </w:rPr>
        <w:t xml:space="preserve"> </w:t>
      </w:r>
      <w:r w:rsidR="00470BD7" w:rsidRPr="00955E6F">
        <w:rPr>
          <w:rFonts w:ascii="Garamond" w:hAnsi="Garamond"/>
          <w:color w:val="000000" w:themeColor="text1"/>
        </w:rPr>
        <w:t>biased</w:t>
      </w:r>
      <w:r w:rsidR="00D65B4A" w:rsidRPr="00955E6F">
        <w:rPr>
          <w:rFonts w:ascii="Garamond" w:hAnsi="Garamond"/>
          <w:color w:val="000000" w:themeColor="text1"/>
        </w:rPr>
        <w:t xml:space="preserve"> given that</w:t>
      </w:r>
      <w:r w:rsidR="00470BD7" w:rsidRPr="00955E6F">
        <w:rPr>
          <w:rFonts w:ascii="Garamond" w:hAnsi="Garamond"/>
          <w:color w:val="000000" w:themeColor="text1"/>
        </w:rPr>
        <w:t xml:space="preserve"> they are more likely to remember a negative event</w:t>
      </w:r>
      <w:r w:rsidR="00C419BC" w:rsidRPr="00955E6F">
        <w:rPr>
          <w:rFonts w:ascii="Garamond" w:hAnsi="Garamond"/>
          <w:color w:val="000000" w:themeColor="text1"/>
        </w:rPr>
        <w:t xml:space="preserve"> than a positive one.</w:t>
      </w:r>
    </w:p>
    <w:p w14:paraId="1E9F26C8" w14:textId="77777777" w:rsidR="0041556B" w:rsidRPr="00955E6F" w:rsidRDefault="0041556B" w:rsidP="004D4AB9">
      <w:pPr>
        <w:spacing w:line="360" w:lineRule="auto"/>
        <w:jc w:val="both"/>
        <w:rPr>
          <w:rFonts w:ascii="Garamond" w:hAnsi="Garamond"/>
          <w:color w:val="000000" w:themeColor="text1"/>
        </w:rPr>
      </w:pPr>
    </w:p>
    <w:p w14:paraId="33CCA286" w14:textId="15D338E2" w:rsidR="0041556B" w:rsidRPr="00955E6F" w:rsidRDefault="0041556B" w:rsidP="004D4AB9">
      <w:pPr>
        <w:spacing w:line="360" w:lineRule="auto"/>
        <w:jc w:val="both"/>
        <w:rPr>
          <w:rFonts w:ascii="Garamond" w:hAnsi="Garamond"/>
          <w:color w:val="000000" w:themeColor="text1"/>
        </w:rPr>
      </w:pPr>
      <w:r w:rsidRPr="00955E6F">
        <w:rPr>
          <w:rFonts w:ascii="Garamond" w:hAnsi="Garamond"/>
          <w:color w:val="000000" w:themeColor="text1"/>
        </w:rPr>
        <w:t>Finally, what about simulation-aided memory</w:t>
      </w:r>
      <w:r w:rsidR="008776DC" w:rsidRPr="00955E6F">
        <w:rPr>
          <w:rFonts w:ascii="Garamond" w:hAnsi="Garamond"/>
          <w:color w:val="000000" w:themeColor="text1"/>
        </w:rPr>
        <w:t xml:space="preserve">? </w:t>
      </w:r>
      <w:r w:rsidRPr="00955E6F">
        <w:rPr>
          <w:rFonts w:ascii="Garamond" w:hAnsi="Garamond"/>
          <w:color w:val="000000" w:themeColor="text1"/>
        </w:rPr>
        <w:t>Recall that we hypothesised (H4) that people will be more apparently future</w:t>
      </w:r>
      <w:r w:rsidR="001916C4" w:rsidRPr="00955E6F">
        <w:rPr>
          <w:rFonts w:ascii="Garamond" w:hAnsi="Garamond"/>
          <w:color w:val="000000" w:themeColor="text1"/>
        </w:rPr>
        <w:t xml:space="preserve"> </w:t>
      </w:r>
      <w:r w:rsidRPr="00955E6F">
        <w:rPr>
          <w:rFonts w:ascii="Garamond" w:hAnsi="Garamond"/>
          <w:color w:val="000000" w:themeColor="text1"/>
        </w:rPr>
        <w:t>biased in the simulation-aided memory condition than in the non-simulation-aided memory condition. That is</w:t>
      </w:r>
      <w:r w:rsidR="0097519B" w:rsidRPr="00955E6F">
        <w:rPr>
          <w:rFonts w:ascii="Garamond" w:hAnsi="Garamond"/>
          <w:color w:val="000000" w:themeColor="text1"/>
        </w:rPr>
        <w:t>,</w:t>
      </w:r>
      <w:r w:rsidRPr="00955E6F">
        <w:rPr>
          <w:rFonts w:ascii="Garamond" w:hAnsi="Garamond"/>
          <w:color w:val="000000" w:themeColor="text1"/>
        </w:rPr>
        <w:t xml:space="preserve"> when presented with a vignette naming their </w:t>
      </w:r>
      <w:r w:rsidR="008776DC" w:rsidRPr="00955E6F">
        <w:rPr>
          <w:rFonts w:ascii="Garamond" w:hAnsi="Garamond"/>
          <w:color w:val="000000" w:themeColor="text1"/>
        </w:rPr>
        <w:t xml:space="preserve">own </w:t>
      </w:r>
      <w:r w:rsidRPr="00955E6F">
        <w:rPr>
          <w:rFonts w:ascii="Garamond" w:hAnsi="Garamond"/>
          <w:color w:val="000000" w:themeColor="text1"/>
        </w:rPr>
        <w:t xml:space="preserve">most favourite or most disliked meal, people will be more likely to </w:t>
      </w:r>
      <w:r w:rsidR="00133629" w:rsidRPr="00955E6F">
        <w:rPr>
          <w:rFonts w:ascii="Garamond" w:hAnsi="Garamond"/>
          <w:color w:val="000000" w:themeColor="text1"/>
        </w:rPr>
        <w:t>be</w:t>
      </w:r>
      <w:r w:rsidRPr="00955E6F">
        <w:rPr>
          <w:rFonts w:ascii="Garamond" w:hAnsi="Garamond"/>
          <w:color w:val="000000" w:themeColor="text1"/>
        </w:rPr>
        <w:t xml:space="preserve"> future</w:t>
      </w:r>
      <w:r w:rsidR="001916C4" w:rsidRPr="00955E6F">
        <w:rPr>
          <w:rFonts w:ascii="Garamond" w:hAnsi="Garamond"/>
          <w:color w:val="000000" w:themeColor="text1"/>
        </w:rPr>
        <w:t xml:space="preserve"> </w:t>
      </w:r>
      <w:r w:rsidRPr="00955E6F">
        <w:rPr>
          <w:rFonts w:ascii="Garamond" w:hAnsi="Garamond"/>
          <w:color w:val="000000" w:themeColor="text1"/>
        </w:rPr>
        <w:t xml:space="preserve">biased than when presented a vignette about a </w:t>
      </w:r>
      <w:r w:rsidR="008776DC" w:rsidRPr="00955E6F">
        <w:rPr>
          <w:rFonts w:ascii="Garamond" w:hAnsi="Garamond"/>
          <w:color w:val="000000" w:themeColor="text1"/>
        </w:rPr>
        <w:t xml:space="preserve">generic liked </w:t>
      </w:r>
      <w:r w:rsidRPr="00955E6F">
        <w:rPr>
          <w:rFonts w:ascii="Garamond" w:hAnsi="Garamond"/>
          <w:color w:val="000000" w:themeColor="text1"/>
        </w:rPr>
        <w:t xml:space="preserve">or disliked meal. We found no evidence in favour of H4. First, visual comparison </w:t>
      </w:r>
      <w:r w:rsidR="0097519B" w:rsidRPr="00955E6F">
        <w:rPr>
          <w:rFonts w:ascii="Garamond" w:hAnsi="Garamond"/>
          <w:color w:val="000000" w:themeColor="text1"/>
        </w:rPr>
        <w:t xml:space="preserve">of </w:t>
      </w:r>
      <w:r w:rsidRPr="00955E6F">
        <w:rPr>
          <w:rFonts w:ascii="Garamond" w:hAnsi="Garamond"/>
          <w:color w:val="000000" w:themeColor="text1"/>
        </w:rPr>
        <w:t>Table 1 and Table 2 shows that rates of apparent future</w:t>
      </w:r>
      <w:r w:rsidR="00C55319" w:rsidRPr="00955E6F">
        <w:rPr>
          <w:rFonts w:ascii="Garamond" w:hAnsi="Garamond"/>
          <w:color w:val="000000" w:themeColor="text1"/>
        </w:rPr>
        <w:t>-</w:t>
      </w:r>
      <w:r w:rsidRPr="00955E6F">
        <w:rPr>
          <w:rFonts w:ascii="Garamond" w:hAnsi="Garamond"/>
          <w:color w:val="000000" w:themeColor="text1"/>
        </w:rPr>
        <w:t>bias across the conditions that we tested remained remarkably consistent across Experiment 1</w:t>
      </w:r>
      <w:r w:rsidR="00B121E2" w:rsidRPr="00955E6F">
        <w:rPr>
          <w:rFonts w:ascii="Garamond" w:hAnsi="Garamond"/>
          <w:color w:val="000000" w:themeColor="text1"/>
        </w:rPr>
        <w:t>a</w:t>
      </w:r>
      <w:r w:rsidRPr="00955E6F">
        <w:rPr>
          <w:rFonts w:ascii="Garamond" w:hAnsi="Garamond"/>
          <w:color w:val="000000" w:themeColor="text1"/>
        </w:rPr>
        <w:t xml:space="preserve"> and Experiment 1</w:t>
      </w:r>
      <w:r w:rsidR="00B121E2" w:rsidRPr="00955E6F">
        <w:rPr>
          <w:rFonts w:ascii="Garamond" w:hAnsi="Garamond"/>
          <w:color w:val="000000" w:themeColor="text1"/>
        </w:rPr>
        <w:t>b</w:t>
      </w:r>
      <w:r w:rsidRPr="00955E6F">
        <w:rPr>
          <w:rFonts w:ascii="Garamond" w:hAnsi="Garamond"/>
          <w:color w:val="000000" w:themeColor="text1"/>
        </w:rPr>
        <w:t xml:space="preserve">. Second, exploratorily rerunning analyses including Experiment as a factor found no effect </w:t>
      </w:r>
      <w:r w:rsidR="009F7EBF" w:rsidRPr="00955E6F">
        <w:rPr>
          <w:rFonts w:ascii="Garamond" w:hAnsi="Garamond"/>
          <w:color w:val="000000" w:themeColor="text1"/>
        </w:rPr>
        <w:t xml:space="preserve">of </w:t>
      </w:r>
      <w:r w:rsidR="009F7EBF" w:rsidRPr="00955E6F">
        <w:rPr>
          <w:rFonts w:ascii="Garamond" w:hAnsi="Garamond"/>
          <w:color w:val="000000" w:themeColor="text1"/>
        </w:rPr>
        <w:lastRenderedPageBreak/>
        <w:t xml:space="preserve">that factor </w:t>
      </w:r>
      <w:r w:rsidRPr="00955E6F">
        <w:rPr>
          <w:rFonts w:ascii="Garamond" w:hAnsi="Garamond"/>
          <w:color w:val="000000" w:themeColor="text1"/>
        </w:rPr>
        <w:t>on future</w:t>
      </w:r>
      <w:r w:rsidR="001916C4" w:rsidRPr="00955E6F">
        <w:rPr>
          <w:rFonts w:ascii="Garamond" w:hAnsi="Garamond"/>
          <w:color w:val="000000" w:themeColor="text1"/>
        </w:rPr>
        <w:t xml:space="preserve"> </w:t>
      </w:r>
      <w:r w:rsidRPr="00955E6F">
        <w:rPr>
          <w:rFonts w:ascii="Garamond" w:hAnsi="Garamond"/>
          <w:color w:val="000000" w:themeColor="text1"/>
        </w:rPr>
        <w:t xml:space="preserve">bias. Perhaps this is unsurprising. People could be expected to be able to readily and reliably recall their most favourite and most disliked meal regardless of whether it is directly named by the vignette they are assigned. That is, if my most favourite food is lasagne, then </w:t>
      </w:r>
      <w:r w:rsidR="00C75364" w:rsidRPr="00955E6F">
        <w:rPr>
          <w:rFonts w:ascii="Garamond" w:hAnsi="Garamond"/>
          <w:color w:val="000000" w:themeColor="text1"/>
        </w:rPr>
        <w:t xml:space="preserve">perhaps </w:t>
      </w:r>
      <w:r w:rsidRPr="00955E6F">
        <w:rPr>
          <w:rFonts w:ascii="Garamond" w:hAnsi="Garamond"/>
          <w:color w:val="000000" w:themeColor="text1"/>
        </w:rPr>
        <w:t xml:space="preserve">there is no real great benefit to simulation performance that it be named in the vignette. Of course, having </w:t>
      </w:r>
      <w:r w:rsidRPr="00955E6F">
        <w:rPr>
          <w:rFonts w:ascii="Garamond" w:hAnsi="Garamond"/>
          <w:i/>
          <w:iCs/>
          <w:color w:val="000000" w:themeColor="text1"/>
        </w:rPr>
        <w:t>my</w:t>
      </w:r>
      <w:r w:rsidRPr="00955E6F">
        <w:rPr>
          <w:rFonts w:ascii="Garamond" w:hAnsi="Garamond"/>
          <w:color w:val="000000" w:themeColor="text1"/>
        </w:rPr>
        <w:t xml:space="preserve"> most favourite food or most disliked food might </w:t>
      </w:r>
      <w:r w:rsidR="007A04BC" w:rsidRPr="00955E6F">
        <w:rPr>
          <w:rFonts w:ascii="Garamond" w:hAnsi="Garamond"/>
          <w:color w:val="000000" w:themeColor="text1"/>
        </w:rPr>
        <w:t xml:space="preserve">convey </w:t>
      </w:r>
      <w:r w:rsidRPr="00955E6F">
        <w:rPr>
          <w:rFonts w:ascii="Garamond" w:hAnsi="Garamond"/>
          <w:color w:val="000000" w:themeColor="text1"/>
        </w:rPr>
        <w:t xml:space="preserve">a performance benefit in terms of response time, but being able to respond more rapidly is unlikely to affect </w:t>
      </w:r>
      <w:proofErr w:type="gramStart"/>
      <w:r w:rsidRPr="00955E6F">
        <w:rPr>
          <w:rFonts w:ascii="Garamond" w:hAnsi="Garamond"/>
          <w:color w:val="000000" w:themeColor="text1"/>
        </w:rPr>
        <w:t>people</w:t>
      </w:r>
      <w:r w:rsidR="00F07248" w:rsidRPr="00955E6F">
        <w:rPr>
          <w:rFonts w:ascii="Garamond" w:hAnsi="Garamond"/>
          <w:color w:val="000000" w:themeColor="text1"/>
        </w:rPr>
        <w:t>’</w:t>
      </w:r>
      <w:r w:rsidRPr="00955E6F">
        <w:rPr>
          <w:rFonts w:ascii="Garamond" w:hAnsi="Garamond"/>
          <w:color w:val="000000" w:themeColor="text1"/>
        </w:rPr>
        <w:t>s</w:t>
      </w:r>
      <w:proofErr w:type="gramEnd"/>
      <w:r w:rsidRPr="00955E6F">
        <w:rPr>
          <w:rFonts w:ascii="Garamond" w:hAnsi="Garamond"/>
          <w:color w:val="000000" w:themeColor="text1"/>
        </w:rPr>
        <w:t xml:space="preserve"> reported temporal preferences.</w:t>
      </w:r>
    </w:p>
    <w:p w14:paraId="59452979" w14:textId="77777777" w:rsidR="00562F92" w:rsidRPr="00955E6F" w:rsidRDefault="00562F92" w:rsidP="004D4AB9">
      <w:pPr>
        <w:spacing w:line="360" w:lineRule="auto"/>
        <w:jc w:val="both"/>
        <w:rPr>
          <w:rFonts w:ascii="Garamond" w:hAnsi="Garamond"/>
          <w:color w:val="000000" w:themeColor="text1"/>
        </w:rPr>
      </w:pPr>
    </w:p>
    <w:p w14:paraId="4BAE2A60" w14:textId="41D0ACC5" w:rsidR="00562F92" w:rsidRPr="00955E6F" w:rsidRDefault="00562F92" w:rsidP="004D4AB9">
      <w:pPr>
        <w:spacing w:line="360" w:lineRule="auto"/>
        <w:jc w:val="both"/>
        <w:rPr>
          <w:rFonts w:ascii="Garamond" w:hAnsi="Garamond"/>
          <w:b/>
          <w:bCs/>
          <w:color w:val="000000" w:themeColor="text1"/>
        </w:rPr>
      </w:pPr>
      <w:r w:rsidRPr="00955E6F">
        <w:rPr>
          <w:rFonts w:ascii="Garamond" w:hAnsi="Garamond"/>
          <w:b/>
          <w:bCs/>
          <w:color w:val="000000" w:themeColor="text1"/>
        </w:rPr>
        <w:t xml:space="preserve">5.2 The </w:t>
      </w:r>
      <w:r w:rsidR="00D0058D" w:rsidRPr="00955E6F">
        <w:rPr>
          <w:rFonts w:ascii="Garamond" w:hAnsi="Garamond"/>
          <w:b/>
          <w:bCs/>
          <w:color w:val="000000" w:themeColor="text1"/>
        </w:rPr>
        <w:t xml:space="preserve">Explanation of </w:t>
      </w:r>
      <w:r w:rsidR="00213ECC" w:rsidRPr="00955E6F">
        <w:rPr>
          <w:rFonts w:ascii="Garamond" w:hAnsi="Garamond"/>
          <w:b/>
          <w:bCs/>
          <w:color w:val="000000" w:themeColor="text1"/>
        </w:rPr>
        <w:t xml:space="preserve">Apparent </w:t>
      </w:r>
      <w:r w:rsidR="00D0058D" w:rsidRPr="00955E6F">
        <w:rPr>
          <w:rFonts w:ascii="Garamond" w:hAnsi="Garamond"/>
          <w:b/>
          <w:bCs/>
          <w:color w:val="000000" w:themeColor="text1"/>
        </w:rPr>
        <w:t>Future</w:t>
      </w:r>
      <w:r w:rsidR="001916C4" w:rsidRPr="00955E6F">
        <w:rPr>
          <w:rFonts w:ascii="Garamond" w:hAnsi="Garamond"/>
          <w:b/>
          <w:bCs/>
          <w:color w:val="000000" w:themeColor="text1"/>
        </w:rPr>
        <w:t xml:space="preserve"> </w:t>
      </w:r>
      <w:r w:rsidR="00D0058D" w:rsidRPr="00955E6F">
        <w:rPr>
          <w:rFonts w:ascii="Garamond" w:hAnsi="Garamond"/>
          <w:b/>
          <w:bCs/>
          <w:color w:val="000000" w:themeColor="text1"/>
        </w:rPr>
        <w:t>Bias</w:t>
      </w:r>
      <w:r w:rsidR="00E23443" w:rsidRPr="00955E6F">
        <w:rPr>
          <w:rFonts w:ascii="Garamond" w:hAnsi="Garamond"/>
          <w:b/>
          <w:bCs/>
          <w:color w:val="000000" w:themeColor="text1"/>
        </w:rPr>
        <w:t xml:space="preserve"> and its Normative Upshot</w:t>
      </w:r>
    </w:p>
    <w:p w14:paraId="795F92FB" w14:textId="77777777" w:rsidR="00E1550B" w:rsidRPr="00955E6F" w:rsidRDefault="00E1550B" w:rsidP="000E62A8">
      <w:pPr>
        <w:spacing w:line="360" w:lineRule="auto"/>
        <w:jc w:val="both"/>
        <w:rPr>
          <w:rFonts w:ascii="Garamond" w:hAnsi="Garamond"/>
          <w:color w:val="000000" w:themeColor="text1"/>
        </w:rPr>
      </w:pPr>
    </w:p>
    <w:p w14:paraId="06E9B205" w14:textId="7CCDBD6D" w:rsidR="007147D5" w:rsidRPr="00955E6F" w:rsidRDefault="00E1550B" w:rsidP="000E62A8">
      <w:pPr>
        <w:spacing w:line="360" w:lineRule="auto"/>
        <w:jc w:val="both"/>
        <w:rPr>
          <w:rFonts w:ascii="Garamond" w:hAnsi="Garamond"/>
          <w:color w:val="000000" w:themeColor="text1"/>
        </w:rPr>
      </w:pPr>
      <w:r w:rsidRPr="00955E6F">
        <w:rPr>
          <w:rFonts w:ascii="Garamond" w:hAnsi="Garamond"/>
          <w:color w:val="000000" w:themeColor="text1"/>
        </w:rPr>
        <w:t xml:space="preserve">Taken jointly, these results, in conjunction with those of prior studies, paint an interesting picture of the grounds of apparently future-biased preferences.  </w:t>
      </w:r>
    </w:p>
    <w:p w14:paraId="3A8BBA04" w14:textId="77777777" w:rsidR="008C765A" w:rsidRPr="00955E6F" w:rsidRDefault="008C765A" w:rsidP="000E62A8">
      <w:pPr>
        <w:spacing w:line="360" w:lineRule="auto"/>
        <w:jc w:val="both"/>
        <w:rPr>
          <w:rFonts w:ascii="Garamond" w:hAnsi="Garamond"/>
          <w:color w:val="000000" w:themeColor="text1"/>
        </w:rPr>
      </w:pPr>
    </w:p>
    <w:p w14:paraId="2BB5EF28" w14:textId="043D259F" w:rsidR="00D64166" w:rsidRPr="00955E6F" w:rsidRDefault="008A396A" w:rsidP="00575C3D">
      <w:pPr>
        <w:spacing w:line="360" w:lineRule="auto"/>
        <w:jc w:val="both"/>
        <w:rPr>
          <w:rFonts w:ascii="Garamond" w:hAnsi="Garamond"/>
          <w:color w:val="000000" w:themeColor="text1"/>
        </w:rPr>
      </w:pPr>
      <w:r w:rsidRPr="00955E6F">
        <w:rPr>
          <w:rFonts w:ascii="Garamond" w:hAnsi="Garamond"/>
          <w:color w:val="000000" w:themeColor="text1"/>
        </w:rPr>
        <w:t xml:space="preserve">This picture </w:t>
      </w:r>
      <w:r w:rsidR="008C765A" w:rsidRPr="00955E6F">
        <w:rPr>
          <w:rFonts w:ascii="Garamond" w:hAnsi="Garamond"/>
          <w:color w:val="000000" w:themeColor="text1"/>
        </w:rPr>
        <w:t>suggests that</w:t>
      </w:r>
      <w:r w:rsidR="007E7ED0" w:rsidRPr="00955E6F">
        <w:rPr>
          <w:rFonts w:ascii="Garamond" w:hAnsi="Garamond"/>
          <w:color w:val="000000" w:themeColor="text1"/>
        </w:rPr>
        <w:t xml:space="preserve"> the </w:t>
      </w:r>
      <w:r w:rsidR="008C765A" w:rsidRPr="00955E6F">
        <w:rPr>
          <w:rFonts w:ascii="Garamond" w:hAnsi="Garamond"/>
          <w:color w:val="000000" w:themeColor="text1"/>
        </w:rPr>
        <w:t xml:space="preserve">memory/anticipation disparity </w:t>
      </w:r>
      <w:r w:rsidR="00627C2C" w:rsidRPr="00955E6F">
        <w:rPr>
          <w:rFonts w:ascii="Garamond" w:hAnsi="Garamond"/>
          <w:color w:val="000000" w:themeColor="text1"/>
        </w:rPr>
        <w:t xml:space="preserve">is likely not a </w:t>
      </w:r>
      <w:r w:rsidR="00627C2C" w:rsidRPr="00955E6F">
        <w:rPr>
          <w:rFonts w:ascii="Garamond" w:hAnsi="Garamond"/>
          <w:i/>
          <w:iCs/>
          <w:color w:val="000000" w:themeColor="text1"/>
        </w:rPr>
        <w:t>complete</w:t>
      </w:r>
      <w:r w:rsidR="00627C2C" w:rsidRPr="00955E6F">
        <w:rPr>
          <w:rFonts w:ascii="Garamond" w:hAnsi="Garamond"/>
          <w:color w:val="000000" w:themeColor="text1"/>
        </w:rPr>
        <w:t xml:space="preserve"> explanation of</w:t>
      </w:r>
      <w:r w:rsidR="00B04EA3" w:rsidRPr="00955E6F">
        <w:rPr>
          <w:rFonts w:ascii="Garamond" w:hAnsi="Garamond"/>
          <w:color w:val="000000" w:themeColor="text1"/>
        </w:rPr>
        <w:t xml:space="preserve"> </w:t>
      </w:r>
      <w:r w:rsidR="00627C2C" w:rsidRPr="00955E6F">
        <w:rPr>
          <w:rFonts w:ascii="Garamond" w:hAnsi="Garamond"/>
          <w:color w:val="000000" w:themeColor="text1"/>
        </w:rPr>
        <w:t>future</w:t>
      </w:r>
      <w:r w:rsidR="001916C4" w:rsidRPr="00955E6F">
        <w:rPr>
          <w:rFonts w:ascii="Garamond" w:hAnsi="Garamond"/>
          <w:color w:val="000000" w:themeColor="text1"/>
        </w:rPr>
        <w:t xml:space="preserve"> </w:t>
      </w:r>
      <w:r w:rsidR="00627C2C" w:rsidRPr="00955E6F">
        <w:rPr>
          <w:rFonts w:ascii="Garamond" w:hAnsi="Garamond"/>
          <w:color w:val="000000" w:themeColor="text1"/>
        </w:rPr>
        <w:t xml:space="preserve">bias. </w:t>
      </w:r>
      <w:r w:rsidR="00FB7905" w:rsidRPr="00955E6F">
        <w:rPr>
          <w:rFonts w:ascii="Garamond" w:hAnsi="Garamond"/>
          <w:color w:val="000000" w:themeColor="text1"/>
        </w:rPr>
        <w:t>Of course, this is not to say that it does not explain some people’s preferences on some occasions</w:t>
      </w:r>
      <w:r w:rsidR="005E4478" w:rsidRPr="00955E6F">
        <w:rPr>
          <w:rFonts w:ascii="Garamond" w:hAnsi="Garamond"/>
          <w:color w:val="000000" w:themeColor="text1"/>
        </w:rPr>
        <w:t>.</w:t>
      </w:r>
      <w:r w:rsidR="00D9070C" w:rsidRPr="00955E6F">
        <w:rPr>
          <w:rFonts w:ascii="Garamond" w:hAnsi="Garamond"/>
          <w:color w:val="000000" w:themeColor="text1"/>
        </w:rPr>
        <w:t xml:space="preserve"> </w:t>
      </w:r>
      <w:r w:rsidR="009B23FA" w:rsidRPr="00955E6F">
        <w:rPr>
          <w:rFonts w:ascii="Garamond" w:hAnsi="Garamond"/>
          <w:color w:val="000000" w:themeColor="text1"/>
        </w:rPr>
        <w:t xml:space="preserve">So, it is worth thinking about what, </w:t>
      </w:r>
      <w:r w:rsidR="005E2450" w:rsidRPr="00955E6F">
        <w:rPr>
          <w:rFonts w:ascii="Garamond" w:hAnsi="Garamond"/>
          <w:color w:val="000000" w:themeColor="text1"/>
        </w:rPr>
        <w:t xml:space="preserve">if </w:t>
      </w:r>
      <w:r w:rsidR="009B23FA" w:rsidRPr="00955E6F">
        <w:rPr>
          <w:rFonts w:ascii="Garamond" w:hAnsi="Garamond"/>
          <w:color w:val="000000" w:themeColor="text1"/>
        </w:rPr>
        <w:t>any, implications this view has for the normative status of future</w:t>
      </w:r>
      <w:r w:rsidR="00F20D12" w:rsidRPr="00955E6F">
        <w:rPr>
          <w:rFonts w:ascii="Garamond" w:hAnsi="Garamond"/>
          <w:color w:val="000000" w:themeColor="text1"/>
        </w:rPr>
        <w:t>-</w:t>
      </w:r>
      <w:r w:rsidR="009B23FA" w:rsidRPr="00955E6F">
        <w:rPr>
          <w:rFonts w:ascii="Garamond" w:hAnsi="Garamond"/>
          <w:color w:val="000000" w:themeColor="text1"/>
        </w:rPr>
        <w:t>bias. We noted earlier that one might think that insofar as future</w:t>
      </w:r>
      <w:r w:rsidR="00710B3F" w:rsidRPr="00955E6F">
        <w:rPr>
          <w:rFonts w:ascii="Garamond" w:hAnsi="Garamond"/>
          <w:color w:val="000000" w:themeColor="text1"/>
        </w:rPr>
        <w:t>-</w:t>
      </w:r>
      <w:r w:rsidR="009B23FA" w:rsidRPr="00955E6F">
        <w:rPr>
          <w:rFonts w:ascii="Garamond" w:hAnsi="Garamond"/>
          <w:color w:val="000000" w:themeColor="text1"/>
        </w:rPr>
        <w:t>bias is th</w:t>
      </w:r>
      <w:r w:rsidR="007467A2" w:rsidRPr="00955E6F">
        <w:rPr>
          <w:rFonts w:ascii="Garamond" w:hAnsi="Garamond"/>
          <w:color w:val="000000" w:themeColor="text1"/>
        </w:rPr>
        <w:t>e</w:t>
      </w:r>
      <w:r w:rsidR="009B23FA" w:rsidRPr="00955E6F">
        <w:rPr>
          <w:rFonts w:ascii="Garamond" w:hAnsi="Garamond"/>
          <w:color w:val="000000" w:themeColor="text1"/>
        </w:rPr>
        <w:t xml:space="preserve"> product of the memory and anticipation effects</w:t>
      </w:r>
      <w:r w:rsidR="00352237" w:rsidRPr="00955E6F">
        <w:rPr>
          <w:rFonts w:ascii="Garamond" w:hAnsi="Garamond"/>
          <w:color w:val="000000" w:themeColor="text1"/>
        </w:rPr>
        <w:t xml:space="preserve">, this would tend </w:t>
      </w:r>
      <w:r w:rsidR="00710B3F" w:rsidRPr="00955E6F">
        <w:rPr>
          <w:rFonts w:ascii="Garamond" w:hAnsi="Garamond"/>
          <w:color w:val="000000" w:themeColor="text1"/>
        </w:rPr>
        <w:t xml:space="preserve">to </w:t>
      </w:r>
      <w:r w:rsidR="009B23FA" w:rsidRPr="00955E6F">
        <w:rPr>
          <w:rFonts w:ascii="Garamond" w:hAnsi="Garamond"/>
          <w:color w:val="000000" w:themeColor="text1"/>
        </w:rPr>
        <w:t xml:space="preserve">confer rational justification </w:t>
      </w:r>
      <w:r w:rsidR="007467A2" w:rsidRPr="00955E6F">
        <w:rPr>
          <w:rFonts w:ascii="Garamond" w:hAnsi="Garamond"/>
          <w:color w:val="000000" w:themeColor="text1"/>
        </w:rPr>
        <w:t xml:space="preserve">on </w:t>
      </w:r>
      <w:r w:rsidR="009B23FA" w:rsidRPr="00955E6F">
        <w:rPr>
          <w:rFonts w:ascii="Garamond" w:hAnsi="Garamond"/>
          <w:color w:val="000000" w:themeColor="text1"/>
        </w:rPr>
        <w:t>those preferences</w:t>
      </w:r>
      <w:r w:rsidR="007467A2" w:rsidRPr="00955E6F">
        <w:rPr>
          <w:rFonts w:ascii="Garamond" w:hAnsi="Garamond"/>
          <w:color w:val="000000" w:themeColor="text1"/>
        </w:rPr>
        <w:t xml:space="preserve"> because it is rational to factor in the (dis)utility of memory and anticipation in forming preferen</w:t>
      </w:r>
      <w:r w:rsidR="005266D7" w:rsidRPr="00955E6F">
        <w:rPr>
          <w:rFonts w:ascii="Garamond" w:hAnsi="Garamond"/>
          <w:color w:val="000000" w:themeColor="text1"/>
        </w:rPr>
        <w:t xml:space="preserve">ces: this is simply to be sensitive to overall utility (Kahneman 1999). However, this is too swift. </w:t>
      </w:r>
      <w:r w:rsidR="005C6F47" w:rsidRPr="00955E6F">
        <w:rPr>
          <w:rFonts w:ascii="Garamond" w:hAnsi="Garamond"/>
          <w:color w:val="000000" w:themeColor="text1"/>
        </w:rPr>
        <w:t xml:space="preserve">Suppose that the memory/anticipation disparity explains why people tend to </w:t>
      </w:r>
      <w:r w:rsidR="00F20D12" w:rsidRPr="00955E6F">
        <w:rPr>
          <w:rFonts w:ascii="Garamond" w:hAnsi="Garamond"/>
          <w:color w:val="000000" w:themeColor="text1"/>
        </w:rPr>
        <w:t xml:space="preserve">be </w:t>
      </w:r>
      <w:r w:rsidR="005C6F47" w:rsidRPr="00955E6F">
        <w:rPr>
          <w:rFonts w:ascii="Garamond" w:hAnsi="Garamond"/>
          <w:color w:val="000000" w:themeColor="text1"/>
        </w:rPr>
        <w:t>more strongly negatively future</w:t>
      </w:r>
      <w:r w:rsidR="001916C4" w:rsidRPr="00955E6F">
        <w:rPr>
          <w:rFonts w:ascii="Garamond" w:hAnsi="Garamond"/>
          <w:color w:val="000000" w:themeColor="text1"/>
        </w:rPr>
        <w:t xml:space="preserve"> </w:t>
      </w:r>
      <w:r w:rsidR="005C6F47" w:rsidRPr="00955E6F">
        <w:rPr>
          <w:rFonts w:ascii="Garamond" w:hAnsi="Garamond"/>
          <w:color w:val="000000" w:themeColor="text1"/>
        </w:rPr>
        <w:t xml:space="preserve">biased than </w:t>
      </w:r>
      <w:r w:rsidR="00CB4863" w:rsidRPr="00955E6F">
        <w:rPr>
          <w:rFonts w:ascii="Garamond" w:hAnsi="Garamond"/>
          <w:color w:val="000000" w:themeColor="text1"/>
        </w:rPr>
        <w:t>positively</w:t>
      </w:r>
      <w:r w:rsidR="00A266B4" w:rsidRPr="00955E6F">
        <w:rPr>
          <w:rFonts w:ascii="Garamond" w:hAnsi="Garamond"/>
          <w:color w:val="000000" w:themeColor="text1"/>
        </w:rPr>
        <w:t xml:space="preserve"> so</w:t>
      </w:r>
      <w:r w:rsidR="00CB4863" w:rsidRPr="00955E6F">
        <w:rPr>
          <w:rFonts w:ascii="Garamond" w:hAnsi="Garamond"/>
          <w:color w:val="000000" w:themeColor="text1"/>
        </w:rPr>
        <w:t xml:space="preserve">, and does so </w:t>
      </w:r>
      <w:r w:rsidR="00E9749D" w:rsidRPr="00955E6F">
        <w:rPr>
          <w:rFonts w:ascii="Garamond" w:hAnsi="Garamond"/>
          <w:color w:val="000000" w:themeColor="text1"/>
        </w:rPr>
        <w:t xml:space="preserve">because </w:t>
      </w:r>
      <w:r w:rsidR="000720FC" w:rsidRPr="00955E6F">
        <w:rPr>
          <w:rFonts w:ascii="Garamond" w:hAnsi="Garamond"/>
          <w:color w:val="000000" w:themeColor="text1"/>
        </w:rPr>
        <w:t>people tend to attend more, and to have more affect directed towards, negative things than positive ones, and hence tend to direct more affect and attention towards negative memories than positive ones</w:t>
      </w:r>
      <w:r w:rsidR="00D64166" w:rsidRPr="00955E6F">
        <w:rPr>
          <w:rFonts w:ascii="Garamond" w:hAnsi="Garamond"/>
          <w:color w:val="000000" w:themeColor="text1"/>
        </w:rPr>
        <w:t xml:space="preserve"> (thus influencing the memory effect) and tend to direct more affect and attention towards negative </w:t>
      </w:r>
      <w:r w:rsidR="001B0519" w:rsidRPr="00955E6F">
        <w:rPr>
          <w:rFonts w:ascii="Garamond" w:hAnsi="Garamond"/>
          <w:color w:val="000000" w:themeColor="text1"/>
        </w:rPr>
        <w:t>anticipations</w:t>
      </w:r>
      <w:r w:rsidR="00D64166" w:rsidRPr="00955E6F">
        <w:rPr>
          <w:rFonts w:ascii="Garamond" w:hAnsi="Garamond"/>
          <w:color w:val="000000" w:themeColor="text1"/>
        </w:rPr>
        <w:t xml:space="preserve"> than positive ones </w:t>
      </w:r>
      <w:r w:rsidR="001B0519" w:rsidRPr="00955E6F">
        <w:rPr>
          <w:rFonts w:ascii="Garamond" w:hAnsi="Garamond"/>
          <w:color w:val="000000" w:themeColor="text1"/>
        </w:rPr>
        <w:t xml:space="preserve">(thus influencing the anticipation effect), and thus tend to be more strongly negatively than positively future biased. </w:t>
      </w:r>
      <w:r w:rsidR="00553AED" w:rsidRPr="00955E6F">
        <w:rPr>
          <w:rFonts w:ascii="Garamond" w:hAnsi="Garamond"/>
          <w:color w:val="000000" w:themeColor="text1"/>
        </w:rPr>
        <w:t>It is not at all obvious that this pattern is rationally permissible</w:t>
      </w:r>
      <w:r w:rsidR="008240ED" w:rsidRPr="00955E6F">
        <w:rPr>
          <w:rFonts w:ascii="Garamond" w:hAnsi="Garamond"/>
          <w:color w:val="000000" w:themeColor="text1"/>
        </w:rPr>
        <w:t>,</w:t>
      </w:r>
      <w:r w:rsidR="00EE33CB" w:rsidRPr="00955E6F">
        <w:rPr>
          <w:rFonts w:ascii="Garamond" w:hAnsi="Garamond"/>
          <w:color w:val="000000" w:themeColor="text1"/>
        </w:rPr>
        <w:t xml:space="preserve"> since it is not clear that we are </w:t>
      </w:r>
      <w:r w:rsidR="00EE33CB" w:rsidRPr="00955E6F">
        <w:rPr>
          <w:rFonts w:ascii="Garamond" w:hAnsi="Garamond"/>
          <w:i/>
          <w:iCs/>
          <w:color w:val="000000" w:themeColor="text1"/>
        </w:rPr>
        <w:t>justified</w:t>
      </w:r>
      <w:r w:rsidR="00EE33CB" w:rsidRPr="00955E6F">
        <w:rPr>
          <w:rFonts w:ascii="Garamond" w:hAnsi="Garamond"/>
          <w:color w:val="000000" w:themeColor="text1"/>
        </w:rPr>
        <w:t xml:space="preserve"> in attending to, and directing more affect towards (and so</w:t>
      </w:r>
      <w:r w:rsidR="00947EB3" w:rsidRPr="00955E6F">
        <w:rPr>
          <w:rFonts w:ascii="Garamond" w:hAnsi="Garamond"/>
          <w:color w:val="000000" w:themeColor="text1"/>
        </w:rPr>
        <w:t xml:space="preserve"> on</w:t>
      </w:r>
      <w:r w:rsidR="00EE33CB" w:rsidRPr="00955E6F">
        <w:rPr>
          <w:rFonts w:ascii="Garamond" w:hAnsi="Garamond"/>
          <w:color w:val="000000" w:themeColor="text1"/>
        </w:rPr>
        <w:t xml:space="preserve">) negative events compared to positive ones. </w:t>
      </w:r>
      <w:r w:rsidR="00947EB3" w:rsidRPr="00955E6F">
        <w:rPr>
          <w:rFonts w:ascii="Garamond" w:hAnsi="Garamond"/>
          <w:color w:val="000000" w:themeColor="text1"/>
        </w:rPr>
        <w:t xml:space="preserve">So, it might still turn out that the way in which we factor in the utility of memory and anticipation is not </w:t>
      </w:r>
      <w:r w:rsidR="00B41CE9" w:rsidRPr="00955E6F">
        <w:rPr>
          <w:rFonts w:ascii="Garamond" w:hAnsi="Garamond"/>
          <w:color w:val="000000" w:themeColor="text1"/>
        </w:rPr>
        <w:t xml:space="preserve">one that grounds the resulting preferences being rationally permissible. </w:t>
      </w:r>
    </w:p>
    <w:p w14:paraId="712BB0AE" w14:textId="77777777" w:rsidR="00245A35" w:rsidRPr="00955E6F" w:rsidRDefault="00245A35" w:rsidP="00575C3D">
      <w:pPr>
        <w:spacing w:line="360" w:lineRule="auto"/>
        <w:jc w:val="both"/>
        <w:rPr>
          <w:rFonts w:ascii="Garamond" w:hAnsi="Garamond"/>
          <w:color w:val="000000" w:themeColor="text1"/>
        </w:rPr>
      </w:pPr>
    </w:p>
    <w:p w14:paraId="51083587" w14:textId="772DE887" w:rsidR="00854ABD" w:rsidRPr="00955E6F" w:rsidRDefault="00245A35" w:rsidP="00575C3D">
      <w:pPr>
        <w:spacing w:line="360" w:lineRule="auto"/>
        <w:jc w:val="both"/>
        <w:rPr>
          <w:rFonts w:ascii="Garamond" w:hAnsi="Garamond"/>
          <w:color w:val="000000" w:themeColor="text1"/>
          <w:lang w:val="en-GB"/>
        </w:rPr>
      </w:pPr>
      <w:r w:rsidRPr="00955E6F">
        <w:rPr>
          <w:rFonts w:ascii="Garamond" w:hAnsi="Garamond"/>
          <w:color w:val="000000" w:themeColor="text1"/>
        </w:rPr>
        <w:t xml:space="preserve">It is also worth noting that </w:t>
      </w:r>
      <w:r w:rsidR="00917064" w:rsidRPr="00955E6F">
        <w:rPr>
          <w:rFonts w:ascii="Garamond" w:hAnsi="Garamond"/>
          <w:color w:val="000000" w:themeColor="text1"/>
        </w:rPr>
        <w:t xml:space="preserve">the extent to which the </w:t>
      </w:r>
      <w:r w:rsidR="00FF7F50" w:rsidRPr="00955E6F">
        <w:rPr>
          <w:rFonts w:ascii="Garamond" w:hAnsi="Garamond"/>
          <w:color w:val="000000" w:themeColor="text1"/>
          <w:lang w:val="en-GB"/>
        </w:rPr>
        <w:t xml:space="preserve">memory/anticipation disparity </w:t>
      </w:r>
      <w:r w:rsidR="00CE5CF1" w:rsidRPr="00955E6F">
        <w:rPr>
          <w:rFonts w:ascii="Garamond" w:hAnsi="Garamond"/>
          <w:color w:val="000000" w:themeColor="text1"/>
          <w:lang w:val="en-GB"/>
        </w:rPr>
        <w:t>explanation</w:t>
      </w:r>
      <w:r w:rsidR="003D5CE2" w:rsidRPr="00955E6F">
        <w:rPr>
          <w:rFonts w:ascii="Garamond" w:hAnsi="Garamond"/>
          <w:color w:val="000000" w:themeColor="text1"/>
          <w:lang w:val="en-GB"/>
        </w:rPr>
        <w:t xml:space="preserve"> is plausible </w:t>
      </w:r>
      <w:r w:rsidR="00EE390E" w:rsidRPr="00955E6F">
        <w:rPr>
          <w:rFonts w:ascii="Garamond" w:hAnsi="Garamond"/>
          <w:color w:val="000000" w:themeColor="text1"/>
          <w:lang w:val="en-GB"/>
        </w:rPr>
        <w:t xml:space="preserve">depends on whether </w:t>
      </w:r>
      <w:r w:rsidR="00B9589D" w:rsidRPr="00955E6F">
        <w:rPr>
          <w:rFonts w:ascii="Garamond" w:hAnsi="Garamond"/>
          <w:color w:val="000000" w:themeColor="text1"/>
          <w:lang w:val="en-GB"/>
        </w:rPr>
        <w:t>it is interpreted as the view that</w:t>
      </w:r>
      <w:r w:rsidR="00EE390E" w:rsidRPr="00955E6F">
        <w:rPr>
          <w:rFonts w:ascii="Garamond" w:hAnsi="Garamond"/>
          <w:color w:val="000000" w:themeColor="text1"/>
          <w:lang w:val="en-GB"/>
        </w:rPr>
        <w:t xml:space="preserve"> </w:t>
      </w:r>
      <w:r w:rsidR="00B9589D" w:rsidRPr="00955E6F">
        <w:rPr>
          <w:rFonts w:ascii="Garamond" w:hAnsi="Garamond"/>
          <w:color w:val="000000" w:themeColor="text1"/>
          <w:lang w:val="en-GB"/>
        </w:rPr>
        <w:t xml:space="preserve">people </w:t>
      </w:r>
      <w:r w:rsidR="00B9589D" w:rsidRPr="00955E6F">
        <w:rPr>
          <w:rFonts w:ascii="Garamond" w:hAnsi="Garamond"/>
          <w:i/>
          <w:iCs/>
          <w:color w:val="000000" w:themeColor="text1"/>
          <w:lang w:val="en-GB"/>
        </w:rPr>
        <w:t>consciously</w:t>
      </w:r>
      <w:r w:rsidR="00B9589D" w:rsidRPr="00955E6F">
        <w:rPr>
          <w:rFonts w:ascii="Garamond" w:hAnsi="Garamond"/>
          <w:color w:val="000000" w:themeColor="text1"/>
          <w:lang w:val="en-GB"/>
        </w:rPr>
        <w:t xml:space="preserve"> factor into their </w:t>
      </w:r>
      <w:r w:rsidR="00B9589D" w:rsidRPr="00955E6F">
        <w:rPr>
          <w:rFonts w:ascii="Garamond" w:hAnsi="Garamond"/>
          <w:color w:val="000000" w:themeColor="text1"/>
          <w:lang w:val="en-GB"/>
        </w:rPr>
        <w:lastRenderedPageBreak/>
        <w:t>preference the positive/negative value of memories</w:t>
      </w:r>
      <w:r w:rsidR="002D5378" w:rsidRPr="00955E6F">
        <w:rPr>
          <w:rFonts w:ascii="Garamond" w:hAnsi="Garamond"/>
          <w:color w:val="000000" w:themeColor="text1"/>
          <w:lang w:val="en-GB"/>
        </w:rPr>
        <w:t xml:space="preserve"> and anticipations. </w:t>
      </w:r>
      <w:r w:rsidR="007F2B4C" w:rsidRPr="00955E6F">
        <w:rPr>
          <w:rFonts w:ascii="Garamond" w:hAnsi="Garamond"/>
          <w:color w:val="000000" w:themeColor="text1"/>
          <w:lang w:val="en-GB"/>
        </w:rPr>
        <w:t xml:space="preserve">Interpreted in that manner, the view posits </w:t>
      </w:r>
      <w:r w:rsidR="003F2C81" w:rsidRPr="00955E6F">
        <w:rPr>
          <w:rFonts w:ascii="Garamond" w:hAnsi="Garamond"/>
          <w:color w:val="000000" w:themeColor="text1"/>
          <w:lang w:val="en-GB"/>
        </w:rPr>
        <w:t>quite</w:t>
      </w:r>
      <w:r w:rsidR="00FF7F50" w:rsidRPr="00955E6F">
        <w:rPr>
          <w:rFonts w:ascii="Garamond" w:hAnsi="Garamond"/>
          <w:color w:val="000000" w:themeColor="text1"/>
          <w:lang w:val="en-GB"/>
        </w:rPr>
        <w:t xml:space="preserve"> </w:t>
      </w:r>
      <w:r w:rsidR="00343576" w:rsidRPr="00955E6F">
        <w:rPr>
          <w:rFonts w:ascii="Garamond" w:hAnsi="Garamond"/>
          <w:color w:val="000000" w:themeColor="text1"/>
          <w:lang w:val="en-GB"/>
        </w:rPr>
        <w:t>complex cognition</w:t>
      </w:r>
      <w:r w:rsidR="00E903CF" w:rsidRPr="00955E6F">
        <w:rPr>
          <w:rFonts w:ascii="Garamond" w:hAnsi="Garamond"/>
          <w:color w:val="000000" w:themeColor="text1"/>
          <w:lang w:val="en-GB"/>
        </w:rPr>
        <w:t xml:space="preserve">. It </w:t>
      </w:r>
      <w:r w:rsidR="008C4923" w:rsidRPr="00955E6F">
        <w:rPr>
          <w:rFonts w:ascii="Garamond" w:hAnsi="Garamond"/>
          <w:color w:val="000000" w:themeColor="text1"/>
          <w:lang w:val="en-GB"/>
        </w:rPr>
        <w:t xml:space="preserve">requires that </w:t>
      </w:r>
      <w:r w:rsidR="00133F92" w:rsidRPr="00955E6F">
        <w:rPr>
          <w:rFonts w:ascii="Garamond" w:hAnsi="Garamond"/>
          <w:color w:val="000000" w:themeColor="text1"/>
          <w:lang w:val="en-GB"/>
        </w:rPr>
        <w:t>individuals</w:t>
      </w:r>
      <w:r w:rsidR="003A3C2C" w:rsidRPr="00955E6F">
        <w:rPr>
          <w:rFonts w:ascii="Garamond" w:hAnsi="Garamond"/>
          <w:color w:val="000000" w:themeColor="text1"/>
          <w:lang w:val="en-GB"/>
        </w:rPr>
        <w:t xml:space="preserve"> form preferences by </w:t>
      </w:r>
      <w:r w:rsidR="009A2657" w:rsidRPr="00955E6F">
        <w:rPr>
          <w:rFonts w:ascii="Garamond" w:hAnsi="Garamond"/>
          <w:color w:val="000000" w:themeColor="text1"/>
          <w:lang w:val="en-GB"/>
        </w:rPr>
        <w:t>considering</w:t>
      </w:r>
      <w:r w:rsidR="003A3C2C" w:rsidRPr="00955E6F">
        <w:rPr>
          <w:rFonts w:ascii="Garamond" w:hAnsi="Garamond"/>
          <w:color w:val="000000" w:themeColor="text1"/>
          <w:lang w:val="en-GB"/>
        </w:rPr>
        <w:t xml:space="preserve"> the value of the objects of the preference</w:t>
      </w:r>
      <w:r w:rsidR="008A396A" w:rsidRPr="00955E6F">
        <w:rPr>
          <w:rFonts w:ascii="Garamond" w:hAnsi="Garamond"/>
          <w:color w:val="000000" w:themeColor="text1"/>
          <w:lang w:val="en-GB"/>
        </w:rPr>
        <w:t xml:space="preserve"> not just as direct experiences</w:t>
      </w:r>
      <w:r w:rsidR="007F2B4C" w:rsidRPr="00955E6F">
        <w:rPr>
          <w:rFonts w:ascii="Garamond" w:hAnsi="Garamond"/>
          <w:color w:val="000000" w:themeColor="text1"/>
          <w:lang w:val="en-GB"/>
        </w:rPr>
        <w:t>,</w:t>
      </w:r>
      <w:r w:rsidR="008A396A" w:rsidRPr="00955E6F">
        <w:rPr>
          <w:rFonts w:ascii="Garamond" w:hAnsi="Garamond"/>
          <w:color w:val="000000" w:themeColor="text1"/>
          <w:lang w:val="en-GB"/>
        </w:rPr>
        <w:t xml:space="preserve"> but also indirectly re-experienced or pre-experienced as memories or anticipatory states</w:t>
      </w:r>
      <w:r w:rsidR="003A3C2C" w:rsidRPr="00955E6F">
        <w:rPr>
          <w:rFonts w:ascii="Garamond" w:hAnsi="Garamond"/>
          <w:color w:val="000000" w:themeColor="text1"/>
          <w:lang w:val="en-GB"/>
        </w:rPr>
        <w:t xml:space="preserve">. Thus, in this case, it requires that people </w:t>
      </w:r>
      <w:r w:rsidR="009A2657" w:rsidRPr="00955E6F">
        <w:rPr>
          <w:rFonts w:ascii="Garamond" w:hAnsi="Garamond"/>
          <w:color w:val="000000" w:themeColor="text1"/>
          <w:lang w:val="en-GB"/>
        </w:rPr>
        <w:t>consider</w:t>
      </w:r>
      <w:r w:rsidR="006A1CBE" w:rsidRPr="00955E6F">
        <w:rPr>
          <w:rFonts w:ascii="Garamond" w:hAnsi="Garamond"/>
          <w:color w:val="000000" w:themeColor="text1"/>
          <w:lang w:val="en-GB"/>
        </w:rPr>
        <w:t>, when forming their preference</w:t>
      </w:r>
      <w:r w:rsidR="00A123CF" w:rsidRPr="00955E6F">
        <w:rPr>
          <w:rFonts w:ascii="Garamond" w:hAnsi="Garamond"/>
          <w:color w:val="000000" w:themeColor="text1"/>
          <w:lang w:val="en-GB"/>
        </w:rPr>
        <w:t>s,</w:t>
      </w:r>
      <w:r w:rsidR="006A1CBE" w:rsidRPr="00955E6F">
        <w:rPr>
          <w:rFonts w:ascii="Garamond" w:hAnsi="Garamond"/>
          <w:color w:val="000000" w:themeColor="text1"/>
          <w:lang w:val="en-GB"/>
        </w:rPr>
        <w:t xml:space="preserve"> that </w:t>
      </w:r>
      <w:r w:rsidR="005E5E4B" w:rsidRPr="00955E6F">
        <w:rPr>
          <w:rFonts w:ascii="Garamond" w:hAnsi="Garamond"/>
          <w:color w:val="000000" w:themeColor="text1"/>
          <w:lang w:val="en-GB"/>
        </w:rPr>
        <w:t xml:space="preserve">some past event </w:t>
      </w:r>
      <w:r w:rsidR="005E5E4B" w:rsidRPr="00955E6F">
        <w:rPr>
          <w:rFonts w:ascii="Garamond" w:hAnsi="Garamond"/>
          <w:i/>
          <w:iCs/>
          <w:color w:val="000000" w:themeColor="text1"/>
          <w:lang w:val="en-GB"/>
        </w:rPr>
        <w:t>will be remembered</w:t>
      </w:r>
      <w:r w:rsidR="005E5E4B" w:rsidRPr="00955E6F">
        <w:rPr>
          <w:rFonts w:ascii="Garamond" w:hAnsi="Garamond"/>
          <w:color w:val="000000" w:themeColor="text1"/>
          <w:lang w:val="en-GB"/>
        </w:rPr>
        <w:t xml:space="preserve"> by their later selves and</w:t>
      </w:r>
      <w:r w:rsidR="008B3BF3" w:rsidRPr="00955E6F">
        <w:rPr>
          <w:rFonts w:ascii="Garamond" w:hAnsi="Garamond"/>
          <w:color w:val="000000" w:themeColor="text1"/>
          <w:lang w:val="en-GB"/>
        </w:rPr>
        <w:t>, further,</w:t>
      </w:r>
      <w:r w:rsidR="005E5E4B" w:rsidRPr="00955E6F">
        <w:rPr>
          <w:rFonts w:ascii="Garamond" w:hAnsi="Garamond"/>
          <w:color w:val="000000" w:themeColor="text1"/>
          <w:lang w:val="en-GB"/>
        </w:rPr>
        <w:t xml:space="preserve"> that if the event remembered is negative, the </w:t>
      </w:r>
      <w:r w:rsidR="00033976" w:rsidRPr="00955E6F">
        <w:rPr>
          <w:rFonts w:ascii="Garamond" w:hAnsi="Garamond"/>
          <w:color w:val="000000" w:themeColor="text1"/>
          <w:lang w:val="en-GB"/>
        </w:rPr>
        <w:t>experience of remembering</w:t>
      </w:r>
      <w:r w:rsidR="005E5E4B" w:rsidRPr="00955E6F">
        <w:rPr>
          <w:rFonts w:ascii="Garamond" w:hAnsi="Garamond"/>
          <w:color w:val="000000" w:themeColor="text1"/>
          <w:lang w:val="en-GB"/>
        </w:rPr>
        <w:t xml:space="preserve"> </w:t>
      </w:r>
      <w:r w:rsidR="00BC2F3F" w:rsidRPr="00955E6F">
        <w:rPr>
          <w:rFonts w:ascii="Garamond" w:hAnsi="Garamond"/>
          <w:color w:val="000000" w:themeColor="text1"/>
          <w:lang w:val="en-GB"/>
        </w:rPr>
        <w:t xml:space="preserve">will </w:t>
      </w:r>
      <w:r w:rsidR="005E5E4B" w:rsidRPr="00955E6F">
        <w:rPr>
          <w:rFonts w:ascii="Garamond" w:hAnsi="Garamond"/>
          <w:color w:val="000000" w:themeColor="text1"/>
          <w:lang w:val="en-GB"/>
        </w:rPr>
        <w:t>be negative</w:t>
      </w:r>
      <w:r w:rsidR="00BC2F3F" w:rsidRPr="00955E6F">
        <w:rPr>
          <w:rFonts w:ascii="Garamond" w:hAnsi="Garamond"/>
          <w:color w:val="000000" w:themeColor="text1"/>
          <w:lang w:val="en-GB"/>
        </w:rPr>
        <w:t xml:space="preserve">, and if it is positive, then the </w:t>
      </w:r>
      <w:r w:rsidR="00033976" w:rsidRPr="00955E6F">
        <w:rPr>
          <w:rFonts w:ascii="Garamond" w:hAnsi="Garamond"/>
          <w:color w:val="000000" w:themeColor="text1"/>
          <w:lang w:val="en-GB"/>
        </w:rPr>
        <w:t>experience of remembering will be</w:t>
      </w:r>
      <w:r w:rsidR="00BC2F3F" w:rsidRPr="00955E6F">
        <w:rPr>
          <w:rFonts w:ascii="Garamond" w:hAnsi="Garamond"/>
          <w:color w:val="000000" w:themeColor="text1"/>
          <w:lang w:val="en-GB"/>
        </w:rPr>
        <w:t xml:space="preserve"> positive</w:t>
      </w:r>
      <w:r w:rsidR="00033976" w:rsidRPr="00955E6F">
        <w:rPr>
          <w:rFonts w:ascii="Garamond" w:hAnsi="Garamond"/>
          <w:color w:val="000000" w:themeColor="text1"/>
          <w:lang w:val="en-GB"/>
        </w:rPr>
        <w:t>. T</w:t>
      </w:r>
      <w:r w:rsidR="005E5E4B" w:rsidRPr="00955E6F">
        <w:rPr>
          <w:rFonts w:ascii="Garamond" w:hAnsi="Garamond"/>
          <w:color w:val="000000" w:themeColor="text1"/>
          <w:lang w:val="en-GB"/>
        </w:rPr>
        <w:t xml:space="preserve">he individual </w:t>
      </w:r>
      <w:r w:rsidR="00033976" w:rsidRPr="00955E6F">
        <w:rPr>
          <w:rFonts w:ascii="Garamond" w:hAnsi="Garamond"/>
          <w:color w:val="000000" w:themeColor="text1"/>
          <w:lang w:val="en-GB"/>
        </w:rPr>
        <w:t xml:space="preserve">must </w:t>
      </w:r>
      <w:r w:rsidR="00BC2F3F" w:rsidRPr="00955E6F">
        <w:rPr>
          <w:rFonts w:ascii="Garamond" w:hAnsi="Garamond"/>
          <w:color w:val="000000" w:themeColor="text1"/>
          <w:lang w:val="en-GB"/>
        </w:rPr>
        <w:t xml:space="preserve">then </w:t>
      </w:r>
      <w:r w:rsidR="005E5E4B" w:rsidRPr="00955E6F">
        <w:rPr>
          <w:rFonts w:ascii="Garamond" w:hAnsi="Garamond"/>
          <w:color w:val="000000" w:themeColor="text1"/>
          <w:lang w:val="en-GB"/>
        </w:rPr>
        <w:t xml:space="preserve">factor in the </w:t>
      </w:r>
      <w:r w:rsidR="00BC2F3F" w:rsidRPr="00955E6F">
        <w:rPr>
          <w:rFonts w:ascii="Garamond" w:hAnsi="Garamond"/>
          <w:color w:val="000000" w:themeColor="text1"/>
          <w:lang w:val="en-GB"/>
        </w:rPr>
        <w:t>(dis)</w:t>
      </w:r>
      <w:r w:rsidR="005E5E4B" w:rsidRPr="00955E6F">
        <w:rPr>
          <w:rFonts w:ascii="Garamond" w:hAnsi="Garamond"/>
          <w:color w:val="000000" w:themeColor="text1"/>
          <w:lang w:val="en-GB"/>
        </w:rPr>
        <w:t xml:space="preserve">value of that memory over time and </w:t>
      </w:r>
      <w:r w:rsidR="005E5E4B" w:rsidRPr="00955E6F">
        <w:rPr>
          <w:rFonts w:ascii="Garamond" w:hAnsi="Garamond"/>
          <w:i/>
          <w:iCs/>
          <w:color w:val="000000" w:themeColor="text1"/>
          <w:lang w:val="en-GB"/>
        </w:rPr>
        <w:t>mutatis mutandis</w:t>
      </w:r>
      <w:r w:rsidR="005E5E4B" w:rsidRPr="00955E6F">
        <w:rPr>
          <w:rFonts w:ascii="Garamond" w:hAnsi="Garamond"/>
          <w:color w:val="000000" w:themeColor="text1"/>
          <w:lang w:val="en-GB"/>
        </w:rPr>
        <w:t xml:space="preserve"> for anticipations</w:t>
      </w:r>
      <w:r w:rsidR="00013B3B" w:rsidRPr="00955E6F">
        <w:rPr>
          <w:rFonts w:ascii="Garamond" w:hAnsi="Garamond"/>
          <w:color w:val="000000" w:themeColor="text1"/>
          <w:lang w:val="en-GB"/>
        </w:rPr>
        <w:t>.</w:t>
      </w:r>
      <w:r w:rsidR="004E7896" w:rsidRPr="00955E6F">
        <w:rPr>
          <w:rFonts w:ascii="Garamond" w:hAnsi="Garamond"/>
          <w:color w:val="000000" w:themeColor="text1"/>
          <w:lang w:val="en-GB"/>
        </w:rPr>
        <w:t xml:space="preserve"> </w:t>
      </w:r>
    </w:p>
    <w:p w14:paraId="177B9F43" w14:textId="77777777" w:rsidR="00854ABD" w:rsidRPr="00955E6F" w:rsidRDefault="00854ABD" w:rsidP="00575C3D">
      <w:pPr>
        <w:spacing w:line="360" w:lineRule="auto"/>
        <w:jc w:val="both"/>
        <w:rPr>
          <w:rFonts w:ascii="Garamond" w:hAnsi="Garamond"/>
          <w:color w:val="000000" w:themeColor="text1"/>
          <w:lang w:val="en-GB"/>
        </w:rPr>
      </w:pPr>
    </w:p>
    <w:p w14:paraId="463E1CE3" w14:textId="235D48A5" w:rsidR="00D07672" w:rsidRPr="00955E6F" w:rsidRDefault="004E7896" w:rsidP="00575C3D">
      <w:pPr>
        <w:spacing w:line="360" w:lineRule="auto"/>
        <w:jc w:val="both"/>
        <w:rPr>
          <w:rFonts w:ascii="Garamond" w:hAnsi="Garamond"/>
          <w:color w:val="000000" w:themeColor="text1"/>
          <w:lang w:val="en-GB"/>
        </w:rPr>
      </w:pPr>
      <w:r w:rsidRPr="00955E6F">
        <w:rPr>
          <w:rFonts w:ascii="Garamond" w:hAnsi="Garamond"/>
          <w:color w:val="000000" w:themeColor="text1"/>
          <w:lang w:val="en-GB"/>
        </w:rPr>
        <w:t xml:space="preserve">Understood in this way, however, the </w:t>
      </w:r>
      <w:r w:rsidR="008A396A" w:rsidRPr="00955E6F">
        <w:rPr>
          <w:rFonts w:ascii="Garamond" w:hAnsi="Garamond"/>
          <w:color w:val="000000" w:themeColor="text1"/>
          <w:lang w:val="en-GB"/>
        </w:rPr>
        <w:t>explanation</w:t>
      </w:r>
      <w:r w:rsidRPr="00955E6F">
        <w:rPr>
          <w:rFonts w:ascii="Garamond" w:hAnsi="Garamond"/>
          <w:color w:val="000000" w:themeColor="text1"/>
          <w:lang w:val="en-GB"/>
        </w:rPr>
        <w:t xml:space="preserve"> is not terribly </w:t>
      </w:r>
      <w:r w:rsidR="008A396A" w:rsidRPr="00955E6F">
        <w:rPr>
          <w:rFonts w:ascii="Garamond" w:hAnsi="Garamond"/>
          <w:color w:val="000000" w:themeColor="text1"/>
          <w:lang w:val="en-GB"/>
        </w:rPr>
        <w:t>congruent with</w:t>
      </w:r>
      <w:r w:rsidRPr="00955E6F">
        <w:rPr>
          <w:rFonts w:ascii="Garamond" w:hAnsi="Garamond"/>
          <w:color w:val="000000" w:themeColor="text1"/>
          <w:lang w:val="en-GB"/>
        </w:rPr>
        <w:t xml:space="preserve"> developmental findings. </w:t>
      </w:r>
      <w:r w:rsidR="003D2182" w:rsidRPr="00955E6F">
        <w:rPr>
          <w:rFonts w:ascii="Garamond" w:hAnsi="Garamond"/>
          <w:color w:val="000000" w:themeColor="text1"/>
          <w:lang w:val="en-GB"/>
        </w:rPr>
        <w:t>Lee et al</w:t>
      </w:r>
      <w:r w:rsidR="00496057" w:rsidRPr="00955E6F">
        <w:rPr>
          <w:rFonts w:ascii="Garamond" w:hAnsi="Garamond"/>
          <w:color w:val="000000" w:themeColor="text1"/>
          <w:lang w:val="en-GB"/>
        </w:rPr>
        <w:t>.</w:t>
      </w:r>
      <w:r w:rsidR="003D2182" w:rsidRPr="00955E6F">
        <w:rPr>
          <w:rFonts w:ascii="Garamond" w:hAnsi="Garamond"/>
          <w:color w:val="000000" w:themeColor="text1"/>
          <w:lang w:val="en-GB"/>
        </w:rPr>
        <w:t xml:space="preserve"> </w:t>
      </w:r>
      <w:r w:rsidR="00496057" w:rsidRPr="00955E6F">
        <w:rPr>
          <w:rFonts w:ascii="Garamond" w:hAnsi="Garamond"/>
          <w:color w:val="000000" w:themeColor="text1"/>
          <w:lang w:val="en-GB"/>
        </w:rPr>
        <w:t>(</w:t>
      </w:r>
      <w:r w:rsidR="003D2182" w:rsidRPr="00955E6F">
        <w:rPr>
          <w:rFonts w:ascii="Garamond" w:hAnsi="Garamond"/>
          <w:color w:val="000000" w:themeColor="text1"/>
          <w:lang w:val="en-GB"/>
        </w:rPr>
        <w:t>2020</w:t>
      </w:r>
      <w:r w:rsidR="00496057" w:rsidRPr="00955E6F">
        <w:rPr>
          <w:rFonts w:ascii="Garamond" w:hAnsi="Garamond"/>
          <w:color w:val="000000" w:themeColor="text1"/>
          <w:lang w:val="en-GB"/>
        </w:rPr>
        <w:t>)</w:t>
      </w:r>
      <w:r w:rsidR="003D2182" w:rsidRPr="00955E6F">
        <w:rPr>
          <w:rFonts w:ascii="Garamond" w:hAnsi="Garamond"/>
          <w:color w:val="000000" w:themeColor="text1"/>
          <w:lang w:val="en-GB"/>
        </w:rPr>
        <w:t xml:space="preserve"> found that children as young as four display apparently future-biased preferences when it comes to negative hedonic events.</w:t>
      </w:r>
      <w:r w:rsidR="003D2182" w:rsidRPr="00955E6F">
        <w:rPr>
          <w:rStyle w:val="FootnoteReference"/>
          <w:rFonts w:ascii="Garamond" w:hAnsi="Garamond"/>
          <w:color w:val="000000" w:themeColor="text1"/>
          <w:lang w:val="en-GB"/>
        </w:rPr>
        <w:footnoteReference w:id="17"/>
      </w:r>
      <w:r w:rsidR="003D2182" w:rsidRPr="00955E6F">
        <w:rPr>
          <w:rFonts w:ascii="Garamond" w:hAnsi="Garamond"/>
          <w:color w:val="000000" w:themeColor="text1"/>
          <w:lang w:val="en-GB"/>
        </w:rPr>
        <w:t xml:space="preserve"> </w:t>
      </w:r>
      <w:r w:rsidR="000F6846" w:rsidRPr="00955E6F">
        <w:rPr>
          <w:rFonts w:ascii="Garamond" w:hAnsi="Garamond"/>
          <w:color w:val="000000" w:themeColor="text1"/>
          <w:lang w:val="en-GB"/>
        </w:rPr>
        <w:t xml:space="preserve">Yet </w:t>
      </w:r>
      <w:r w:rsidR="00FA5E2C" w:rsidRPr="00955E6F">
        <w:rPr>
          <w:rFonts w:ascii="Garamond" w:hAnsi="Garamond"/>
          <w:color w:val="000000" w:themeColor="text1"/>
          <w:lang w:val="en-GB"/>
        </w:rPr>
        <w:t>it</w:t>
      </w:r>
      <w:r w:rsidR="005340D9" w:rsidRPr="00955E6F">
        <w:rPr>
          <w:rFonts w:ascii="Garamond" w:hAnsi="Garamond"/>
          <w:color w:val="000000" w:themeColor="text1"/>
          <w:lang w:val="en-GB"/>
        </w:rPr>
        <w:t xml:space="preserve"> seems relatively unlikely that </w:t>
      </w:r>
      <w:r w:rsidR="004521EF" w:rsidRPr="00955E6F">
        <w:rPr>
          <w:rFonts w:ascii="Garamond" w:hAnsi="Garamond"/>
          <w:color w:val="000000" w:themeColor="text1"/>
          <w:lang w:val="en-GB"/>
        </w:rPr>
        <w:t xml:space="preserve">such </w:t>
      </w:r>
      <w:r w:rsidR="005340D9" w:rsidRPr="00955E6F">
        <w:rPr>
          <w:rFonts w:ascii="Garamond" w:hAnsi="Garamond"/>
          <w:color w:val="000000" w:themeColor="text1"/>
          <w:lang w:val="en-GB"/>
        </w:rPr>
        <w:t xml:space="preserve">children </w:t>
      </w:r>
      <w:r w:rsidR="004521EF" w:rsidRPr="00955E6F">
        <w:rPr>
          <w:rFonts w:ascii="Garamond" w:hAnsi="Garamond"/>
          <w:color w:val="000000" w:themeColor="text1"/>
          <w:lang w:val="en-GB"/>
        </w:rPr>
        <w:t xml:space="preserve">have the cognitive capacity to </w:t>
      </w:r>
      <w:r w:rsidR="005340D9" w:rsidRPr="00955E6F">
        <w:rPr>
          <w:rFonts w:ascii="Garamond" w:hAnsi="Garamond"/>
          <w:color w:val="000000" w:themeColor="text1"/>
          <w:lang w:val="en-GB"/>
        </w:rPr>
        <w:t xml:space="preserve">reason that past negative </w:t>
      </w:r>
      <w:r w:rsidR="00AB485B" w:rsidRPr="00955E6F">
        <w:rPr>
          <w:rFonts w:ascii="Garamond" w:hAnsi="Garamond"/>
          <w:color w:val="000000" w:themeColor="text1"/>
          <w:lang w:val="en-GB"/>
        </w:rPr>
        <w:t xml:space="preserve">hedonic </w:t>
      </w:r>
      <w:r w:rsidR="005340D9" w:rsidRPr="00955E6F">
        <w:rPr>
          <w:rFonts w:ascii="Garamond" w:hAnsi="Garamond"/>
          <w:color w:val="000000" w:themeColor="text1"/>
          <w:lang w:val="en-GB"/>
        </w:rPr>
        <w:t>events will produce negatively</w:t>
      </w:r>
      <w:r w:rsidR="005F3C19" w:rsidRPr="00955E6F">
        <w:rPr>
          <w:rFonts w:ascii="Garamond" w:hAnsi="Garamond"/>
          <w:color w:val="000000" w:themeColor="text1"/>
          <w:lang w:val="en-GB"/>
        </w:rPr>
        <w:t>-</w:t>
      </w:r>
      <w:r w:rsidR="005340D9" w:rsidRPr="00955E6F">
        <w:rPr>
          <w:rFonts w:ascii="Garamond" w:hAnsi="Garamond"/>
          <w:color w:val="000000" w:themeColor="text1"/>
          <w:lang w:val="en-GB"/>
        </w:rPr>
        <w:t>valenced memories whose experience is itself negative</w:t>
      </w:r>
      <w:r w:rsidR="005A6602" w:rsidRPr="00955E6F">
        <w:rPr>
          <w:rFonts w:ascii="Garamond" w:hAnsi="Garamond"/>
          <w:color w:val="000000" w:themeColor="text1"/>
          <w:lang w:val="en-GB"/>
        </w:rPr>
        <w:t xml:space="preserve"> (and </w:t>
      </w:r>
      <w:r w:rsidR="005A6602" w:rsidRPr="00955E6F">
        <w:rPr>
          <w:rFonts w:ascii="Garamond" w:hAnsi="Garamond"/>
          <w:i/>
          <w:iCs/>
          <w:color w:val="000000" w:themeColor="text1"/>
          <w:lang w:val="en-GB"/>
        </w:rPr>
        <w:t>mutatis mutandis</w:t>
      </w:r>
      <w:r w:rsidR="005A6602" w:rsidRPr="00955E6F">
        <w:rPr>
          <w:rFonts w:ascii="Garamond" w:hAnsi="Garamond"/>
          <w:color w:val="000000" w:themeColor="text1"/>
          <w:lang w:val="en-GB"/>
        </w:rPr>
        <w:t xml:space="preserve"> for negatively</w:t>
      </w:r>
      <w:r w:rsidR="005F3C19" w:rsidRPr="00955E6F">
        <w:rPr>
          <w:rFonts w:ascii="Garamond" w:hAnsi="Garamond"/>
          <w:color w:val="000000" w:themeColor="text1"/>
          <w:lang w:val="en-GB"/>
        </w:rPr>
        <w:t>-</w:t>
      </w:r>
      <w:r w:rsidR="005A6602" w:rsidRPr="00955E6F">
        <w:rPr>
          <w:rFonts w:ascii="Garamond" w:hAnsi="Garamond"/>
          <w:color w:val="000000" w:themeColor="text1"/>
          <w:lang w:val="en-GB"/>
        </w:rPr>
        <w:t>valenced anticipations</w:t>
      </w:r>
      <w:r w:rsidR="00F763D5" w:rsidRPr="00955E6F">
        <w:rPr>
          <w:rFonts w:ascii="Garamond" w:hAnsi="Garamond"/>
          <w:color w:val="000000" w:themeColor="text1"/>
          <w:lang w:val="en-GB"/>
        </w:rPr>
        <w:t>)</w:t>
      </w:r>
      <w:r w:rsidR="00B149A0" w:rsidRPr="00955E6F">
        <w:rPr>
          <w:rFonts w:ascii="Garamond" w:hAnsi="Garamond"/>
          <w:color w:val="000000" w:themeColor="text1"/>
          <w:lang w:val="en-GB"/>
        </w:rPr>
        <w:t xml:space="preserve"> and will then factor in those experiences in forming preferences over the temporal locations of events. </w:t>
      </w:r>
      <w:r w:rsidR="00F20D12" w:rsidRPr="00955E6F">
        <w:rPr>
          <w:rFonts w:ascii="Garamond" w:hAnsi="Garamond"/>
          <w:color w:val="000000" w:themeColor="text1"/>
          <w:lang w:val="en-GB"/>
        </w:rPr>
        <w:t>So, it</w:t>
      </w:r>
      <w:r w:rsidR="009A2657" w:rsidRPr="00955E6F">
        <w:rPr>
          <w:rFonts w:ascii="Garamond" w:hAnsi="Garamond"/>
          <w:color w:val="000000" w:themeColor="text1"/>
          <w:lang w:val="en-GB"/>
        </w:rPr>
        <w:t xml:space="preserve"> seems unlikely that interpreted as a claim about conscious reasoning, the memory/anticipation disparity explains the preferences of children at this age.</w:t>
      </w:r>
      <w:r w:rsidR="009A2657" w:rsidRPr="00955E6F">
        <w:rPr>
          <w:rStyle w:val="FootnoteReference"/>
          <w:rFonts w:ascii="Garamond" w:hAnsi="Garamond"/>
          <w:color w:val="000000" w:themeColor="text1"/>
          <w:lang w:val="en-GB"/>
        </w:rPr>
        <w:footnoteReference w:id="18"/>
      </w:r>
      <w:r w:rsidR="009A2657" w:rsidRPr="00955E6F">
        <w:rPr>
          <w:rFonts w:ascii="Garamond" w:hAnsi="Garamond"/>
          <w:color w:val="000000" w:themeColor="text1"/>
          <w:lang w:val="en-GB"/>
        </w:rPr>
        <w:t xml:space="preserve"> </w:t>
      </w:r>
      <w:r w:rsidR="00D4010B" w:rsidRPr="00955E6F">
        <w:rPr>
          <w:rFonts w:ascii="Garamond" w:hAnsi="Garamond"/>
          <w:color w:val="000000" w:themeColor="text1"/>
          <w:lang w:val="en-GB"/>
        </w:rPr>
        <w:t>Of course,</w:t>
      </w:r>
      <w:r w:rsidR="00A3049F" w:rsidRPr="00955E6F">
        <w:rPr>
          <w:rFonts w:ascii="Garamond" w:hAnsi="Garamond"/>
          <w:color w:val="000000" w:themeColor="text1"/>
          <w:lang w:val="en-GB"/>
        </w:rPr>
        <w:t xml:space="preserve"> </w:t>
      </w:r>
      <w:r w:rsidR="00D4010B" w:rsidRPr="00955E6F">
        <w:rPr>
          <w:rFonts w:ascii="Garamond" w:hAnsi="Garamond"/>
          <w:color w:val="000000" w:themeColor="text1"/>
          <w:lang w:val="en-GB"/>
        </w:rPr>
        <w:t>this does not show that the memory/anticipation disparity does not explain some (or all) future</w:t>
      </w:r>
      <w:r w:rsidR="006A4612" w:rsidRPr="00955E6F">
        <w:rPr>
          <w:rFonts w:ascii="Garamond" w:hAnsi="Garamond"/>
          <w:color w:val="000000" w:themeColor="text1"/>
          <w:lang w:val="en-GB"/>
        </w:rPr>
        <w:t xml:space="preserve"> </w:t>
      </w:r>
      <w:r w:rsidR="00D4010B" w:rsidRPr="00955E6F">
        <w:rPr>
          <w:rFonts w:ascii="Garamond" w:hAnsi="Garamond"/>
          <w:color w:val="000000" w:themeColor="text1"/>
          <w:lang w:val="en-GB"/>
        </w:rPr>
        <w:t>bias in adults.</w:t>
      </w:r>
      <w:r w:rsidR="00A3049F" w:rsidRPr="00955E6F">
        <w:rPr>
          <w:rFonts w:ascii="Garamond" w:hAnsi="Garamond"/>
          <w:color w:val="000000" w:themeColor="text1"/>
          <w:lang w:val="en-GB"/>
        </w:rPr>
        <w:t xml:space="preserve"> It could be that there are different mechanisms subserving future-biased preferences in children compared to adults, although we might expect to find some continuity in this regard. </w:t>
      </w:r>
      <w:r w:rsidR="00D4010B" w:rsidRPr="00955E6F">
        <w:rPr>
          <w:rFonts w:ascii="Garamond" w:hAnsi="Garamond"/>
          <w:color w:val="000000" w:themeColor="text1"/>
          <w:lang w:val="en-GB"/>
        </w:rPr>
        <w:t xml:space="preserve">But at a minimum, </w:t>
      </w:r>
      <w:r w:rsidR="0021070A" w:rsidRPr="00955E6F">
        <w:rPr>
          <w:rFonts w:ascii="Garamond" w:hAnsi="Garamond"/>
          <w:color w:val="000000" w:themeColor="text1"/>
          <w:lang w:val="en-GB"/>
        </w:rPr>
        <w:t>these results</w:t>
      </w:r>
      <w:r w:rsidR="00D4010B" w:rsidRPr="00955E6F">
        <w:rPr>
          <w:rFonts w:ascii="Garamond" w:hAnsi="Garamond"/>
          <w:color w:val="000000" w:themeColor="text1"/>
          <w:lang w:val="en-GB"/>
        </w:rPr>
        <w:t xml:space="preserve"> show that </w:t>
      </w:r>
      <w:r w:rsidR="00D07672" w:rsidRPr="00955E6F">
        <w:rPr>
          <w:rFonts w:ascii="Garamond" w:hAnsi="Garamond"/>
          <w:color w:val="000000" w:themeColor="text1"/>
          <w:lang w:val="en-GB"/>
        </w:rPr>
        <w:t xml:space="preserve">memory and anticipation effects are not the </w:t>
      </w:r>
      <w:r w:rsidR="00D07672" w:rsidRPr="00955E6F">
        <w:rPr>
          <w:rFonts w:ascii="Garamond" w:hAnsi="Garamond"/>
          <w:i/>
          <w:iCs/>
          <w:color w:val="000000" w:themeColor="text1"/>
          <w:lang w:val="en-GB"/>
        </w:rPr>
        <w:t>only</w:t>
      </w:r>
      <w:r w:rsidR="00D07672" w:rsidRPr="00955E6F">
        <w:rPr>
          <w:rFonts w:ascii="Garamond" w:hAnsi="Garamond"/>
          <w:color w:val="000000" w:themeColor="text1"/>
          <w:lang w:val="en-GB"/>
        </w:rPr>
        <w:t xml:space="preserve"> factor in explaining future</w:t>
      </w:r>
      <w:r w:rsidR="008240ED" w:rsidRPr="00955E6F">
        <w:rPr>
          <w:rFonts w:ascii="Garamond" w:hAnsi="Garamond"/>
          <w:color w:val="000000" w:themeColor="text1"/>
          <w:lang w:val="en-GB"/>
        </w:rPr>
        <w:t>-</w:t>
      </w:r>
      <w:r w:rsidR="00D07672" w:rsidRPr="00955E6F">
        <w:rPr>
          <w:rFonts w:ascii="Garamond" w:hAnsi="Garamond"/>
          <w:color w:val="000000" w:themeColor="text1"/>
          <w:lang w:val="en-GB"/>
        </w:rPr>
        <w:t>bias.</w:t>
      </w:r>
    </w:p>
    <w:p w14:paraId="51DF4458" w14:textId="77777777" w:rsidR="00322A23" w:rsidRPr="00955E6F" w:rsidRDefault="00322A23" w:rsidP="00575C3D">
      <w:pPr>
        <w:spacing w:line="360" w:lineRule="auto"/>
        <w:jc w:val="both"/>
        <w:rPr>
          <w:rFonts w:ascii="Garamond" w:hAnsi="Garamond"/>
          <w:color w:val="000000" w:themeColor="text1"/>
          <w:lang w:val="en-GB"/>
        </w:rPr>
      </w:pPr>
    </w:p>
    <w:p w14:paraId="6EFFA45A" w14:textId="227BC860" w:rsidR="00152C97" w:rsidRPr="00955E6F" w:rsidRDefault="000E7261" w:rsidP="00575C3D">
      <w:pPr>
        <w:spacing w:line="360" w:lineRule="auto"/>
        <w:jc w:val="both"/>
        <w:rPr>
          <w:rFonts w:ascii="Garamond" w:hAnsi="Garamond"/>
          <w:color w:val="000000" w:themeColor="text1"/>
          <w:lang w:val="en-GB"/>
        </w:rPr>
      </w:pPr>
      <w:r w:rsidRPr="00955E6F">
        <w:rPr>
          <w:rFonts w:ascii="Garamond" w:hAnsi="Garamond"/>
          <w:color w:val="000000" w:themeColor="text1"/>
          <w:lang w:val="en-GB"/>
        </w:rPr>
        <w:t xml:space="preserve">However, </w:t>
      </w:r>
      <w:r w:rsidR="00947FD6" w:rsidRPr="00955E6F">
        <w:rPr>
          <w:rFonts w:ascii="Garamond" w:hAnsi="Garamond"/>
          <w:color w:val="000000" w:themeColor="text1"/>
          <w:lang w:val="en-GB"/>
        </w:rPr>
        <w:t xml:space="preserve">an </w:t>
      </w:r>
      <w:r w:rsidR="00B01853" w:rsidRPr="00955E6F">
        <w:rPr>
          <w:rFonts w:ascii="Garamond" w:hAnsi="Garamond"/>
          <w:color w:val="000000" w:themeColor="text1"/>
          <w:lang w:val="en-GB"/>
        </w:rPr>
        <w:t>alternative</w:t>
      </w:r>
      <w:r w:rsidR="00947FD6" w:rsidRPr="00955E6F">
        <w:rPr>
          <w:rFonts w:ascii="Garamond" w:hAnsi="Garamond"/>
          <w:color w:val="000000" w:themeColor="text1"/>
          <w:lang w:val="en-GB"/>
        </w:rPr>
        <w:t xml:space="preserve"> interpretation of the </w:t>
      </w:r>
      <w:r w:rsidR="00705ACB" w:rsidRPr="00955E6F">
        <w:rPr>
          <w:rFonts w:ascii="Garamond" w:hAnsi="Garamond"/>
          <w:color w:val="000000" w:themeColor="text1"/>
          <w:lang w:val="en-GB"/>
        </w:rPr>
        <w:t xml:space="preserve">memory/anticipation disparity explanation </w:t>
      </w:r>
      <w:r w:rsidR="00947FD6" w:rsidRPr="00955E6F">
        <w:rPr>
          <w:rFonts w:ascii="Garamond" w:hAnsi="Garamond"/>
          <w:color w:val="000000" w:themeColor="text1"/>
          <w:lang w:val="en-GB"/>
        </w:rPr>
        <w:t xml:space="preserve">is that </w:t>
      </w:r>
      <w:r w:rsidR="0016367D" w:rsidRPr="00955E6F">
        <w:rPr>
          <w:rFonts w:ascii="Garamond" w:hAnsi="Garamond"/>
          <w:color w:val="000000" w:themeColor="text1"/>
          <w:lang w:val="en-GB"/>
        </w:rPr>
        <w:t>people are</w:t>
      </w:r>
      <w:r w:rsidR="006F5E6B" w:rsidRPr="00955E6F">
        <w:rPr>
          <w:rFonts w:ascii="Garamond" w:hAnsi="Garamond"/>
          <w:color w:val="000000" w:themeColor="text1"/>
          <w:lang w:val="en-GB"/>
        </w:rPr>
        <w:t xml:space="preserve"> sensitive to the value/disvalue of memories, but that this is not via conscious reasoning (or at least, often or sometimes not). For instance, it could be that at least sometimes, </w:t>
      </w:r>
      <w:r w:rsidR="00813008" w:rsidRPr="00955E6F">
        <w:rPr>
          <w:rFonts w:ascii="Garamond" w:hAnsi="Garamond"/>
          <w:color w:val="000000" w:themeColor="text1"/>
          <w:lang w:val="en-GB"/>
        </w:rPr>
        <w:t>this sensitivity</w:t>
      </w:r>
      <w:r w:rsidR="006F5E6B" w:rsidRPr="00955E6F">
        <w:rPr>
          <w:rFonts w:ascii="Garamond" w:hAnsi="Garamond"/>
          <w:color w:val="000000" w:themeColor="text1"/>
          <w:lang w:val="en-GB"/>
        </w:rPr>
        <w:t xml:space="preserve"> is the product of sub-personal mechanisms. </w:t>
      </w:r>
      <w:r w:rsidR="00C1415D" w:rsidRPr="00955E6F">
        <w:rPr>
          <w:rFonts w:ascii="Garamond" w:hAnsi="Garamond"/>
          <w:color w:val="000000" w:themeColor="text1"/>
          <w:lang w:val="en-GB"/>
        </w:rPr>
        <w:t>C</w:t>
      </w:r>
      <w:r w:rsidR="006439B3" w:rsidRPr="00955E6F">
        <w:rPr>
          <w:rFonts w:ascii="Garamond" w:hAnsi="Garamond"/>
          <w:color w:val="000000" w:themeColor="text1"/>
          <w:lang w:val="en-GB"/>
        </w:rPr>
        <w:t xml:space="preserve">onceived of in this way, </w:t>
      </w:r>
      <w:r w:rsidR="00152C97" w:rsidRPr="00955E6F">
        <w:rPr>
          <w:rFonts w:ascii="Garamond" w:hAnsi="Garamond"/>
          <w:color w:val="000000" w:themeColor="text1"/>
          <w:lang w:val="en-GB"/>
        </w:rPr>
        <w:t>it could be that the memory/anticipation disparity explains future</w:t>
      </w:r>
      <w:r w:rsidR="00A27694" w:rsidRPr="00955E6F">
        <w:rPr>
          <w:rFonts w:ascii="Garamond" w:hAnsi="Garamond"/>
          <w:color w:val="000000" w:themeColor="text1"/>
          <w:lang w:val="en-GB"/>
        </w:rPr>
        <w:t xml:space="preserve"> </w:t>
      </w:r>
      <w:r w:rsidR="00152C97" w:rsidRPr="00955E6F">
        <w:rPr>
          <w:rFonts w:ascii="Garamond" w:hAnsi="Garamond"/>
          <w:color w:val="000000" w:themeColor="text1"/>
          <w:lang w:val="en-GB"/>
        </w:rPr>
        <w:t>bias in both young children and adults, but that it is grounded entirety in sub-personal processes in children, and is, perhaps,</w:t>
      </w:r>
      <w:r w:rsidR="00C07540" w:rsidRPr="00955E6F">
        <w:rPr>
          <w:rFonts w:ascii="Garamond" w:hAnsi="Garamond"/>
          <w:color w:val="000000" w:themeColor="text1"/>
          <w:lang w:val="en-GB"/>
        </w:rPr>
        <w:t xml:space="preserve"> sometimes </w:t>
      </w:r>
      <w:r w:rsidR="00152C97" w:rsidRPr="00955E6F">
        <w:rPr>
          <w:rFonts w:ascii="Garamond" w:hAnsi="Garamond"/>
          <w:color w:val="000000" w:themeColor="text1"/>
          <w:lang w:val="en-GB"/>
        </w:rPr>
        <w:t xml:space="preserve">the </w:t>
      </w:r>
      <w:r w:rsidR="00152C97" w:rsidRPr="00955E6F">
        <w:rPr>
          <w:rFonts w:ascii="Garamond" w:hAnsi="Garamond"/>
          <w:color w:val="000000" w:themeColor="text1"/>
          <w:lang w:val="en-GB"/>
        </w:rPr>
        <w:lastRenderedPageBreak/>
        <w:t xml:space="preserve">product of conscious reflection in adults. </w:t>
      </w:r>
      <w:r w:rsidR="006B7ADF" w:rsidRPr="00955E6F">
        <w:rPr>
          <w:rFonts w:ascii="Garamond" w:hAnsi="Garamond"/>
          <w:color w:val="000000" w:themeColor="text1"/>
          <w:lang w:val="en-GB"/>
        </w:rPr>
        <w:t xml:space="preserve">We think that future research could profitably target the question of whether, insofar as memory and anticipation effects play a role here, they do so via conscious or unconscious processes. </w:t>
      </w:r>
    </w:p>
    <w:p w14:paraId="3293EF7C" w14:textId="77777777" w:rsidR="00F632A4" w:rsidRPr="00955E6F" w:rsidRDefault="00F632A4" w:rsidP="00575C3D">
      <w:pPr>
        <w:spacing w:line="360" w:lineRule="auto"/>
        <w:jc w:val="both"/>
        <w:rPr>
          <w:rFonts w:ascii="Garamond" w:hAnsi="Garamond"/>
          <w:color w:val="000000" w:themeColor="text1"/>
          <w:lang w:val="en-GB"/>
        </w:rPr>
      </w:pPr>
    </w:p>
    <w:p w14:paraId="4D1CCE84" w14:textId="615A0F41" w:rsidR="00694EDF" w:rsidRPr="00955E6F" w:rsidRDefault="00F632A4" w:rsidP="00601A65">
      <w:pPr>
        <w:spacing w:line="360" w:lineRule="auto"/>
        <w:jc w:val="both"/>
        <w:rPr>
          <w:rFonts w:ascii="Garamond" w:hAnsi="Garamond"/>
          <w:color w:val="000000" w:themeColor="text1"/>
          <w:lang w:val="en-GB"/>
        </w:rPr>
      </w:pPr>
      <w:r w:rsidRPr="00955E6F">
        <w:rPr>
          <w:rFonts w:ascii="Garamond" w:hAnsi="Garamond"/>
          <w:color w:val="000000" w:themeColor="text1"/>
          <w:lang w:val="en-GB"/>
        </w:rPr>
        <w:t>So far, then, we think there is reason to doubt that the memory/anticipation disparity is a complete explanation of future-biased preferences. Equally, we think ther</w:t>
      </w:r>
      <w:r w:rsidR="00C74DDC" w:rsidRPr="00955E6F">
        <w:rPr>
          <w:rFonts w:ascii="Garamond" w:hAnsi="Garamond"/>
          <w:color w:val="000000" w:themeColor="text1"/>
          <w:lang w:val="en-GB"/>
        </w:rPr>
        <w:t xml:space="preserve">e </w:t>
      </w:r>
      <w:r w:rsidRPr="00955E6F">
        <w:rPr>
          <w:rFonts w:ascii="Garamond" w:hAnsi="Garamond"/>
          <w:color w:val="000000" w:themeColor="text1"/>
          <w:lang w:val="en-GB"/>
        </w:rPr>
        <w:t xml:space="preserve">is also reason to doubt that that </w:t>
      </w:r>
      <w:r w:rsidR="002A198A" w:rsidRPr="00955E6F">
        <w:rPr>
          <w:rFonts w:ascii="Garamond" w:hAnsi="Garamond"/>
          <w:color w:val="000000" w:themeColor="text1"/>
          <w:lang w:val="en-GB"/>
        </w:rPr>
        <w:t>emotion/attention asymmetry is a complete explanation</w:t>
      </w:r>
      <w:r w:rsidR="00A92FDD" w:rsidRPr="00955E6F">
        <w:rPr>
          <w:rFonts w:ascii="Garamond" w:hAnsi="Garamond"/>
          <w:color w:val="000000" w:themeColor="text1"/>
          <w:lang w:val="en-GB"/>
        </w:rPr>
        <w:t xml:space="preserve"> of apparently future-bia</w:t>
      </w:r>
      <w:r w:rsidR="009B01CF" w:rsidRPr="00955E6F">
        <w:rPr>
          <w:rFonts w:ascii="Garamond" w:hAnsi="Garamond"/>
          <w:color w:val="000000" w:themeColor="text1"/>
          <w:lang w:val="en-GB"/>
        </w:rPr>
        <w:t>s</w:t>
      </w:r>
      <w:r w:rsidR="00A92FDD" w:rsidRPr="00955E6F">
        <w:rPr>
          <w:rFonts w:ascii="Garamond" w:hAnsi="Garamond"/>
          <w:color w:val="000000" w:themeColor="text1"/>
          <w:lang w:val="en-GB"/>
        </w:rPr>
        <w:t>ed preferences</w:t>
      </w:r>
      <w:r w:rsidR="002A198A" w:rsidRPr="00955E6F">
        <w:rPr>
          <w:rFonts w:ascii="Garamond" w:hAnsi="Garamond"/>
          <w:color w:val="000000" w:themeColor="text1"/>
          <w:lang w:val="en-GB"/>
        </w:rPr>
        <w:t>.</w:t>
      </w:r>
      <w:r w:rsidR="008E225E" w:rsidRPr="00955E6F">
        <w:rPr>
          <w:rFonts w:ascii="Garamond" w:hAnsi="Garamond"/>
          <w:color w:val="000000" w:themeColor="text1"/>
          <w:lang w:val="en-GB"/>
        </w:rPr>
        <w:t xml:space="preserve"> </w:t>
      </w:r>
      <w:r w:rsidR="009C3FEA" w:rsidRPr="00955E6F">
        <w:rPr>
          <w:rFonts w:ascii="Garamond" w:hAnsi="Garamond"/>
          <w:color w:val="000000" w:themeColor="text1"/>
          <w:lang w:val="en-GB"/>
        </w:rPr>
        <w:t xml:space="preserve">Burns, McCormack, </w:t>
      </w:r>
      <w:proofErr w:type="spellStart"/>
      <w:r w:rsidR="009C3FEA" w:rsidRPr="00955E6F">
        <w:rPr>
          <w:rFonts w:ascii="Garamond" w:hAnsi="Garamond"/>
          <w:color w:val="000000" w:themeColor="text1"/>
          <w:lang w:val="en-GB"/>
        </w:rPr>
        <w:t>Jaroslawska</w:t>
      </w:r>
      <w:proofErr w:type="spellEnd"/>
      <w:r w:rsidR="009C3FEA" w:rsidRPr="00955E6F">
        <w:rPr>
          <w:rFonts w:ascii="Garamond" w:hAnsi="Garamond"/>
          <w:color w:val="000000" w:themeColor="text1"/>
          <w:lang w:val="en-GB"/>
        </w:rPr>
        <w:t xml:space="preserve">, Fitzpatrick, McGourty, </w:t>
      </w:r>
      <w:r w:rsidR="00A27694" w:rsidRPr="00955E6F">
        <w:rPr>
          <w:rFonts w:ascii="Garamond" w:hAnsi="Garamond"/>
          <w:color w:val="000000" w:themeColor="text1"/>
          <w:lang w:val="en-GB"/>
        </w:rPr>
        <w:t xml:space="preserve">&amp; </w:t>
      </w:r>
      <w:r w:rsidR="009C3FEA" w:rsidRPr="00955E6F">
        <w:rPr>
          <w:rFonts w:ascii="Garamond" w:hAnsi="Garamond"/>
          <w:color w:val="000000" w:themeColor="text1"/>
          <w:lang w:val="en-GB"/>
        </w:rPr>
        <w:t xml:space="preserve">Caruso (2019) </w:t>
      </w:r>
      <w:r w:rsidR="00FD4949" w:rsidRPr="00955E6F">
        <w:rPr>
          <w:rFonts w:ascii="Garamond" w:hAnsi="Garamond"/>
          <w:color w:val="000000" w:themeColor="text1"/>
          <w:lang w:val="en-GB"/>
        </w:rPr>
        <w:t>found that the</w:t>
      </w:r>
      <w:r w:rsidR="009C3FEA" w:rsidRPr="00955E6F">
        <w:rPr>
          <w:rFonts w:ascii="Garamond" w:hAnsi="Garamond"/>
          <w:color w:val="000000" w:themeColor="text1"/>
          <w:lang w:val="en-GB"/>
        </w:rPr>
        <w:t xml:space="preserve"> emotion asymmetry </w:t>
      </w:r>
      <w:r w:rsidR="00FD4949" w:rsidRPr="00955E6F">
        <w:rPr>
          <w:rFonts w:ascii="Garamond" w:hAnsi="Garamond"/>
          <w:color w:val="000000" w:themeColor="text1"/>
          <w:lang w:val="en-GB"/>
        </w:rPr>
        <w:t>was displayed</w:t>
      </w:r>
      <w:r w:rsidR="009C3FEA" w:rsidRPr="00955E6F">
        <w:rPr>
          <w:rFonts w:ascii="Garamond" w:hAnsi="Garamond"/>
          <w:color w:val="000000" w:themeColor="text1"/>
          <w:lang w:val="en-GB"/>
        </w:rPr>
        <w:t xml:space="preserve"> in children from </w:t>
      </w:r>
      <w:r w:rsidR="00A92322" w:rsidRPr="00955E6F">
        <w:rPr>
          <w:rFonts w:ascii="Garamond" w:hAnsi="Garamond"/>
          <w:color w:val="000000" w:themeColor="text1"/>
          <w:lang w:val="en-GB"/>
        </w:rPr>
        <w:t>six to seven</w:t>
      </w:r>
      <w:r w:rsidR="009C3FEA" w:rsidRPr="00955E6F">
        <w:rPr>
          <w:rFonts w:ascii="Garamond" w:hAnsi="Garamond"/>
          <w:color w:val="000000" w:themeColor="text1"/>
          <w:lang w:val="en-GB"/>
        </w:rPr>
        <w:t xml:space="preserve"> onwards</w:t>
      </w:r>
      <w:r w:rsidR="00FD4949" w:rsidRPr="00955E6F">
        <w:rPr>
          <w:rFonts w:ascii="Garamond" w:hAnsi="Garamond"/>
          <w:color w:val="000000" w:themeColor="text1"/>
          <w:lang w:val="en-GB"/>
        </w:rPr>
        <w:t>, while Lee et al</w:t>
      </w:r>
      <w:r w:rsidR="008D6931" w:rsidRPr="00955E6F">
        <w:rPr>
          <w:rFonts w:ascii="Garamond" w:hAnsi="Garamond"/>
          <w:color w:val="000000" w:themeColor="text1"/>
          <w:lang w:val="en-GB"/>
        </w:rPr>
        <w:t>.</w:t>
      </w:r>
      <w:r w:rsidR="00FD4949" w:rsidRPr="00955E6F">
        <w:rPr>
          <w:rFonts w:ascii="Garamond" w:hAnsi="Garamond"/>
          <w:color w:val="000000" w:themeColor="text1"/>
          <w:lang w:val="en-GB"/>
        </w:rPr>
        <w:t xml:space="preserve"> (2020) found apparently future-biased preferences regarding negative experiences in children</w:t>
      </w:r>
      <w:r w:rsidR="002C55FE" w:rsidRPr="00955E6F">
        <w:rPr>
          <w:rFonts w:ascii="Garamond" w:hAnsi="Garamond"/>
          <w:color w:val="000000" w:themeColor="text1"/>
          <w:lang w:val="en-GB"/>
        </w:rPr>
        <w:t xml:space="preserve"> </w:t>
      </w:r>
      <w:r w:rsidR="008D6931" w:rsidRPr="00955E6F">
        <w:rPr>
          <w:rFonts w:ascii="Garamond" w:hAnsi="Garamond"/>
          <w:color w:val="000000" w:themeColor="text1"/>
          <w:lang w:val="en-GB"/>
        </w:rPr>
        <w:t>as young as</w:t>
      </w:r>
      <w:r w:rsidR="002C55FE" w:rsidRPr="00955E6F">
        <w:rPr>
          <w:rFonts w:ascii="Garamond" w:hAnsi="Garamond"/>
          <w:color w:val="000000" w:themeColor="text1"/>
          <w:lang w:val="en-GB"/>
        </w:rPr>
        <w:t xml:space="preserve"> four</w:t>
      </w:r>
      <w:r w:rsidR="008A396A" w:rsidRPr="00955E6F">
        <w:rPr>
          <w:rFonts w:ascii="Garamond" w:hAnsi="Garamond"/>
          <w:color w:val="000000" w:themeColor="text1"/>
          <w:lang w:val="en-GB"/>
        </w:rPr>
        <w:t xml:space="preserve"> </w:t>
      </w:r>
      <w:r w:rsidR="00C35178" w:rsidRPr="00955E6F">
        <w:rPr>
          <w:rFonts w:ascii="Garamond" w:hAnsi="Garamond"/>
          <w:color w:val="000000" w:themeColor="text1"/>
          <w:lang w:val="en-GB"/>
        </w:rPr>
        <w:t>y</w:t>
      </w:r>
      <w:r w:rsidR="002C55FE" w:rsidRPr="00955E6F">
        <w:rPr>
          <w:rFonts w:ascii="Garamond" w:hAnsi="Garamond"/>
          <w:color w:val="000000" w:themeColor="text1"/>
          <w:lang w:val="en-GB"/>
        </w:rPr>
        <w:t>ear</w:t>
      </w:r>
      <w:r w:rsidR="00C3633B" w:rsidRPr="00955E6F">
        <w:rPr>
          <w:rFonts w:ascii="Garamond" w:hAnsi="Garamond"/>
          <w:color w:val="000000" w:themeColor="text1"/>
          <w:lang w:val="en-GB"/>
        </w:rPr>
        <w:t>s</w:t>
      </w:r>
      <w:r w:rsidR="008A396A" w:rsidRPr="00955E6F">
        <w:rPr>
          <w:rFonts w:ascii="Garamond" w:hAnsi="Garamond"/>
          <w:color w:val="000000" w:themeColor="text1"/>
          <w:lang w:val="en-GB"/>
        </w:rPr>
        <w:t xml:space="preserve"> </w:t>
      </w:r>
      <w:r w:rsidR="002C55FE" w:rsidRPr="00955E6F">
        <w:rPr>
          <w:rFonts w:ascii="Garamond" w:hAnsi="Garamond"/>
          <w:color w:val="000000" w:themeColor="text1"/>
          <w:lang w:val="en-GB"/>
        </w:rPr>
        <w:t>old</w:t>
      </w:r>
      <w:r w:rsidR="00FD4949" w:rsidRPr="00955E6F">
        <w:rPr>
          <w:rFonts w:ascii="Garamond" w:hAnsi="Garamond"/>
          <w:color w:val="000000" w:themeColor="text1"/>
          <w:lang w:val="en-GB"/>
        </w:rPr>
        <w:t xml:space="preserve">. The </w:t>
      </w:r>
      <w:r w:rsidR="00C141EA" w:rsidRPr="00955E6F">
        <w:rPr>
          <w:rFonts w:ascii="Garamond" w:hAnsi="Garamond"/>
          <w:color w:val="000000" w:themeColor="text1"/>
          <w:lang w:val="en-GB"/>
        </w:rPr>
        <w:t>fact that these four</w:t>
      </w:r>
      <w:r w:rsidR="00C35178" w:rsidRPr="00955E6F">
        <w:rPr>
          <w:rFonts w:ascii="Garamond" w:hAnsi="Garamond"/>
          <w:color w:val="000000" w:themeColor="text1"/>
          <w:lang w:val="en-GB"/>
        </w:rPr>
        <w:t>-y</w:t>
      </w:r>
      <w:r w:rsidR="00C141EA" w:rsidRPr="00955E6F">
        <w:rPr>
          <w:rFonts w:ascii="Garamond" w:hAnsi="Garamond"/>
          <w:color w:val="000000" w:themeColor="text1"/>
          <w:lang w:val="en-GB"/>
        </w:rPr>
        <w:t>ear</w:t>
      </w:r>
      <w:r w:rsidR="00C35178" w:rsidRPr="00955E6F">
        <w:rPr>
          <w:rFonts w:ascii="Garamond" w:hAnsi="Garamond"/>
          <w:color w:val="000000" w:themeColor="text1"/>
          <w:lang w:val="en-GB"/>
        </w:rPr>
        <w:t>-</w:t>
      </w:r>
      <w:r w:rsidR="00C141EA" w:rsidRPr="00955E6F">
        <w:rPr>
          <w:rFonts w:ascii="Garamond" w:hAnsi="Garamond"/>
          <w:color w:val="000000" w:themeColor="text1"/>
          <w:lang w:val="en-GB"/>
        </w:rPr>
        <w:t xml:space="preserve">olds only displayed apparent future-bias when it came to negative events </w:t>
      </w:r>
      <w:r w:rsidR="00FD4949" w:rsidRPr="00955E6F">
        <w:rPr>
          <w:rFonts w:ascii="Garamond" w:hAnsi="Garamond"/>
          <w:color w:val="000000" w:themeColor="text1"/>
          <w:lang w:val="en-GB"/>
        </w:rPr>
        <w:t>is particularly interesting given robust evidence</w:t>
      </w:r>
      <w:r w:rsidR="00BE573A" w:rsidRPr="00955E6F">
        <w:rPr>
          <w:rFonts w:ascii="Garamond" w:hAnsi="Garamond"/>
          <w:color w:val="000000" w:themeColor="text1"/>
          <w:lang w:val="en-GB"/>
        </w:rPr>
        <w:t>,</w:t>
      </w:r>
      <w:r w:rsidR="00FD4949" w:rsidRPr="00955E6F">
        <w:rPr>
          <w:rFonts w:ascii="Garamond" w:hAnsi="Garamond"/>
          <w:color w:val="000000" w:themeColor="text1"/>
          <w:lang w:val="en-GB"/>
        </w:rPr>
        <w:t xml:space="preserve"> including in our current studies, that </w:t>
      </w:r>
      <w:r w:rsidR="00BE573A" w:rsidRPr="00955E6F">
        <w:rPr>
          <w:rFonts w:ascii="Garamond" w:hAnsi="Garamond"/>
          <w:color w:val="000000" w:themeColor="text1"/>
          <w:lang w:val="en-GB"/>
        </w:rPr>
        <w:t xml:space="preserve">adults </w:t>
      </w:r>
      <w:r w:rsidR="00FD4949" w:rsidRPr="00955E6F">
        <w:rPr>
          <w:rFonts w:ascii="Garamond" w:hAnsi="Garamond"/>
          <w:color w:val="000000" w:themeColor="text1"/>
          <w:lang w:val="en-GB"/>
        </w:rPr>
        <w:t>display much more apparent fu</w:t>
      </w:r>
      <w:r w:rsidR="00AE426A" w:rsidRPr="00955E6F">
        <w:rPr>
          <w:rFonts w:ascii="Garamond" w:hAnsi="Garamond"/>
          <w:color w:val="000000" w:themeColor="text1"/>
          <w:lang w:val="en-GB"/>
        </w:rPr>
        <w:t>t</w:t>
      </w:r>
      <w:r w:rsidR="00FD4949" w:rsidRPr="00955E6F">
        <w:rPr>
          <w:rFonts w:ascii="Garamond" w:hAnsi="Garamond"/>
          <w:color w:val="000000" w:themeColor="text1"/>
          <w:lang w:val="en-GB"/>
        </w:rPr>
        <w:t>ure-bias with regard to negative than to positive events (Greene et al</w:t>
      </w:r>
      <w:r w:rsidR="00C3633B" w:rsidRPr="00955E6F">
        <w:rPr>
          <w:rFonts w:ascii="Garamond" w:hAnsi="Garamond"/>
          <w:color w:val="000000" w:themeColor="text1"/>
          <w:lang w:val="en-GB"/>
        </w:rPr>
        <w:t>.</w:t>
      </w:r>
      <w:r w:rsidR="00FD4949" w:rsidRPr="00955E6F">
        <w:rPr>
          <w:rFonts w:ascii="Garamond" w:hAnsi="Garamond"/>
          <w:color w:val="000000" w:themeColor="text1"/>
          <w:lang w:val="en-GB"/>
        </w:rPr>
        <w:t xml:space="preserve"> 2022a</w:t>
      </w:r>
      <w:r w:rsidR="00C3633B" w:rsidRPr="00955E6F">
        <w:rPr>
          <w:rFonts w:ascii="Garamond" w:hAnsi="Garamond"/>
          <w:color w:val="000000" w:themeColor="text1"/>
          <w:lang w:val="en-GB"/>
        </w:rPr>
        <w:t>,</w:t>
      </w:r>
      <w:r w:rsidR="00FD4949" w:rsidRPr="00955E6F">
        <w:rPr>
          <w:rFonts w:ascii="Garamond" w:hAnsi="Garamond"/>
          <w:color w:val="000000" w:themeColor="text1"/>
          <w:lang w:val="en-GB"/>
        </w:rPr>
        <w:t xml:space="preserve"> 2022b</w:t>
      </w:r>
      <w:r w:rsidR="00C3633B" w:rsidRPr="00955E6F">
        <w:rPr>
          <w:rFonts w:ascii="Garamond" w:hAnsi="Garamond"/>
          <w:color w:val="000000" w:themeColor="text1"/>
          <w:lang w:val="en-GB"/>
        </w:rPr>
        <w:t xml:space="preserve">; </w:t>
      </w:r>
      <w:r w:rsidR="00FD4949" w:rsidRPr="00955E6F">
        <w:rPr>
          <w:rFonts w:ascii="Garamond" w:hAnsi="Garamond"/>
          <w:color w:val="000000" w:themeColor="text1"/>
          <w:lang w:val="en-GB"/>
        </w:rPr>
        <w:t xml:space="preserve">Latham, Oh, Miller, Shpall </w:t>
      </w:r>
      <w:r w:rsidR="00A27694" w:rsidRPr="00955E6F">
        <w:rPr>
          <w:rFonts w:ascii="Garamond" w:hAnsi="Garamond"/>
          <w:color w:val="000000" w:themeColor="text1"/>
          <w:lang w:val="en-GB"/>
        </w:rPr>
        <w:t xml:space="preserve">&amp; </w:t>
      </w:r>
      <w:r w:rsidR="00FD4949" w:rsidRPr="00955E6F">
        <w:rPr>
          <w:rFonts w:ascii="Garamond" w:hAnsi="Garamond"/>
          <w:color w:val="000000" w:themeColor="text1"/>
          <w:lang w:val="en-GB"/>
        </w:rPr>
        <w:t>Yu 202</w:t>
      </w:r>
      <w:r w:rsidR="00C35178" w:rsidRPr="00955E6F">
        <w:rPr>
          <w:rFonts w:ascii="Garamond" w:hAnsi="Garamond"/>
          <w:color w:val="000000" w:themeColor="text1"/>
          <w:lang w:val="en-GB"/>
        </w:rPr>
        <w:t>3</w:t>
      </w:r>
      <w:r w:rsidR="00FD4949" w:rsidRPr="00955E6F">
        <w:rPr>
          <w:rFonts w:ascii="Garamond" w:hAnsi="Garamond"/>
          <w:color w:val="000000" w:themeColor="text1"/>
          <w:lang w:val="en-GB"/>
        </w:rPr>
        <w:t>).</w:t>
      </w:r>
      <w:r w:rsidR="00D759B9" w:rsidRPr="00955E6F">
        <w:rPr>
          <w:rFonts w:ascii="Garamond" w:hAnsi="Garamond"/>
          <w:color w:val="000000" w:themeColor="text1"/>
          <w:lang w:val="en-GB"/>
        </w:rPr>
        <w:t xml:space="preserve"> </w:t>
      </w:r>
    </w:p>
    <w:p w14:paraId="4DB9AE46" w14:textId="77777777" w:rsidR="00694EDF" w:rsidRPr="00955E6F" w:rsidRDefault="00694EDF" w:rsidP="009C3568">
      <w:pPr>
        <w:pStyle w:val="APA"/>
        <w:widowControl w:val="0"/>
        <w:adjustRightInd w:val="0"/>
        <w:snapToGrid w:val="0"/>
        <w:spacing w:line="360" w:lineRule="auto"/>
        <w:ind w:firstLine="0"/>
        <w:jc w:val="both"/>
        <w:rPr>
          <w:rFonts w:ascii="Garamond" w:hAnsi="Garamond" w:cs="Times New Roman"/>
          <w:color w:val="000000" w:themeColor="text1"/>
          <w:lang w:val="en-GB"/>
        </w:rPr>
      </w:pPr>
    </w:p>
    <w:p w14:paraId="291E012F" w14:textId="5ADAE7B7" w:rsidR="00395559" w:rsidRPr="00955E6F" w:rsidRDefault="00694EDF" w:rsidP="009C3568">
      <w:pPr>
        <w:pStyle w:val="APA"/>
        <w:widowControl w:val="0"/>
        <w:adjustRightInd w:val="0"/>
        <w:snapToGrid w:val="0"/>
        <w:spacing w:line="360" w:lineRule="auto"/>
        <w:ind w:firstLine="0"/>
        <w:jc w:val="both"/>
        <w:rPr>
          <w:rFonts w:ascii="Garamond" w:hAnsi="Garamond" w:cs="Times New Roman"/>
          <w:color w:val="000000" w:themeColor="text1"/>
          <w:lang w:val="en-GB"/>
        </w:rPr>
      </w:pPr>
      <w:r w:rsidRPr="00955E6F">
        <w:rPr>
          <w:rFonts w:ascii="Garamond" w:hAnsi="Garamond" w:cs="Times New Roman"/>
          <w:color w:val="000000" w:themeColor="text1"/>
          <w:lang w:val="en-GB"/>
        </w:rPr>
        <w:t xml:space="preserve">One appealing explanation of </w:t>
      </w:r>
      <w:r w:rsidR="00754CDA" w:rsidRPr="00955E6F">
        <w:rPr>
          <w:rFonts w:ascii="Garamond" w:hAnsi="Garamond" w:cs="Times New Roman"/>
          <w:color w:val="000000" w:themeColor="text1"/>
          <w:lang w:val="en-GB"/>
        </w:rPr>
        <w:t>this</w:t>
      </w:r>
      <w:r w:rsidRPr="00955E6F">
        <w:rPr>
          <w:rFonts w:ascii="Garamond" w:hAnsi="Garamond" w:cs="Times New Roman"/>
          <w:color w:val="000000" w:themeColor="text1"/>
          <w:lang w:val="en-GB"/>
        </w:rPr>
        <w:t xml:space="preserve"> data is that there is </w:t>
      </w:r>
      <w:r w:rsidR="00D759B9" w:rsidRPr="00955E6F">
        <w:rPr>
          <w:rFonts w:ascii="Garamond" w:hAnsi="Garamond" w:cs="Times New Roman"/>
          <w:color w:val="000000" w:themeColor="text1"/>
          <w:lang w:val="en-GB"/>
        </w:rPr>
        <w:t xml:space="preserve">an additional factor at play </w:t>
      </w:r>
      <w:r w:rsidR="00754CDA" w:rsidRPr="00955E6F">
        <w:rPr>
          <w:rFonts w:ascii="Garamond" w:hAnsi="Garamond" w:cs="Times New Roman"/>
          <w:color w:val="000000" w:themeColor="text1"/>
          <w:lang w:val="en-GB"/>
        </w:rPr>
        <w:t>in explaining these preferences</w:t>
      </w:r>
      <w:r w:rsidR="00777D9D" w:rsidRPr="00955E6F">
        <w:rPr>
          <w:rFonts w:ascii="Garamond" w:hAnsi="Garamond" w:cs="Times New Roman"/>
          <w:color w:val="000000" w:themeColor="text1"/>
          <w:lang w:val="en-GB"/>
        </w:rPr>
        <w:t xml:space="preserve">. </w:t>
      </w:r>
      <w:r w:rsidR="008E7A9C" w:rsidRPr="00955E6F">
        <w:rPr>
          <w:rFonts w:ascii="Garamond" w:hAnsi="Garamond" w:cs="Times New Roman"/>
          <w:color w:val="000000" w:themeColor="text1"/>
          <w:lang w:val="en-GB"/>
        </w:rPr>
        <w:t xml:space="preserve">We have already suggested that this factor might be connected to the negativity bias. Negative events tend to draw more attention and affect than do positive ones. </w:t>
      </w:r>
      <w:r w:rsidR="00395559" w:rsidRPr="00955E6F">
        <w:rPr>
          <w:rFonts w:ascii="Garamond" w:hAnsi="Garamond" w:cs="Times New Roman"/>
          <w:color w:val="000000" w:themeColor="text1"/>
          <w:lang w:val="en-GB"/>
        </w:rPr>
        <w:t xml:space="preserve">Thus, the asymmetry between positive and negative future-bias might reflect an interaction effect between (a) an asymmetry of attention/affect between past and future events and (b) an asymmetry of attention/affect between positive and negative events. </w:t>
      </w:r>
    </w:p>
    <w:p w14:paraId="562628C2" w14:textId="175F0247" w:rsidR="00BB50C5" w:rsidRPr="00955E6F" w:rsidRDefault="00E91F2E" w:rsidP="009C3568">
      <w:pPr>
        <w:pStyle w:val="APA"/>
        <w:widowControl w:val="0"/>
        <w:adjustRightInd w:val="0"/>
        <w:snapToGrid w:val="0"/>
        <w:spacing w:line="360" w:lineRule="auto"/>
        <w:ind w:firstLine="0"/>
        <w:jc w:val="both"/>
        <w:rPr>
          <w:rFonts w:ascii="Garamond" w:hAnsi="Garamond" w:cs="Times New Roman"/>
          <w:color w:val="000000" w:themeColor="text1"/>
          <w:lang w:val="en-GB"/>
        </w:rPr>
      </w:pPr>
      <w:r w:rsidRPr="00955E6F">
        <w:rPr>
          <w:rFonts w:ascii="Garamond" w:hAnsi="Garamond" w:cs="Times New Roman"/>
          <w:color w:val="000000" w:themeColor="text1"/>
          <w:lang w:val="en-GB"/>
        </w:rPr>
        <w:br/>
      </w:r>
      <w:r w:rsidR="007759F8" w:rsidRPr="00955E6F">
        <w:rPr>
          <w:rFonts w:ascii="Garamond" w:hAnsi="Garamond" w:cs="Times New Roman"/>
          <w:color w:val="000000" w:themeColor="text1"/>
          <w:lang w:val="en-GB"/>
        </w:rPr>
        <w:t xml:space="preserve">There may also be a further </w:t>
      </w:r>
      <w:r w:rsidRPr="00955E6F">
        <w:rPr>
          <w:rFonts w:ascii="Garamond" w:hAnsi="Garamond" w:cs="Times New Roman"/>
          <w:color w:val="000000" w:themeColor="text1"/>
          <w:lang w:val="en-GB"/>
        </w:rPr>
        <w:t>factor at play</w:t>
      </w:r>
      <w:r w:rsidR="00532BB4" w:rsidRPr="00955E6F">
        <w:rPr>
          <w:rFonts w:ascii="Garamond" w:hAnsi="Garamond" w:cs="Times New Roman"/>
          <w:color w:val="000000" w:themeColor="text1"/>
          <w:lang w:val="en-GB"/>
        </w:rPr>
        <w:t xml:space="preserve">: </w:t>
      </w:r>
      <w:r w:rsidR="00C537C6" w:rsidRPr="00955E6F">
        <w:rPr>
          <w:rFonts w:ascii="Garamond" w:hAnsi="Garamond" w:cs="Times New Roman"/>
          <w:color w:val="000000" w:themeColor="text1"/>
          <w:lang w:val="en-GB"/>
        </w:rPr>
        <w:t xml:space="preserve">temporal relief. Temporal relief is the distinctive </w:t>
      </w:r>
      <w:r w:rsidR="00D759B9" w:rsidRPr="00955E6F">
        <w:rPr>
          <w:rFonts w:ascii="Garamond" w:hAnsi="Garamond" w:cs="Times New Roman"/>
          <w:color w:val="000000" w:themeColor="text1"/>
          <w:lang w:val="en-GB"/>
        </w:rPr>
        <w:t>relief that some event is over and done with (Hoerl 20</w:t>
      </w:r>
      <w:r w:rsidR="00CC6D9C" w:rsidRPr="00955E6F">
        <w:rPr>
          <w:rFonts w:ascii="Garamond" w:hAnsi="Garamond" w:cs="Times New Roman"/>
          <w:color w:val="000000" w:themeColor="text1"/>
          <w:lang w:val="en-GB"/>
        </w:rPr>
        <w:t>15</w:t>
      </w:r>
      <w:r w:rsidR="00D759B9" w:rsidRPr="00955E6F">
        <w:rPr>
          <w:rFonts w:ascii="Garamond" w:hAnsi="Garamond" w:cs="Times New Roman"/>
          <w:color w:val="000000" w:themeColor="text1"/>
          <w:lang w:val="en-GB"/>
        </w:rPr>
        <w:t xml:space="preserve">). </w:t>
      </w:r>
      <w:r w:rsidR="003A40AC" w:rsidRPr="00955E6F">
        <w:rPr>
          <w:rFonts w:ascii="Garamond" w:hAnsi="Garamond" w:cs="Times New Roman"/>
          <w:color w:val="000000" w:themeColor="text1"/>
          <w:lang w:val="en-GB"/>
        </w:rPr>
        <w:t xml:space="preserve">Temporal relief is </w:t>
      </w:r>
      <w:r w:rsidR="00E52B63" w:rsidRPr="00955E6F">
        <w:rPr>
          <w:rFonts w:ascii="Garamond" w:hAnsi="Garamond" w:cs="Times New Roman"/>
          <w:color w:val="000000" w:themeColor="text1"/>
          <w:lang w:val="en-GB"/>
        </w:rPr>
        <w:t xml:space="preserve">both </w:t>
      </w:r>
      <w:r w:rsidR="003A40AC" w:rsidRPr="00955E6F">
        <w:rPr>
          <w:rFonts w:ascii="Garamond" w:hAnsi="Garamond" w:cs="Times New Roman"/>
          <w:color w:val="000000" w:themeColor="text1"/>
          <w:lang w:val="en-GB"/>
        </w:rPr>
        <w:t>temporally asymmetric</w:t>
      </w:r>
      <w:r w:rsidR="00E52B63" w:rsidRPr="00955E6F">
        <w:rPr>
          <w:rFonts w:ascii="Garamond" w:hAnsi="Garamond" w:cs="Times New Roman"/>
          <w:color w:val="000000" w:themeColor="text1"/>
          <w:lang w:val="en-GB"/>
        </w:rPr>
        <w:t xml:space="preserve"> and valence </w:t>
      </w:r>
      <w:r w:rsidR="0083339E" w:rsidRPr="00955E6F">
        <w:rPr>
          <w:rFonts w:ascii="Garamond" w:hAnsi="Garamond" w:cs="Times New Roman"/>
          <w:color w:val="000000" w:themeColor="text1"/>
          <w:lang w:val="en-GB"/>
        </w:rPr>
        <w:t>asymmetric</w:t>
      </w:r>
      <w:r w:rsidR="00E52B63" w:rsidRPr="00955E6F">
        <w:rPr>
          <w:rFonts w:ascii="Garamond" w:hAnsi="Garamond" w:cs="Times New Roman"/>
          <w:color w:val="000000" w:themeColor="text1"/>
          <w:lang w:val="en-GB"/>
        </w:rPr>
        <w:t xml:space="preserve">: individuals are only </w:t>
      </w:r>
      <w:r w:rsidR="00F4367F" w:rsidRPr="00955E6F">
        <w:rPr>
          <w:rFonts w:ascii="Garamond" w:hAnsi="Garamond" w:cs="Times New Roman"/>
          <w:color w:val="000000" w:themeColor="text1"/>
          <w:lang w:val="en-GB"/>
        </w:rPr>
        <w:t>tempo</w:t>
      </w:r>
      <w:r w:rsidR="00EA0332" w:rsidRPr="00955E6F">
        <w:rPr>
          <w:rFonts w:ascii="Garamond" w:hAnsi="Garamond" w:cs="Times New Roman"/>
          <w:color w:val="000000" w:themeColor="text1"/>
          <w:lang w:val="en-GB"/>
        </w:rPr>
        <w:t xml:space="preserve">rally </w:t>
      </w:r>
      <w:r w:rsidR="00E52B63" w:rsidRPr="00955E6F">
        <w:rPr>
          <w:rFonts w:ascii="Garamond" w:hAnsi="Garamond" w:cs="Times New Roman"/>
          <w:color w:val="000000" w:themeColor="text1"/>
          <w:lang w:val="en-GB"/>
        </w:rPr>
        <w:t>relieved when some event is past (</w:t>
      </w:r>
      <w:r w:rsidR="0068163F" w:rsidRPr="00955E6F">
        <w:rPr>
          <w:rFonts w:ascii="Garamond" w:hAnsi="Garamond" w:cs="Times New Roman"/>
          <w:color w:val="000000" w:themeColor="text1"/>
          <w:lang w:val="en-GB"/>
        </w:rPr>
        <w:t xml:space="preserve">but </w:t>
      </w:r>
      <w:r w:rsidR="00E52B63" w:rsidRPr="00955E6F">
        <w:rPr>
          <w:rFonts w:ascii="Garamond" w:hAnsi="Garamond" w:cs="Times New Roman"/>
          <w:color w:val="000000" w:themeColor="text1"/>
          <w:lang w:val="en-GB"/>
        </w:rPr>
        <w:t>not future</w:t>
      </w:r>
      <w:proofErr w:type="gramStart"/>
      <w:r w:rsidR="00E52B63" w:rsidRPr="00955E6F">
        <w:rPr>
          <w:rFonts w:ascii="Garamond" w:hAnsi="Garamond" w:cs="Times New Roman"/>
          <w:color w:val="000000" w:themeColor="text1"/>
          <w:lang w:val="en-GB"/>
        </w:rPr>
        <w:t>)</w:t>
      </w:r>
      <w:proofErr w:type="gramEnd"/>
      <w:r w:rsidR="00E52B63" w:rsidRPr="00955E6F">
        <w:rPr>
          <w:rFonts w:ascii="Garamond" w:hAnsi="Garamond" w:cs="Times New Roman"/>
          <w:color w:val="000000" w:themeColor="text1"/>
          <w:lang w:val="en-GB"/>
        </w:rPr>
        <w:t xml:space="preserve"> and they are only </w:t>
      </w:r>
      <w:r w:rsidR="00693061" w:rsidRPr="00955E6F">
        <w:rPr>
          <w:rFonts w:ascii="Garamond" w:hAnsi="Garamond" w:cs="Times New Roman"/>
          <w:color w:val="000000" w:themeColor="text1"/>
          <w:lang w:val="en-GB"/>
        </w:rPr>
        <w:t xml:space="preserve">temporally </w:t>
      </w:r>
      <w:r w:rsidR="00E52B63" w:rsidRPr="00955E6F">
        <w:rPr>
          <w:rFonts w:ascii="Garamond" w:hAnsi="Garamond" w:cs="Times New Roman"/>
          <w:color w:val="000000" w:themeColor="text1"/>
          <w:lang w:val="en-GB"/>
        </w:rPr>
        <w:t>relieved when the event is negative (</w:t>
      </w:r>
      <w:r w:rsidR="0068163F" w:rsidRPr="00955E6F">
        <w:rPr>
          <w:rFonts w:ascii="Garamond" w:hAnsi="Garamond" w:cs="Times New Roman"/>
          <w:color w:val="000000" w:themeColor="text1"/>
          <w:lang w:val="en-GB"/>
        </w:rPr>
        <w:t xml:space="preserve">but </w:t>
      </w:r>
      <w:r w:rsidR="00E52B63" w:rsidRPr="00955E6F">
        <w:rPr>
          <w:rFonts w:ascii="Garamond" w:hAnsi="Garamond" w:cs="Times New Roman"/>
          <w:color w:val="000000" w:themeColor="text1"/>
          <w:lang w:val="en-GB"/>
        </w:rPr>
        <w:t xml:space="preserve">not positive). </w:t>
      </w:r>
      <w:r w:rsidR="00E80992" w:rsidRPr="00955E6F">
        <w:rPr>
          <w:rFonts w:ascii="Garamond" w:hAnsi="Garamond" w:cs="Times New Roman"/>
          <w:color w:val="000000" w:themeColor="text1"/>
          <w:lang w:val="en-GB"/>
        </w:rPr>
        <w:t>T</w:t>
      </w:r>
      <w:r w:rsidR="000F2332" w:rsidRPr="00955E6F">
        <w:rPr>
          <w:rFonts w:ascii="Garamond" w:hAnsi="Garamond" w:cs="Times New Roman"/>
          <w:color w:val="000000" w:themeColor="text1"/>
          <w:lang w:val="en-GB"/>
        </w:rPr>
        <w:t>emporal</w:t>
      </w:r>
      <w:r w:rsidR="001529B6" w:rsidRPr="00955E6F">
        <w:rPr>
          <w:rFonts w:ascii="Garamond" w:hAnsi="Garamond" w:cs="Times New Roman"/>
          <w:color w:val="000000" w:themeColor="text1"/>
          <w:lang w:val="en-GB"/>
        </w:rPr>
        <w:t xml:space="preserve"> relief </w:t>
      </w:r>
      <w:r w:rsidR="002E571C" w:rsidRPr="00955E6F">
        <w:rPr>
          <w:rFonts w:ascii="Garamond" w:hAnsi="Garamond" w:cs="Times New Roman"/>
          <w:color w:val="000000" w:themeColor="text1"/>
          <w:lang w:val="en-GB"/>
        </w:rPr>
        <w:t xml:space="preserve">might </w:t>
      </w:r>
      <w:r w:rsidR="000F2332" w:rsidRPr="00955E6F">
        <w:rPr>
          <w:rFonts w:ascii="Garamond" w:hAnsi="Garamond" w:cs="Times New Roman"/>
          <w:color w:val="000000" w:themeColor="text1"/>
          <w:lang w:val="en-GB"/>
        </w:rPr>
        <w:t>partly explain</w:t>
      </w:r>
      <w:r w:rsidR="001529B6" w:rsidRPr="00955E6F">
        <w:rPr>
          <w:rFonts w:ascii="Garamond" w:hAnsi="Garamond" w:cs="Times New Roman"/>
          <w:color w:val="000000" w:themeColor="text1"/>
          <w:lang w:val="en-GB"/>
        </w:rPr>
        <w:t xml:space="preserve"> why people prefer </w:t>
      </w:r>
      <w:r w:rsidR="00284AD1" w:rsidRPr="00955E6F">
        <w:rPr>
          <w:rFonts w:ascii="Garamond" w:hAnsi="Garamond" w:cs="Times New Roman"/>
          <w:color w:val="000000" w:themeColor="text1"/>
          <w:lang w:val="en-GB"/>
        </w:rPr>
        <w:t xml:space="preserve">negative </w:t>
      </w:r>
      <w:r w:rsidR="001529B6" w:rsidRPr="00955E6F">
        <w:rPr>
          <w:rFonts w:ascii="Garamond" w:hAnsi="Garamond" w:cs="Times New Roman"/>
          <w:color w:val="000000" w:themeColor="text1"/>
          <w:lang w:val="en-GB"/>
        </w:rPr>
        <w:t xml:space="preserve">events to be in the past </w:t>
      </w:r>
      <w:r w:rsidR="00070AD0" w:rsidRPr="00955E6F">
        <w:rPr>
          <w:rFonts w:ascii="Garamond" w:hAnsi="Garamond" w:cs="Times New Roman"/>
          <w:color w:val="000000" w:themeColor="text1"/>
          <w:lang w:val="en-GB"/>
        </w:rPr>
        <w:t xml:space="preserve">rather than </w:t>
      </w:r>
      <w:r w:rsidR="001529B6" w:rsidRPr="00955E6F">
        <w:rPr>
          <w:rFonts w:ascii="Garamond" w:hAnsi="Garamond" w:cs="Times New Roman"/>
          <w:color w:val="000000" w:themeColor="text1"/>
          <w:lang w:val="en-GB"/>
        </w:rPr>
        <w:t>the future</w:t>
      </w:r>
      <w:r w:rsidR="00460DC0" w:rsidRPr="00955E6F">
        <w:rPr>
          <w:rFonts w:ascii="Garamond" w:hAnsi="Garamond" w:cs="Times New Roman"/>
          <w:color w:val="000000" w:themeColor="text1"/>
          <w:lang w:val="en-GB"/>
        </w:rPr>
        <w:t xml:space="preserve">, since </w:t>
      </w:r>
      <w:r w:rsidR="00A7246C" w:rsidRPr="00955E6F">
        <w:rPr>
          <w:rFonts w:ascii="Garamond" w:hAnsi="Garamond" w:cs="Times New Roman"/>
          <w:color w:val="000000" w:themeColor="text1"/>
          <w:lang w:val="en-GB"/>
        </w:rPr>
        <w:t xml:space="preserve">only </w:t>
      </w:r>
      <w:r w:rsidR="004817F7" w:rsidRPr="00955E6F">
        <w:rPr>
          <w:rFonts w:ascii="Garamond" w:hAnsi="Garamond" w:cs="Times New Roman"/>
          <w:color w:val="000000" w:themeColor="text1"/>
          <w:lang w:val="en-GB"/>
        </w:rPr>
        <w:t xml:space="preserve">when they are in the past </w:t>
      </w:r>
      <w:r w:rsidR="00A7246C" w:rsidRPr="00955E6F">
        <w:rPr>
          <w:rFonts w:ascii="Garamond" w:hAnsi="Garamond" w:cs="Times New Roman"/>
          <w:color w:val="000000" w:themeColor="text1"/>
          <w:lang w:val="en-GB"/>
        </w:rPr>
        <w:t xml:space="preserve">can they </w:t>
      </w:r>
      <w:r w:rsidR="004817F7" w:rsidRPr="00955E6F">
        <w:rPr>
          <w:rFonts w:ascii="Garamond" w:hAnsi="Garamond" w:cs="Times New Roman"/>
          <w:color w:val="000000" w:themeColor="text1"/>
          <w:lang w:val="en-GB"/>
        </w:rPr>
        <w:t xml:space="preserve">produce temporal relief. If this is right, then we would </w:t>
      </w:r>
      <w:r w:rsidR="001529B6" w:rsidRPr="00955E6F">
        <w:rPr>
          <w:rFonts w:ascii="Garamond" w:hAnsi="Garamond" w:cs="Times New Roman"/>
          <w:color w:val="000000" w:themeColor="text1"/>
          <w:lang w:val="en-GB"/>
        </w:rPr>
        <w:t xml:space="preserve">expect apparent </w:t>
      </w:r>
      <w:r w:rsidR="004817F7" w:rsidRPr="00955E6F">
        <w:rPr>
          <w:rFonts w:ascii="Garamond" w:hAnsi="Garamond" w:cs="Times New Roman"/>
          <w:color w:val="000000" w:themeColor="text1"/>
          <w:lang w:val="en-GB"/>
        </w:rPr>
        <w:t>future</w:t>
      </w:r>
      <w:r w:rsidR="001529B6" w:rsidRPr="00955E6F">
        <w:rPr>
          <w:rFonts w:ascii="Garamond" w:hAnsi="Garamond" w:cs="Times New Roman"/>
          <w:color w:val="000000" w:themeColor="text1"/>
          <w:lang w:val="en-GB"/>
        </w:rPr>
        <w:t>-</w:t>
      </w:r>
      <w:r w:rsidR="004817F7" w:rsidRPr="00955E6F">
        <w:rPr>
          <w:rFonts w:ascii="Garamond" w:hAnsi="Garamond" w:cs="Times New Roman"/>
          <w:color w:val="000000" w:themeColor="text1"/>
          <w:lang w:val="en-GB"/>
        </w:rPr>
        <w:t xml:space="preserve">bias </w:t>
      </w:r>
      <w:r w:rsidR="001529B6" w:rsidRPr="00955E6F">
        <w:rPr>
          <w:rFonts w:ascii="Garamond" w:hAnsi="Garamond" w:cs="Times New Roman"/>
          <w:color w:val="000000" w:themeColor="text1"/>
          <w:lang w:val="en-GB"/>
        </w:rPr>
        <w:t xml:space="preserve">to be stronger when it </w:t>
      </w:r>
      <w:r w:rsidR="00494E2B" w:rsidRPr="00955E6F">
        <w:rPr>
          <w:rFonts w:ascii="Garamond" w:hAnsi="Garamond" w:cs="Times New Roman"/>
          <w:color w:val="000000" w:themeColor="text1"/>
          <w:lang w:val="en-GB"/>
        </w:rPr>
        <w:t xml:space="preserve">comes </w:t>
      </w:r>
      <w:r w:rsidR="001529B6" w:rsidRPr="00955E6F">
        <w:rPr>
          <w:rFonts w:ascii="Garamond" w:hAnsi="Garamond" w:cs="Times New Roman"/>
          <w:color w:val="000000" w:themeColor="text1"/>
          <w:lang w:val="en-GB"/>
        </w:rPr>
        <w:t xml:space="preserve">to </w:t>
      </w:r>
      <w:r w:rsidR="008205F7" w:rsidRPr="00955E6F">
        <w:rPr>
          <w:rFonts w:ascii="Garamond" w:hAnsi="Garamond" w:cs="Times New Roman"/>
          <w:color w:val="000000" w:themeColor="text1"/>
          <w:lang w:val="en-GB"/>
        </w:rPr>
        <w:t xml:space="preserve">negative </w:t>
      </w:r>
      <w:r w:rsidR="001529B6" w:rsidRPr="00955E6F">
        <w:rPr>
          <w:rFonts w:ascii="Garamond" w:hAnsi="Garamond" w:cs="Times New Roman"/>
          <w:color w:val="000000" w:themeColor="text1"/>
          <w:lang w:val="en-GB"/>
        </w:rPr>
        <w:t>events than to positive ones</w:t>
      </w:r>
      <w:r w:rsidR="006E2C8D" w:rsidRPr="00955E6F">
        <w:rPr>
          <w:rFonts w:ascii="Garamond" w:hAnsi="Garamond" w:cs="Times New Roman"/>
          <w:color w:val="000000" w:themeColor="text1"/>
          <w:lang w:val="en-GB"/>
        </w:rPr>
        <w:t xml:space="preserve">, since negative events are impacted both by temporal relief and by the emotion/attention asymmetry, while positive events are only impacted by the </w:t>
      </w:r>
      <w:r w:rsidR="00AE5856" w:rsidRPr="00955E6F">
        <w:rPr>
          <w:rFonts w:ascii="Garamond" w:hAnsi="Garamond" w:cs="Times New Roman"/>
          <w:color w:val="000000" w:themeColor="text1"/>
          <w:lang w:val="en-GB"/>
        </w:rPr>
        <w:t>emotio</w:t>
      </w:r>
      <w:r w:rsidR="00E31FBE" w:rsidRPr="00955E6F">
        <w:rPr>
          <w:rFonts w:ascii="Garamond" w:hAnsi="Garamond" w:cs="Times New Roman"/>
          <w:color w:val="000000" w:themeColor="text1"/>
          <w:lang w:val="en-GB"/>
        </w:rPr>
        <w:t>n</w:t>
      </w:r>
      <w:r w:rsidR="006E2C8D" w:rsidRPr="00955E6F">
        <w:rPr>
          <w:rFonts w:ascii="Garamond" w:hAnsi="Garamond" w:cs="Times New Roman"/>
          <w:color w:val="000000" w:themeColor="text1"/>
          <w:lang w:val="en-GB"/>
        </w:rPr>
        <w:t xml:space="preserve">/attention asymmetry. </w:t>
      </w:r>
    </w:p>
    <w:p w14:paraId="389A9260" w14:textId="77777777" w:rsidR="00BB50C5" w:rsidRPr="00955E6F" w:rsidRDefault="00BB50C5" w:rsidP="009C3568">
      <w:pPr>
        <w:pStyle w:val="APA"/>
        <w:widowControl w:val="0"/>
        <w:adjustRightInd w:val="0"/>
        <w:snapToGrid w:val="0"/>
        <w:spacing w:line="360" w:lineRule="auto"/>
        <w:ind w:firstLine="0"/>
        <w:jc w:val="both"/>
        <w:rPr>
          <w:rFonts w:ascii="Garamond" w:hAnsi="Garamond" w:cs="Times New Roman"/>
          <w:color w:val="000000" w:themeColor="text1"/>
          <w:lang w:val="en-GB"/>
        </w:rPr>
      </w:pPr>
    </w:p>
    <w:p w14:paraId="25B70D50" w14:textId="461BEE87" w:rsidR="001B318E" w:rsidRPr="00955E6F" w:rsidRDefault="00566DA6" w:rsidP="009C3568">
      <w:pPr>
        <w:pStyle w:val="APA"/>
        <w:widowControl w:val="0"/>
        <w:adjustRightInd w:val="0"/>
        <w:snapToGrid w:val="0"/>
        <w:spacing w:line="360" w:lineRule="auto"/>
        <w:ind w:firstLine="0"/>
        <w:jc w:val="both"/>
        <w:rPr>
          <w:rFonts w:ascii="Garamond" w:hAnsi="Garamond" w:cs="Times New Roman"/>
          <w:color w:val="000000" w:themeColor="text1"/>
          <w:lang w:val="en-GB"/>
        </w:rPr>
      </w:pPr>
      <w:r w:rsidRPr="00955E6F">
        <w:rPr>
          <w:rFonts w:ascii="Garamond" w:hAnsi="Garamond" w:cs="Times New Roman"/>
          <w:color w:val="000000" w:themeColor="text1"/>
          <w:lang w:val="en-GB"/>
        </w:rPr>
        <w:t xml:space="preserve">This might also explain why very young children only display negative apparent future-bias. If the </w:t>
      </w:r>
      <w:r w:rsidRPr="00955E6F">
        <w:rPr>
          <w:rFonts w:ascii="Garamond" w:hAnsi="Garamond" w:cs="Times New Roman"/>
          <w:color w:val="000000" w:themeColor="text1"/>
          <w:lang w:val="en-GB"/>
        </w:rPr>
        <w:lastRenderedPageBreak/>
        <w:t xml:space="preserve">mechanisms that ground </w:t>
      </w:r>
      <w:r w:rsidR="00625EDB" w:rsidRPr="00955E6F">
        <w:rPr>
          <w:rFonts w:ascii="Garamond" w:hAnsi="Garamond" w:cs="Times New Roman"/>
          <w:color w:val="000000" w:themeColor="text1"/>
          <w:lang w:val="en-GB"/>
        </w:rPr>
        <w:t xml:space="preserve">temporal relief </w:t>
      </w:r>
      <w:r w:rsidRPr="00955E6F">
        <w:rPr>
          <w:rFonts w:ascii="Garamond" w:hAnsi="Garamond" w:cs="Times New Roman"/>
          <w:color w:val="000000" w:themeColor="text1"/>
          <w:lang w:val="en-GB"/>
        </w:rPr>
        <w:t>are</w:t>
      </w:r>
      <w:r w:rsidR="00625EDB" w:rsidRPr="00955E6F">
        <w:rPr>
          <w:rFonts w:ascii="Garamond" w:hAnsi="Garamond" w:cs="Times New Roman"/>
          <w:color w:val="000000" w:themeColor="text1"/>
          <w:lang w:val="en-GB"/>
        </w:rPr>
        <w:t xml:space="preserve"> distinct form the mechanism</w:t>
      </w:r>
      <w:r w:rsidRPr="00955E6F">
        <w:rPr>
          <w:rFonts w:ascii="Garamond" w:hAnsi="Garamond" w:cs="Times New Roman"/>
          <w:color w:val="000000" w:themeColor="text1"/>
          <w:lang w:val="en-GB"/>
        </w:rPr>
        <w:t>s</w:t>
      </w:r>
      <w:r w:rsidR="00625EDB" w:rsidRPr="00955E6F">
        <w:rPr>
          <w:rFonts w:ascii="Garamond" w:hAnsi="Garamond" w:cs="Times New Roman"/>
          <w:color w:val="000000" w:themeColor="text1"/>
          <w:lang w:val="en-GB"/>
        </w:rPr>
        <w:t xml:space="preserve"> that </w:t>
      </w:r>
      <w:r w:rsidR="00F36F4E" w:rsidRPr="00955E6F">
        <w:rPr>
          <w:rFonts w:ascii="Garamond" w:hAnsi="Garamond" w:cs="Times New Roman"/>
          <w:color w:val="000000" w:themeColor="text1"/>
          <w:lang w:val="en-GB"/>
        </w:rPr>
        <w:t xml:space="preserve">ground </w:t>
      </w:r>
      <w:r w:rsidR="00625EDB" w:rsidRPr="00955E6F">
        <w:rPr>
          <w:rFonts w:ascii="Garamond" w:hAnsi="Garamond" w:cs="Times New Roman"/>
          <w:color w:val="000000" w:themeColor="text1"/>
          <w:lang w:val="en-GB"/>
        </w:rPr>
        <w:t xml:space="preserve">the emotion/attention asymmetry, </w:t>
      </w:r>
      <w:r w:rsidR="001B318E" w:rsidRPr="00955E6F">
        <w:rPr>
          <w:rFonts w:ascii="Garamond" w:hAnsi="Garamond" w:cs="Times New Roman"/>
          <w:color w:val="000000" w:themeColor="text1"/>
          <w:lang w:val="en-GB"/>
        </w:rPr>
        <w:t xml:space="preserve">then very young children might only experience </w:t>
      </w:r>
      <w:r w:rsidR="006D6D60" w:rsidRPr="00955E6F">
        <w:rPr>
          <w:rFonts w:ascii="Garamond" w:hAnsi="Garamond" w:cs="Times New Roman"/>
          <w:color w:val="000000" w:themeColor="text1"/>
          <w:lang w:val="en-GB"/>
        </w:rPr>
        <w:t>temporal</w:t>
      </w:r>
      <w:r w:rsidR="001B318E" w:rsidRPr="00955E6F">
        <w:rPr>
          <w:rFonts w:ascii="Garamond" w:hAnsi="Garamond" w:cs="Times New Roman"/>
          <w:color w:val="000000" w:themeColor="text1"/>
          <w:lang w:val="en-GB"/>
        </w:rPr>
        <w:t xml:space="preserve"> relief and not the emotion/attention asymmetry</w:t>
      </w:r>
      <w:r w:rsidR="00B53682" w:rsidRPr="00955E6F">
        <w:rPr>
          <w:rFonts w:ascii="Garamond" w:hAnsi="Garamond" w:cs="Times New Roman"/>
          <w:color w:val="000000" w:themeColor="text1"/>
          <w:lang w:val="en-GB"/>
        </w:rPr>
        <w:t xml:space="preserve"> (as per</w:t>
      </w:r>
      <w:r w:rsidR="00000C5A" w:rsidRPr="00955E6F">
        <w:rPr>
          <w:rFonts w:ascii="Garamond" w:hAnsi="Garamond" w:cs="Times New Roman"/>
          <w:color w:val="000000" w:themeColor="text1"/>
          <w:lang w:val="en-GB"/>
        </w:rPr>
        <w:t xml:space="preserve"> Burns et al</w:t>
      </w:r>
      <w:r w:rsidR="007B59BB" w:rsidRPr="00955E6F">
        <w:rPr>
          <w:rFonts w:ascii="Garamond" w:hAnsi="Garamond" w:cs="Times New Roman"/>
          <w:color w:val="000000" w:themeColor="text1"/>
          <w:lang w:val="en-GB"/>
        </w:rPr>
        <w:t>.</w:t>
      </w:r>
      <w:r w:rsidR="00000C5A" w:rsidRPr="00955E6F">
        <w:rPr>
          <w:rFonts w:ascii="Garamond" w:hAnsi="Garamond" w:cs="Times New Roman"/>
          <w:color w:val="000000" w:themeColor="text1"/>
          <w:lang w:val="en-GB"/>
        </w:rPr>
        <w:t xml:space="preserve"> 2019</w:t>
      </w:r>
      <w:r w:rsidR="00B8179B" w:rsidRPr="00955E6F">
        <w:rPr>
          <w:rFonts w:ascii="Garamond" w:hAnsi="Garamond" w:cs="Times New Roman"/>
          <w:color w:val="000000" w:themeColor="text1"/>
          <w:lang w:val="en-GB"/>
        </w:rPr>
        <w:t xml:space="preserve">), </w:t>
      </w:r>
      <w:r w:rsidR="001B318E" w:rsidRPr="00955E6F">
        <w:rPr>
          <w:rFonts w:ascii="Garamond" w:hAnsi="Garamond" w:cs="Times New Roman"/>
          <w:color w:val="000000" w:themeColor="text1"/>
          <w:lang w:val="en-GB"/>
        </w:rPr>
        <w:t xml:space="preserve">thus </w:t>
      </w:r>
      <w:r w:rsidR="00482229" w:rsidRPr="00955E6F">
        <w:rPr>
          <w:rFonts w:ascii="Garamond" w:hAnsi="Garamond" w:cs="Times New Roman"/>
          <w:color w:val="000000" w:themeColor="text1"/>
          <w:lang w:val="en-GB"/>
        </w:rPr>
        <w:t xml:space="preserve">explaining </w:t>
      </w:r>
      <w:r w:rsidR="001B318E" w:rsidRPr="00955E6F">
        <w:rPr>
          <w:rFonts w:ascii="Garamond" w:hAnsi="Garamond" w:cs="Times New Roman"/>
          <w:color w:val="000000" w:themeColor="text1"/>
          <w:lang w:val="en-GB"/>
        </w:rPr>
        <w:t xml:space="preserve">why </w:t>
      </w:r>
      <w:r w:rsidR="00B53682" w:rsidRPr="00955E6F">
        <w:rPr>
          <w:rFonts w:ascii="Garamond" w:hAnsi="Garamond" w:cs="Times New Roman"/>
          <w:color w:val="000000" w:themeColor="text1"/>
          <w:lang w:val="en-GB"/>
        </w:rPr>
        <w:t xml:space="preserve">they </w:t>
      </w:r>
      <w:r w:rsidR="001B318E" w:rsidRPr="00955E6F">
        <w:rPr>
          <w:rFonts w:ascii="Garamond" w:hAnsi="Garamond" w:cs="Times New Roman"/>
          <w:color w:val="000000" w:themeColor="text1"/>
          <w:lang w:val="en-GB"/>
        </w:rPr>
        <w:t xml:space="preserve">are only apparently </w:t>
      </w:r>
      <w:r w:rsidR="001B318E" w:rsidRPr="00955E6F">
        <w:rPr>
          <w:rFonts w:ascii="Garamond" w:hAnsi="Garamond" w:cs="Times New Roman"/>
          <w:i/>
          <w:iCs/>
          <w:color w:val="000000" w:themeColor="text1"/>
          <w:lang w:val="en-GB"/>
        </w:rPr>
        <w:t>negatively</w:t>
      </w:r>
      <w:r w:rsidR="001B318E" w:rsidRPr="00955E6F">
        <w:rPr>
          <w:rFonts w:ascii="Garamond" w:hAnsi="Garamond" w:cs="Times New Roman"/>
          <w:color w:val="000000" w:themeColor="text1"/>
          <w:lang w:val="en-GB"/>
        </w:rPr>
        <w:t xml:space="preserve"> future-biased</w:t>
      </w:r>
      <w:r w:rsidR="00C61C41" w:rsidRPr="00955E6F">
        <w:rPr>
          <w:rFonts w:ascii="Garamond" w:hAnsi="Garamond" w:cs="Times New Roman"/>
          <w:color w:val="000000" w:themeColor="text1"/>
          <w:lang w:val="en-GB"/>
        </w:rPr>
        <w:t>.</w:t>
      </w:r>
      <w:r w:rsidR="006D6D60" w:rsidRPr="00955E6F">
        <w:rPr>
          <w:rFonts w:ascii="Garamond" w:hAnsi="Garamond" w:cs="Times New Roman"/>
          <w:color w:val="000000" w:themeColor="text1"/>
          <w:lang w:val="en-GB"/>
        </w:rPr>
        <w:t xml:space="preserve"> </w:t>
      </w:r>
      <w:r w:rsidR="000F3C20" w:rsidRPr="00955E6F">
        <w:rPr>
          <w:rFonts w:ascii="Garamond" w:hAnsi="Garamond" w:cs="Times New Roman"/>
          <w:color w:val="000000" w:themeColor="text1"/>
          <w:lang w:val="en-GB"/>
        </w:rPr>
        <w:t xml:space="preserve">Indeed, a recent study by Johnston, McCormack, Lorimer, Corbett, Beck, Hoerl, &amp; Feeney (2024) found evidence that children as young as four years of age </w:t>
      </w:r>
      <w:r w:rsidR="00491EE0" w:rsidRPr="00955E6F">
        <w:rPr>
          <w:rFonts w:ascii="Garamond" w:hAnsi="Garamond" w:cs="Times New Roman"/>
          <w:color w:val="000000" w:themeColor="text1"/>
          <w:lang w:val="en-GB"/>
        </w:rPr>
        <w:t xml:space="preserve">begin to </w:t>
      </w:r>
      <w:r w:rsidR="000F3C20" w:rsidRPr="00955E6F">
        <w:rPr>
          <w:rFonts w:ascii="Garamond" w:hAnsi="Garamond" w:cs="Times New Roman"/>
          <w:color w:val="000000" w:themeColor="text1"/>
          <w:lang w:val="en-GB"/>
        </w:rPr>
        <w:t>make adult-like temporal relief judgments about how others feel at the cessation of negative events</w:t>
      </w:r>
      <w:r w:rsidR="0057418D" w:rsidRPr="00955E6F">
        <w:rPr>
          <w:rFonts w:ascii="Garamond" w:hAnsi="Garamond" w:cs="Times New Roman"/>
          <w:color w:val="000000" w:themeColor="text1"/>
          <w:lang w:val="en-GB"/>
        </w:rPr>
        <w:t xml:space="preserve"> (see also Johnston, McCormack, Graham, Lorimer, Beck, Hoerl, &amp; Feeney 2022).</w:t>
      </w:r>
      <w:r w:rsidR="000F3C20" w:rsidRPr="00955E6F">
        <w:rPr>
          <w:rFonts w:ascii="Garamond" w:hAnsi="Garamond" w:cs="Times New Roman"/>
          <w:color w:val="000000" w:themeColor="text1"/>
          <w:lang w:val="en-GB"/>
        </w:rPr>
        <w:t xml:space="preserve"> </w:t>
      </w:r>
      <w:r w:rsidR="0057418D" w:rsidRPr="00955E6F">
        <w:rPr>
          <w:rFonts w:ascii="Garamond" w:hAnsi="Garamond" w:cs="Times New Roman"/>
          <w:color w:val="000000" w:themeColor="text1"/>
          <w:lang w:val="en-GB"/>
        </w:rPr>
        <w:t xml:space="preserve">Interestingly, it was also found that children were less likely to make adult-like temporal disappointment judgments about how others feel at the cessation of positive events. </w:t>
      </w:r>
      <w:r w:rsidR="004A1F24" w:rsidRPr="00955E6F">
        <w:rPr>
          <w:rFonts w:ascii="Garamond" w:hAnsi="Garamond" w:cs="Times New Roman"/>
          <w:color w:val="000000" w:themeColor="text1"/>
          <w:lang w:val="en-GB"/>
        </w:rPr>
        <w:t xml:space="preserve">To be clear, these results do not directly show that very young children themselves </w:t>
      </w:r>
      <w:r w:rsidR="004A1F24" w:rsidRPr="00955E6F">
        <w:rPr>
          <w:rFonts w:ascii="Garamond" w:hAnsi="Garamond" w:cs="Times New Roman"/>
          <w:i/>
          <w:iCs/>
          <w:color w:val="000000" w:themeColor="text1"/>
          <w:lang w:val="en-GB"/>
        </w:rPr>
        <w:t>experience</w:t>
      </w:r>
      <w:r w:rsidR="004A1F24" w:rsidRPr="00955E6F">
        <w:rPr>
          <w:rFonts w:ascii="Garamond" w:hAnsi="Garamond" w:cs="Times New Roman"/>
          <w:color w:val="000000" w:themeColor="text1"/>
          <w:lang w:val="en-GB"/>
        </w:rPr>
        <w:t xml:space="preserve"> temporal relief, much less so that they form their preferences based on anticipated temporal relief. Nevertheless, </w:t>
      </w:r>
      <w:r w:rsidR="00A842FD" w:rsidRPr="00955E6F">
        <w:rPr>
          <w:rFonts w:ascii="Garamond" w:hAnsi="Garamond" w:cs="Times New Roman"/>
          <w:color w:val="000000" w:themeColor="text1"/>
          <w:lang w:val="en-GB"/>
        </w:rPr>
        <w:t>the existing evidence is consistent with our suggestion that temporal relief may be a factor at play. Future research could profitably investigate the extent to which temporal relief explains future bias, both in adults and in children</w:t>
      </w:r>
      <w:r w:rsidR="004A1F24" w:rsidRPr="00955E6F">
        <w:rPr>
          <w:rFonts w:ascii="Garamond" w:hAnsi="Garamond" w:cs="Times New Roman"/>
          <w:color w:val="000000" w:themeColor="text1"/>
          <w:lang w:val="en-GB"/>
        </w:rPr>
        <w:t xml:space="preserve">.  </w:t>
      </w:r>
    </w:p>
    <w:p w14:paraId="2E82E088" w14:textId="77777777" w:rsidR="009C3FEA" w:rsidRPr="00955E6F" w:rsidRDefault="009C3FEA" w:rsidP="009C3FEA">
      <w:pPr>
        <w:spacing w:line="360" w:lineRule="auto"/>
        <w:jc w:val="both"/>
        <w:rPr>
          <w:rFonts w:ascii="Garamond" w:hAnsi="Garamond"/>
          <w:color w:val="000000" w:themeColor="text1"/>
          <w:lang w:val="en-GB"/>
        </w:rPr>
      </w:pPr>
    </w:p>
    <w:p w14:paraId="4D37EA4E" w14:textId="6F0681F3" w:rsidR="00AC4626" w:rsidRPr="00955E6F" w:rsidRDefault="0023755F" w:rsidP="00B0351A">
      <w:pPr>
        <w:spacing w:line="360" w:lineRule="auto"/>
        <w:jc w:val="both"/>
        <w:rPr>
          <w:rFonts w:ascii="Garamond" w:hAnsi="Garamond"/>
          <w:color w:val="000000" w:themeColor="text1"/>
          <w:lang w:val="en-GB"/>
        </w:rPr>
      </w:pPr>
      <w:r w:rsidRPr="00955E6F">
        <w:rPr>
          <w:rFonts w:ascii="Garamond" w:hAnsi="Garamond"/>
          <w:color w:val="000000" w:themeColor="text1"/>
          <w:lang w:val="en-GB"/>
        </w:rPr>
        <w:t xml:space="preserve">So, it may be that </w:t>
      </w:r>
      <w:r w:rsidR="00625EDB" w:rsidRPr="00955E6F">
        <w:rPr>
          <w:rFonts w:ascii="Garamond" w:hAnsi="Garamond"/>
          <w:color w:val="000000" w:themeColor="text1"/>
          <w:lang w:val="en-GB"/>
        </w:rPr>
        <w:t xml:space="preserve">the emotion/attention asymmetry </w:t>
      </w:r>
      <w:r w:rsidR="00554103" w:rsidRPr="00955E6F">
        <w:rPr>
          <w:rFonts w:ascii="Garamond" w:hAnsi="Garamond"/>
          <w:color w:val="000000" w:themeColor="text1"/>
          <w:lang w:val="en-GB"/>
        </w:rPr>
        <w:t xml:space="preserve">in combination with the negativity effect, in conjunction with </w:t>
      </w:r>
      <w:r w:rsidR="00625EDB" w:rsidRPr="00955E6F">
        <w:rPr>
          <w:rFonts w:ascii="Garamond" w:hAnsi="Garamond"/>
          <w:color w:val="000000" w:themeColor="text1"/>
          <w:lang w:val="en-GB"/>
        </w:rPr>
        <w:t>temporal relief</w:t>
      </w:r>
      <w:r w:rsidR="002F74A6" w:rsidRPr="00955E6F">
        <w:rPr>
          <w:rFonts w:ascii="Garamond" w:hAnsi="Garamond"/>
          <w:color w:val="000000" w:themeColor="text1"/>
          <w:lang w:val="en-GB"/>
        </w:rPr>
        <w:t>,</w:t>
      </w:r>
      <w:r w:rsidR="00625EDB" w:rsidRPr="00955E6F">
        <w:rPr>
          <w:rFonts w:ascii="Garamond" w:hAnsi="Garamond"/>
          <w:color w:val="000000" w:themeColor="text1"/>
          <w:lang w:val="en-GB"/>
        </w:rPr>
        <w:t xml:space="preserve"> </w:t>
      </w:r>
      <w:r w:rsidR="007C4559" w:rsidRPr="00955E6F">
        <w:rPr>
          <w:rFonts w:ascii="Garamond" w:hAnsi="Garamond"/>
          <w:color w:val="000000" w:themeColor="text1"/>
          <w:lang w:val="en-GB"/>
        </w:rPr>
        <w:t xml:space="preserve">at least partially </w:t>
      </w:r>
      <w:r w:rsidR="00625EDB" w:rsidRPr="00955E6F">
        <w:rPr>
          <w:rFonts w:ascii="Garamond" w:hAnsi="Garamond"/>
          <w:color w:val="000000" w:themeColor="text1"/>
          <w:lang w:val="en-GB"/>
        </w:rPr>
        <w:t>explain</w:t>
      </w:r>
      <w:r w:rsidR="002F74A6" w:rsidRPr="00955E6F">
        <w:rPr>
          <w:rFonts w:ascii="Garamond" w:hAnsi="Garamond"/>
          <w:color w:val="000000" w:themeColor="text1"/>
          <w:lang w:val="en-GB"/>
        </w:rPr>
        <w:t>s</w:t>
      </w:r>
      <w:r w:rsidR="00625EDB" w:rsidRPr="00955E6F">
        <w:rPr>
          <w:rFonts w:ascii="Garamond" w:hAnsi="Garamond"/>
          <w:color w:val="000000" w:themeColor="text1"/>
          <w:lang w:val="en-GB"/>
        </w:rPr>
        <w:t xml:space="preserve"> people’s apparently future-bia</w:t>
      </w:r>
      <w:r w:rsidR="00257026" w:rsidRPr="00955E6F">
        <w:rPr>
          <w:rFonts w:ascii="Garamond" w:hAnsi="Garamond"/>
          <w:color w:val="000000" w:themeColor="text1"/>
          <w:lang w:val="en-GB"/>
        </w:rPr>
        <w:t>s</w:t>
      </w:r>
      <w:r w:rsidR="00625EDB" w:rsidRPr="00955E6F">
        <w:rPr>
          <w:rFonts w:ascii="Garamond" w:hAnsi="Garamond"/>
          <w:color w:val="000000" w:themeColor="text1"/>
          <w:lang w:val="en-GB"/>
        </w:rPr>
        <w:t>ed preferences</w:t>
      </w:r>
      <w:r w:rsidR="00C254D2" w:rsidRPr="00955E6F">
        <w:rPr>
          <w:rFonts w:ascii="Garamond" w:hAnsi="Garamond"/>
          <w:color w:val="000000" w:themeColor="text1"/>
          <w:lang w:val="en-GB"/>
        </w:rPr>
        <w:t xml:space="preserve">, and that </w:t>
      </w:r>
      <w:r w:rsidR="00AC4626" w:rsidRPr="00955E6F">
        <w:rPr>
          <w:rFonts w:ascii="Garamond" w:hAnsi="Garamond"/>
          <w:color w:val="000000" w:themeColor="text1"/>
          <w:lang w:val="en-GB"/>
        </w:rPr>
        <w:t xml:space="preserve">the memory/anticipation disparity might </w:t>
      </w:r>
      <w:r w:rsidR="00AC4626" w:rsidRPr="00955E6F">
        <w:rPr>
          <w:rFonts w:ascii="Garamond" w:hAnsi="Garamond"/>
          <w:i/>
          <w:iCs/>
          <w:color w:val="000000" w:themeColor="text1"/>
          <w:lang w:val="en-GB"/>
        </w:rPr>
        <w:t>also</w:t>
      </w:r>
      <w:r w:rsidR="00AC4626" w:rsidRPr="00955E6F">
        <w:rPr>
          <w:rFonts w:ascii="Garamond" w:hAnsi="Garamond"/>
          <w:color w:val="000000" w:themeColor="text1"/>
          <w:lang w:val="en-GB"/>
        </w:rPr>
        <w:t xml:space="preserve"> </w:t>
      </w:r>
      <w:r w:rsidR="009C293B" w:rsidRPr="00955E6F">
        <w:rPr>
          <w:rFonts w:ascii="Garamond" w:hAnsi="Garamond"/>
          <w:color w:val="000000" w:themeColor="text1"/>
          <w:lang w:val="en-GB"/>
        </w:rPr>
        <w:t>partially</w:t>
      </w:r>
      <w:r w:rsidR="00AC4626" w:rsidRPr="00955E6F">
        <w:rPr>
          <w:rFonts w:ascii="Garamond" w:hAnsi="Garamond"/>
          <w:color w:val="000000" w:themeColor="text1"/>
          <w:lang w:val="en-GB"/>
        </w:rPr>
        <w:t xml:space="preserve"> explain </w:t>
      </w:r>
      <w:r w:rsidR="00AC4626" w:rsidRPr="00955E6F">
        <w:rPr>
          <w:rFonts w:ascii="Garamond" w:hAnsi="Garamond"/>
          <w:i/>
          <w:iCs/>
          <w:color w:val="000000" w:themeColor="text1"/>
          <w:lang w:val="en-GB"/>
        </w:rPr>
        <w:t>some</w:t>
      </w:r>
      <w:r w:rsidR="00AC4626" w:rsidRPr="00955E6F">
        <w:rPr>
          <w:rFonts w:ascii="Garamond" w:hAnsi="Garamond"/>
          <w:color w:val="000000" w:themeColor="text1"/>
          <w:lang w:val="en-GB"/>
        </w:rPr>
        <w:t xml:space="preserve"> such </w:t>
      </w:r>
      <w:r w:rsidR="009C293B" w:rsidRPr="00955E6F">
        <w:rPr>
          <w:rFonts w:ascii="Garamond" w:hAnsi="Garamond"/>
          <w:color w:val="000000" w:themeColor="text1"/>
          <w:lang w:val="en-GB"/>
        </w:rPr>
        <w:t>preferences</w:t>
      </w:r>
      <w:r w:rsidR="001B7085" w:rsidRPr="00955E6F">
        <w:rPr>
          <w:rFonts w:ascii="Garamond" w:hAnsi="Garamond"/>
          <w:color w:val="000000" w:themeColor="text1"/>
          <w:lang w:val="en-GB"/>
        </w:rPr>
        <w:t>.</w:t>
      </w:r>
      <w:r w:rsidR="00AC4626" w:rsidRPr="00955E6F">
        <w:rPr>
          <w:rFonts w:ascii="Garamond" w:hAnsi="Garamond"/>
          <w:color w:val="000000" w:themeColor="text1"/>
          <w:lang w:val="en-GB"/>
        </w:rPr>
        <w:t xml:space="preserve"> </w:t>
      </w:r>
    </w:p>
    <w:p w14:paraId="18BC6A59" w14:textId="77777777" w:rsidR="00AC4626" w:rsidRPr="00955E6F" w:rsidRDefault="00625EDB" w:rsidP="00B0351A">
      <w:pPr>
        <w:spacing w:line="360" w:lineRule="auto"/>
        <w:jc w:val="both"/>
        <w:rPr>
          <w:rFonts w:ascii="Garamond" w:hAnsi="Garamond"/>
          <w:color w:val="000000" w:themeColor="text1"/>
          <w:lang w:val="en-GB"/>
        </w:rPr>
      </w:pPr>
      <w:r w:rsidRPr="00955E6F">
        <w:rPr>
          <w:rFonts w:ascii="Garamond" w:hAnsi="Garamond"/>
          <w:color w:val="000000" w:themeColor="text1"/>
          <w:lang w:val="en-GB"/>
        </w:rPr>
        <w:t xml:space="preserve"> </w:t>
      </w:r>
    </w:p>
    <w:p w14:paraId="070E366C" w14:textId="4EE4E26D" w:rsidR="00625EDB" w:rsidRPr="00955E6F" w:rsidRDefault="00625EDB" w:rsidP="00B0351A">
      <w:pPr>
        <w:spacing w:line="360" w:lineRule="auto"/>
        <w:jc w:val="both"/>
        <w:rPr>
          <w:rFonts w:ascii="Garamond" w:hAnsi="Garamond"/>
          <w:color w:val="000000" w:themeColor="text1"/>
          <w:lang w:val="en-GB"/>
        </w:rPr>
      </w:pPr>
      <w:r w:rsidRPr="00955E6F">
        <w:rPr>
          <w:rFonts w:ascii="Garamond" w:hAnsi="Garamond"/>
          <w:color w:val="000000" w:themeColor="text1"/>
          <w:lang w:val="en-GB"/>
        </w:rPr>
        <w:t xml:space="preserve">A view in this vicinity has been suggested by Caruso, Latham </w:t>
      </w:r>
      <w:r w:rsidR="000F5450" w:rsidRPr="00955E6F">
        <w:rPr>
          <w:rFonts w:ascii="Garamond" w:hAnsi="Garamond"/>
          <w:color w:val="000000" w:themeColor="text1"/>
          <w:lang w:val="en-GB"/>
        </w:rPr>
        <w:t xml:space="preserve">&amp; </w:t>
      </w:r>
      <w:r w:rsidRPr="00955E6F">
        <w:rPr>
          <w:rFonts w:ascii="Garamond" w:hAnsi="Garamond"/>
          <w:color w:val="000000" w:themeColor="text1"/>
          <w:lang w:val="en-GB"/>
        </w:rPr>
        <w:t>Miller (</w:t>
      </w:r>
      <w:r w:rsidR="00EE144D" w:rsidRPr="00955E6F">
        <w:rPr>
          <w:rFonts w:ascii="Garamond" w:hAnsi="Garamond"/>
          <w:color w:val="000000" w:themeColor="text1"/>
          <w:lang w:val="en-GB"/>
        </w:rPr>
        <w:t>2024</w:t>
      </w:r>
      <w:r w:rsidRPr="00955E6F">
        <w:rPr>
          <w:rFonts w:ascii="Garamond" w:hAnsi="Garamond"/>
          <w:color w:val="000000" w:themeColor="text1"/>
          <w:lang w:val="en-GB"/>
        </w:rPr>
        <w:t xml:space="preserve">), </w:t>
      </w:r>
      <w:r w:rsidR="00C15C0F" w:rsidRPr="00955E6F">
        <w:rPr>
          <w:rFonts w:ascii="Garamond" w:hAnsi="Garamond"/>
          <w:color w:val="000000" w:themeColor="text1"/>
          <w:lang w:val="en-GB"/>
        </w:rPr>
        <w:t>though</w:t>
      </w:r>
      <w:r w:rsidRPr="00955E6F">
        <w:rPr>
          <w:rFonts w:ascii="Garamond" w:hAnsi="Garamond"/>
          <w:color w:val="000000" w:themeColor="text1"/>
          <w:lang w:val="en-GB"/>
        </w:rPr>
        <w:t xml:space="preserve"> what they suggest (but do not defend) is </w:t>
      </w:r>
      <w:r w:rsidR="00B0351A" w:rsidRPr="00955E6F">
        <w:rPr>
          <w:rFonts w:ascii="Garamond" w:hAnsi="Garamond"/>
          <w:color w:val="000000" w:themeColor="text1"/>
          <w:lang w:val="en-GB"/>
        </w:rPr>
        <w:t xml:space="preserve">that </w:t>
      </w:r>
      <w:r w:rsidRPr="00955E6F">
        <w:rPr>
          <w:rFonts w:ascii="Garamond" w:hAnsi="Garamond"/>
          <w:color w:val="000000" w:themeColor="text1"/>
          <w:lang w:val="en-GB"/>
        </w:rPr>
        <w:t xml:space="preserve">apparently </w:t>
      </w:r>
      <w:r w:rsidR="00562CFD" w:rsidRPr="00955E6F">
        <w:rPr>
          <w:rFonts w:ascii="Garamond" w:hAnsi="Garamond"/>
          <w:color w:val="000000" w:themeColor="text1"/>
          <w:lang w:val="en-GB"/>
        </w:rPr>
        <w:t>future</w:t>
      </w:r>
      <w:r w:rsidRPr="00955E6F">
        <w:rPr>
          <w:rFonts w:ascii="Garamond" w:hAnsi="Garamond"/>
          <w:color w:val="000000" w:themeColor="text1"/>
          <w:lang w:val="en-GB"/>
        </w:rPr>
        <w:t xml:space="preserve">-biased </w:t>
      </w:r>
      <w:r w:rsidR="00562CFD" w:rsidRPr="00955E6F">
        <w:rPr>
          <w:rFonts w:ascii="Garamond" w:hAnsi="Garamond"/>
          <w:color w:val="000000" w:themeColor="text1"/>
          <w:lang w:val="en-GB"/>
        </w:rPr>
        <w:t>preferences</w:t>
      </w:r>
      <w:r w:rsidRPr="00955E6F">
        <w:rPr>
          <w:rFonts w:ascii="Garamond" w:hAnsi="Garamond"/>
          <w:color w:val="000000" w:themeColor="text1"/>
          <w:lang w:val="en-GB"/>
        </w:rPr>
        <w:t xml:space="preserve"> are the </w:t>
      </w:r>
      <w:r w:rsidR="00562CFD" w:rsidRPr="00955E6F">
        <w:rPr>
          <w:rFonts w:ascii="Garamond" w:hAnsi="Garamond"/>
          <w:color w:val="000000" w:themeColor="text1"/>
          <w:lang w:val="en-GB"/>
        </w:rPr>
        <w:t>product</w:t>
      </w:r>
      <w:r w:rsidRPr="00955E6F">
        <w:rPr>
          <w:rFonts w:ascii="Garamond" w:hAnsi="Garamond"/>
          <w:color w:val="000000" w:themeColor="text1"/>
          <w:lang w:val="en-GB"/>
        </w:rPr>
        <w:t xml:space="preserve"> of temporal relief and the temporal </w:t>
      </w:r>
      <w:r w:rsidR="00B0351A" w:rsidRPr="00955E6F">
        <w:rPr>
          <w:rFonts w:ascii="Garamond" w:hAnsi="Garamond"/>
          <w:color w:val="000000" w:themeColor="text1"/>
          <w:lang w:val="en-GB"/>
        </w:rPr>
        <w:t>v</w:t>
      </w:r>
      <w:r w:rsidRPr="00955E6F">
        <w:rPr>
          <w:rFonts w:ascii="Garamond" w:hAnsi="Garamond"/>
          <w:color w:val="000000" w:themeColor="text1"/>
          <w:lang w:val="en-GB"/>
        </w:rPr>
        <w:t xml:space="preserve">alue asymmetry (the tendency to more highly value an event when it is past </w:t>
      </w:r>
      <w:r w:rsidR="00562CFD" w:rsidRPr="00955E6F">
        <w:rPr>
          <w:rFonts w:ascii="Garamond" w:hAnsi="Garamond"/>
          <w:color w:val="000000" w:themeColor="text1"/>
          <w:lang w:val="en-GB"/>
        </w:rPr>
        <w:t xml:space="preserve">compared </w:t>
      </w:r>
      <w:r w:rsidRPr="00955E6F">
        <w:rPr>
          <w:rFonts w:ascii="Garamond" w:hAnsi="Garamond"/>
          <w:color w:val="000000" w:themeColor="text1"/>
          <w:lang w:val="en-GB"/>
        </w:rPr>
        <w:t xml:space="preserve">to when it is future). </w:t>
      </w:r>
      <w:r w:rsidR="00B0351A" w:rsidRPr="00955E6F">
        <w:rPr>
          <w:rFonts w:ascii="Garamond" w:hAnsi="Garamond"/>
          <w:color w:val="000000" w:themeColor="text1"/>
          <w:lang w:val="en-GB"/>
        </w:rPr>
        <w:t>A related suggestion is made by Hoerl (2022)</w:t>
      </w:r>
      <w:r w:rsidR="00B62678" w:rsidRPr="00955E6F">
        <w:rPr>
          <w:rFonts w:ascii="Garamond" w:hAnsi="Garamond"/>
          <w:color w:val="000000" w:themeColor="text1"/>
          <w:lang w:val="en-GB"/>
        </w:rPr>
        <w:t>,</w:t>
      </w:r>
      <w:r w:rsidR="00B0351A" w:rsidRPr="00955E6F">
        <w:rPr>
          <w:rFonts w:ascii="Garamond" w:hAnsi="Garamond"/>
          <w:color w:val="000000" w:themeColor="text1"/>
          <w:lang w:val="en-GB"/>
        </w:rPr>
        <w:t xml:space="preserve"> who suggests that apparent </w:t>
      </w:r>
      <w:r w:rsidR="00B62678" w:rsidRPr="00955E6F">
        <w:rPr>
          <w:rFonts w:ascii="Garamond" w:hAnsi="Garamond"/>
          <w:color w:val="000000" w:themeColor="text1"/>
          <w:lang w:val="en-GB"/>
        </w:rPr>
        <w:t>future</w:t>
      </w:r>
      <w:r w:rsidR="00B0351A" w:rsidRPr="00955E6F">
        <w:rPr>
          <w:rFonts w:ascii="Garamond" w:hAnsi="Garamond"/>
          <w:color w:val="000000" w:themeColor="text1"/>
          <w:lang w:val="en-GB"/>
        </w:rPr>
        <w:t xml:space="preserve">-bias is an ‘amalgam’ of </w:t>
      </w:r>
      <w:r w:rsidRPr="00955E6F">
        <w:rPr>
          <w:rFonts w:ascii="Garamond" w:hAnsi="Garamond"/>
          <w:color w:val="000000" w:themeColor="text1"/>
          <w:lang w:val="en-GB"/>
        </w:rPr>
        <w:t>the temporal value asymmetry and temporal relief</w:t>
      </w:r>
      <w:r w:rsidR="00070AD0" w:rsidRPr="00955E6F">
        <w:rPr>
          <w:rFonts w:ascii="Garamond" w:hAnsi="Garamond"/>
          <w:color w:val="000000" w:themeColor="text1"/>
          <w:lang w:val="en-GB"/>
        </w:rPr>
        <w:t xml:space="preserve">. Notably, </w:t>
      </w:r>
      <w:r w:rsidR="00147711" w:rsidRPr="00955E6F">
        <w:rPr>
          <w:rFonts w:ascii="Garamond" w:hAnsi="Garamond"/>
          <w:color w:val="000000" w:themeColor="text1"/>
          <w:lang w:val="en-GB"/>
        </w:rPr>
        <w:t>though</w:t>
      </w:r>
      <w:r w:rsidR="00070AD0" w:rsidRPr="00955E6F">
        <w:rPr>
          <w:rFonts w:ascii="Garamond" w:hAnsi="Garamond"/>
          <w:color w:val="000000" w:themeColor="text1"/>
          <w:lang w:val="en-GB"/>
        </w:rPr>
        <w:t>,</w:t>
      </w:r>
      <w:r w:rsidR="00147711" w:rsidRPr="00955E6F">
        <w:rPr>
          <w:rFonts w:ascii="Garamond" w:hAnsi="Garamond"/>
          <w:color w:val="000000" w:themeColor="text1"/>
          <w:lang w:val="en-GB"/>
        </w:rPr>
        <w:t xml:space="preserve"> </w:t>
      </w:r>
      <w:r w:rsidR="00CB7B96" w:rsidRPr="00955E6F">
        <w:rPr>
          <w:rFonts w:ascii="Garamond" w:hAnsi="Garamond"/>
          <w:color w:val="000000" w:themeColor="text1"/>
          <w:lang w:val="en-GB"/>
        </w:rPr>
        <w:t>on this basis</w:t>
      </w:r>
      <w:r w:rsidR="00070AD0" w:rsidRPr="00955E6F">
        <w:rPr>
          <w:rFonts w:ascii="Garamond" w:hAnsi="Garamond"/>
          <w:color w:val="000000" w:themeColor="text1"/>
          <w:lang w:val="en-GB"/>
        </w:rPr>
        <w:t xml:space="preserve"> Hoerl concludes</w:t>
      </w:r>
      <w:r w:rsidR="00CB7B96" w:rsidRPr="00955E6F">
        <w:rPr>
          <w:rFonts w:ascii="Garamond" w:hAnsi="Garamond"/>
          <w:color w:val="000000" w:themeColor="text1"/>
          <w:lang w:val="en-GB"/>
        </w:rPr>
        <w:t xml:space="preserve"> that there is no </w:t>
      </w:r>
      <w:r w:rsidR="00147711" w:rsidRPr="00955E6F">
        <w:rPr>
          <w:rFonts w:ascii="Garamond" w:hAnsi="Garamond"/>
          <w:color w:val="000000" w:themeColor="text1"/>
          <w:lang w:val="en-GB"/>
        </w:rPr>
        <w:t xml:space="preserve">unified </w:t>
      </w:r>
      <w:r w:rsidRPr="00955E6F">
        <w:rPr>
          <w:rFonts w:ascii="Garamond" w:hAnsi="Garamond"/>
          <w:color w:val="000000" w:themeColor="text1"/>
          <w:lang w:val="en-GB"/>
        </w:rPr>
        <w:t xml:space="preserve">phenomenon that is the tendency to prefer positive events to be in the future and negative ones in the past, which is measured by asking people their preferences </w:t>
      </w:r>
      <w:r w:rsidR="00147711" w:rsidRPr="00955E6F">
        <w:rPr>
          <w:rFonts w:ascii="Garamond" w:hAnsi="Garamond"/>
          <w:color w:val="000000" w:themeColor="text1"/>
          <w:lang w:val="en-GB"/>
        </w:rPr>
        <w:t xml:space="preserve">in </w:t>
      </w:r>
      <w:r w:rsidR="00CF228D" w:rsidRPr="00955E6F">
        <w:rPr>
          <w:rFonts w:ascii="Garamond" w:hAnsi="Garamond"/>
          <w:color w:val="000000" w:themeColor="text1"/>
          <w:lang w:val="en-GB"/>
        </w:rPr>
        <w:t>scenarios</w:t>
      </w:r>
      <w:r w:rsidR="00147711" w:rsidRPr="00955E6F">
        <w:rPr>
          <w:rFonts w:ascii="Garamond" w:hAnsi="Garamond"/>
          <w:color w:val="000000" w:themeColor="text1"/>
          <w:lang w:val="en-GB"/>
        </w:rPr>
        <w:t xml:space="preserve"> of the sort we present in this paper. </w:t>
      </w:r>
    </w:p>
    <w:p w14:paraId="467C1F1A" w14:textId="77777777" w:rsidR="0066198E" w:rsidRPr="00955E6F" w:rsidRDefault="0066198E" w:rsidP="000E62A8">
      <w:pPr>
        <w:spacing w:line="360" w:lineRule="auto"/>
        <w:jc w:val="both"/>
        <w:rPr>
          <w:rFonts w:ascii="Garamond" w:hAnsi="Garamond"/>
          <w:color w:val="000000" w:themeColor="text1"/>
        </w:rPr>
      </w:pPr>
    </w:p>
    <w:p w14:paraId="6114F4CD" w14:textId="5A60B316" w:rsidR="00D12D8B" w:rsidRPr="00955E6F" w:rsidRDefault="006F3B6B" w:rsidP="00D12D8B">
      <w:pPr>
        <w:spacing w:line="360" w:lineRule="auto"/>
        <w:jc w:val="both"/>
        <w:rPr>
          <w:rFonts w:ascii="Garamond" w:hAnsi="Garamond"/>
          <w:color w:val="000000" w:themeColor="text1"/>
        </w:rPr>
      </w:pPr>
      <w:r w:rsidRPr="00955E6F">
        <w:rPr>
          <w:rFonts w:ascii="Garamond" w:hAnsi="Garamond"/>
          <w:color w:val="000000" w:themeColor="text1"/>
        </w:rPr>
        <w:t>If so, what</w:t>
      </w:r>
      <w:r w:rsidR="00072E13" w:rsidRPr="00955E6F">
        <w:rPr>
          <w:rFonts w:ascii="Garamond" w:hAnsi="Garamond"/>
          <w:color w:val="000000" w:themeColor="text1"/>
        </w:rPr>
        <w:t xml:space="preserve"> </w:t>
      </w:r>
      <w:r w:rsidR="0087407C" w:rsidRPr="00955E6F">
        <w:rPr>
          <w:rFonts w:ascii="Garamond" w:hAnsi="Garamond"/>
          <w:color w:val="000000" w:themeColor="text1"/>
        </w:rPr>
        <w:t xml:space="preserve">does </w:t>
      </w:r>
      <w:r w:rsidR="0096003B" w:rsidRPr="00955E6F">
        <w:rPr>
          <w:rFonts w:ascii="Garamond" w:hAnsi="Garamond"/>
          <w:color w:val="000000" w:themeColor="text1"/>
        </w:rPr>
        <w:t xml:space="preserve">this </w:t>
      </w:r>
      <w:r w:rsidR="0087407C" w:rsidRPr="00955E6F">
        <w:rPr>
          <w:rFonts w:ascii="Garamond" w:hAnsi="Garamond"/>
          <w:color w:val="000000" w:themeColor="text1"/>
        </w:rPr>
        <w:t xml:space="preserve">tell us about the </w:t>
      </w:r>
      <w:r w:rsidR="004C26D8" w:rsidRPr="00955E6F">
        <w:rPr>
          <w:rFonts w:ascii="Garamond" w:hAnsi="Garamond"/>
          <w:color w:val="000000" w:themeColor="text1"/>
        </w:rPr>
        <w:t>normative</w:t>
      </w:r>
      <w:r w:rsidR="0087407C" w:rsidRPr="00955E6F">
        <w:rPr>
          <w:rFonts w:ascii="Garamond" w:hAnsi="Garamond"/>
          <w:color w:val="000000" w:themeColor="text1"/>
        </w:rPr>
        <w:t xml:space="preserve"> status of these preferences? </w:t>
      </w:r>
      <w:r w:rsidR="00DA48BB" w:rsidRPr="00955E6F">
        <w:rPr>
          <w:rFonts w:ascii="Garamond" w:hAnsi="Garamond"/>
          <w:color w:val="000000" w:themeColor="text1"/>
        </w:rPr>
        <w:t xml:space="preserve">We noted in the introduction that, at least on the face of it, the emotion/asymmetry explanation does not seem to confer warrant on the resulting preferences. </w:t>
      </w:r>
      <w:r w:rsidR="00D12D8B" w:rsidRPr="00955E6F">
        <w:rPr>
          <w:rFonts w:ascii="Garamond" w:hAnsi="Garamond"/>
          <w:color w:val="000000" w:themeColor="text1"/>
        </w:rPr>
        <w:t xml:space="preserve">The mere fact that in imagining some event we </w:t>
      </w:r>
      <w:r w:rsidR="00D12D8B" w:rsidRPr="00955E6F">
        <w:rPr>
          <w:rFonts w:ascii="Garamond" w:hAnsi="Garamond"/>
          <w:i/>
          <w:iCs/>
          <w:color w:val="000000" w:themeColor="text1"/>
        </w:rPr>
        <w:t>imagine</w:t>
      </w:r>
      <w:r w:rsidR="00D12D8B" w:rsidRPr="00955E6F">
        <w:rPr>
          <w:rFonts w:ascii="Garamond" w:hAnsi="Garamond"/>
          <w:color w:val="000000" w:themeColor="text1"/>
        </w:rPr>
        <w:t xml:space="preserve"> it as less emotionally arousing when we imagine it as having happened, as opposed to </w:t>
      </w:r>
      <w:r w:rsidR="007F5BD3" w:rsidRPr="00955E6F">
        <w:rPr>
          <w:rFonts w:ascii="Garamond" w:hAnsi="Garamond"/>
          <w:color w:val="000000" w:themeColor="text1"/>
        </w:rPr>
        <w:t>imagining it as</w:t>
      </w:r>
      <w:r w:rsidR="008A2D35" w:rsidRPr="00955E6F">
        <w:rPr>
          <w:rFonts w:ascii="Garamond" w:hAnsi="Garamond"/>
          <w:color w:val="000000" w:themeColor="text1"/>
        </w:rPr>
        <w:t xml:space="preserve"> </w:t>
      </w:r>
      <w:r w:rsidR="00D12D8B" w:rsidRPr="00955E6F">
        <w:rPr>
          <w:rFonts w:ascii="Garamond" w:hAnsi="Garamond"/>
          <w:color w:val="000000" w:themeColor="text1"/>
        </w:rPr>
        <w:t xml:space="preserve">going to happen, does not give us any reason to think that we </w:t>
      </w:r>
      <w:r w:rsidR="00D12D8B" w:rsidRPr="00955E6F">
        <w:rPr>
          <w:rFonts w:ascii="Garamond" w:hAnsi="Garamond"/>
          <w:i/>
          <w:iCs/>
          <w:color w:val="000000" w:themeColor="text1"/>
        </w:rPr>
        <w:t>should</w:t>
      </w:r>
      <w:r w:rsidR="00D12D8B" w:rsidRPr="00955E6F">
        <w:rPr>
          <w:rFonts w:ascii="Garamond" w:hAnsi="Garamond"/>
          <w:color w:val="000000" w:themeColor="text1"/>
        </w:rPr>
        <w:t xml:space="preserve"> prefer to have that event </w:t>
      </w:r>
      <w:r w:rsidR="00D12D8B" w:rsidRPr="00955E6F">
        <w:rPr>
          <w:rFonts w:ascii="Garamond" w:hAnsi="Garamond"/>
          <w:color w:val="000000" w:themeColor="text1"/>
        </w:rPr>
        <w:lastRenderedPageBreak/>
        <w:t xml:space="preserve">located in the past if it is negative </w:t>
      </w:r>
      <w:proofErr w:type="gramStart"/>
      <w:r w:rsidR="0007762E" w:rsidRPr="00955E6F">
        <w:rPr>
          <w:rFonts w:ascii="Garamond" w:hAnsi="Garamond"/>
          <w:color w:val="000000" w:themeColor="text1"/>
        </w:rPr>
        <w:t>and in the future</w:t>
      </w:r>
      <w:proofErr w:type="gramEnd"/>
      <w:r w:rsidR="00D12D8B" w:rsidRPr="00955E6F">
        <w:rPr>
          <w:rFonts w:ascii="Garamond" w:hAnsi="Garamond"/>
          <w:color w:val="000000" w:themeColor="text1"/>
        </w:rPr>
        <w:t xml:space="preserve"> if it is positive. That would be so only if we had some reason to think that our emotional response was a good guide to some normatively relevant feature of the event when it is past compared to when it is present. But this explanation gives us no reason to think so. Rather, it seems that we are misled by our emotion/attentional systems into forming preferences that are not rational.</w:t>
      </w:r>
      <w:r w:rsidR="009D24E3" w:rsidRPr="00955E6F">
        <w:rPr>
          <w:rFonts w:ascii="Garamond" w:hAnsi="Garamond"/>
          <w:color w:val="000000" w:themeColor="text1"/>
        </w:rPr>
        <w:t xml:space="preserve"> After all, a pain is just as painful </w:t>
      </w:r>
      <w:r w:rsidR="008A396A" w:rsidRPr="00955E6F">
        <w:rPr>
          <w:rFonts w:ascii="Garamond" w:hAnsi="Garamond"/>
          <w:color w:val="000000" w:themeColor="text1"/>
        </w:rPr>
        <w:t xml:space="preserve">whether </w:t>
      </w:r>
      <w:r w:rsidR="009D24E3" w:rsidRPr="00955E6F">
        <w:rPr>
          <w:rFonts w:ascii="Garamond" w:hAnsi="Garamond"/>
          <w:color w:val="000000" w:themeColor="text1"/>
        </w:rPr>
        <w:t>it is in the past</w:t>
      </w:r>
      <w:r w:rsidR="008A396A" w:rsidRPr="00955E6F">
        <w:rPr>
          <w:rFonts w:ascii="Garamond" w:hAnsi="Garamond"/>
          <w:color w:val="000000" w:themeColor="text1"/>
        </w:rPr>
        <w:t xml:space="preserve"> or </w:t>
      </w:r>
      <w:r w:rsidR="009D24E3" w:rsidRPr="00955E6F">
        <w:rPr>
          <w:rFonts w:ascii="Garamond" w:hAnsi="Garamond"/>
          <w:color w:val="000000" w:themeColor="text1"/>
        </w:rPr>
        <w:t xml:space="preserve">in the future. </w:t>
      </w:r>
      <w:r w:rsidR="00226785" w:rsidRPr="00955E6F">
        <w:rPr>
          <w:rFonts w:ascii="Garamond" w:hAnsi="Garamond"/>
          <w:color w:val="000000" w:themeColor="text1"/>
        </w:rPr>
        <w:t>In addition, it is hard to see how the negativity effect could be rationally justified. If two event</w:t>
      </w:r>
      <w:r w:rsidR="00A424D6" w:rsidRPr="00955E6F">
        <w:rPr>
          <w:rFonts w:ascii="Garamond" w:hAnsi="Garamond"/>
          <w:color w:val="000000" w:themeColor="text1"/>
        </w:rPr>
        <w:t>s</w:t>
      </w:r>
      <w:r w:rsidR="00226785" w:rsidRPr="00955E6F">
        <w:rPr>
          <w:rFonts w:ascii="Garamond" w:hAnsi="Garamond"/>
          <w:color w:val="000000" w:themeColor="text1"/>
        </w:rPr>
        <w:t xml:space="preserve"> e and e* have the same amount of (dis)</w:t>
      </w:r>
      <w:r w:rsidR="00530703" w:rsidRPr="00955E6F">
        <w:rPr>
          <w:rFonts w:ascii="Garamond" w:hAnsi="Garamond"/>
          <w:color w:val="000000" w:themeColor="text1"/>
        </w:rPr>
        <w:t>utility</w:t>
      </w:r>
      <w:r w:rsidR="00226785" w:rsidRPr="00955E6F">
        <w:rPr>
          <w:rFonts w:ascii="Garamond" w:hAnsi="Garamond"/>
          <w:color w:val="000000" w:themeColor="text1"/>
        </w:rPr>
        <w:t>, the</w:t>
      </w:r>
      <w:r w:rsidR="008C3A08" w:rsidRPr="00955E6F">
        <w:rPr>
          <w:rFonts w:ascii="Garamond" w:hAnsi="Garamond"/>
          <w:color w:val="000000" w:themeColor="text1"/>
        </w:rPr>
        <w:t>n</w:t>
      </w:r>
      <w:r w:rsidR="00226785" w:rsidRPr="00955E6F">
        <w:rPr>
          <w:rFonts w:ascii="Garamond" w:hAnsi="Garamond"/>
          <w:color w:val="000000" w:themeColor="text1"/>
        </w:rPr>
        <w:t xml:space="preserve"> it is hard to see why it would be rational for one of them to attract more affect and attention than the other. </w:t>
      </w:r>
      <w:r w:rsidR="00B44A1F" w:rsidRPr="00955E6F">
        <w:rPr>
          <w:rFonts w:ascii="Garamond" w:hAnsi="Garamond"/>
          <w:color w:val="000000" w:themeColor="text1"/>
        </w:rPr>
        <w:t>So</w:t>
      </w:r>
      <w:r w:rsidR="002074FE" w:rsidRPr="00955E6F">
        <w:rPr>
          <w:rFonts w:ascii="Garamond" w:hAnsi="Garamond"/>
          <w:color w:val="000000" w:themeColor="text1"/>
        </w:rPr>
        <w:t>,</w:t>
      </w:r>
      <w:r w:rsidR="00B44A1F" w:rsidRPr="00955E6F">
        <w:rPr>
          <w:rFonts w:ascii="Garamond" w:hAnsi="Garamond"/>
          <w:color w:val="000000" w:themeColor="text1"/>
        </w:rPr>
        <w:t xml:space="preserve"> if future-bias is the product of the functioning of</w:t>
      </w:r>
      <w:r w:rsidR="00226785" w:rsidRPr="00955E6F">
        <w:rPr>
          <w:rFonts w:ascii="Garamond" w:hAnsi="Garamond"/>
          <w:color w:val="000000" w:themeColor="text1"/>
        </w:rPr>
        <w:t xml:space="preserve"> the interaction of the affect/attention asymmetry and negativity effect, </w:t>
      </w:r>
      <w:r w:rsidR="00B44A1F" w:rsidRPr="00955E6F">
        <w:rPr>
          <w:rFonts w:ascii="Garamond" w:hAnsi="Garamond"/>
          <w:color w:val="000000" w:themeColor="text1"/>
        </w:rPr>
        <w:t xml:space="preserve">then one might be inclined to think that it is not rationally </w:t>
      </w:r>
      <w:r w:rsidR="00810409" w:rsidRPr="00955E6F">
        <w:rPr>
          <w:rFonts w:ascii="Garamond" w:hAnsi="Garamond"/>
          <w:color w:val="000000" w:themeColor="text1"/>
        </w:rPr>
        <w:t>permissible</w:t>
      </w:r>
      <w:r w:rsidR="00B44A1F" w:rsidRPr="00955E6F">
        <w:rPr>
          <w:rFonts w:ascii="Garamond" w:hAnsi="Garamond"/>
          <w:color w:val="000000" w:themeColor="text1"/>
        </w:rPr>
        <w:t xml:space="preserve">. </w:t>
      </w:r>
    </w:p>
    <w:p w14:paraId="7006399F" w14:textId="77777777" w:rsidR="00D12D8B" w:rsidRPr="00955E6F" w:rsidRDefault="00D12D8B" w:rsidP="000E62A8">
      <w:pPr>
        <w:spacing w:line="360" w:lineRule="auto"/>
        <w:jc w:val="both"/>
        <w:rPr>
          <w:rFonts w:ascii="Garamond" w:hAnsi="Garamond"/>
          <w:color w:val="000000" w:themeColor="text1"/>
        </w:rPr>
      </w:pPr>
    </w:p>
    <w:p w14:paraId="5A02A6E1" w14:textId="4BD57027" w:rsidR="009F50E1" w:rsidRPr="00955E6F" w:rsidRDefault="00DA48BB" w:rsidP="002074FE">
      <w:pPr>
        <w:spacing w:line="360" w:lineRule="auto"/>
        <w:jc w:val="both"/>
        <w:rPr>
          <w:rFonts w:ascii="Garamond" w:hAnsi="Garamond"/>
          <w:color w:val="000000" w:themeColor="text1"/>
        </w:rPr>
      </w:pPr>
      <w:r w:rsidRPr="00955E6F">
        <w:rPr>
          <w:rFonts w:ascii="Garamond" w:hAnsi="Garamond"/>
          <w:color w:val="000000" w:themeColor="text1"/>
        </w:rPr>
        <w:t xml:space="preserve">Perhaps, though, this is too swift. </w:t>
      </w:r>
      <w:r w:rsidR="002074FE" w:rsidRPr="00955E6F">
        <w:rPr>
          <w:rFonts w:ascii="Garamond" w:hAnsi="Garamond"/>
          <w:color w:val="000000" w:themeColor="text1"/>
        </w:rPr>
        <w:t>Even if the negativity effect is not rationally justified,</w:t>
      </w:r>
      <w:r w:rsidR="001835F2" w:rsidRPr="00955E6F">
        <w:rPr>
          <w:rFonts w:ascii="Garamond" w:hAnsi="Garamond"/>
          <w:color w:val="000000" w:themeColor="text1"/>
        </w:rPr>
        <w:t xml:space="preserve"> </w:t>
      </w:r>
      <w:r w:rsidR="002074FE" w:rsidRPr="00955E6F">
        <w:rPr>
          <w:rFonts w:ascii="Garamond" w:hAnsi="Garamond"/>
          <w:color w:val="000000" w:themeColor="text1"/>
        </w:rPr>
        <w:t xml:space="preserve">perhaps </w:t>
      </w:r>
      <w:r w:rsidR="009D24E3" w:rsidRPr="00955E6F">
        <w:rPr>
          <w:rFonts w:ascii="Garamond" w:hAnsi="Garamond"/>
          <w:color w:val="000000" w:themeColor="text1"/>
        </w:rPr>
        <w:t xml:space="preserve">the reason we are subject to the emotion/attention asymmetry </w:t>
      </w:r>
      <w:r w:rsidR="0007762E" w:rsidRPr="00955E6F">
        <w:rPr>
          <w:rFonts w:ascii="Garamond" w:hAnsi="Garamond"/>
          <w:color w:val="000000" w:themeColor="text1"/>
        </w:rPr>
        <w:t xml:space="preserve">is that </w:t>
      </w:r>
      <w:r w:rsidR="00F57084" w:rsidRPr="00955E6F">
        <w:rPr>
          <w:rFonts w:ascii="Garamond" w:hAnsi="Garamond"/>
          <w:color w:val="000000" w:themeColor="text1"/>
        </w:rPr>
        <w:t>this asymmetry</w:t>
      </w:r>
      <w:r w:rsidR="0007762E" w:rsidRPr="00955E6F">
        <w:rPr>
          <w:rFonts w:ascii="Garamond" w:hAnsi="Garamond"/>
          <w:color w:val="000000" w:themeColor="text1"/>
        </w:rPr>
        <w:t xml:space="preserve"> </w:t>
      </w:r>
      <w:r w:rsidR="00F57084" w:rsidRPr="00955E6F">
        <w:rPr>
          <w:rFonts w:ascii="Garamond" w:hAnsi="Garamond"/>
          <w:color w:val="000000" w:themeColor="text1"/>
        </w:rPr>
        <w:t>is</w:t>
      </w:r>
      <w:r w:rsidR="0007762E" w:rsidRPr="00955E6F">
        <w:rPr>
          <w:rFonts w:ascii="Garamond" w:hAnsi="Garamond"/>
          <w:color w:val="000000" w:themeColor="text1"/>
        </w:rPr>
        <w:t xml:space="preserve"> the product of some adaptive mechanisms</w:t>
      </w:r>
      <w:r w:rsidR="009E1E53" w:rsidRPr="00955E6F">
        <w:rPr>
          <w:rFonts w:ascii="Garamond" w:hAnsi="Garamond"/>
          <w:color w:val="000000" w:themeColor="text1"/>
        </w:rPr>
        <w:t xml:space="preserve"> </w:t>
      </w:r>
      <w:r w:rsidR="00674C6B" w:rsidRPr="00955E6F">
        <w:rPr>
          <w:rFonts w:ascii="Garamond" w:hAnsi="Garamond"/>
          <w:color w:val="000000" w:themeColor="text1"/>
        </w:rPr>
        <w:t>that</w:t>
      </w:r>
      <w:r w:rsidR="009E1E53" w:rsidRPr="00955E6F">
        <w:rPr>
          <w:rFonts w:ascii="Garamond" w:hAnsi="Garamond"/>
          <w:color w:val="000000" w:themeColor="text1"/>
        </w:rPr>
        <w:t xml:space="preserve"> leave us better off</w:t>
      </w:r>
      <w:r w:rsidR="008A2D35" w:rsidRPr="00955E6F">
        <w:rPr>
          <w:rFonts w:ascii="Garamond" w:hAnsi="Garamond"/>
          <w:color w:val="000000" w:themeColor="text1"/>
        </w:rPr>
        <w:t>,</w:t>
      </w:r>
      <w:r w:rsidR="00E921DB" w:rsidRPr="00955E6F">
        <w:rPr>
          <w:rFonts w:ascii="Garamond" w:hAnsi="Garamond"/>
          <w:color w:val="000000" w:themeColor="text1"/>
        </w:rPr>
        <w:t xml:space="preserve"> and if so, perhaps we should conclude that at least insofar as our preferences are the product of </w:t>
      </w:r>
      <w:r w:rsidR="00E921DB" w:rsidRPr="00955E6F">
        <w:rPr>
          <w:rFonts w:ascii="Garamond" w:hAnsi="Garamond"/>
          <w:i/>
          <w:iCs/>
          <w:color w:val="000000" w:themeColor="text1"/>
        </w:rPr>
        <w:t>that</w:t>
      </w:r>
      <w:r w:rsidR="00E921DB" w:rsidRPr="00955E6F">
        <w:rPr>
          <w:rFonts w:ascii="Garamond" w:hAnsi="Garamond"/>
          <w:color w:val="000000" w:themeColor="text1"/>
        </w:rPr>
        <w:t xml:space="preserve"> asymmetry they are rat</w:t>
      </w:r>
      <w:r w:rsidR="004668E0" w:rsidRPr="00955E6F">
        <w:rPr>
          <w:rFonts w:ascii="Garamond" w:hAnsi="Garamond"/>
          <w:color w:val="000000" w:themeColor="text1"/>
        </w:rPr>
        <w:t>i</w:t>
      </w:r>
      <w:r w:rsidR="00E921DB" w:rsidRPr="00955E6F">
        <w:rPr>
          <w:rFonts w:ascii="Garamond" w:hAnsi="Garamond"/>
          <w:color w:val="000000" w:themeColor="text1"/>
        </w:rPr>
        <w:t xml:space="preserve">onally justified. </w:t>
      </w:r>
      <w:r w:rsidR="009E1E53" w:rsidRPr="00955E6F">
        <w:rPr>
          <w:rFonts w:ascii="Garamond" w:hAnsi="Garamond"/>
          <w:color w:val="000000" w:themeColor="text1"/>
        </w:rPr>
        <w:t xml:space="preserve">To see if that might be so, we need to think more about what </w:t>
      </w:r>
      <w:r w:rsidR="006A30CE" w:rsidRPr="00955E6F">
        <w:rPr>
          <w:rFonts w:ascii="Garamond" w:hAnsi="Garamond"/>
          <w:color w:val="000000" w:themeColor="text1"/>
        </w:rPr>
        <w:t xml:space="preserve">explains the emotion/attention </w:t>
      </w:r>
      <w:r w:rsidR="009E1E53" w:rsidRPr="00955E6F">
        <w:rPr>
          <w:rFonts w:ascii="Garamond" w:hAnsi="Garamond"/>
          <w:color w:val="000000" w:themeColor="text1"/>
        </w:rPr>
        <w:t>asymmetry and indeed,</w:t>
      </w:r>
      <w:r w:rsidR="006A30CE" w:rsidRPr="00955E6F">
        <w:rPr>
          <w:rFonts w:ascii="Garamond" w:hAnsi="Garamond"/>
          <w:color w:val="000000" w:themeColor="text1"/>
        </w:rPr>
        <w:t xml:space="preserve"> what explains temporal relief. Let’s begin with the former. </w:t>
      </w:r>
    </w:p>
    <w:p w14:paraId="61BCC556" w14:textId="77777777" w:rsidR="009F50E1" w:rsidRPr="00955E6F" w:rsidRDefault="009F50E1" w:rsidP="000E62A8">
      <w:pPr>
        <w:spacing w:line="360" w:lineRule="auto"/>
        <w:jc w:val="both"/>
        <w:rPr>
          <w:rFonts w:ascii="Garamond" w:hAnsi="Garamond"/>
          <w:color w:val="000000" w:themeColor="text1"/>
        </w:rPr>
      </w:pPr>
    </w:p>
    <w:p w14:paraId="15B6C92B" w14:textId="77777777" w:rsidR="009F50E1" w:rsidRPr="00955E6F" w:rsidRDefault="009F50E1" w:rsidP="009F50E1">
      <w:pPr>
        <w:spacing w:line="360" w:lineRule="auto"/>
        <w:jc w:val="both"/>
        <w:rPr>
          <w:rFonts w:ascii="Garamond" w:hAnsi="Garamond"/>
          <w:color w:val="000000" w:themeColor="text1"/>
        </w:rPr>
      </w:pPr>
      <w:r w:rsidRPr="00955E6F">
        <w:rPr>
          <w:rFonts w:ascii="Garamond" w:hAnsi="Garamond"/>
          <w:color w:val="000000" w:themeColor="text1"/>
        </w:rPr>
        <w:t xml:space="preserve">The emotion/attention asymmetry explanation has been argued to be the product of three more fundamental cognitive asymmetries: the control, direction, and uncertainty asymmetries (Ramos, Caruso, and Van Boven 2022).  According to this view, future events seem to us to be approaching and hence to be </w:t>
      </w:r>
      <w:r w:rsidRPr="00955E6F">
        <w:rPr>
          <w:rFonts w:ascii="Garamond" w:hAnsi="Garamond"/>
          <w:i/>
          <w:iCs/>
          <w:color w:val="000000" w:themeColor="text1"/>
        </w:rPr>
        <w:t>closer</w:t>
      </w:r>
      <w:r w:rsidRPr="00955E6F">
        <w:rPr>
          <w:rFonts w:ascii="Garamond" w:hAnsi="Garamond"/>
          <w:color w:val="000000" w:themeColor="text1"/>
        </w:rPr>
        <w:t xml:space="preserve"> (the direction asymmetry), to be more </w:t>
      </w:r>
      <w:r w:rsidRPr="00955E6F">
        <w:rPr>
          <w:rFonts w:ascii="Garamond" w:hAnsi="Garamond"/>
          <w:i/>
          <w:iCs/>
          <w:color w:val="000000" w:themeColor="text1"/>
        </w:rPr>
        <w:t>controllable</w:t>
      </w:r>
      <w:r w:rsidRPr="00955E6F">
        <w:rPr>
          <w:rFonts w:ascii="Garamond" w:hAnsi="Garamond"/>
          <w:color w:val="000000" w:themeColor="text1"/>
        </w:rPr>
        <w:t xml:space="preserve"> (the control asymmetry), and to be less </w:t>
      </w:r>
      <w:r w:rsidRPr="00955E6F">
        <w:rPr>
          <w:rFonts w:ascii="Garamond" w:hAnsi="Garamond"/>
          <w:i/>
          <w:iCs/>
          <w:color w:val="000000" w:themeColor="text1"/>
        </w:rPr>
        <w:t>certain</w:t>
      </w:r>
      <w:r w:rsidRPr="00955E6F">
        <w:rPr>
          <w:rFonts w:ascii="Garamond" w:hAnsi="Garamond"/>
          <w:color w:val="000000" w:themeColor="text1"/>
        </w:rPr>
        <w:t xml:space="preserve"> (the uncertainty asymmetry) than the same events located equidistant in the past, and this explains both why people </w:t>
      </w:r>
      <w:r w:rsidRPr="00955E6F">
        <w:rPr>
          <w:rFonts w:ascii="Garamond" w:hAnsi="Garamond"/>
          <w:i/>
          <w:iCs/>
          <w:color w:val="000000" w:themeColor="text1"/>
        </w:rPr>
        <w:t>attend</w:t>
      </w:r>
      <w:r w:rsidRPr="00955E6F">
        <w:rPr>
          <w:rFonts w:ascii="Garamond" w:hAnsi="Garamond"/>
          <w:color w:val="000000" w:themeColor="text1"/>
        </w:rPr>
        <w:t xml:space="preserve"> more (the attention asymmetry) and have more </w:t>
      </w:r>
      <w:r w:rsidRPr="00955E6F">
        <w:rPr>
          <w:rFonts w:ascii="Garamond" w:hAnsi="Garamond"/>
          <w:i/>
          <w:iCs/>
          <w:color w:val="000000" w:themeColor="text1"/>
        </w:rPr>
        <w:t>affect</w:t>
      </w:r>
      <w:r w:rsidRPr="00955E6F">
        <w:rPr>
          <w:rFonts w:ascii="Garamond" w:hAnsi="Garamond"/>
          <w:color w:val="000000" w:themeColor="text1"/>
        </w:rPr>
        <w:t xml:space="preserve"> directed at (the emotion asymmetry) future events compared to those equidistant past ones.</w:t>
      </w:r>
      <w:r w:rsidRPr="00955E6F">
        <w:rPr>
          <w:rStyle w:val="FootnoteReference"/>
          <w:rFonts w:ascii="Garamond" w:hAnsi="Garamond"/>
          <w:color w:val="000000" w:themeColor="text1"/>
        </w:rPr>
        <w:footnoteReference w:id="19"/>
      </w:r>
      <w:r w:rsidRPr="00955E6F">
        <w:rPr>
          <w:rFonts w:ascii="Garamond" w:hAnsi="Garamond"/>
          <w:color w:val="000000" w:themeColor="text1"/>
        </w:rPr>
        <w:t xml:space="preserve"> </w:t>
      </w:r>
    </w:p>
    <w:p w14:paraId="20503A22" w14:textId="77777777" w:rsidR="009F50E1" w:rsidRPr="00955E6F" w:rsidRDefault="009F50E1" w:rsidP="009F50E1">
      <w:pPr>
        <w:spacing w:line="360" w:lineRule="auto"/>
        <w:jc w:val="both"/>
        <w:rPr>
          <w:rFonts w:ascii="Garamond" w:hAnsi="Garamond"/>
          <w:color w:val="000000" w:themeColor="text1"/>
        </w:rPr>
      </w:pPr>
    </w:p>
    <w:p w14:paraId="40D2F714" w14:textId="3C8799F5" w:rsidR="009F50E1" w:rsidRPr="00955E6F" w:rsidRDefault="009F50E1" w:rsidP="009F50E1">
      <w:pPr>
        <w:pStyle w:val="Body"/>
        <w:spacing w:after="0" w:line="360" w:lineRule="auto"/>
        <w:jc w:val="both"/>
        <w:rPr>
          <w:rFonts w:ascii="Garamond" w:hAnsi="Garamond" w:cs="Times New Roman"/>
          <w:color w:val="000000" w:themeColor="text1"/>
          <w:lang w:val="en-GB"/>
        </w:rPr>
      </w:pPr>
      <w:r w:rsidRPr="00955E6F">
        <w:rPr>
          <w:rFonts w:ascii="Garamond" w:hAnsi="Garamond"/>
          <w:color w:val="000000" w:themeColor="text1"/>
        </w:rPr>
        <w:t>Here</w:t>
      </w:r>
      <w:r w:rsidR="00070AD0" w:rsidRPr="00955E6F">
        <w:rPr>
          <w:rFonts w:ascii="Garamond" w:hAnsi="Garamond"/>
          <w:color w:val="000000" w:themeColor="text1"/>
        </w:rPr>
        <w:t>’</w:t>
      </w:r>
      <w:r w:rsidRPr="00955E6F">
        <w:rPr>
          <w:rFonts w:ascii="Garamond" w:hAnsi="Garamond"/>
          <w:color w:val="000000" w:themeColor="text1"/>
        </w:rPr>
        <w:t xml:space="preserve">s how the explanation goes. </w:t>
      </w:r>
      <w:r w:rsidRPr="00955E6F">
        <w:rPr>
          <w:rFonts w:ascii="Garamond" w:hAnsi="Garamond" w:cs="Times New Roman"/>
          <w:color w:val="000000" w:themeColor="text1"/>
          <w:lang w:val="en-GB"/>
        </w:rPr>
        <w:t xml:space="preserve">First, future events are less certain than past ones (the uncertainty asymmetry), and people tend to feel more affect towards uncertain states of affairs than more certain ones (Bar-Anan, Wilson, </w:t>
      </w:r>
      <w:r w:rsidR="00074911" w:rsidRPr="00955E6F">
        <w:rPr>
          <w:rFonts w:ascii="Garamond" w:hAnsi="Garamond" w:cs="Times New Roman"/>
          <w:color w:val="000000" w:themeColor="text1"/>
          <w:lang w:val="en-GB"/>
        </w:rPr>
        <w:t xml:space="preserve">&amp; </w:t>
      </w:r>
      <w:r w:rsidRPr="00955E6F">
        <w:rPr>
          <w:rFonts w:ascii="Garamond" w:hAnsi="Garamond" w:cs="Times New Roman"/>
          <w:color w:val="000000" w:themeColor="text1"/>
          <w:lang w:val="en-GB"/>
        </w:rPr>
        <w:t xml:space="preserve">Gilbert 2009; Wilson, </w:t>
      </w:r>
      <w:proofErr w:type="spellStart"/>
      <w:r w:rsidRPr="00955E6F">
        <w:rPr>
          <w:rFonts w:ascii="Garamond" w:hAnsi="Garamond" w:cs="Times New Roman"/>
          <w:color w:val="000000" w:themeColor="text1"/>
          <w:lang w:val="en-GB"/>
        </w:rPr>
        <w:t>Centerbar</w:t>
      </w:r>
      <w:proofErr w:type="spellEnd"/>
      <w:r w:rsidRPr="00955E6F">
        <w:rPr>
          <w:rFonts w:ascii="Garamond" w:hAnsi="Garamond" w:cs="Times New Roman"/>
          <w:color w:val="000000" w:themeColor="text1"/>
          <w:lang w:val="en-GB"/>
        </w:rPr>
        <w:t xml:space="preserve">, </w:t>
      </w:r>
      <w:proofErr w:type="spellStart"/>
      <w:r w:rsidRPr="00955E6F">
        <w:rPr>
          <w:rFonts w:ascii="Garamond" w:hAnsi="Garamond" w:cs="Times New Roman"/>
          <w:color w:val="000000" w:themeColor="text1"/>
          <w:lang w:val="en-GB"/>
        </w:rPr>
        <w:t>Kermer</w:t>
      </w:r>
      <w:proofErr w:type="spellEnd"/>
      <w:r w:rsidRPr="00955E6F">
        <w:rPr>
          <w:rFonts w:ascii="Garamond" w:hAnsi="Garamond" w:cs="Times New Roman"/>
          <w:color w:val="000000" w:themeColor="text1"/>
          <w:lang w:val="en-GB"/>
        </w:rPr>
        <w:t xml:space="preserve"> </w:t>
      </w:r>
      <w:r w:rsidR="00074911" w:rsidRPr="00955E6F">
        <w:rPr>
          <w:rFonts w:ascii="Garamond" w:hAnsi="Garamond" w:cs="Times New Roman"/>
          <w:color w:val="000000" w:themeColor="text1"/>
          <w:lang w:val="en-GB"/>
        </w:rPr>
        <w:t xml:space="preserve">&amp; </w:t>
      </w:r>
      <w:r w:rsidRPr="00955E6F">
        <w:rPr>
          <w:rFonts w:ascii="Garamond" w:hAnsi="Garamond" w:cs="Times New Roman"/>
          <w:color w:val="000000" w:themeColor="text1"/>
          <w:lang w:val="en-GB"/>
        </w:rPr>
        <w:t xml:space="preserve">Gilbert 2005; Kurtz, Wilson </w:t>
      </w:r>
      <w:r w:rsidR="00074911" w:rsidRPr="00955E6F">
        <w:rPr>
          <w:rFonts w:ascii="Garamond" w:hAnsi="Garamond" w:cs="Times New Roman"/>
          <w:color w:val="000000" w:themeColor="text1"/>
          <w:lang w:val="en-GB"/>
        </w:rPr>
        <w:t xml:space="preserve">&amp; </w:t>
      </w:r>
      <w:r w:rsidR="00051843" w:rsidRPr="00955E6F">
        <w:rPr>
          <w:rFonts w:ascii="Garamond" w:hAnsi="Garamond" w:cs="Times New Roman"/>
          <w:color w:val="000000" w:themeColor="text1"/>
          <w:lang w:val="en-GB"/>
        </w:rPr>
        <w:t>G</w:t>
      </w:r>
      <w:r w:rsidRPr="00955E6F">
        <w:rPr>
          <w:rFonts w:ascii="Garamond" w:hAnsi="Garamond" w:cs="Times New Roman"/>
          <w:color w:val="000000" w:themeColor="text1"/>
          <w:lang w:val="en-GB"/>
        </w:rPr>
        <w:t>ilbert 2007)</w:t>
      </w:r>
      <w:r w:rsidR="00B95029" w:rsidRPr="00955E6F">
        <w:rPr>
          <w:rFonts w:ascii="Garamond" w:hAnsi="Garamond" w:cs="Times New Roman"/>
          <w:color w:val="000000" w:themeColor="text1"/>
          <w:lang w:val="en-GB"/>
        </w:rPr>
        <w:t>.</w:t>
      </w:r>
      <w:r w:rsidRPr="00955E6F">
        <w:rPr>
          <w:rFonts w:ascii="Garamond" w:hAnsi="Garamond" w:cs="Times New Roman"/>
          <w:color w:val="000000" w:themeColor="text1"/>
          <w:lang w:val="en-GB"/>
        </w:rPr>
        <w:t xml:space="preserve"> </w:t>
      </w:r>
      <w:r w:rsidR="00B95029" w:rsidRPr="00955E6F">
        <w:rPr>
          <w:rFonts w:ascii="Garamond" w:hAnsi="Garamond" w:cs="Times New Roman"/>
          <w:color w:val="000000" w:themeColor="text1"/>
          <w:lang w:val="en-GB"/>
        </w:rPr>
        <w:t xml:space="preserve">Consequently, </w:t>
      </w:r>
      <w:r w:rsidRPr="00955E6F">
        <w:rPr>
          <w:rFonts w:ascii="Garamond" w:hAnsi="Garamond" w:cs="Times New Roman"/>
          <w:color w:val="000000" w:themeColor="text1"/>
          <w:lang w:val="en-GB"/>
        </w:rPr>
        <w:t xml:space="preserve">people will tend to direct more intense affect </w:t>
      </w:r>
      <w:r w:rsidRPr="00955E6F">
        <w:rPr>
          <w:rFonts w:ascii="Garamond" w:hAnsi="Garamond" w:cs="Times New Roman"/>
          <w:color w:val="000000" w:themeColor="text1"/>
          <w:lang w:val="en-GB"/>
        </w:rPr>
        <w:lastRenderedPageBreak/>
        <w:t>towards an event when it is imagined to be future compared to when it is imagined to be equidistant in the past, thus (partly) explaining the emotion asymmetry. Second, it is often supposed that it seems as though future events are moving closer, while past ones are moving further away. Since the affective system responds more strongly to stimuli that appear to be moving closer to the self (</w:t>
      </w:r>
      <w:proofErr w:type="spellStart"/>
      <w:r w:rsidRPr="00955E6F">
        <w:rPr>
          <w:rFonts w:ascii="Garamond" w:hAnsi="Garamond" w:cs="Times New Roman"/>
          <w:color w:val="000000" w:themeColor="text1"/>
          <w:lang w:val="en-GB"/>
        </w:rPr>
        <w:t>M</w:t>
      </w:r>
      <w:r w:rsidR="004979AD" w:rsidRPr="00955E6F">
        <w:rPr>
          <w:rFonts w:ascii="Times New Roman" w:hAnsi="Times New Roman" w:cs="Times New Roman"/>
          <w:color w:val="000000" w:themeColor="text1"/>
          <w:lang w:val="en-GB"/>
        </w:rPr>
        <w:t>ü</w:t>
      </w:r>
      <w:r w:rsidRPr="00955E6F">
        <w:rPr>
          <w:rFonts w:ascii="Garamond" w:hAnsi="Garamond" w:cs="Times New Roman"/>
          <w:color w:val="000000" w:themeColor="text1"/>
          <w:lang w:val="en-GB"/>
        </w:rPr>
        <w:t>hlberger</w:t>
      </w:r>
      <w:proofErr w:type="spellEnd"/>
      <w:r w:rsidRPr="00955E6F">
        <w:rPr>
          <w:rFonts w:ascii="Garamond" w:hAnsi="Garamond" w:cs="Times New Roman"/>
          <w:color w:val="000000" w:themeColor="text1"/>
          <w:lang w:val="en-GB"/>
        </w:rPr>
        <w:t xml:space="preserve">, Neumann, Wieser </w:t>
      </w:r>
      <w:r w:rsidR="00074911" w:rsidRPr="00955E6F">
        <w:rPr>
          <w:rFonts w:ascii="Garamond" w:hAnsi="Garamond" w:cs="Times New Roman"/>
          <w:color w:val="000000" w:themeColor="text1"/>
          <w:lang w:val="en-GB"/>
        </w:rPr>
        <w:t xml:space="preserve">&amp; </w:t>
      </w:r>
      <w:r w:rsidRPr="00955E6F">
        <w:rPr>
          <w:rFonts w:ascii="Garamond" w:hAnsi="Garamond" w:cs="Times New Roman"/>
          <w:color w:val="000000" w:themeColor="text1"/>
          <w:lang w:val="en-GB"/>
        </w:rPr>
        <w:t xml:space="preserve">Pauli 2008; Davis, Gross </w:t>
      </w:r>
      <w:r w:rsidR="00074911" w:rsidRPr="00955E6F">
        <w:rPr>
          <w:rFonts w:ascii="Garamond" w:hAnsi="Garamond" w:cs="Times New Roman"/>
          <w:color w:val="000000" w:themeColor="text1"/>
          <w:lang w:val="en-GB"/>
        </w:rPr>
        <w:t xml:space="preserve">&amp; </w:t>
      </w:r>
      <w:r w:rsidRPr="00955E6F">
        <w:rPr>
          <w:rFonts w:ascii="Garamond" w:hAnsi="Garamond" w:cs="Times New Roman"/>
          <w:color w:val="000000" w:themeColor="text1"/>
          <w:lang w:val="en-GB"/>
        </w:rPr>
        <w:t xml:space="preserve">Ochsner, 2011), that system will respond more strongly to events when they are future compared to when they are equidistant in the past because it will seem as though the future events are closer than the equidistant past events (Caruso, Van Boven, Chin </w:t>
      </w:r>
      <w:r w:rsidR="00074911" w:rsidRPr="00955E6F">
        <w:rPr>
          <w:rFonts w:ascii="Garamond" w:hAnsi="Garamond" w:cs="Times New Roman"/>
          <w:color w:val="000000" w:themeColor="text1"/>
          <w:lang w:val="en-GB"/>
        </w:rPr>
        <w:t xml:space="preserve">&amp; </w:t>
      </w:r>
      <w:r w:rsidR="008A396A" w:rsidRPr="00955E6F">
        <w:rPr>
          <w:rFonts w:ascii="Garamond" w:hAnsi="Garamond" w:cs="Times New Roman"/>
          <w:color w:val="000000" w:themeColor="text1"/>
          <w:lang w:val="en-GB"/>
        </w:rPr>
        <w:t xml:space="preserve">Ward </w:t>
      </w:r>
      <w:r w:rsidRPr="00955E6F">
        <w:rPr>
          <w:rFonts w:ascii="Garamond" w:hAnsi="Garamond" w:cs="Times New Roman"/>
          <w:color w:val="000000" w:themeColor="text1"/>
          <w:lang w:val="en-GB"/>
        </w:rPr>
        <w:t>2013). Thus, the direction asymmetry also partly explains the emotion asymmetry. Finally, events over which we have control tend to elicit stronger emotional responses than those over which we lack control (</w:t>
      </w:r>
      <w:proofErr w:type="spellStart"/>
      <w:r w:rsidRPr="00955E6F">
        <w:rPr>
          <w:rFonts w:ascii="Garamond" w:hAnsi="Garamond" w:cs="Times New Roman"/>
          <w:color w:val="000000" w:themeColor="text1"/>
          <w:lang w:val="en-GB"/>
        </w:rPr>
        <w:t>Frijda</w:t>
      </w:r>
      <w:proofErr w:type="spellEnd"/>
      <w:r w:rsidRPr="00955E6F">
        <w:rPr>
          <w:rFonts w:ascii="Garamond" w:hAnsi="Garamond" w:cs="Times New Roman"/>
          <w:color w:val="000000" w:themeColor="text1"/>
          <w:lang w:val="en-GB"/>
        </w:rPr>
        <w:t xml:space="preserve"> 1986; </w:t>
      </w:r>
      <w:proofErr w:type="spellStart"/>
      <w:r w:rsidRPr="00955E6F">
        <w:rPr>
          <w:rFonts w:ascii="Garamond" w:hAnsi="Garamond" w:cs="Times New Roman"/>
          <w:color w:val="000000" w:themeColor="text1"/>
          <w:lang w:val="en-GB"/>
        </w:rPr>
        <w:t>Frijda</w:t>
      </w:r>
      <w:proofErr w:type="spellEnd"/>
      <w:r w:rsidRPr="00955E6F">
        <w:rPr>
          <w:rFonts w:ascii="Garamond" w:hAnsi="Garamond" w:cs="Times New Roman"/>
          <w:color w:val="000000" w:themeColor="text1"/>
          <w:lang w:val="en-GB"/>
        </w:rPr>
        <w:t xml:space="preserve">, Kuipers </w:t>
      </w:r>
      <w:r w:rsidR="00074911" w:rsidRPr="00955E6F">
        <w:rPr>
          <w:rFonts w:ascii="Garamond" w:hAnsi="Garamond" w:cs="Times New Roman"/>
          <w:color w:val="000000" w:themeColor="text1"/>
          <w:lang w:val="en-GB"/>
        </w:rPr>
        <w:t xml:space="preserve">&amp; </w:t>
      </w:r>
      <w:r w:rsidRPr="00955E6F">
        <w:rPr>
          <w:rFonts w:ascii="Garamond" w:hAnsi="Garamond" w:cs="Times New Roman"/>
          <w:color w:val="000000" w:themeColor="text1"/>
          <w:lang w:val="en-GB"/>
        </w:rPr>
        <w:t xml:space="preserve">Ter </w:t>
      </w:r>
      <w:proofErr w:type="spellStart"/>
      <w:r w:rsidRPr="00955E6F">
        <w:rPr>
          <w:rFonts w:ascii="Garamond" w:hAnsi="Garamond" w:cs="Times New Roman"/>
          <w:color w:val="000000" w:themeColor="text1"/>
          <w:lang w:val="en-GB"/>
        </w:rPr>
        <w:t>Schure</w:t>
      </w:r>
      <w:proofErr w:type="spellEnd"/>
      <w:r w:rsidRPr="00955E6F">
        <w:rPr>
          <w:rFonts w:ascii="Garamond" w:hAnsi="Garamond" w:cs="Times New Roman"/>
          <w:color w:val="000000" w:themeColor="text1"/>
          <w:lang w:val="en-GB"/>
        </w:rPr>
        <w:t xml:space="preserve"> 1989; Lazarus 1991). Since we have more control over events </w:t>
      </w:r>
      <w:r w:rsidR="008A2D35" w:rsidRPr="00955E6F">
        <w:rPr>
          <w:rFonts w:ascii="Garamond" w:hAnsi="Garamond" w:cs="Times New Roman"/>
          <w:color w:val="000000" w:themeColor="text1"/>
          <w:lang w:val="en-GB"/>
        </w:rPr>
        <w:t xml:space="preserve">when they are future </w:t>
      </w:r>
      <w:r w:rsidRPr="00955E6F">
        <w:rPr>
          <w:rFonts w:ascii="Garamond" w:hAnsi="Garamond" w:cs="Times New Roman"/>
          <w:color w:val="000000" w:themeColor="text1"/>
          <w:lang w:val="en-GB"/>
        </w:rPr>
        <w:t xml:space="preserve">compared to when they are past (the control asymmetry) people will direct more intense affect towards an event when it is future compared to when it is equidistant in the past. </w:t>
      </w:r>
    </w:p>
    <w:p w14:paraId="785D941A" w14:textId="77777777" w:rsidR="009F50E1" w:rsidRPr="00955E6F" w:rsidRDefault="009F50E1" w:rsidP="009F50E1">
      <w:pPr>
        <w:pStyle w:val="APA"/>
        <w:widowControl w:val="0"/>
        <w:adjustRightInd w:val="0"/>
        <w:snapToGrid w:val="0"/>
        <w:spacing w:line="360" w:lineRule="auto"/>
        <w:ind w:firstLine="0"/>
        <w:jc w:val="both"/>
        <w:rPr>
          <w:rFonts w:ascii="Garamond" w:hAnsi="Garamond" w:cs="Times New Roman"/>
          <w:color w:val="000000" w:themeColor="text1"/>
          <w:lang w:val="en-GB"/>
        </w:rPr>
      </w:pPr>
    </w:p>
    <w:p w14:paraId="3907A17B" w14:textId="24C18C35" w:rsidR="009F50E1" w:rsidRPr="00955E6F" w:rsidRDefault="009F50E1" w:rsidP="009F50E1">
      <w:pPr>
        <w:pStyle w:val="APA"/>
        <w:widowControl w:val="0"/>
        <w:adjustRightInd w:val="0"/>
        <w:snapToGrid w:val="0"/>
        <w:spacing w:line="360" w:lineRule="auto"/>
        <w:ind w:firstLine="0"/>
        <w:jc w:val="both"/>
        <w:rPr>
          <w:rFonts w:ascii="Garamond" w:hAnsi="Garamond" w:cs="Times New Roman"/>
          <w:color w:val="000000" w:themeColor="text1"/>
          <w:lang w:val="en-GB"/>
        </w:rPr>
      </w:pPr>
      <w:r w:rsidRPr="00955E6F">
        <w:rPr>
          <w:rFonts w:ascii="Garamond" w:hAnsi="Garamond" w:cs="Times New Roman"/>
          <w:color w:val="000000" w:themeColor="text1"/>
          <w:lang w:val="en-GB"/>
        </w:rPr>
        <w:t>The direction and control asymmetries also explain why we tend to direct more attention towards an event when it is future compared to past (the attention asymmetry). The direction asymmetry at least partly explains the attention asymmetry because people typically attend more to things that appear to be approaching (L</w:t>
      </w:r>
      <w:r w:rsidR="00B3516F" w:rsidRPr="00955E6F">
        <w:rPr>
          <w:rFonts w:ascii="Garamond" w:hAnsi="Garamond" w:cs="Times New Roman"/>
          <w:color w:val="000000" w:themeColor="text1"/>
          <w:lang w:val="en-GB"/>
        </w:rPr>
        <w:t>ö</w:t>
      </w:r>
      <w:r w:rsidRPr="00955E6F">
        <w:rPr>
          <w:rFonts w:ascii="Garamond" w:hAnsi="Garamond" w:cs="Times New Roman"/>
          <w:color w:val="000000" w:themeColor="text1"/>
          <w:lang w:val="en-GB"/>
        </w:rPr>
        <w:t>w, Lang, Smith, and Bradley 2008). So, if events appear to be approaching when they are future compared to past, then people will tend to attend to those events more when they are future compared to past. The control asymmetry also partly explains the attention asymmetry. Attention tends to be allocated towards stimuli that are relevant to attaining one’s goals (</w:t>
      </w:r>
      <w:proofErr w:type="spellStart"/>
      <w:r w:rsidRPr="00955E6F">
        <w:rPr>
          <w:rFonts w:ascii="Garamond" w:hAnsi="Garamond" w:cs="Times New Roman"/>
          <w:color w:val="000000" w:themeColor="text1"/>
          <w:lang w:val="en-GB"/>
        </w:rPr>
        <w:t>Aarts</w:t>
      </w:r>
      <w:proofErr w:type="spellEnd"/>
      <w:r w:rsidRPr="00955E6F">
        <w:rPr>
          <w:rFonts w:ascii="Garamond" w:hAnsi="Garamond" w:cs="Times New Roman"/>
          <w:color w:val="000000" w:themeColor="text1"/>
          <w:lang w:val="en-GB"/>
        </w:rPr>
        <w:t xml:space="preserve">, </w:t>
      </w:r>
      <w:proofErr w:type="spellStart"/>
      <w:r w:rsidRPr="00955E6F">
        <w:rPr>
          <w:rFonts w:ascii="Garamond" w:hAnsi="Garamond" w:cs="Times New Roman"/>
          <w:color w:val="000000" w:themeColor="text1"/>
          <w:lang w:val="en-GB"/>
        </w:rPr>
        <w:t>Dijksterhuis</w:t>
      </w:r>
      <w:proofErr w:type="spellEnd"/>
      <w:r w:rsidR="00074911" w:rsidRPr="00955E6F">
        <w:rPr>
          <w:rFonts w:ascii="Garamond" w:hAnsi="Garamond" w:cs="Times New Roman"/>
          <w:color w:val="000000" w:themeColor="text1"/>
          <w:lang w:val="en-GB"/>
        </w:rPr>
        <w:t xml:space="preserve"> &amp;</w:t>
      </w:r>
      <w:r w:rsidRPr="00955E6F">
        <w:rPr>
          <w:rFonts w:ascii="Garamond" w:hAnsi="Garamond" w:cs="Times New Roman"/>
          <w:color w:val="000000" w:themeColor="text1"/>
          <w:lang w:val="en-GB"/>
        </w:rPr>
        <w:t xml:space="preserve"> De Vries 2001; </w:t>
      </w:r>
      <w:proofErr w:type="spellStart"/>
      <w:r w:rsidRPr="00955E6F">
        <w:rPr>
          <w:rFonts w:ascii="Garamond" w:hAnsi="Garamond" w:cs="Times New Roman"/>
          <w:color w:val="000000" w:themeColor="text1"/>
          <w:lang w:val="en-GB"/>
        </w:rPr>
        <w:t>Dijksterhuis</w:t>
      </w:r>
      <w:proofErr w:type="spellEnd"/>
      <w:r w:rsidRPr="00955E6F">
        <w:rPr>
          <w:rFonts w:ascii="Garamond" w:hAnsi="Garamond" w:cs="Times New Roman"/>
          <w:color w:val="000000" w:themeColor="text1"/>
          <w:lang w:val="en-GB"/>
        </w:rPr>
        <w:t xml:space="preserve"> </w:t>
      </w:r>
      <w:r w:rsidR="00074911" w:rsidRPr="00955E6F">
        <w:rPr>
          <w:rFonts w:ascii="Garamond" w:hAnsi="Garamond" w:cs="Times New Roman"/>
          <w:color w:val="000000" w:themeColor="text1"/>
          <w:lang w:val="en-GB"/>
        </w:rPr>
        <w:t xml:space="preserve">&amp; </w:t>
      </w:r>
      <w:proofErr w:type="spellStart"/>
      <w:r w:rsidRPr="00955E6F">
        <w:rPr>
          <w:rFonts w:ascii="Garamond" w:hAnsi="Garamond" w:cs="Times New Roman"/>
          <w:color w:val="000000" w:themeColor="text1"/>
          <w:lang w:val="en-GB"/>
        </w:rPr>
        <w:t>Aarts</w:t>
      </w:r>
      <w:proofErr w:type="spellEnd"/>
      <w:r w:rsidRPr="00955E6F">
        <w:rPr>
          <w:rFonts w:ascii="Garamond" w:hAnsi="Garamond" w:cs="Times New Roman"/>
          <w:color w:val="000000" w:themeColor="text1"/>
          <w:lang w:val="en-GB"/>
        </w:rPr>
        <w:t xml:space="preserve"> 2010). Since people can causally influence an event when it is future but not when it is past, in order to attain their goals people will tend to attend to events when they are future compared to past (the attention asymmetry).  </w:t>
      </w:r>
    </w:p>
    <w:p w14:paraId="6667E02A" w14:textId="77777777" w:rsidR="0091245D" w:rsidRPr="00955E6F" w:rsidRDefault="0091245D" w:rsidP="000E62A8">
      <w:pPr>
        <w:spacing w:line="360" w:lineRule="auto"/>
        <w:jc w:val="both"/>
        <w:rPr>
          <w:rFonts w:ascii="Garamond" w:hAnsi="Garamond"/>
          <w:color w:val="000000" w:themeColor="text1"/>
        </w:rPr>
      </w:pPr>
    </w:p>
    <w:p w14:paraId="6DB5B38E" w14:textId="302C8C32" w:rsidR="008F25DE" w:rsidRPr="00955E6F" w:rsidRDefault="00C222AE" w:rsidP="000E62A8">
      <w:pPr>
        <w:spacing w:line="360" w:lineRule="auto"/>
        <w:jc w:val="both"/>
        <w:rPr>
          <w:rFonts w:ascii="Garamond" w:hAnsi="Garamond"/>
          <w:color w:val="000000" w:themeColor="text1"/>
        </w:rPr>
      </w:pPr>
      <w:r w:rsidRPr="00955E6F">
        <w:rPr>
          <w:rFonts w:ascii="Garamond" w:hAnsi="Garamond"/>
          <w:color w:val="000000" w:themeColor="text1"/>
        </w:rPr>
        <w:t xml:space="preserve">Then it might be argued that insofar </w:t>
      </w:r>
      <w:r w:rsidR="00020748" w:rsidRPr="00955E6F">
        <w:rPr>
          <w:rFonts w:ascii="Garamond" w:hAnsi="Garamond"/>
          <w:color w:val="000000" w:themeColor="text1"/>
        </w:rPr>
        <w:t>as the emotion/</w:t>
      </w:r>
      <w:r w:rsidR="00B95029" w:rsidRPr="00955E6F">
        <w:rPr>
          <w:rFonts w:ascii="Garamond" w:hAnsi="Garamond"/>
          <w:color w:val="000000" w:themeColor="text1"/>
        </w:rPr>
        <w:t xml:space="preserve">attention </w:t>
      </w:r>
      <w:r w:rsidR="00020748" w:rsidRPr="00955E6F">
        <w:rPr>
          <w:rFonts w:ascii="Garamond" w:hAnsi="Garamond"/>
          <w:color w:val="000000" w:themeColor="text1"/>
        </w:rPr>
        <w:t xml:space="preserve">asymmetry explains these preferences, they are justified because they are the product of mechanisms each of which is an evolutionary adaptation. </w:t>
      </w:r>
      <w:r w:rsidR="0087407C" w:rsidRPr="00955E6F">
        <w:rPr>
          <w:rFonts w:ascii="Garamond" w:hAnsi="Garamond"/>
          <w:color w:val="000000" w:themeColor="text1"/>
        </w:rPr>
        <w:t>We surely overall do</w:t>
      </w:r>
      <w:r w:rsidR="006E0704" w:rsidRPr="00955E6F">
        <w:rPr>
          <w:rFonts w:ascii="Garamond" w:hAnsi="Garamond"/>
          <w:color w:val="000000" w:themeColor="text1"/>
        </w:rPr>
        <w:t xml:space="preserve"> </w:t>
      </w:r>
      <w:r w:rsidR="0087407C" w:rsidRPr="00955E6F">
        <w:rPr>
          <w:rFonts w:ascii="Garamond" w:hAnsi="Garamond"/>
          <w:i/>
          <w:iCs/>
          <w:color w:val="000000" w:themeColor="text1"/>
        </w:rPr>
        <w:t>better</w:t>
      </w:r>
      <w:r w:rsidR="0087407C" w:rsidRPr="00955E6F">
        <w:rPr>
          <w:rFonts w:ascii="Garamond" w:hAnsi="Garamond"/>
          <w:color w:val="000000" w:themeColor="text1"/>
        </w:rPr>
        <w:t xml:space="preserve"> if we attend to future </w:t>
      </w:r>
      <w:r w:rsidR="006E0704" w:rsidRPr="00955E6F">
        <w:rPr>
          <w:rFonts w:ascii="Garamond" w:hAnsi="Garamond"/>
          <w:color w:val="000000" w:themeColor="text1"/>
        </w:rPr>
        <w:t>events</w:t>
      </w:r>
      <w:r w:rsidR="0087407C" w:rsidRPr="00955E6F">
        <w:rPr>
          <w:rFonts w:ascii="Garamond" w:hAnsi="Garamond"/>
          <w:color w:val="000000" w:themeColor="text1"/>
        </w:rPr>
        <w:t xml:space="preserve"> over past ones</w:t>
      </w:r>
      <w:r w:rsidR="003665F3" w:rsidRPr="00955E6F">
        <w:rPr>
          <w:rFonts w:ascii="Garamond" w:hAnsi="Garamond"/>
          <w:color w:val="000000" w:themeColor="text1"/>
        </w:rPr>
        <w:t>. The gazelle that is as</w:t>
      </w:r>
      <w:r w:rsidR="008419BA" w:rsidRPr="00955E6F">
        <w:rPr>
          <w:rFonts w:ascii="Garamond" w:hAnsi="Garamond"/>
          <w:color w:val="000000" w:themeColor="text1"/>
        </w:rPr>
        <w:t xml:space="preserve"> </w:t>
      </w:r>
      <w:r w:rsidR="003665F3" w:rsidRPr="00955E6F">
        <w:rPr>
          <w:rFonts w:ascii="Garamond" w:hAnsi="Garamond"/>
          <w:color w:val="000000" w:themeColor="text1"/>
        </w:rPr>
        <w:t>attentive to yesterday’s lion as tomorrow’s is more likely to get eaten than the gazelle that directs all (or most) of its attention towards tomorrow’s lion.</w:t>
      </w:r>
      <w:r w:rsidR="00DB5848" w:rsidRPr="00955E6F">
        <w:rPr>
          <w:rFonts w:ascii="Garamond" w:hAnsi="Garamond"/>
          <w:color w:val="000000" w:themeColor="text1"/>
        </w:rPr>
        <w:t xml:space="preserve"> Likewise, we overall do better if future events are more emotionally salient to us than are past ones. The gazelle that is as worried by yesterday’s lion as tomorrow’s is more likely to get eaten than the gazelle that </w:t>
      </w:r>
      <w:r w:rsidR="00F65943" w:rsidRPr="00955E6F">
        <w:rPr>
          <w:rFonts w:ascii="Garamond" w:hAnsi="Garamond"/>
          <w:color w:val="000000" w:themeColor="text1"/>
        </w:rPr>
        <w:t xml:space="preserve">is more worried by tomorrow’s lion than yesterday’s. We also overall do better if we are </w:t>
      </w:r>
      <w:r w:rsidR="006E0704" w:rsidRPr="00955E6F">
        <w:rPr>
          <w:rFonts w:ascii="Garamond" w:hAnsi="Garamond"/>
          <w:color w:val="000000" w:themeColor="text1"/>
        </w:rPr>
        <w:t>motivated</w:t>
      </w:r>
      <w:r w:rsidR="0087407C" w:rsidRPr="00955E6F">
        <w:rPr>
          <w:rFonts w:ascii="Garamond" w:hAnsi="Garamond"/>
          <w:color w:val="000000" w:themeColor="text1"/>
        </w:rPr>
        <w:t xml:space="preserve"> to </w:t>
      </w:r>
      <w:r w:rsidR="00BE1CA1" w:rsidRPr="00955E6F">
        <w:rPr>
          <w:rFonts w:ascii="Garamond" w:hAnsi="Garamond"/>
          <w:color w:val="000000" w:themeColor="text1"/>
        </w:rPr>
        <w:t>a</w:t>
      </w:r>
      <w:r w:rsidR="0087407C" w:rsidRPr="00955E6F">
        <w:rPr>
          <w:rFonts w:ascii="Garamond" w:hAnsi="Garamond"/>
          <w:color w:val="000000" w:themeColor="text1"/>
        </w:rPr>
        <w:t xml:space="preserve">ct </w:t>
      </w:r>
      <w:r w:rsidR="0087407C" w:rsidRPr="00955E6F">
        <w:rPr>
          <w:rFonts w:ascii="Garamond" w:hAnsi="Garamond"/>
          <w:color w:val="000000" w:themeColor="text1"/>
        </w:rPr>
        <w:lastRenderedPageBreak/>
        <w:t xml:space="preserve">with respect </w:t>
      </w:r>
      <w:r w:rsidR="00E941BF" w:rsidRPr="00955E6F">
        <w:rPr>
          <w:rFonts w:ascii="Garamond" w:hAnsi="Garamond"/>
          <w:color w:val="000000" w:themeColor="text1"/>
        </w:rPr>
        <w:t xml:space="preserve">future events </w:t>
      </w:r>
      <w:r w:rsidR="003161E7" w:rsidRPr="00955E6F">
        <w:rPr>
          <w:rFonts w:ascii="Garamond" w:hAnsi="Garamond"/>
          <w:color w:val="000000" w:themeColor="text1"/>
        </w:rPr>
        <w:t xml:space="preserve">rather </w:t>
      </w:r>
      <w:r w:rsidR="00E941BF" w:rsidRPr="00955E6F">
        <w:rPr>
          <w:rFonts w:ascii="Garamond" w:hAnsi="Garamond"/>
          <w:color w:val="000000" w:themeColor="text1"/>
        </w:rPr>
        <w:t>than past ones</w:t>
      </w:r>
      <w:r w:rsidR="003161E7" w:rsidRPr="00955E6F">
        <w:rPr>
          <w:rFonts w:ascii="Garamond" w:hAnsi="Garamond"/>
          <w:color w:val="000000" w:themeColor="text1"/>
        </w:rPr>
        <w:t>. That is, we do better if we are motivated to act in such a way that we bring about future events, rather than past ones. That is because of course, given the asymmetry of causation</w:t>
      </w:r>
      <w:r w:rsidR="00214E90" w:rsidRPr="00955E6F">
        <w:rPr>
          <w:rFonts w:ascii="Garamond" w:hAnsi="Garamond"/>
          <w:color w:val="000000" w:themeColor="text1"/>
        </w:rPr>
        <w:t>,</w:t>
      </w:r>
      <w:r w:rsidR="003161E7" w:rsidRPr="00955E6F">
        <w:rPr>
          <w:rFonts w:ascii="Garamond" w:hAnsi="Garamond"/>
          <w:color w:val="000000" w:themeColor="text1"/>
        </w:rPr>
        <w:t xml:space="preserve"> our current actions (and indeed our future ones) can causally affect future outcomes, whereas those actions cannot causally affect past outcomes. Thus, we overall do better to be motivated to act in ways that </w:t>
      </w:r>
      <w:r w:rsidR="008C61D0" w:rsidRPr="00955E6F">
        <w:rPr>
          <w:rFonts w:ascii="Garamond" w:hAnsi="Garamond"/>
          <w:color w:val="000000" w:themeColor="text1"/>
        </w:rPr>
        <w:t xml:space="preserve">are </w:t>
      </w:r>
      <w:r w:rsidR="003161E7" w:rsidRPr="00955E6F">
        <w:rPr>
          <w:rFonts w:ascii="Garamond" w:hAnsi="Garamond"/>
          <w:color w:val="000000" w:themeColor="text1"/>
        </w:rPr>
        <w:t xml:space="preserve">oriented towards the future rather than the past. </w:t>
      </w:r>
      <w:r w:rsidR="000B422A" w:rsidRPr="00955E6F">
        <w:rPr>
          <w:rFonts w:ascii="Garamond" w:hAnsi="Garamond"/>
          <w:color w:val="000000" w:themeColor="text1"/>
        </w:rPr>
        <w:t xml:space="preserve"> The gazelle that </w:t>
      </w:r>
      <w:r w:rsidR="00DD43AC" w:rsidRPr="00955E6F">
        <w:rPr>
          <w:rFonts w:ascii="Garamond" w:hAnsi="Garamond"/>
          <w:color w:val="000000" w:themeColor="text1"/>
        </w:rPr>
        <w:t xml:space="preserve">attempts to bring it about that </w:t>
      </w:r>
      <w:r w:rsidR="00DD43AC" w:rsidRPr="00955E6F">
        <w:rPr>
          <w:rFonts w:ascii="Garamond" w:hAnsi="Garamond"/>
          <w:i/>
          <w:iCs/>
          <w:color w:val="000000" w:themeColor="text1"/>
        </w:rPr>
        <w:t>yesterday</w:t>
      </w:r>
      <w:r w:rsidR="00DD43AC" w:rsidRPr="00955E6F">
        <w:rPr>
          <w:rFonts w:ascii="Garamond" w:hAnsi="Garamond"/>
          <w:color w:val="000000" w:themeColor="text1"/>
        </w:rPr>
        <w:t xml:space="preserve">, a member of the gazelle herd was not taken by the lion, will tend to do worse </w:t>
      </w:r>
      <w:r w:rsidR="00134F55" w:rsidRPr="00955E6F">
        <w:rPr>
          <w:rFonts w:ascii="Garamond" w:hAnsi="Garamond"/>
          <w:color w:val="000000" w:themeColor="text1"/>
        </w:rPr>
        <w:t xml:space="preserve">than the gazelle that attempts to bring it about </w:t>
      </w:r>
      <w:r w:rsidR="00B85756" w:rsidRPr="00955E6F">
        <w:rPr>
          <w:rFonts w:ascii="Garamond" w:hAnsi="Garamond"/>
          <w:color w:val="000000" w:themeColor="text1"/>
        </w:rPr>
        <w:t xml:space="preserve">today, a member of the herd is not taken by the lion. </w:t>
      </w:r>
      <w:r w:rsidR="00321F03" w:rsidRPr="00955E6F">
        <w:rPr>
          <w:rFonts w:ascii="Garamond" w:hAnsi="Garamond"/>
          <w:color w:val="000000" w:themeColor="text1"/>
        </w:rPr>
        <w:t xml:space="preserve">In general, then, </w:t>
      </w:r>
      <w:r w:rsidR="00B85756" w:rsidRPr="00955E6F">
        <w:rPr>
          <w:rFonts w:ascii="Garamond" w:hAnsi="Garamond"/>
          <w:color w:val="000000" w:themeColor="text1"/>
        </w:rPr>
        <w:t>organisms</w:t>
      </w:r>
      <w:r w:rsidR="0087407C" w:rsidRPr="00955E6F">
        <w:rPr>
          <w:rFonts w:ascii="Garamond" w:hAnsi="Garamond"/>
          <w:color w:val="000000" w:themeColor="text1"/>
        </w:rPr>
        <w:t xml:space="preserve"> </w:t>
      </w:r>
      <w:r w:rsidR="006346A2" w:rsidRPr="00955E6F">
        <w:rPr>
          <w:rFonts w:ascii="Garamond" w:hAnsi="Garamond"/>
          <w:color w:val="000000" w:themeColor="text1"/>
        </w:rPr>
        <w:t xml:space="preserve">prudentially </w:t>
      </w:r>
      <w:r w:rsidR="0087407C" w:rsidRPr="00955E6F">
        <w:rPr>
          <w:rFonts w:ascii="Garamond" w:hAnsi="Garamond"/>
          <w:i/>
          <w:iCs/>
          <w:color w:val="000000" w:themeColor="text1"/>
        </w:rPr>
        <w:t>should</w:t>
      </w:r>
      <w:r w:rsidR="0087407C" w:rsidRPr="00955E6F">
        <w:rPr>
          <w:rFonts w:ascii="Garamond" w:hAnsi="Garamond"/>
          <w:color w:val="000000" w:themeColor="text1"/>
        </w:rPr>
        <w:t xml:space="preserve"> orient </w:t>
      </w:r>
      <w:r w:rsidR="00C54768" w:rsidRPr="00955E6F">
        <w:rPr>
          <w:rFonts w:ascii="Garamond" w:hAnsi="Garamond"/>
          <w:color w:val="000000" w:themeColor="text1"/>
        </w:rPr>
        <w:t>themselves</w:t>
      </w:r>
      <w:r w:rsidR="0087407C" w:rsidRPr="00955E6F">
        <w:rPr>
          <w:rFonts w:ascii="Garamond" w:hAnsi="Garamond"/>
          <w:color w:val="000000" w:themeColor="text1"/>
        </w:rPr>
        <w:t xml:space="preserve"> towards the </w:t>
      </w:r>
      <w:r w:rsidR="005C349F" w:rsidRPr="00955E6F">
        <w:rPr>
          <w:rFonts w:ascii="Garamond" w:hAnsi="Garamond"/>
          <w:color w:val="000000" w:themeColor="text1"/>
        </w:rPr>
        <w:t>future</w:t>
      </w:r>
      <w:r w:rsidR="0087407C" w:rsidRPr="00955E6F">
        <w:rPr>
          <w:rFonts w:ascii="Garamond" w:hAnsi="Garamond"/>
          <w:color w:val="000000" w:themeColor="text1"/>
        </w:rPr>
        <w:t xml:space="preserve">. </w:t>
      </w:r>
      <w:r w:rsidR="00753581" w:rsidRPr="00955E6F">
        <w:rPr>
          <w:rFonts w:ascii="Garamond" w:hAnsi="Garamond"/>
          <w:color w:val="000000" w:themeColor="text1"/>
        </w:rPr>
        <w:t>So, it seems plausible that the attention and emotion asymmetries are adaptations</w:t>
      </w:r>
      <w:r w:rsidR="00CE61D6" w:rsidRPr="00955E6F">
        <w:rPr>
          <w:rFonts w:ascii="Garamond" w:hAnsi="Garamond"/>
          <w:color w:val="000000" w:themeColor="text1"/>
        </w:rPr>
        <w:t>.</w:t>
      </w:r>
      <w:r w:rsidR="00CE61D6" w:rsidRPr="00955E6F">
        <w:rPr>
          <w:rStyle w:val="FootnoteReference"/>
          <w:rFonts w:ascii="Garamond" w:hAnsi="Garamond"/>
          <w:color w:val="000000" w:themeColor="text1"/>
        </w:rPr>
        <w:footnoteReference w:id="20"/>
      </w:r>
    </w:p>
    <w:p w14:paraId="2DFAB5BA" w14:textId="77777777" w:rsidR="008F25DE" w:rsidRPr="00955E6F" w:rsidRDefault="008F25DE" w:rsidP="000E62A8">
      <w:pPr>
        <w:spacing w:line="360" w:lineRule="auto"/>
        <w:jc w:val="both"/>
        <w:rPr>
          <w:rFonts w:ascii="Garamond" w:hAnsi="Garamond"/>
          <w:color w:val="000000" w:themeColor="text1"/>
        </w:rPr>
      </w:pPr>
    </w:p>
    <w:p w14:paraId="32EAB09F" w14:textId="392A1BE1" w:rsidR="00D90957" w:rsidRPr="00955E6F" w:rsidRDefault="00301012" w:rsidP="000E62A8">
      <w:pPr>
        <w:spacing w:line="360" w:lineRule="auto"/>
        <w:jc w:val="both"/>
        <w:rPr>
          <w:rFonts w:ascii="Garamond" w:hAnsi="Garamond"/>
          <w:color w:val="000000" w:themeColor="text1"/>
        </w:rPr>
      </w:pPr>
      <w:r w:rsidRPr="00955E6F">
        <w:rPr>
          <w:rFonts w:ascii="Garamond" w:hAnsi="Garamond"/>
          <w:color w:val="000000" w:themeColor="text1"/>
        </w:rPr>
        <w:t xml:space="preserve">Having said that, even if these asymmetries are adaptations, it may not be that in our current environment, people who display those asymmetries overall do better in their lives (Sullivan 2018). After all, first, the environment in which those traits were selected for is somewhat different from our current environment (though, we think, likely not different in most ways that count), but more than that, even if these asymmetries of attention and affect are fitness enhancing, it hardly follows that they promote wellbeing (Miller 2024 also makes this point). </w:t>
      </w:r>
      <w:r w:rsidR="00C60E88" w:rsidRPr="00955E6F">
        <w:rPr>
          <w:rFonts w:ascii="Garamond" w:hAnsi="Garamond"/>
          <w:color w:val="000000" w:themeColor="text1"/>
        </w:rPr>
        <w:t xml:space="preserve">So, insofar as we have reason to promote wellbeing, we may have reason not to have some traits that are fitness enhancing. Interestingly though, there is some recent empirical work that targets this issue. </w:t>
      </w:r>
      <w:r w:rsidR="00174A1C" w:rsidRPr="00955E6F">
        <w:rPr>
          <w:rFonts w:ascii="Garamond" w:hAnsi="Garamond"/>
          <w:color w:val="000000" w:themeColor="text1"/>
        </w:rPr>
        <w:t xml:space="preserve">Caruso, Latham, Miller </w:t>
      </w:r>
      <w:r w:rsidR="008F25DE" w:rsidRPr="00955E6F">
        <w:rPr>
          <w:rFonts w:ascii="Garamond" w:hAnsi="Garamond"/>
          <w:color w:val="000000" w:themeColor="text1"/>
        </w:rPr>
        <w:t>&amp;</w:t>
      </w:r>
      <w:r w:rsidR="00174A1C" w:rsidRPr="00955E6F">
        <w:rPr>
          <w:rFonts w:ascii="Garamond" w:hAnsi="Garamond"/>
          <w:color w:val="000000" w:themeColor="text1"/>
        </w:rPr>
        <w:t xml:space="preserve"> Yu (</w:t>
      </w:r>
      <w:proofErr w:type="spellStart"/>
      <w:r w:rsidR="00174A1C" w:rsidRPr="00955E6F">
        <w:rPr>
          <w:rFonts w:ascii="Garamond" w:hAnsi="Garamond"/>
          <w:color w:val="000000" w:themeColor="text1"/>
        </w:rPr>
        <w:t>ms</w:t>
      </w:r>
      <w:proofErr w:type="spellEnd"/>
      <w:r w:rsidR="00174A1C" w:rsidRPr="00955E6F">
        <w:rPr>
          <w:rFonts w:ascii="Garamond" w:hAnsi="Garamond"/>
          <w:color w:val="000000" w:themeColor="text1"/>
        </w:rPr>
        <w:t>) used a range of measures of happiness (as a proxy for wellbeing), and found that across several such measures, people who are future</w:t>
      </w:r>
      <w:r w:rsidR="008F25DE" w:rsidRPr="00955E6F">
        <w:rPr>
          <w:rFonts w:ascii="Garamond" w:hAnsi="Garamond"/>
          <w:color w:val="000000" w:themeColor="text1"/>
        </w:rPr>
        <w:t xml:space="preserve"> </w:t>
      </w:r>
      <w:r w:rsidR="00174A1C" w:rsidRPr="00955E6F">
        <w:rPr>
          <w:rFonts w:ascii="Garamond" w:hAnsi="Garamond"/>
          <w:color w:val="000000" w:themeColor="text1"/>
        </w:rPr>
        <w:t xml:space="preserve">biased </w:t>
      </w:r>
      <w:r w:rsidR="00CE5D99" w:rsidRPr="00955E6F">
        <w:rPr>
          <w:rFonts w:ascii="Garamond" w:hAnsi="Garamond"/>
          <w:color w:val="000000" w:themeColor="text1"/>
        </w:rPr>
        <w:t>had</w:t>
      </w:r>
      <w:r w:rsidR="00254C8A" w:rsidRPr="00955E6F">
        <w:rPr>
          <w:rFonts w:ascii="Garamond" w:hAnsi="Garamond"/>
          <w:color w:val="000000" w:themeColor="text1"/>
        </w:rPr>
        <w:t xml:space="preserve"> </w:t>
      </w:r>
      <w:r w:rsidR="00174A1C" w:rsidRPr="00955E6F">
        <w:rPr>
          <w:rFonts w:ascii="Garamond" w:hAnsi="Garamond"/>
          <w:color w:val="000000" w:themeColor="text1"/>
        </w:rPr>
        <w:t>higher levels of happiness (and did not have lower levels across any measures). They concluded that this association between wellbeing and future</w:t>
      </w:r>
      <w:r w:rsidR="008F25DE" w:rsidRPr="00955E6F">
        <w:rPr>
          <w:rFonts w:ascii="Garamond" w:hAnsi="Garamond"/>
          <w:color w:val="000000" w:themeColor="text1"/>
        </w:rPr>
        <w:t xml:space="preserve"> </w:t>
      </w:r>
      <w:r w:rsidR="00174A1C" w:rsidRPr="00955E6F">
        <w:rPr>
          <w:rFonts w:ascii="Garamond" w:hAnsi="Garamond"/>
          <w:color w:val="000000" w:themeColor="text1"/>
        </w:rPr>
        <w:t xml:space="preserve">bias mostly likely was a function of an underlying association between asymmetries of attention/affect and wellbeing, on the one hand, and asymmetries of attention/affect and future-bias, on the other. </w:t>
      </w:r>
    </w:p>
    <w:p w14:paraId="1F69E790" w14:textId="77777777" w:rsidR="00041F12" w:rsidRPr="00955E6F" w:rsidRDefault="00041F12" w:rsidP="000E62A8">
      <w:pPr>
        <w:spacing w:line="360" w:lineRule="auto"/>
        <w:jc w:val="both"/>
        <w:rPr>
          <w:rFonts w:ascii="Garamond" w:hAnsi="Garamond"/>
          <w:color w:val="000000" w:themeColor="text1"/>
        </w:rPr>
      </w:pPr>
    </w:p>
    <w:p w14:paraId="0047898F" w14:textId="47E889CB" w:rsidR="008100DA" w:rsidRPr="00955E6F" w:rsidRDefault="00C115BC" w:rsidP="000E62A8">
      <w:pPr>
        <w:spacing w:line="360" w:lineRule="auto"/>
        <w:jc w:val="both"/>
        <w:rPr>
          <w:rFonts w:ascii="Garamond" w:hAnsi="Garamond"/>
          <w:color w:val="000000" w:themeColor="text1"/>
        </w:rPr>
      </w:pPr>
      <w:r w:rsidRPr="00955E6F">
        <w:rPr>
          <w:rFonts w:ascii="Garamond" w:hAnsi="Garamond"/>
          <w:color w:val="000000" w:themeColor="text1"/>
        </w:rPr>
        <w:t>Even if we grant, however, that the attention/emotion asymmetries are adaptations</w:t>
      </w:r>
      <w:r w:rsidR="0097220E" w:rsidRPr="00955E6F">
        <w:rPr>
          <w:rFonts w:ascii="Garamond" w:hAnsi="Garamond"/>
          <w:color w:val="000000" w:themeColor="text1"/>
        </w:rPr>
        <w:t xml:space="preserve"> and</w:t>
      </w:r>
      <w:r w:rsidR="005D278E" w:rsidRPr="00955E6F">
        <w:rPr>
          <w:rFonts w:ascii="Garamond" w:hAnsi="Garamond"/>
          <w:color w:val="000000" w:themeColor="text1"/>
        </w:rPr>
        <w:t>,</w:t>
      </w:r>
      <w:r w:rsidR="0097220E" w:rsidRPr="00955E6F">
        <w:rPr>
          <w:rFonts w:ascii="Garamond" w:hAnsi="Garamond"/>
          <w:color w:val="000000" w:themeColor="text1"/>
        </w:rPr>
        <w:t xml:space="preserve"> not only that, but that having them in fact promotes wellbeing, it still does not </w:t>
      </w:r>
      <w:r w:rsidR="00C43F7E" w:rsidRPr="00955E6F">
        <w:rPr>
          <w:rFonts w:ascii="Garamond" w:hAnsi="Garamond"/>
          <w:color w:val="000000" w:themeColor="text1"/>
        </w:rPr>
        <w:t>(without a go</w:t>
      </w:r>
      <w:r w:rsidR="006C4B93" w:rsidRPr="00955E6F">
        <w:rPr>
          <w:rFonts w:ascii="Garamond" w:hAnsi="Garamond"/>
          <w:color w:val="000000" w:themeColor="text1"/>
        </w:rPr>
        <w:t>o</w:t>
      </w:r>
      <w:r w:rsidR="00C43F7E" w:rsidRPr="00955E6F">
        <w:rPr>
          <w:rFonts w:ascii="Garamond" w:hAnsi="Garamond"/>
          <w:color w:val="000000" w:themeColor="text1"/>
        </w:rPr>
        <w:t xml:space="preserve">d deal of further </w:t>
      </w:r>
      <w:r w:rsidR="006C4B93" w:rsidRPr="00955E6F">
        <w:rPr>
          <w:rFonts w:ascii="Garamond" w:hAnsi="Garamond"/>
          <w:color w:val="000000" w:themeColor="text1"/>
        </w:rPr>
        <w:t>argumentation</w:t>
      </w:r>
      <w:r w:rsidR="00052861" w:rsidRPr="00955E6F">
        <w:rPr>
          <w:rFonts w:ascii="Garamond" w:hAnsi="Garamond"/>
          <w:color w:val="000000" w:themeColor="text1"/>
        </w:rPr>
        <w:t>)</w:t>
      </w:r>
      <w:r w:rsidR="006C4B93" w:rsidRPr="00955E6F">
        <w:rPr>
          <w:rFonts w:ascii="Garamond" w:hAnsi="Garamond"/>
          <w:color w:val="000000" w:themeColor="text1"/>
        </w:rPr>
        <w:t xml:space="preserve"> show that the resulting preferences are rational (Miller 2024). </w:t>
      </w:r>
      <w:r w:rsidR="00E536D8" w:rsidRPr="00955E6F">
        <w:rPr>
          <w:rFonts w:ascii="Garamond" w:hAnsi="Garamond"/>
          <w:color w:val="000000" w:themeColor="text1"/>
        </w:rPr>
        <w:t xml:space="preserve">While it might be </w:t>
      </w:r>
      <w:r w:rsidR="006F62C1" w:rsidRPr="00955E6F">
        <w:rPr>
          <w:rFonts w:ascii="Garamond" w:hAnsi="Garamond"/>
          <w:color w:val="000000" w:themeColor="text1"/>
        </w:rPr>
        <w:t>fitness enhancing for individuals</w:t>
      </w:r>
      <w:r w:rsidR="00E536D8" w:rsidRPr="00955E6F">
        <w:rPr>
          <w:rFonts w:ascii="Garamond" w:hAnsi="Garamond"/>
          <w:color w:val="000000" w:themeColor="text1"/>
        </w:rPr>
        <w:t xml:space="preserve"> to attend to fu</w:t>
      </w:r>
      <w:r w:rsidR="006F62C1" w:rsidRPr="00955E6F">
        <w:rPr>
          <w:rFonts w:ascii="Garamond" w:hAnsi="Garamond"/>
          <w:color w:val="000000" w:themeColor="text1"/>
        </w:rPr>
        <w:t>t</w:t>
      </w:r>
      <w:r w:rsidR="00E536D8" w:rsidRPr="00955E6F">
        <w:rPr>
          <w:rFonts w:ascii="Garamond" w:hAnsi="Garamond"/>
          <w:color w:val="000000" w:themeColor="text1"/>
        </w:rPr>
        <w:t xml:space="preserve">ure events over past ones, and to be more </w:t>
      </w:r>
      <w:r w:rsidR="0050158A" w:rsidRPr="00955E6F">
        <w:rPr>
          <w:rFonts w:ascii="Garamond" w:hAnsi="Garamond"/>
          <w:color w:val="000000" w:themeColor="text1"/>
        </w:rPr>
        <w:t>emotionally</w:t>
      </w:r>
      <w:r w:rsidR="00E536D8" w:rsidRPr="00955E6F">
        <w:rPr>
          <w:rFonts w:ascii="Garamond" w:hAnsi="Garamond"/>
          <w:color w:val="000000" w:themeColor="text1"/>
        </w:rPr>
        <w:t xml:space="preserve"> engaged with </w:t>
      </w:r>
      <w:r w:rsidR="0050158A" w:rsidRPr="00955E6F">
        <w:rPr>
          <w:rFonts w:ascii="Garamond" w:hAnsi="Garamond"/>
          <w:color w:val="000000" w:themeColor="text1"/>
        </w:rPr>
        <w:t>future events than with</w:t>
      </w:r>
      <w:r w:rsidR="00E536D8" w:rsidRPr="00955E6F">
        <w:rPr>
          <w:rFonts w:ascii="Garamond" w:hAnsi="Garamond"/>
          <w:color w:val="000000" w:themeColor="text1"/>
        </w:rPr>
        <w:t xml:space="preserve"> past ones, it </w:t>
      </w:r>
      <w:r w:rsidR="00A16C2F" w:rsidRPr="00955E6F">
        <w:rPr>
          <w:rFonts w:ascii="Garamond" w:hAnsi="Garamond"/>
          <w:color w:val="000000" w:themeColor="text1"/>
        </w:rPr>
        <w:t>does not</w:t>
      </w:r>
      <w:r w:rsidR="00E536D8" w:rsidRPr="00955E6F">
        <w:rPr>
          <w:rFonts w:ascii="Garamond" w:hAnsi="Garamond"/>
          <w:color w:val="000000" w:themeColor="text1"/>
        </w:rPr>
        <w:t xml:space="preserve"> follow that it is rational </w:t>
      </w:r>
      <w:r w:rsidR="00BE5DE7" w:rsidRPr="00955E6F">
        <w:rPr>
          <w:rFonts w:ascii="Garamond" w:hAnsi="Garamond"/>
          <w:color w:val="000000" w:themeColor="text1"/>
        </w:rPr>
        <w:t xml:space="preserve">to prefer that </w:t>
      </w:r>
      <w:r w:rsidR="005706AE" w:rsidRPr="00955E6F">
        <w:rPr>
          <w:rFonts w:ascii="Garamond" w:hAnsi="Garamond"/>
          <w:color w:val="000000" w:themeColor="text1"/>
        </w:rPr>
        <w:t>negative</w:t>
      </w:r>
      <w:r w:rsidR="00BE5DE7" w:rsidRPr="00955E6F">
        <w:rPr>
          <w:rFonts w:ascii="Garamond" w:hAnsi="Garamond"/>
          <w:color w:val="000000" w:themeColor="text1"/>
        </w:rPr>
        <w:t xml:space="preserve"> events lie in the past not the </w:t>
      </w:r>
      <w:r w:rsidR="005706AE" w:rsidRPr="00955E6F">
        <w:rPr>
          <w:rFonts w:ascii="Garamond" w:hAnsi="Garamond"/>
          <w:color w:val="000000" w:themeColor="text1"/>
        </w:rPr>
        <w:t>future</w:t>
      </w:r>
      <w:r w:rsidR="00BE5DE7" w:rsidRPr="00955E6F">
        <w:rPr>
          <w:rFonts w:ascii="Garamond" w:hAnsi="Garamond"/>
          <w:color w:val="000000" w:themeColor="text1"/>
        </w:rPr>
        <w:t>, and positive one</w:t>
      </w:r>
      <w:r w:rsidR="005706AE" w:rsidRPr="00955E6F">
        <w:rPr>
          <w:rFonts w:ascii="Garamond" w:hAnsi="Garamond"/>
          <w:color w:val="000000" w:themeColor="text1"/>
        </w:rPr>
        <w:t xml:space="preserve">s </w:t>
      </w:r>
      <w:r w:rsidR="00BE5DE7" w:rsidRPr="00955E6F">
        <w:rPr>
          <w:rFonts w:ascii="Garamond" w:hAnsi="Garamond"/>
          <w:color w:val="000000" w:themeColor="text1"/>
        </w:rPr>
        <w:t xml:space="preserve">in the </w:t>
      </w:r>
      <w:r w:rsidR="005706AE" w:rsidRPr="00955E6F">
        <w:rPr>
          <w:rFonts w:ascii="Garamond" w:hAnsi="Garamond"/>
          <w:color w:val="000000" w:themeColor="text1"/>
        </w:rPr>
        <w:t>future</w:t>
      </w:r>
      <w:r w:rsidR="00BE5DE7" w:rsidRPr="00955E6F">
        <w:rPr>
          <w:rFonts w:ascii="Garamond" w:hAnsi="Garamond"/>
          <w:color w:val="000000" w:themeColor="text1"/>
        </w:rPr>
        <w:t xml:space="preserve"> nor the </w:t>
      </w:r>
      <w:r w:rsidR="005706AE" w:rsidRPr="00955E6F">
        <w:rPr>
          <w:rFonts w:ascii="Garamond" w:hAnsi="Garamond"/>
          <w:color w:val="000000" w:themeColor="text1"/>
        </w:rPr>
        <w:t>past;</w:t>
      </w:r>
      <w:r w:rsidR="00BE5DE7" w:rsidRPr="00955E6F">
        <w:rPr>
          <w:rFonts w:ascii="Garamond" w:hAnsi="Garamond"/>
          <w:color w:val="000000" w:themeColor="text1"/>
        </w:rPr>
        <w:t xml:space="preserve"> still le</w:t>
      </w:r>
      <w:r w:rsidR="00C21EC6" w:rsidRPr="00955E6F">
        <w:rPr>
          <w:rFonts w:ascii="Garamond" w:hAnsi="Garamond"/>
          <w:color w:val="000000" w:themeColor="text1"/>
        </w:rPr>
        <w:t>s</w:t>
      </w:r>
      <w:r w:rsidR="00BE5DE7" w:rsidRPr="00955E6F">
        <w:rPr>
          <w:rFonts w:ascii="Garamond" w:hAnsi="Garamond"/>
          <w:color w:val="000000" w:themeColor="text1"/>
        </w:rPr>
        <w:t xml:space="preserve">s </w:t>
      </w:r>
      <w:r w:rsidR="00C21EC6" w:rsidRPr="00955E6F">
        <w:rPr>
          <w:rFonts w:ascii="Garamond" w:hAnsi="Garamond"/>
          <w:color w:val="000000" w:themeColor="text1"/>
        </w:rPr>
        <w:t>does</w:t>
      </w:r>
      <w:r w:rsidR="00BE5DE7" w:rsidRPr="00955E6F">
        <w:rPr>
          <w:rFonts w:ascii="Garamond" w:hAnsi="Garamond"/>
          <w:color w:val="000000" w:themeColor="text1"/>
        </w:rPr>
        <w:t xml:space="preserve"> </w:t>
      </w:r>
      <w:r w:rsidR="00C21EC6" w:rsidRPr="00955E6F">
        <w:rPr>
          <w:rFonts w:ascii="Garamond" w:hAnsi="Garamond"/>
          <w:color w:val="000000" w:themeColor="text1"/>
        </w:rPr>
        <w:t>i</w:t>
      </w:r>
      <w:r w:rsidR="00BE5DE7" w:rsidRPr="00955E6F">
        <w:rPr>
          <w:rFonts w:ascii="Garamond" w:hAnsi="Garamond"/>
          <w:color w:val="000000" w:themeColor="text1"/>
        </w:rPr>
        <w:t xml:space="preserve">t </w:t>
      </w:r>
      <w:r w:rsidR="008E47C5" w:rsidRPr="00955E6F">
        <w:rPr>
          <w:rFonts w:ascii="Garamond" w:hAnsi="Garamond"/>
          <w:color w:val="000000" w:themeColor="text1"/>
        </w:rPr>
        <w:t xml:space="preserve">make it </w:t>
      </w:r>
      <w:r w:rsidR="00547AF3" w:rsidRPr="00955E6F">
        <w:rPr>
          <w:rFonts w:ascii="Garamond" w:hAnsi="Garamond"/>
          <w:color w:val="000000" w:themeColor="text1"/>
        </w:rPr>
        <w:t>rational</w:t>
      </w:r>
      <w:r w:rsidR="00BE5DE7" w:rsidRPr="00955E6F">
        <w:rPr>
          <w:rFonts w:ascii="Garamond" w:hAnsi="Garamond"/>
          <w:color w:val="000000" w:themeColor="text1"/>
        </w:rPr>
        <w:t xml:space="preserve"> to </w:t>
      </w:r>
      <w:r w:rsidR="00C21EC6" w:rsidRPr="00955E6F">
        <w:rPr>
          <w:rFonts w:ascii="Garamond" w:hAnsi="Garamond"/>
          <w:color w:val="000000" w:themeColor="text1"/>
        </w:rPr>
        <w:t>prefer</w:t>
      </w:r>
      <w:r w:rsidR="00BE5DE7" w:rsidRPr="00955E6F">
        <w:rPr>
          <w:rFonts w:ascii="Garamond" w:hAnsi="Garamond"/>
          <w:color w:val="000000" w:themeColor="text1"/>
        </w:rPr>
        <w:t xml:space="preserve"> </w:t>
      </w:r>
      <w:r w:rsidR="00BE5DE7" w:rsidRPr="00955E6F">
        <w:rPr>
          <w:rFonts w:ascii="Garamond" w:hAnsi="Garamond"/>
          <w:i/>
          <w:iCs/>
          <w:color w:val="000000" w:themeColor="text1"/>
        </w:rPr>
        <w:t>more</w:t>
      </w:r>
      <w:r w:rsidR="00BE5DE7" w:rsidRPr="00955E6F">
        <w:rPr>
          <w:rFonts w:ascii="Garamond" w:hAnsi="Garamond"/>
          <w:color w:val="000000" w:themeColor="text1"/>
        </w:rPr>
        <w:t xml:space="preserve"> </w:t>
      </w:r>
      <w:r w:rsidR="00C21EC6" w:rsidRPr="00955E6F">
        <w:rPr>
          <w:rFonts w:ascii="Garamond" w:hAnsi="Garamond"/>
          <w:color w:val="000000" w:themeColor="text1"/>
        </w:rPr>
        <w:t>negative</w:t>
      </w:r>
      <w:r w:rsidR="00BE5DE7" w:rsidRPr="00955E6F">
        <w:rPr>
          <w:rFonts w:ascii="Garamond" w:hAnsi="Garamond"/>
          <w:color w:val="000000" w:themeColor="text1"/>
        </w:rPr>
        <w:t xml:space="preserve"> events over </w:t>
      </w:r>
      <w:r w:rsidR="003D1311" w:rsidRPr="00955E6F">
        <w:rPr>
          <w:rFonts w:ascii="Garamond" w:hAnsi="Garamond"/>
          <w:i/>
          <w:iCs/>
          <w:color w:val="000000" w:themeColor="text1"/>
        </w:rPr>
        <w:t>fewer</w:t>
      </w:r>
      <w:r w:rsidR="00BE5DE7" w:rsidRPr="00955E6F">
        <w:rPr>
          <w:rFonts w:ascii="Garamond" w:hAnsi="Garamond"/>
          <w:color w:val="000000" w:themeColor="text1"/>
        </w:rPr>
        <w:t xml:space="preserve">, so long as </w:t>
      </w:r>
      <w:r w:rsidR="00BE5DE7" w:rsidRPr="00955E6F">
        <w:rPr>
          <w:rFonts w:ascii="Garamond" w:hAnsi="Garamond"/>
          <w:color w:val="000000" w:themeColor="text1"/>
        </w:rPr>
        <w:lastRenderedPageBreak/>
        <w:t>they are past,</w:t>
      </w:r>
      <w:r w:rsidR="00903AF2" w:rsidRPr="00955E6F">
        <w:rPr>
          <w:rFonts w:ascii="Garamond" w:hAnsi="Garamond"/>
          <w:color w:val="000000" w:themeColor="text1"/>
        </w:rPr>
        <w:t xml:space="preserve"> </w:t>
      </w:r>
      <w:r w:rsidR="00BE5DE7" w:rsidRPr="00955E6F">
        <w:rPr>
          <w:rFonts w:ascii="Garamond" w:hAnsi="Garamond"/>
          <w:color w:val="000000" w:themeColor="text1"/>
        </w:rPr>
        <w:t xml:space="preserve">and </w:t>
      </w:r>
      <w:r w:rsidR="00903AF2" w:rsidRPr="00955E6F">
        <w:rPr>
          <w:rFonts w:ascii="Garamond" w:hAnsi="Garamond"/>
          <w:i/>
          <w:iCs/>
          <w:color w:val="000000" w:themeColor="text1"/>
        </w:rPr>
        <w:t>fewer</w:t>
      </w:r>
      <w:r w:rsidR="00BE5DE7" w:rsidRPr="00955E6F">
        <w:rPr>
          <w:rFonts w:ascii="Garamond" w:hAnsi="Garamond"/>
          <w:color w:val="000000" w:themeColor="text1"/>
        </w:rPr>
        <w:t xml:space="preserve"> </w:t>
      </w:r>
      <w:r w:rsidR="003E1518" w:rsidRPr="00955E6F">
        <w:rPr>
          <w:rFonts w:ascii="Garamond" w:hAnsi="Garamond"/>
          <w:color w:val="000000" w:themeColor="text1"/>
        </w:rPr>
        <w:t xml:space="preserve">positive events </w:t>
      </w:r>
      <w:r w:rsidR="00903AF2" w:rsidRPr="00955E6F">
        <w:rPr>
          <w:rFonts w:ascii="Garamond" w:hAnsi="Garamond"/>
          <w:color w:val="000000" w:themeColor="text1"/>
        </w:rPr>
        <w:t xml:space="preserve">to </w:t>
      </w:r>
      <w:r w:rsidR="00903AF2" w:rsidRPr="00955E6F">
        <w:rPr>
          <w:rFonts w:ascii="Garamond" w:hAnsi="Garamond"/>
          <w:i/>
          <w:iCs/>
          <w:color w:val="000000" w:themeColor="text1"/>
        </w:rPr>
        <w:t>more</w:t>
      </w:r>
      <w:r w:rsidR="00903AF2" w:rsidRPr="00955E6F">
        <w:rPr>
          <w:rFonts w:ascii="Garamond" w:hAnsi="Garamond"/>
          <w:color w:val="000000" w:themeColor="text1"/>
        </w:rPr>
        <w:t xml:space="preserve">, </w:t>
      </w:r>
      <w:r w:rsidR="00BE5DE7" w:rsidRPr="00955E6F">
        <w:rPr>
          <w:rFonts w:ascii="Garamond" w:hAnsi="Garamond"/>
          <w:color w:val="000000" w:themeColor="text1"/>
        </w:rPr>
        <w:t>so long as t</w:t>
      </w:r>
      <w:r w:rsidR="00903AF2" w:rsidRPr="00955E6F">
        <w:rPr>
          <w:rFonts w:ascii="Garamond" w:hAnsi="Garamond"/>
          <w:color w:val="000000" w:themeColor="text1"/>
        </w:rPr>
        <w:t>h</w:t>
      </w:r>
      <w:r w:rsidR="00BE5DE7" w:rsidRPr="00955E6F">
        <w:rPr>
          <w:rFonts w:ascii="Garamond" w:hAnsi="Garamond"/>
          <w:color w:val="000000" w:themeColor="text1"/>
        </w:rPr>
        <w:t xml:space="preserve">ey are in the future. </w:t>
      </w:r>
      <w:r w:rsidR="00556E74" w:rsidRPr="00955E6F">
        <w:rPr>
          <w:rFonts w:ascii="Garamond" w:hAnsi="Garamond"/>
          <w:color w:val="000000" w:themeColor="text1"/>
        </w:rPr>
        <w:t>Rather, it seems plausible that apparent future</w:t>
      </w:r>
      <w:r w:rsidR="007F5BD3" w:rsidRPr="00955E6F">
        <w:rPr>
          <w:rFonts w:ascii="Garamond" w:hAnsi="Garamond"/>
          <w:color w:val="000000" w:themeColor="text1"/>
        </w:rPr>
        <w:t xml:space="preserve"> </w:t>
      </w:r>
      <w:r w:rsidR="00556E74" w:rsidRPr="00955E6F">
        <w:rPr>
          <w:rFonts w:ascii="Garamond" w:hAnsi="Garamond"/>
          <w:color w:val="000000" w:themeColor="text1"/>
        </w:rPr>
        <w:t xml:space="preserve">bias </w:t>
      </w:r>
      <w:r w:rsidR="00531DC8" w:rsidRPr="00955E6F">
        <w:rPr>
          <w:rFonts w:ascii="Garamond" w:hAnsi="Garamond"/>
          <w:color w:val="000000" w:themeColor="text1"/>
        </w:rPr>
        <w:t xml:space="preserve">might be </w:t>
      </w:r>
      <w:r w:rsidR="00556E74" w:rsidRPr="00955E6F">
        <w:rPr>
          <w:rFonts w:ascii="Garamond" w:hAnsi="Garamond"/>
          <w:color w:val="000000" w:themeColor="text1"/>
        </w:rPr>
        <w:t xml:space="preserve">an unfortunate </w:t>
      </w:r>
      <w:r w:rsidR="003439B6" w:rsidRPr="00955E6F">
        <w:rPr>
          <w:rFonts w:ascii="Garamond" w:hAnsi="Garamond"/>
          <w:i/>
          <w:iCs/>
          <w:color w:val="000000" w:themeColor="text1"/>
        </w:rPr>
        <w:t>by-product</w:t>
      </w:r>
      <w:r w:rsidR="00556E74" w:rsidRPr="00955E6F">
        <w:rPr>
          <w:rFonts w:ascii="Garamond" w:hAnsi="Garamond"/>
          <w:color w:val="000000" w:themeColor="text1"/>
        </w:rPr>
        <w:t xml:space="preserve"> of these mechanisms. To see this, notice that it is possible for an organism to attend more to future than past events, and to be more motivated by future events </w:t>
      </w:r>
      <w:r w:rsidR="00D9748A" w:rsidRPr="00955E6F">
        <w:rPr>
          <w:rFonts w:ascii="Garamond" w:hAnsi="Garamond"/>
          <w:color w:val="000000" w:themeColor="text1"/>
        </w:rPr>
        <w:t xml:space="preserve">than </w:t>
      </w:r>
      <w:r w:rsidR="00556E74" w:rsidRPr="00955E6F">
        <w:rPr>
          <w:rFonts w:ascii="Garamond" w:hAnsi="Garamond"/>
          <w:color w:val="000000" w:themeColor="text1"/>
        </w:rPr>
        <w:t xml:space="preserve">past ones, and to feel more affect towards future events than past ones, without it being the case that </w:t>
      </w:r>
      <w:r w:rsidR="00E12757" w:rsidRPr="00955E6F">
        <w:rPr>
          <w:rFonts w:ascii="Garamond" w:hAnsi="Garamond"/>
          <w:color w:val="000000" w:themeColor="text1"/>
        </w:rPr>
        <w:t xml:space="preserve">the </w:t>
      </w:r>
      <w:r w:rsidR="00556E74" w:rsidRPr="00955E6F">
        <w:rPr>
          <w:rFonts w:ascii="Garamond" w:hAnsi="Garamond"/>
          <w:color w:val="000000" w:themeColor="text1"/>
        </w:rPr>
        <w:t>organism prefer</w:t>
      </w:r>
      <w:r w:rsidR="00BB0E0F" w:rsidRPr="00955E6F">
        <w:rPr>
          <w:rFonts w:ascii="Garamond" w:hAnsi="Garamond"/>
          <w:color w:val="000000" w:themeColor="text1"/>
        </w:rPr>
        <w:t>s</w:t>
      </w:r>
      <w:r w:rsidR="00556E74" w:rsidRPr="00955E6F">
        <w:rPr>
          <w:rFonts w:ascii="Garamond" w:hAnsi="Garamond"/>
          <w:color w:val="000000" w:themeColor="text1"/>
        </w:rPr>
        <w:t xml:space="preserve"> a life with more disutility, so long as that disutility is in the past. </w:t>
      </w:r>
      <w:r w:rsidR="005949D2" w:rsidRPr="00955E6F">
        <w:rPr>
          <w:rFonts w:ascii="Garamond" w:hAnsi="Garamond"/>
          <w:color w:val="000000" w:themeColor="text1"/>
        </w:rPr>
        <w:t xml:space="preserve">Indeed, this would seem to be a by-product of these mechanisms that, in our environment, is not selected against simply because as a matter of fact we </w:t>
      </w:r>
      <w:r w:rsidR="005949D2" w:rsidRPr="00955E6F">
        <w:rPr>
          <w:rFonts w:ascii="Garamond" w:hAnsi="Garamond"/>
          <w:i/>
          <w:iCs/>
          <w:color w:val="000000" w:themeColor="text1"/>
        </w:rPr>
        <w:t>cannot</w:t>
      </w:r>
      <w:r w:rsidR="005949D2" w:rsidRPr="00955E6F">
        <w:rPr>
          <w:rFonts w:ascii="Garamond" w:hAnsi="Garamond"/>
          <w:color w:val="000000" w:themeColor="text1"/>
        </w:rPr>
        <w:t xml:space="preserve"> causally influence the past, and so organisms cannot act so as to satisfy those preferences. If organisms could act so as to satisfy those preferences there would be evolutionary pressure against having such preferences, since having them satisfied would fail to maximise utility.</w:t>
      </w:r>
      <w:r w:rsidR="009C7820" w:rsidRPr="00955E6F">
        <w:rPr>
          <w:rFonts w:ascii="Garamond" w:hAnsi="Garamond"/>
          <w:color w:val="000000" w:themeColor="text1"/>
        </w:rPr>
        <w:t xml:space="preserve"> </w:t>
      </w:r>
      <w:r w:rsidR="004E0E28" w:rsidRPr="00955E6F">
        <w:rPr>
          <w:rFonts w:ascii="Garamond" w:hAnsi="Garamond"/>
          <w:color w:val="000000" w:themeColor="text1"/>
        </w:rPr>
        <w:t xml:space="preserve">Or so one might think. </w:t>
      </w:r>
      <w:r w:rsidR="009C7820" w:rsidRPr="00955E6F">
        <w:rPr>
          <w:rFonts w:ascii="Garamond" w:hAnsi="Garamond"/>
          <w:color w:val="000000" w:themeColor="text1"/>
        </w:rPr>
        <w:t xml:space="preserve">The general point here, is that even if we accept that directing attention and emotion in this way is rational, it does not follow that the resulting preferences we form as a causal </w:t>
      </w:r>
      <w:r w:rsidR="00D267F2" w:rsidRPr="00955E6F">
        <w:rPr>
          <w:rFonts w:ascii="Garamond" w:hAnsi="Garamond"/>
          <w:color w:val="000000" w:themeColor="text1"/>
        </w:rPr>
        <w:t>consequence</w:t>
      </w:r>
      <w:r w:rsidR="009C7820" w:rsidRPr="00955E6F">
        <w:rPr>
          <w:rFonts w:ascii="Garamond" w:hAnsi="Garamond"/>
          <w:color w:val="000000" w:themeColor="text1"/>
        </w:rPr>
        <w:t xml:space="preserve"> of this are rational. </w:t>
      </w:r>
      <w:r w:rsidR="00D267F2" w:rsidRPr="00955E6F">
        <w:rPr>
          <w:rFonts w:ascii="Garamond" w:hAnsi="Garamond"/>
          <w:color w:val="000000" w:themeColor="text1"/>
        </w:rPr>
        <w:t xml:space="preserve">As we see it, then, the emotion/attention asymmetry explanation, if true, does not tend to justify apparently future-biased preferences. </w:t>
      </w:r>
    </w:p>
    <w:p w14:paraId="36CC411C" w14:textId="77777777" w:rsidR="00D267F2" w:rsidRPr="00955E6F" w:rsidRDefault="00D267F2" w:rsidP="009A1D57">
      <w:pPr>
        <w:spacing w:line="360" w:lineRule="auto"/>
        <w:rPr>
          <w:rFonts w:ascii="Garamond" w:hAnsi="Garamond"/>
          <w:color w:val="000000" w:themeColor="text1"/>
        </w:rPr>
      </w:pPr>
    </w:p>
    <w:p w14:paraId="29B9C310" w14:textId="6092CCAD" w:rsidR="006A5AFC" w:rsidRPr="00955E6F" w:rsidRDefault="005C52DD" w:rsidP="000E62A8">
      <w:pPr>
        <w:spacing w:line="360" w:lineRule="auto"/>
        <w:jc w:val="both"/>
        <w:rPr>
          <w:rFonts w:ascii="Garamond" w:hAnsi="Garamond"/>
          <w:color w:val="000000" w:themeColor="text1"/>
        </w:rPr>
      </w:pPr>
      <w:r w:rsidRPr="00955E6F">
        <w:rPr>
          <w:rFonts w:ascii="Garamond" w:hAnsi="Garamond"/>
          <w:color w:val="000000" w:themeColor="text1"/>
        </w:rPr>
        <w:t xml:space="preserve">What of temporal relief? </w:t>
      </w:r>
      <w:r w:rsidR="005D3C56" w:rsidRPr="00955E6F">
        <w:rPr>
          <w:rFonts w:ascii="Garamond" w:hAnsi="Garamond"/>
          <w:color w:val="000000" w:themeColor="text1"/>
        </w:rPr>
        <w:t>Since temporal relief seems to be fitting, it might be argued that it tend</w:t>
      </w:r>
      <w:r w:rsidR="0077211D" w:rsidRPr="00955E6F">
        <w:rPr>
          <w:rFonts w:ascii="Garamond" w:hAnsi="Garamond"/>
          <w:color w:val="000000" w:themeColor="text1"/>
        </w:rPr>
        <w:t>s</w:t>
      </w:r>
      <w:r w:rsidR="005D3C56" w:rsidRPr="00955E6F">
        <w:rPr>
          <w:rFonts w:ascii="Garamond" w:hAnsi="Garamond"/>
          <w:color w:val="000000" w:themeColor="text1"/>
        </w:rPr>
        <w:t xml:space="preserve"> to justify the preferences that it </w:t>
      </w:r>
      <w:r w:rsidR="00F324B5" w:rsidRPr="00955E6F">
        <w:rPr>
          <w:rFonts w:ascii="Garamond" w:hAnsi="Garamond"/>
          <w:color w:val="000000" w:themeColor="text1"/>
        </w:rPr>
        <w:t>explains</w:t>
      </w:r>
      <w:r w:rsidR="00582BFB" w:rsidRPr="00955E6F">
        <w:rPr>
          <w:rFonts w:ascii="Garamond" w:hAnsi="Garamond"/>
          <w:color w:val="000000" w:themeColor="text1"/>
        </w:rPr>
        <w:t xml:space="preserve">. </w:t>
      </w:r>
      <w:r w:rsidR="006A5AFC" w:rsidRPr="00955E6F">
        <w:rPr>
          <w:rFonts w:ascii="Garamond" w:hAnsi="Garamond"/>
          <w:color w:val="000000" w:themeColor="text1"/>
        </w:rPr>
        <w:t>Prior (</w:t>
      </w:r>
      <w:r w:rsidR="004262B4" w:rsidRPr="00955E6F">
        <w:rPr>
          <w:rFonts w:ascii="Garamond" w:hAnsi="Garamond"/>
          <w:color w:val="000000" w:themeColor="text1"/>
        </w:rPr>
        <w:t>1959</w:t>
      </w:r>
      <w:r w:rsidR="006A5AFC" w:rsidRPr="00955E6F">
        <w:rPr>
          <w:rFonts w:ascii="Garamond" w:hAnsi="Garamond"/>
          <w:color w:val="000000" w:themeColor="text1"/>
        </w:rPr>
        <w:t>)</w:t>
      </w:r>
      <w:r w:rsidR="00720A0B" w:rsidRPr="00955E6F">
        <w:rPr>
          <w:rFonts w:ascii="Garamond" w:hAnsi="Garamond"/>
          <w:color w:val="000000" w:themeColor="text1"/>
        </w:rPr>
        <w:t xml:space="preserve"> and Cockburn (1997, 1998)</w:t>
      </w:r>
      <w:r w:rsidR="00B95029" w:rsidRPr="00955E6F">
        <w:rPr>
          <w:rFonts w:ascii="Garamond" w:hAnsi="Garamond"/>
          <w:color w:val="000000" w:themeColor="text1"/>
        </w:rPr>
        <w:t>,</w:t>
      </w:r>
      <w:r w:rsidR="006A5AFC" w:rsidRPr="00955E6F">
        <w:rPr>
          <w:rFonts w:ascii="Garamond" w:hAnsi="Garamond"/>
          <w:color w:val="000000" w:themeColor="text1"/>
        </w:rPr>
        <w:t xml:space="preserve"> for </w:t>
      </w:r>
      <w:r w:rsidR="000748C9" w:rsidRPr="00955E6F">
        <w:rPr>
          <w:rFonts w:ascii="Garamond" w:hAnsi="Garamond"/>
          <w:color w:val="000000" w:themeColor="text1"/>
        </w:rPr>
        <w:t>instance</w:t>
      </w:r>
      <w:r w:rsidR="006A5AFC" w:rsidRPr="00955E6F">
        <w:rPr>
          <w:rFonts w:ascii="Garamond" w:hAnsi="Garamond"/>
          <w:color w:val="000000" w:themeColor="text1"/>
        </w:rPr>
        <w:t xml:space="preserve">, argue that temporal relief is fitting, and is rendered fitting by its being the case that the present moment is </w:t>
      </w:r>
      <w:r w:rsidR="00C4480D" w:rsidRPr="00955E6F">
        <w:rPr>
          <w:rFonts w:ascii="Garamond" w:hAnsi="Garamond"/>
          <w:color w:val="000000" w:themeColor="text1"/>
        </w:rPr>
        <w:t>metaphysically</w:t>
      </w:r>
      <w:r w:rsidR="006A5AFC" w:rsidRPr="00955E6F">
        <w:rPr>
          <w:rFonts w:ascii="Garamond" w:hAnsi="Garamond"/>
          <w:color w:val="000000" w:themeColor="text1"/>
        </w:rPr>
        <w:t xml:space="preserve"> special</w:t>
      </w:r>
      <w:r w:rsidR="000748C9" w:rsidRPr="00955E6F">
        <w:rPr>
          <w:rFonts w:ascii="Garamond" w:hAnsi="Garamond"/>
          <w:color w:val="000000" w:themeColor="text1"/>
        </w:rPr>
        <w:t>,</w:t>
      </w:r>
      <w:r w:rsidR="006A5AFC" w:rsidRPr="00955E6F">
        <w:rPr>
          <w:rFonts w:ascii="Garamond" w:hAnsi="Garamond"/>
          <w:color w:val="000000" w:themeColor="text1"/>
        </w:rPr>
        <w:t xml:space="preserve"> and past events are past in some absolute</w:t>
      </w:r>
      <w:r w:rsidR="003E1E3B" w:rsidRPr="00955E6F">
        <w:rPr>
          <w:rFonts w:ascii="Garamond" w:hAnsi="Garamond"/>
          <w:color w:val="000000" w:themeColor="text1"/>
        </w:rPr>
        <w:t>,</w:t>
      </w:r>
      <w:r w:rsidR="006A5AFC" w:rsidRPr="00955E6F">
        <w:rPr>
          <w:rFonts w:ascii="Garamond" w:hAnsi="Garamond"/>
          <w:color w:val="000000" w:themeColor="text1"/>
        </w:rPr>
        <w:t xml:space="preserve"> </w:t>
      </w:r>
      <w:r w:rsidR="000367F8" w:rsidRPr="00955E6F">
        <w:rPr>
          <w:rFonts w:ascii="Garamond" w:hAnsi="Garamond"/>
          <w:color w:val="000000" w:themeColor="text1"/>
        </w:rPr>
        <w:t xml:space="preserve">non-relational manner. </w:t>
      </w:r>
      <w:r w:rsidR="00F82326" w:rsidRPr="00955E6F">
        <w:rPr>
          <w:rFonts w:ascii="Garamond" w:hAnsi="Garamond"/>
          <w:color w:val="000000" w:themeColor="text1"/>
        </w:rPr>
        <w:t xml:space="preserve">That </w:t>
      </w:r>
      <w:r w:rsidR="006A5AFC" w:rsidRPr="00955E6F">
        <w:rPr>
          <w:rFonts w:ascii="Garamond" w:hAnsi="Garamond"/>
          <w:color w:val="000000" w:themeColor="text1"/>
        </w:rPr>
        <w:t xml:space="preserve">is what makes it fitting to be </w:t>
      </w:r>
      <w:r w:rsidR="007D50AE" w:rsidRPr="00955E6F">
        <w:rPr>
          <w:rFonts w:ascii="Garamond" w:hAnsi="Garamond"/>
          <w:color w:val="000000" w:themeColor="text1"/>
        </w:rPr>
        <w:t>relieved that</w:t>
      </w:r>
      <w:r w:rsidR="006A5AFC" w:rsidRPr="00955E6F">
        <w:rPr>
          <w:rFonts w:ascii="Garamond" w:hAnsi="Garamond"/>
          <w:color w:val="000000" w:themeColor="text1"/>
        </w:rPr>
        <w:t xml:space="preserve"> </w:t>
      </w:r>
      <w:r w:rsidR="00B95029" w:rsidRPr="00955E6F">
        <w:rPr>
          <w:rFonts w:ascii="Garamond" w:hAnsi="Garamond"/>
          <w:color w:val="000000" w:themeColor="text1"/>
        </w:rPr>
        <w:t xml:space="preserve">pains </w:t>
      </w:r>
      <w:r w:rsidR="006A5AFC" w:rsidRPr="00955E6F">
        <w:rPr>
          <w:rFonts w:ascii="Garamond" w:hAnsi="Garamond"/>
          <w:color w:val="000000" w:themeColor="text1"/>
        </w:rPr>
        <w:t xml:space="preserve">are over and done with. </w:t>
      </w:r>
      <w:r w:rsidR="009D574C" w:rsidRPr="00955E6F">
        <w:rPr>
          <w:rFonts w:ascii="Garamond" w:hAnsi="Garamond"/>
          <w:color w:val="000000" w:themeColor="text1"/>
        </w:rPr>
        <w:t xml:space="preserve"> </w:t>
      </w:r>
      <w:r w:rsidR="001247BA" w:rsidRPr="00955E6F">
        <w:rPr>
          <w:rFonts w:ascii="Garamond" w:hAnsi="Garamond"/>
          <w:color w:val="000000" w:themeColor="text1"/>
        </w:rPr>
        <w:t xml:space="preserve">Whether the presence of a </w:t>
      </w:r>
      <w:r w:rsidR="009D574C" w:rsidRPr="00955E6F">
        <w:rPr>
          <w:rFonts w:ascii="Garamond" w:hAnsi="Garamond"/>
          <w:color w:val="000000" w:themeColor="text1"/>
        </w:rPr>
        <w:t>metaphysically</w:t>
      </w:r>
      <w:r w:rsidR="001247BA" w:rsidRPr="00955E6F">
        <w:rPr>
          <w:rFonts w:ascii="Garamond" w:hAnsi="Garamond"/>
          <w:color w:val="000000" w:themeColor="text1"/>
        </w:rPr>
        <w:t xml:space="preserve"> special present would justify such </w:t>
      </w:r>
      <w:r w:rsidR="009D574C" w:rsidRPr="00955E6F">
        <w:rPr>
          <w:rFonts w:ascii="Garamond" w:hAnsi="Garamond"/>
          <w:color w:val="000000" w:themeColor="text1"/>
        </w:rPr>
        <w:t>preferences</w:t>
      </w:r>
      <w:r w:rsidR="001247BA" w:rsidRPr="00955E6F">
        <w:rPr>
          <w:rFonts w:ascii="Garamond" w:hAnsi="Garamond"/>
          <w:color w:val="000000" w:themeColor="text1"/>
        </w:rPr>
        <w:t xml:space="preserve"> is, </w:t>
      </w:r>
      <w:r w:rsidR="009D574C" w:rsidRPr="00955E6F">
        <w:rPr>
          <w:rFonts w:ascii="Garamond" w:hAnsi="Garamond"/>
          <w:color w:val="000000" w:themeColor="text1"/>
        </w:rPr>
        <w:t>however</w:t>
      </w:r>
      <w:r w:rsidR="001247BA" w:rsidRPr="00955E6F">
        <w:rPr>
          <w:rFonts w:ascii="Garamond" w:hAnsi="Garamond"/>
          <w:color w:val="000000" w:themeColor="text1"/>
        </w:rPr>
        <w:t>,</w:t>
      </w:r>
      <w:r w:rsidR="009D574C" w:rsidRPr="00955E6F">
        <w:rPr>
          <w:rFonts w:ascii="Garamond" w:hAnsi="Garamond"/>
          <w:color w:val="000000" w:themeColor="text1"/>
        </w:rPr>
        <w:t xml:space="preserve"> </w:t>
      </w:r>
      <w:r w:rsidR="001247BA" w:rsidRPr="00955E6F">
        <w:rPr>
          <w:rFonts w:ascii="Garamond" w:hAnsi="Garamond"/>
          <w:color w:val="000000" w:themeColor="text1"/>
        </w:rPr>
        <w:t>controversial (</w:t>
      </w:r>
      <w:proofErr w:type="spellStart"/>
      <w:r w:rsidR="00D653FC" w:rsidRPr="00955E6F">
        <w:rPr>
          <w:rFonts w:ascii="Garamond" w:hAnsi="Garamond"/>
          <w:color w:val="000000" w:themeColor="text1"/>
        </w:rPr>
        <w:t>Yehezkel</w:t>
      </w:r>
      <w:proofErr w:type="spellEnd"/>
      <w:r w:rsidR="00D653FC" w:rsidRPr="00955E6F">
        <w:rPr>
          <w:rFonts w:ascii="Garamond" w:hAnsi="Garamond"/>
          <w:color w:val="000000" w:themeColor="text1"/>
        </w:rPr>
        <w:t xml:space="preserve"> </w:t>
      </w:r>
      <w:r w:rsidR="00090087" w:rsidRPr="00955E6F">
        <w:rPr>
          <w:rFonts w:ascii="Garamond" w:hAnsi="Garamond"/>
          <w:color w:val="000000" w:themeColor="text1"/>
        </w:rPr>
        <w:t>2014</w:t>
      </w:r>
      <w:r w:rsidR="003E1E3B" w:rsidRPr="00955E6F">
        <w:rPr>
          <w:rFonts w:ascii="Garamond" w:hAnsi="Garamond"/>
          <w:color w:val="000000" w:themeColor="text1"/>
        </w:rPr>
        <w:t xml:space="preserve">; </w:t>
      </w:r>
      <w:r w:rsidR="001247BA" w:rsidRPr="00955E6F">
        <w:rPr>
          <w:rFonts w:ascii="Garamond" w:hAnsi="Garamond"/>
          <w:color w:val="000000" w:themeColor="text1"/>
        </w:rPr>
        <w:t>Miller 202</w:t>
      </w:r>
      <w:r w:rsidR="00CB7217" w:rsidRPr="00955E6F">
        <w:rPr>
          <w:rFonts w:ascii="Garamond" w:hAnsi="Garamond"/>
          <w:color w:val="000000" w:themeColor="text1"/>
        </w:rPr>
        <w:t>1</w:t>
      </w:r>
      <w:r w:rsidR="00B22AE5" w:rsidRPr="00955E6F">
        <w:rPr>
          <w:rFonts w:ascii="Garamond" w:hAnsi="Garamond"/>
          <w:color w:val="000000" w:themeColor="text1"/>
        </w:rPr>
        <w:t>b</w:t>
      </w:r>
      <w:r w:rsidR="00CB7217" w:rsidRPr="00955E6F">
        <w:rPr>
          <w:rFonts w:ascii="Garamond" w:hAnsi="Garamond"/>
          <w:color w:val="000000" w:themeColor="text1"/>
        </w:rPr>
        <w:t>,</w:t>
      </w:r>
      <w:r w:rsidR="001247BA" w:rsidRPr="00955E6F">
        <w:rPr>
          <w:rFonts w:ascii="Garamond" w:hAnsi="Garamond"/>
          <w:color w:val="000000" w:themeColor="text1"/>
        </w:rPr>
        <w:t xml:space="preserve"> 2024</w:t>
      </w:r>
      <w:r w:rsidR="00B22AE5" w:rsidRPr="00955E6F">
        <w:rPr>
          <w:rFonts w:ascii="Garamond" w:hAnsi="Garamond"/>
          <w:color w:val="000000" w:themeColor="text1"/>
        </w:rPr>
        <w:t>, Fernandes 202</w:t>
      </w:r>
      <w:r w:rsidR="00874B2B" w:rsidRPr="00955E6F">
        <w:rPr>
          <w:rFonts w:ascii="Garamond" w:hAnsi="Garamond"/>
          <w:color w:val="000000" w:themeColor="text1"/>
        </w:rPr>
        <w:t>1</w:t>
      </w:r>
      <w:r w:rsidR="001247BA" w:rsidRPr="00955E6F">
        <w:rPr>
          <w:rFonts w:ascii="Garamond" w:hAnsi="Garamond"/>
          <w:color w:val="000000" w:themeColor="text1"/>
        </w:rPr>
        <w:t xml:space="preserve">). </w:t>
      </w:r>
      <w:r w:rsidR="00FE3CAB" w:rsidRPr="00955E6F">
        <w:rPr>
          <w:rFonts w:ascii="Garamond" w:hAnsi="Garamond"/>
          <w:color w:val="000000" w:themeColor="text1"/>
        </w:rPr>
        <w:t>The</w:t>
      </w:r>
      <w:r w:rsidR="001247BA" w:rsidRPr="00955E6F">
        <w:rPr>
          <w:rFonts w:ascii="Garamond" w:hAnsi="Garamond"/>
          <w:color w:val="000000" w:themeColor="text1"/>
        </w:rPr>
        <w:t xml:space="preserve"> mere fact that </w:t>
      </w:r>
      <w:r w:rsidR="00DC0EB1" w:rsidRPr="00955E6F">
        <w:rPr>
          <w:rFonts w:ascii="Garamond" w:hAnsi="Garamond"/>
          <w:color w:val="000000" w:themeColor="text1"/>
        </w:rPr>
        <w:t xml:space="preserve">some </w:t>
      </w:r>
      <w:r w:rsidR="001247BA" w:rsidRPr="00955E6F">
        <w:rPr>
          <w:rFonts w:ascii="Garamond" w:hAnsi="Garamond"/>
          <w:color w:val="000000" w:themeColor="text1"/>
        </w:rPr>
        <w:t xml:space="preserve">event is </w:t>
      </w:r>
      <w:r w:rsidR="00DC0EB1" w:rsidRPr="00955E6F">
        <w:rPr>
          <w:rFonts w:ascii="Garamond" w:hAnsi="Garamond"/>
          <w:color w:val="000000" w:themeColor="text1"/>
        </w:rPr>
        <w:t>metaphysically</w:t>
      </w:r>
      <w:r w:rsidR="001247BA" w:rsidRPr="00955E6F">
        <w:rPr>
          <w:rFonts w:ascii="Garamond" w:hAnsi="Garamond"/>
          <w:color w:val="000000" w:themeColor="text1"/>
        </w:rPr>
        <w:t xml:space="preserve"> </w:t>
      </w:r>
      <w:r w:rsidR="00DC0EB1" w:rsidRPr="00955E6F">
        <w:rPr>
          <w:rFonts w:ascii="Garamond" w:hAnsi="Garamond"/>
          <w:color w:val="000000" w:themeColor="text1"/>
        </w:rPr>
        <w:t xml:space="preserve">absolutely </w:t>
      </w:r>
      <w:r w:rsidR="001247BA" w:rsidRPr="00955E6F">
        <w:rPr>
          <w:rFonts w:ascii="Garamond" w:hAnsi="Garamond"/>
          <w:color w:val="000000" w:themeColor="text1"/>
        </w:rPr>
        <w:t xml:space="preserve">past, as </w:t>
      </w:r>
      <w:r w:rsidR="00474523" w:rsidRPr="00955E6F">
        <w:rPr>
          <w:rFonts w:ascii="Garamond" w:hAnsi="Garamond"/>
          <w:color w:val="000000" w:themeColor="text1"/>
        </w:rPr>
        <w:t xml:space="preserve">opposed </w:t>
      </w:r>
      <w:r w:rsidR="001247BA" w:rsidRPr="00955E6F">
        <w:rPr>
          <w:rFonts w:ascii="Garamond" w:hAnsi="Garamond"/>
          <w:color w:val="000000" w:themeColor="text1"/>
        </w:rPr>
        <w:t xml:space="preserve">to </w:t>
      </w:r>
      <w:r w:rsidR="00195E26" w:rsidRPr="00955E6F">
        <w:rPr>
          <w:rFonts w:ascii="Garamond" w:hAnsi="Garamond"/>
          <w:color w:val="000000" w:themeColor="text1"/>
        </w:rPr>
        <w:t xml:space="preserve">merely </w:t>
      </w:r>
      <w:r w:rsidR="001247BA" w:rsidRPr="00955E6F">
        <w:rPr>
          <w:rFonts w:ascii="Garamond" w:hAnsi="Garamond"/>
          <w:color w:val="000000" w:themeColor="text1"/>
        </w:rPr>
        <w:t>relational</w:t>
      </w:r>
      <w:r w:rsidR="00D653FC" w:rsidRPr="00955E6F">
        <w:rPr>
          <w:rFonts w:ascii="Garamond" w:hAnsi="Garamond"/>
          <w:color w:val="000000" w:themeColor="text1"/>
        </w:rPr>
        <w:t>ly</w:t>
      </w:r>
      <w:r w:rsidR="001247BA" w:rsidRPr="00955E6F">
        <w:rPr>
          <w:rFonts w:ascii="Garamond" w:hAnsi="Garamond"/>
          <w:color w:val="000000" w:themeColor="text1"/>
        </w:rPr>
        <w:t xml:space="preserve"> past</w:t>
      </w:r>
      <w:r w:rsidR="0046299C" w:rsidRPr="00955E6F">
        <w:rPr>
          <w:rFonts w:ascii="Garamond" w:hAnsi="Garamond"/>
          <w:color w:val="000000" w:themeColor="text1"/>
        </w:rPr>
        <w:t xml:space="preserve"> (i.e.</w:t>
      </w:r>
      <w:r w:rsidR="00D653FC" w:rsidRPr="00955E6F">
        <w:rPr>
          <w:rFonts w:ascii="Garamond" w:hAnsi="Garamond"/>
          <w:color w:val="000000" w:themeColor="text1"/>
        </w:rPr>
        <w:t>, in</w:t>
      </w:r>
      <w:r w:rsidR="0046299C" w:rsidRPr="00955E6F">
        <w:rPr>
          <w:rFonts w:ascii="Garamond" w:hAnsi="Garamond"/>
          <w:color w:val="000000" w:themeColor="text1"/>
        </w:rPr>
        <w:t xml:space="preserve"> the past relative to the individual who is forming the </w:t>
      </w:r>
      <w:r w:rsidR="00C162E4" w:rsidRPr="00955E6F">
        <w:rPr>
          <w:rFonts w:ascii="Garamond" w:hAnsi="Garamond"/>
          <w:color w:val="000000" w:themeColor="text1"/>
        </w:rPr>
        <w:t>preferences</w:t>
      </w:r>
      <w:r w:rsidR="0046299C" w:rsidRPr="00955E6F">
        <w:rPr>
          <w:rFonts w:ascii="Garamond" w:hAnsi="Garamond"/>
          <w:color w:val="000000" w:themeColor="text1"/>
        </w:rPr>
        <w:t xml:space="preserve">) </w:t>
      </w:r>
      <w:r w:rsidR="001247BA" w:rsidRPr="00955E6F">
        <w:rPr>
          <w:rFonts w:ascii="Garamond" w:hAnsi="Garamond"/>
          <w:color w:val="000000" w:themeColor="text1"/>
        </w:rPr>
        <w:t xml:space="preserve">does not obviously seem to make any </w:t>
      </w:r>
      <w:r w:rsidR="007F0456" w:rsidRPr="00955E6F">
        <w:rPr>
          <w:rFonts w:ascii="Garamond" w:hAnsi="Garamond"/>
          <w:color w:val="000000" w:themeColor="text1"/>
        </w:rPr>
        <w:t xml:space="preserve">difference </w:t>
      </w:r>
      <w:r w:rsidR="001247BA" w:rsidRPr="00955E6F">
        <w:rPr>
          <w:rFonts w:ascii="Garamond" w:hAnsi="Garamond"/>
          <w:color w:val="000000" w:themeColor="text1"/>
        </w:rPr>
        <w:t xml:space="preserve">to how </w:t>
      </w:r>
      <w:r w:rsidR="004C5B64" w:rsidRPr="00955E6F">
        <w:rPr>
          <w:rFonts w:ascii="Garamond" w:hAnsi="Garamond"/>
          <w:color w:val="000000" w:themeColor="text1"/>
        </w:rPr>
        <w:t>that individual</w:t>
      </w:r>
      <w:r w:rsidR="00C162E4" w:rsidRPr="00955E6F">
        <w:rPr>
          <w:rFonts w:ascii="Garamond" w:hAnsi="Garamond"/>
          <w:color w:val="000000" w:themeColor="text1"/>
        </w:rPr>
        <w:t xml:space="preserve"> should value </w:t>
      </w:r>
      <w:r w:rsidR="00330F2F" w:rsidRPr="00955E6F">
        <w:rPr>
          <w:rFonts w:ascii="Garamond" w:hAnsi="Garamond"/>
          <w:color w:val="000000" w:themeColor="text1"/>
        </w:rPr>
        <w:t xml:space="preserve">that </w:t>
      </w:r>
      <w:r w:rsidR="00C162E4" w:rsidRPr="00955E6F">
        <w:rPr>
          <w:rFonts w:ascii="Garamond" w:hAnsi="Garamond"/>
          <w:color w:val="000000" w:themeColor="text1"/>
        </w:rPr>
        <w:t>event.</w:t>
      </w:r>
    </w:p>
    <w:p w14:paraId="08FF7709" w14:textId="77777777" w:rsidR="001247BA" w:rsidRPr="00955E6F" w:rsidRDefault="001247BA" w:rsidP="000E62A8">
      <w:pPr>
        <w:spacing w:line="360" w:lineRule="auto"/>
        <w:jc w:val="both"/>
        <w:rPr>
          <w:rFonts w:ascii="Garamond" w:hAnsi="Garamond"/>
          <w:color w:val="000000" w:themeColor="text1"/>
        </w:rPr>
      </w:pPr>
    </w:p>
    <w:p w14:paraId="796C6196" w14:textId="033F127C" w:rsidR="00E9764C" w:rsidRPr="00955E6F" w:rsidRDefault="003D1BE4" w:rsidP="001247BA">
      <w:pPr>
        <w:spacing w:line="360" w:lineRule="auto"/>
        <w:jc w:val="both"/>
        <w:rPr>
          <w:rFonts w:ascii="Garamond" w:hAnsi="Garamond"/>
          <w:color w:val="000000" w:themeColor="text1"/>
          <w:lang w:val="en-GB"/>
        </w:rPr>
      </w:pPr>
      <w:r w:rsidRPr="00955E6F">
        <w:rPr>
          <w:rFonts w:ascii="Garamond" w:hAnsi="Garamond"/>
          <w:color w:val="000000" w:themeColor="text1"/>
        </w:rPr>
        <w:t>Another</w:t>
      </w:r>
      <w:r w:rsidR="001247BA" w:rsidRPr="00955E6F">
        <w:rPr>
          <w:rFonts w:ascii="Garamond" w:hAnsi="Garamond"/>
          <w:color w:val="000000" w:themeColor="text1"/>
        </w:rPr>
        <w:t xml:space="preserve"> suggestion is that </w:t>
      </w:r>
      <w:r w:rsidRPr="00955E6F">
        <w:rPr>
          <w:rFonts w:ascii="Garamond" w:hAnsi="Garamond"/>
          <w:color w:val="000000" w:themeColor="text1"/>
        </w:rPr>
        <w:t>temporal</w:t>
      </w:r>
      <w:r w:rsidR="001247BA" w:rsidRPr="00955E6F">
        <w:rPr>
          <w:rFonts w:ascii="Garamond" w:hAnsi="Garamond"/>
          <w:color w:val="000000" w:themeColor="text1"/>
        </w:rPr>
        <w:t xml:space="preserve"> relief </w:t>
      </w:r>
      <w:r w:rsidRPr="00955E6F">
        <w:rPr>
          <w:rFonts w:ascii="Garamond" w:hAnsi="Garamond"/>
          <w:color w:val="000000" w:themeColor="text1"/>
        </w:rPr>
        <w:t xml:space="preserve">itself </w:t>
      </w:r>
      <w:r w:rsidR="001247BA" w:rsidRPr="00955E6F">
        <w:rPr>
          <w:rFonts w:ascii="Garamond" w:hAnsi="Garamond"/>
          <w:color w:val="000000" w:themeColor="text1"/>
        </w:rPr>
        <w:t xml:space="preserve">might be adaptive. This, too, is controversial, </w:t>
      </w:r>
      <w:r w:rsidR="00DC7DE1" w:rsidRPr="00955E6F">
        <w:rPr>
          <w:rFonts w:ascii="Garamond" w:hAnsi="Garamond"/>
          <w:color w:val="000000" w:themeColor="text1"/>
        </w:rPr>
        <w:t>largely</w:t>
      </w:r>
      <w:r w:rsidR="001247BA" w:rsidRPr="00955E6F">
        <w:rPr>
          <w:rFonts w:ascii="Garamond" w:hAnsi="Garamond"/>
          <w:color w:val="000000" w:themeColor="text1"/>
        </w:rPr>
        <w:t xml:space="preserve"> </w:t>
      </w:r>
      <w:r w:rsidR="00DC7DE1" w:rsidRPr="00955E6F">
        <w:rPr>
          <w:rFonts w:ascii="Garamond" w:hAnsi="Garamond"/>
          <w:color w:val="000000" w:themeColor="text1"/>
        </w:rPr>
        <w:t>because</w:t>
      </w:r>
      <w:r w:rsidR="001247BA" w:rsidRPr="00955E6F">
        <w:rPr>
          <w:rFonts w:ascii="Garamond" w:hAnsi="Garamond"/>
          <w:color w:val="000000" w:themeColor="text1"/>
        </w:rPr>
        <w:t xml:space="preserve"> it is not obvious what sort of </w:t>
      </w:r>
      <w:r w:rsidR="00DC7DE1" w:rsidRPr="00955E6F">
        <w:rPr>
          <w:rFonts w:ascii="Garamond" w:hAnsi="Garamond"/>
          <w:color w:val="000000" w:themeColor="text1"/>
        </w:rPr>
        <w:t>behaviours</w:t>
      </w:r>
      <w:r w:rsidR="001247BA" w:rsidRPr="00955E6F">
        <w:rPr>
          <w:rFonts w:ascii="Garamond" w:hAnsi="Garamond"/>
          <w:color w:val="000000" w:themeColor="text1"/>
        </w:rPr>
        <w:t xml:space="preserve"> temporal relief could generate. Hoerl (2022) </w:t>
      </w:r>
      <w:r w:rsidR="005F0BDE" w:rsidRPr="00955E6F">
        <w:rPr>
          <w:rFonts w:ascii="Garamond" w:hAnsi="Garamond"/>
          <w:color w:val="000000" w:themeColor="text1"/>
        </w:rPr>
        <w:t xml:space="preserve">defends </w:t>
      </w:r>
      <w:r w:rsidR="001247BA" w:rsidRPr="00955E6F">
        <w:rPr>
          <w:rFonts w:ascii="Garamond" w:hAnsi="Garamond"/>
          <w:color w:val="000000" w:themeColor="text1"/>
        </w:rPr>
        <w:t>a view on wh</w:t>
      </w:r>
      <w:r w:rsidR="005F0BDE" w:rsidRPr="00955E6F">
        <w:rPr>
          <w:rFonts w:ascii="Garamond" w:hAnsi="Garamond"/>
          <w:color w:val="000000" w:themeColor="text1"/>
        </w:rPr>
        <w:t>i</w:t>
      </w:r>
      <w:r w:rsidR="001247BA" w:rsidRPr="00955E6F">
        <w:rPr>
          <w:rFonts w:ascii="Garamond" w:hAnsi="Garamond"/>
          <w:color w:val="000000" w:themeColor="text1"/>
        </w:rPr>
        <w:t xml:space="preserve">ch </w:t>
      </w:r>
      <w:r w:rsidR="00020748" w:rsidRPr="00955E6F">
        <w:rPr>
          <w:rFonts w:ascii="Garamond" w:hAnsi="Garamond"/>
          <w:color w:val="000000" w:themeColor="text1"/>
          <w:lang w:val="en-GB"/>
        </w:rPr>
        <w:t>temporal relief</w:t>
      </w:r>
      <w:r w:rsidR="0029357D" w:rsidRPr="00955E6F">
        <w:rPr>
          <w:rFonts w:ascii="Garamond" w:hAnsi="Garamond"/>
          <w:color w:val="000000" w:themeColor="text1"/>
          <w:lang w:val="en-GB"/>
        </w:rPr>
        <w:t xml:space="preserve"> is adaptive and </w:t>
      </w:r>
      <w:r w:rsidR="00020748" w:rsidRPr="00955E6F">
        <w:rPr>
          <w:rFonts w:ascii="Garamond" w:hAnsi="Garamond"/>
          <w:color w:val="000000" w:themeColor="text1"/>
          <w:lang w:val="en-GB"/>
        </w:rPr>
        <w:t xml:space="preserve">has evolved to motivate us to put ourselves through unpleasant experiences by exploiting the motivating power of anticipation. </w:t>
      </w:r>
      <w:r w:rsidR="0029357D" w:rsidRPr="00955E6F">
        <w:rPr>
          <w:rFonts w:ascii="Garamond" w:hAnsi="Garamond"/>
          <w:color w:val="000000" w:themeColor="text1"/>
          <w:lang w:val="en-GB"/>
        </w:rPr>
        <w:t xml:space="preserve">His idea is that there </w:t>
      </w:r>
      <w:r w:rsidR="00020748" w:rsidRPr="00955E6F">
        <w:rPr>
          <w:rFonts w:ascii="Garamond" w:hAnsi="Garamond"/>
          <w:color w:val="000000" w:themeColor="text1"/>
          <w:lang w:val="en-GB"/>
        </w:rPr>
        <w:t xml:space="preserve">are </w:t>
      </w:r>
      <w:r w:rsidR="00645B8F" w:rsidRPr="00955E6F">
        <w:rPr>
          <w:rFonts w:ascii="Garamond" w:hAnsi="Garamond"/>
          <w:color w:val="000000" w:themeColor="text1"/>
          <w:lang w:val="en-GB"/>
        </w:rPr>
        <w:t>plenty of</w:t>
      </w:r>
      <w:r w:rsidR="00020748" w:rsidRPr="00955E6F">
        <w:rPr>
          <w:rFonts w:ascii="Garamond" w:hAnsi="Garamond"/>
          <w:color w:val="000000" w:themeColor="text1"/>
          <w:lang w:val="en-GB"/>
        </w:rPr>
        <w:t xml:space="preserve"> unpleasant experiences such that undergoing those experiences makes one better off in the longer term</w:t>
      </w:r>
      <w:r w:rsidR="00645B8F" w:rsidRPr="00955E6F">
        <w:rPr>
          <w:rFonts w:ascii="Garamond" w:hAnsi="Garamond"/>
          <w:color w:val="000000" w:themeColor="text1"/>
          <w:lang w:val="en-GB"/>
        </w:rPr>
        <w:t xml:space="preserve">, </w:t>
      </w:r>
      <w:r w:rsidR="00D653FC" w:rsidRPr="00955E6F">
        <w:rPr>
          <w:rFonts w:ascii="Garamond" w:hAnsi="Garamond"/>
          <w:color w:val="000000" w:themeColor="text1"/>
          <w:lang w:val="en-GB"/>
        </w:rPr>
        <w:t>at the cost of</w:t>
      </w:r>
      <w:r w:rsidR="00645B8F" w:rsidRPr="00955E6F">
        <w:rPr>
          <w:rFonts w:ascii="Garamond" w:hAnsi="Garamond"/>
          <w:color w:val="000000" w:themeColor="text1"/>
          <w:lang w:val="en-GB"/>
        </w:rPr>
        <w:t xml:space="preserve"> short</w:t>
      </w:r>
      <w:r w:rsidR="003E1E3B" w:rsidRPr="00955E6F">
        <w:rPr>
          <w:rFonts w:ascii="Garamond" w:hAnsi="Garamond"/>
          <w:color w:val="000000" w:themeColor="text1"/>
          <w:lang w:val="en-GB"/>
        </w:rPr>
        <w:t>-</w:t>
      </w:r>
      <w:r w:rsidR="00645B8F" w:rsidRPr="00955E6F">
        <w:rPr>
          <w:rFonts w:ascii="Garamond" w:hAnsi="Garamond"/>
          <w:color w:val="000000" w:themeColor="text1"/>
          <w:lang w:val="en-GB"/>
        </w:rPr>
        <w:t>term discomfort. So</w:t>
      </w:r>
      <w:r w:rsidR="007553F6" w:rsidRPr="00955E6F">
        <w:rPr>
          <w:rFonts w:ascii="Garamond" w:hAnsi="Garamond"/>
          <w:color w:val="000000" w:themeColor="text1"/>
          <w:lang w:val="en-GB"/>
        </w:rPr>
        <w:t>m</w:t>
      </w:r>
      <w:r w:rsidR="00645B8F" w:rsidRPr="00955E6F">
        <w:rPr>
          <w:rFonts w:ascii="Garamond" w:hAnsi="Garamond"/>
          <w:color w:val="000000" w:themeColor="text1"/>
          <w:lang w:val="en-GB"/>
        </w:rPr>
        <w:t xml:space="preserve">e motivation is required to </w:t>
      </w:r>
      <w:r w:rsidR="0073485E" w:rsidRPr="00955E6F">
        <w:rPr>
          <w:rFonts w:ascii="Garamond" w:hAnsi="Garamond"/>
          <w:color w:val="000000" w:themeColor="text1"/>
          <w:lang w:val="en-GB"/>
        </w:rPr>
        <w:t xml:space="preserve">undergo </w:t>
      </w:r>
      <w:r w:rsidR="00645B8F" w:rsidRPr="00955E6F">
        <w:rPr>
          <w:rFonts w:ascii="Garamond" w:hAnsi="Garamond"/>
          <w:color w:val="000000" w:themeColor="text1"/>
          <w:lang w:val="en-GB"/>
        </w:rPr>
        <w:t xml:space="preserve">that current </w:t>
      </w:r>
      <w:r w:rsidR="00D653FC" w:rsidRPr="00955E6F">
        <w:rPr>
          <w:rFonts w:ascii="Garamond" w:hAnsi="Garamond"/>
          <w:color w:val="000000" w:themeColor="text1"/>
          <w:lang w:val="en-GB"/>
        </w:rPr>
        <w:t>discomfort</w:t>
      </w:r>
      <w:r w:rsidR="00645B8F" w:rsidRPr="00955E6F">
        <w:rPr>
          <w:rFonts w:ascii="Garamond" w:hAnsi="Garamond"/>
          <w:color w:val="000000" w:themeColor="text1"/>
          <w:lang w:val="en-GB"/>
        </w:rPr>
        <w:t>.</w:t>
      </w:r>
      <w:r w:rsidR="00020748" w:rsidRPr="00955E6F">
        <w:rPr>
          <w:rFonts w:ascii="Garamond" w:hAnsi="Garamond"/>
          <w:color w:val="000000" w:themeColor="text1"/>
          <w:lang w:val="en-GB"/>
        </w:rPr>
        <w:t xml:space="preserve"> Hoerl hypothesises that the fact that you can </w:t>
      </w:r>
      <w:r w:rsidR="00020748" w:rsidRPr="00955E6F">
        <w:rPr>
          <w:rFonts w:ascii="Garamond" w:hAnsi="Garamond"/>
          <w:i/>
          <w:iCs/>
          <w:color w:val="000000" w:themeColor="text1"/>
          <w:lang w:val="en-GB"/>
        </w:rPr>
        <w:t>anticipate</w:t>
      </w:r>
      <w:r w:rsidR="00020748" w:rsidRPr="00955E6F">
        <w:rPr>
          <w:rFonts w:ascii="Garamond" w:hAnsi="Garamond"/>
          <w:color w:val="000000" w:themeColor="text1"/>
          <w:lang w:val="en-GB"/>
        </w:rPr>
        <w:t xml:space="preserve"> </w:t>
      </w:r>
      <w:r w:rsidR="00020748" w:rsidRPr="00955E6F">
        <w:rPr>
          <w:rFonts w:ascii="Garamond" w:hAnsi="Garamond"/>
          <w:color w:val="000000" w:themeColor="text1"/>
          <w:lang w:val="en-GB"/>
        </w:rPr>
        <w:lastRenderedPageBreak/>
        <w:t xml:space="preserve">being </w:t>
      </w:r>
      <w:r w:rsidR="00020748" w:rsidRPr="00955E6F">
        <w:rPr>
          <w:rFonts w:ascii="Garamond" w:hAnsi="Garamond"/>
          <w:i/>
          <w:iCs/>
          <w:color w:val="000000" w:themeColor="text1"/>
          <w:lang w:val="en-GB"/>
        </w:rPr>
        <w:t>relieved</w:t>
      </w:r>
      <w:r w:rsidR="00020748" w:rsidRPr="00955E6F">
        <w:rPr>
          <w:rFonts w:ascii="Garamond" w:hAnsi="Garamond"/>
          <w:color w:val="000000" w:themeColor="text1"/>
          <w:lang w:val="en-GB"/>
        </w:rPr>
        <w:t xml:space="preserve"> that the </w:t>
      </w:r>
      <w:r w:rsidR="00E9764C" w:rsidRPr="00955E6F">
        <w:rPr>
          <w:rFonts w:ascii="Garamond" w:hAnsi="Garamond"/>
          <w:color w:val="000000" w:themeColor="text1"/>
          <w:lang w:val="en-GB"/>
        </w:rPr>
        <w:t>negative</w:t>
      </w:r>
      <w:r w:rsidR="00B521E5" w:rsidRPr="00955E6F">
        <w:rPr>
          <w:rFonts w:ascii="Garamond" w:hAnsi="Garamond"/>
          <w:color w:val="000000" w:themeColor="text1"/>
          <w:lang w:val="en-GB"/>
        </w:rPr>
        <w:t xml:space="preserve"> event</w:t>
      </w:r>
      <w:r w:rsidR="00020748" w:rsidRPr="00955E6F">
        <w:rPr>
          <w:rFonts w:ascii="Garamond" w:hAnsi="Garamond"/>
          <w:color w:val="000000" w:themeColor="text1"/>
          <w:lang w:val="en-GB"/>
        </w:rPr>
        <w:t xml:space="preserve"> is over, can act as a motivation for </w:t>
      </w:r>
      <w:r w:rsidR="00B521E5" w:rsidRPr="00955E6F">
        <w:rPr>
          <w:rFonts w:ascii="Garamond" w:hAnsi="Garamond"/>
          <w:color w:val="000000" w:themeColor="text1"/>
          <w:lang w:val="en-GB"/>
        </w:rPr>
        <w:t>undergoing the negative event,</w:t>
      </w:r>
      <w:r w:rsidR="00020748" w:rsidRPr="00955E6F">
        <w:rPr>
          <w:rFonts w:ascii="Garamond" w:hAnsi="Garamond"/>
          <w:color w:val="000000" w:themeColor="text1"/>
          <w:lang w:val="en-GB"/>
        </w:rPr>
        <w:t xml:space="preserve"> and this explains why we evolved to experience temporal relief.</w:t>
      </w:r>
      <w:r w:rsidR="00272DAD" w:rsidRPr="00955E6F">
        <w:rPr>
          <w:rFonts w:ascii="Garamond" w:hAnsi="Garamond"/>
          <w:color w:val="000000" w:themeColor="text1"/>
          <w:lang w:val="en-GB"/>
        </w:rPr>
        <w:t xml:space="preserve"> </w:t>
      </w:r>
    </w:p>
    <w:p w14:paraId="454138AF" w14:textId="77777777" w:rsidR="00E9764C" w:rsidRPr="00955E6F" w:rsidRDefault="00E9764C" w:rsidP="001247BA">
      <w:pPr>
        <w:spacing w:line="360" w:lineRule="auto"/>
        <w:jc w:val="both"/>
        <w:rPr>
          <w:rFonts w:ascii="Garamond" w:hAnsi="Garamond"/>
          <w:color w:val="000000" w:themeColor="text1"/>
          <w:lang w:val="en-GB"/>
        </w:rPr>
      </w:pPr>
    </w:p>
    <w:p w14:paraId="1A604C97" w14:textId="0CDB378F" w:rsidR="005A16D3" w:rsidRPr="00955E6F" w:rsidRDefault="00272DAD" w:rsidP="005A16D3">
      <w:pPr>
        <w:spacing w:line="360" w:lineRule="auto"/>
        <w:jc w:val="both"/>
        <w:rPr>
          <w:rFonts w:ascii="Garamond" w:hAnsi="Garamond"/>
          <w:color w:val="000000" w:themeColor="text1"/>
          <w:lang w:val="en-GB"/>
        </w:rPr>
      </w:pPr>
      <w:r w:rsidRPr="00955E6F">
        <w:rPr>
          <w:rFonts w:ascii="Garamond" w:hAnsi="Garamond"/>
          <w:color w:val="000000" w:themeColor="text1"/>
          <w:lang w:val="en-GB"/>
        </w:rPr>
        <w:t xml:space="preserve">This </w:t>
      </w:r>
      <w:r w:rsidR="00E9764C" w:rsidRPr="00955E6F">
        <w:rPr>
          <w:rFonts w:ascii="Garamond" w:hAnsi="Garamond"/>
          <w:color w:val="000000" w:themeColor="text1"/>
          <w:lang w:val="en-GB"/>
        </w:rPr>
        <w:t>is</w:t>
      </w:r>
      <w:r w:rsidRPr="00955E6F">
        <w:rPr>
          <w:rFonts w:ascii="Garamond" w:hAnsi="Garamond"/>
          <w:color w:val="000000" w:themeColor="text1"/>
          <w:lang w:val="en-GB"/>
        </w:rPr>
        <w:t xml:space="preserve"> not the place to </w:t>
      </w:r>
      <w:r w:rsidR="00E9764C" w:rsidRPr="00955E6F">
        <w:rPr>
          <w:rFonts w:ascii="Garamond" w:hAnsi="Garamond"/>
          <w:color w:val="000000" w:themeColor="text1"/>
          <w:lang w:val="en-GB"/>
        </w:rPr>
        <w:t>evaluate</w:t>
      </w:r>
      <w:r w:rsidRPr="00955E6F">
        <w:rPr>
          <w:rFonts w:ascii="Garamond" w:hAnsi="Garamond"/>
          <w:color w:val="000000" w:themeColor="text1"/>
          <w:lang w:val="en-GB"/>
        </w:rPr>
        <w:t xml:space="preserve"> that account. </w:t>
      </w:r>
      <w:r w:rsidR="00E9764C" w:rsidRPr="00955E6F">
        <w:rPr>
          <w:rFonts w:ascii="Garamond" w:hAnsi="Garamond"/>
          <w:color w:val="000000" w:themeColor="text1"/>
          <w:lang w:val="en-GB"/>
        </w:rPr>
        <w:t>However</w:t>
      </w:r>
      <w:r w:rsidRPr="00955E6F">
        <w:rPr>
          <w:rFonts w:ascii="Garamond" w:hAnsi="Garamond"/>
          <w:color w:val="000000" w:themeColor="text1"/>
          <w:lang w:val="en-GB"/>
        </w:rPr>
        <w:t xml:space="preserve">, </w:t>
      </w:r>
      <w:r w:rsidR="00E9764C" w:rsidRPr="00955E6F">
        <w:rPr>
          <w:rFonts w:ascii="Garamond" w:hAnsi="Garamond"/>
          <w:color w:val="000000" w:themeColor="text1"/>
          <w:lang w:val="en-GB"/>
        </w:rPr>
        <w:t xml:space="preserve">even </w:t>
      </w:r>
      <w:r w:rsidRPr="00955E6F">
        <w:rPr>
          <w:rFonts w:ascii="Garamond" w:hAnsi="Garamond"/>
          <w:color w:val="000000" w:themeColor="text1"/>
          <w:lang w:val="en-GB"/>
        </w:rPr>
        <w:t xml:space="preserve">if it is adaptive to feel temporal relief, it does not follow that </w:t>
      </w:r>
      <w:r w:rsidR="004B6552" w:rsidRPr="00955E6F">
        <w:rPr>
          <w:rFonts w:ascii="Garamond" w:hAnsi="Garamond"/>
          <w:color w:val="000000" w:themeColor="text1"/>
          <w:lang w:val="en-GB"/>
        </w:rPr>
        <w:t>apparently future-biased preferences are rational</w:t>
      </w:r>
      <w:r w:rsidR="00D9550F" w:rsidRPr="00955E6F">
        <w:rPr>
          <w:rFonts w:ascii="Garamond" w:hAnsi="Garamond"/>
          <w:color w:val="000000" w:themeColor="text1"/>
          <w:lang w:val="en-GB"/>
        </w:rPr>
        <w:t>, for roughly the same sorts of reasons we adduced earlier. In general, it does not follow from the fact that some mechanism is an adaptation, that</w:t>
      </w:r>
      <w:r w:rsidR="003C06BC" w:rsidRPr="00955E6F">
        <w:rPr>
          <w:rFonts w:ascii="Garamond" w:hAnsi="Garamond"/>
          <w:color w:val="000000" w:themeColor="text1"/>
          <w:lang w:val="en-GB"/>
        </w:rPr>
        <w:t xml:space="preserve"> all </w:t>
      </w:r>
      <w:r w:rsidR="00D9550F" w:rsidRPr="00955E6F">
        <w:rPr>
          <w:rFonts w:ascii="Garamond" w:hAnsi="Garamond"/>
          <w:color w:val="000000" w:themeColor="text1"/>
          <w:lang w:val="en-GB"/>
        </w:rPr>
        <w:t xml:space="preserve">the behaviours/preferences it generates are prudentially rational. </w:t>
      </w:r>
      <w:r w:rsidR="002229A4" w:rsidRPr="00955E6F">
        <w:rPr>
          <w:rFonts w:ascii="Garamond" w:hAnsi="Garamond"/>
          <w:color w:val="000000" w:themeColor="text1"/>
          <w:lang w:val="en-GB"/>
        </w:rPr>
        <w:t xml:space="preserve">It may be </w:t>
      </w:r>
      <w:r w:rsidR="00B52DAF" w:rsidRPr="00955E6F">
        <w:rPr>
          <w:rFonts w:ascii="Garamond" w:hAnsi="Garamond"/>
          <w:color w:val="000000" w:themeColor="text1"/>
          <w:lang w:val="en-GB"/>
        </w:rPr>
        <w:t xml:space="preserve">that </w:t>
      </w:r>
      <w:r w:rsidR="002229A4" w:rsidRPr="00955E6F">
        <w:rPr>
          <w:rFonts w:ascii="Garamond" w:hAnsi="Garamond"/>
          <w:color w:val="000000" w:themeColor="text1"/>
          <w:lang w:val="en-GB"/>
        </w:rPr>
        <w:t xml:space="preserve">temporal relief motivates us to schedule unpleasant events. And that may indeed be </w:t>
      </w:r>
      <w:r w:rsidR="006476DE" w:rsidRPr="00955E6F">
        <w:rPr>
          <w:rFonts w:ascii="Garamond" w:hAnsi="Garamond"/>
          <w:color w:val="000000" w:themeColor="text1"/>
          <w:lang w:val="en-GB"/>
        </w:rPr>
        <w:t>fitness-</w:t>
      </w:r>
      <w:r w:rsidR="002229A4" w:rsidRPr="00955E6F">
        <w:rPr>
          <w:rFonts w:ascii="Garamond" w:hAnsi="Garamond"/>
          <w:color w:val="000000" w:themeColor="text1"/>
          <w:lang w:val="en-GB"/>
        </w:rPr>
        <w:t xml:space="preserve">enhancing. But it does not follow that preferring more disutility, so as long it is past, is rational simply because it’s the causal product of temporal relief. </w:t>
      </w:r>
      <w:r w:rsidR="00CF1F5B" w:rsidRPr="00955E6F">
        <w:rPr>
          <w:rFonts w:ascii="Garamond" w:hAnsi="Garamond"/>
          <w:color w:val="000000" w:themeColor="text1"/>
          <w:lang w:val="en-GB"/>
        </w:rPr>
        <w:t>Again, it seems plausible that</w:t>
      </w:r>
      <w:r w:rsidR="00937586" w:rsidRPr="00955E6F">
        <w:rPr>
          <w:rFonts w:ascii="Garamond" w:hAnsi="Garamond"/>
          <w:color w:val="000000" w:themeColor="text1"/>
          <w:lang w:val="en-GB"/>
        </w:rPr>
        <w:t xml:space="preserve"> even if temporal relief is adaptive for the reasons that Hoerl gives, it is an unfortunate </w:t>
      </w:r>
      <w:r w:rsidR="001D4B83" w:rsidRPr="00955E6F">
        <w:rPr>
          <w:rFonts w:ascii="Garamond" w:hAnsi="Garamond"/>
          <w:color w:val="000000" w:themeColor="text1"/>
          <w:lang w:val="en-GB"/>
        </w:rPr>
        <w:t xml:space="preserve">consequence of this </w:t>
      </w:r>
      <w:r w:rsidR="00937586" w:rsidRPr="00955E6F">
        <w:rPr>
          <w:rFonts w:ascii="Garamond" w:hAnsi="Garamond"/>
          <w:color w:val="000000" w:themeColor="text1"/>
          <w:lang w:val="en-GB"/>
        </w:rPr>
        <w:t xml:space="preserve">relief </w:t>
      </w:r>
      <w:r w:rsidR="00EB6911" w:rsidRPr="00955E6F">
        <w:rPr>
          <w:rFonts w:ascii="Garamond" w:hAnsi="Garamond"/>
          <w:color w:val="000000" w:themeColor="text1"/>
          <w:lang w:val="en-GB"/>
        </w:rPr>
        <w:t xml:space="preserve">that it promotes </w:t>
      </w:r>
      <w:r w:rsidR="00937586" w:rsidRPr="00955E6F">
        <w:rPr>
          <w:rFonts w:ascii="Garamond" w:hAnsi="Garamond"/>
          <w:color w:val="000000" w:themeColor="text1"/>
          <w:lang w:val="en-GB"/>
        </w:rPr>
        <w:t>apparently future</w:t>
      </w:r>
      <w:r w:rsidR="001D3A72" w:rsidRPr="00955E6F">
        <w:rPr>
          <w:rFonts w:ascii="Garamond" w:hAnsi="Garamond"/>
          <w:color w:val="000000" w:themeColor="text1"/>
          <w:lang w:val="en-GB"/>
        </w:rPr>
        <w:t>-</w:t>
      </w:r>
      <w:r w:rsidR="00937586" w:rsidRPr="00955E6F">
        <w:rPr>
          <w:rFonts w:ascii="Garamond" w:hAnsi="Garamond"/>
          <w:color w:val="000000" w:themeColor="text1"/>
          <w:lang w:val="en-GB"/>
        </w:rPr>
        <w:t xml:space="preserve">biased </w:t>
      </w:r>
      <w:r w:rsidR="0001312D" w:rsidRPr="00955E6F">
        <w:rPr>
          <w:rFonts w:ascii="Garamond" w:hAnsi="Garamond"/>
          <w:color w:val="000000" w:themeColor="text1"/>
          <w:lang w:val="en-GB"/>
        </w:rPr>
        <w:t>preferences</w:t>
      </w:r>
      <w:r w:rsidR="00120093" w:rsidRPr="00955E6F">
        <w:rPr>
          <w:rFonts w:ascii="Garamond" w:hAnsi="Garamond"/>
          <w:color w:val="000000" w:themeColor="text1"/>
          <w:lang w:val="en-GB"/>
        </w:rPr>
        <w:t>, and especially strong future-biased preferences when it comes to negative events</w:t>
      </w:r>
      <w:r w:rsidR="0001312D" w:rsidRPr="00955E6F">
        <w:rPr>
          <w:rFonts w:ascii="Garamond" w:hAnsi="Garamond"/>
          <w:color w:val="000000" w:themeColor="text1"/>
          <w:lang w:val="en-GB"/>
        </w:rPr>
        <w:t xml:space="preserve">. </w:t>
      </w:r>
      <w:r w:rsidR="005A16D3" w:rsidRPr="00955E6F">
        <w:rPr>
          <w:rFonts w:ascii="Garamond" w:hAnsi="Garamond"/>
          <w:color w:val="000000" w:themeColor="text1"/>
          <w:lang w:val="en-GB"/>
        </w:rPr>
        <w:t xml:space="preserve">These preferences </w:t>
      </w:r>
      <w:r w:rsidR="00B72874" w:rsidRPr="00955E6F">
        <w:rPr>
          <w:rFonts w:ascii="Garamond" w:hAnsi="Garamond"/>
          <w:color w:val="000000" w:themeColor="text1"/>
          <w:lang w:val="en-GB"/>
        </w:rPr>
        <w:t xml:space="preserve">might be </w:t>
      </w:r>
      <w:r w:rsidR="005A16D3" w:rsidRPr="00955E6F">
        <w:rPr>
          <w:rFonts w:ascii="Garamond" w:hAnsi="Garamond"/>
          <w:color w:val="000000" w:themeColor="text1"/>
          <w:lang w:val="en-GB"/>
        </w:rPr>
        <w:t xml:space="preserve">best thought </w:t>
      </w:r>
      <w:r w:rsidR="004633DD" w:rsidRPr="00955E6F">
        <w:rPr>
          <w:rFonts w:ascii="Garamond" w:hAnsi="Garamond"/>
          <w:color w:val="000000" w:themeColor="text1"/>
          <w:lang w:val="en-GB"/>
        </w:rPr>
        <w:t>of</w:t>
      </w:r>
      <w:r w:rsidR="005A16D3" w:rsidRPr="00955E6F">
        <w:rPr>
          <w:rFonts w:ascii="Garamond" w:hAnsi="Garamond"/>
          <w:color w:val="000000" w:themeColor="text1"/>
          <w:lang w:val="en-GB"/>
        </w:rPr>
        <w:t xml:space="preserve"> as spandrels, whos</w:t>
      </w:r>
      <w:r w:rsidR="001C3309" w:rsidRPr="00955E6F">
        <w:rPr>
          <w:rFonts w:ascii="Garamond" w:hAnsi="Garamond"/>
          <w:color w:val="000000" w:themeColor="text1"/>
          <w:lang w:val="en-GB"/>
        </w:rPr>
        <w:t xml:space="preserve">e existence is explained </w:t>
      </w:r>
      <w:r w:rsidR="005A16D3" w:rsidRPr="00955E6F">
        <w:rPr>
          <w:rFonts w:ascii="Garamond" w:hAnsi="Garamond"/>
          <w:color w:val="000000" w:themeColor="text1"/>
          <w:lang w:val="en-GB"/>
        </w:rPr>
        <w:t>by the functioning of some adaptive mechanism</w:t>
      </w:r>
      <w:r w:rsidR="00DA4DFF" w:rsidRPr="00955E6F">
        <w:rPr>
          <w:rFonts w:ascii="Garamond" w:hAnsi="Garamond"/>
          <w:color w:val="000000" w:themeColor="text1"/>
          <w:lang w:val="en-GB"/>
        </w:rPr>
        <w:t>s</w:t>
      </w:r>
      <w:r w:rsidR="005A16D3" w:rsidRPr="00955E6F">
        <w:rPr>
          <w:rFonts w:ascii="Garamond" w:hAnsi="Garamond"/>
          <w:color w:val="000000" w:themeColor="text1"/>
          <w:lang w:val="en-GB"/>
        </w:rPr>
        <w:t>, but which are not</w:t>
      </w:r>
      <w:r w:rsidR="00D653FC" w:rsidRPr="00955E6F">
        <w:rPr>
          <w:rFonts w:ascii="Garamond" w:hAnsi="Garamond"/>
          <w:color w:val="000000" w:themeColor="text1"/>
          <w:lang w:val="en-GB"/>
        </w:rPr>
        <w:t xml:space="preserve"> themselves adaptive. While</w:t>
      </w:r>
      <w:r w:rsidR="005A16D3" w:rsidRPr="00955E6F">
        <w:rPr>
          <w:rFonts w:ascii="Garamond" w:hAnsi="Garamond"/>
          <w:color w:val="000000" w:themeColor="text1"/>
          <w:lang w:val="en-GB"/>
        </w:rPr>
        <w:t xml:space="preserve"> if we could </w:t>
      </w:r>
      <w:r w:rsidR="00062E5F" w:rsidRPr="00955E6F">
        <w:rPr>
          <w:rFonts w:ascii="Garamond" w:hAnsi="Garamond"/>
          <w:color w:val="000000" w:themeColor="text1"/>
          <w:lang w:val="en-GB"/>
        </w:rPr>
        <w:t xml:space="preserve">act </w:t>
      </w:r>
      <w:r w:rsidR="005A16D3" w:rsidRPr="00955E6F">
        <w:rPr>
          <w:rFonts w:ascii="Garamond" w:hAnsi="Garamond"/>
          <w:color w:val="000000" w:themeColor="text1"/>
          <w:lang w:val="en-GB"/>
        </w:rPr>
        <w:t xml:space="preserve">on them, there would be </w:t>
      </w:r>
      <w:r w:rsidR="004B7485" w:rsidRPr="00955E6F">
        <w:rPr>
          <w:rFonts w:ascii="Garamond" w:hAnsi="Garamond"/>
          <w:color w:val="000000" w:themeColor="text1"/>
          <w:lang w:val="en-GB"/>
        </w:rPr>
        <w:t>evolutionary</w:t>
      </w:r>
      <w:r w:rsidR="005A16D3" w:rsidRPr="00955E6F">
        <w:rPr>
          <w:rFonts w:ascii="Garamond" w:hAnsi="Garamond"/>
          <w:color w:val="000000" w:themeColor="text1"/>
          <w:lang w:val="en-GB"/>
        </w:rPr>
        <w:t xml:space="preserve"> pressure brough</w:t>
      </w:r>
      <w:r w:rsidR="004B7485" w:rsidRPr="00955E6F">
        <w:rPr>
          <w:rFonts w:ascii="Garamond" w:hAnsi="Garamond"/>
          <w:color w:val="000000" w:themeColor="text1"/>
          <w:lang w:val="en-GB"/>
        </w:rPr>
        <w:t>t</w:t>
      </w:r>
      <w:r w:rsidR="005A16D3" w:rsidRPr="00955E6F">
        <w:rPr>
          <w:rFonts w:ascii="Garamond" w:hAnsi="Garamond"/>
          <w:color w:val="000000" w:themeColor="text1"/>
          <w:lang w:val="en-GB"/>
        </w:rPr>
        <w:t xml:space="preserve"> to bear to eliminate th</w:t>
      </w:r>
      <w:r w:rsidR="002E2119" w:rsidRPr="00955E6F">
        <w:rPr>
          <w:rFonts w:ascii="Garamond" w:hAnsi="Garamond"/>
          <w:color w:val="000000" w:themeColor="text1"/>
          <w:lang w:val="en-GB"/>
        </w:rPr>
        <w:t xml:space="preserve">em, </w:t>
      </w:r>
      <w:r w:rsidR="00D653FC" w:rsidRPr="00955E6F">
        <w:rPr>
          <w:rFonts w:ascii="Garamond" w:hAnsi="Garamond"/>
          <w:color w:val="000000" w:themeColor="text1"/>
          <w:lang w:val="en-GB"/>
        </w:rPr>
        <w:t xml:space="preserve">these spandrels are retained only </w:t>
      </w:r>
      <w:r w:rsidR="002E2119" w:rsidRPr="00955E6F">
        <w:rPr>
          <w:rFonts w:ascii="Garamond" w:hAnsi="Garamond"/>
          <w:color w:val="000000" w:themeColor="text1"/>
          <w:lang w:val="en-GB"/>
        </w:rPr>
        <w:t xml:space="preserve">because they cannot be acted </w:t>
      </w:r>
      <w:proofErr w:type="gramStart"/>
      <w:r w:rsidR="00C01DF1" w:rsidRPr="00955E6F">
        <w:rPr>
          <w:rFonts w:ascii="Garamond" w:hAnsi="Garamond"/>
          <w:color w:val="000000" w:themeColor="text1"/>
          <w:lang w:val="en-GB"/>
        </w:rPr>
        <w:t xml:space="preserve">on, </w:t>
      </w:r>
      <w:r w:rsidR="00D653FC" w:rsidRPr="00955E6F">
        <w:rPr>
          <w:rFonts w:ascii="Garamond" w:hAnsi="Garamond"/>
          <w:color w:val="000000" w:themeColor="text1"/>
          <w:lang w:val="en-GB"/>
        </w:rPr>
        <w:t>and</w:t>
      </w:r>
      <w:proofErr w:type="gramEnd"/>
      <w:r w:rsidR="00D653FC" w:rsidRPr="00955E6F">
        <w:rPr>
          <w:rFonts w:ascii="Garamond" w:hAnsi="Garamond"/>
          <w:color w:val="000000" w:themeColor="text1"/>
          <w:lang w:val="en-GB"/>
        </w:rPr>
        <w:t xml:space="preserve"> thus</w:t>
      </w:r>
      <w:r w:rsidR="0072527C" w:rsidRPr="00955E6F">
        <w:rPr>
          <w:rFonts w:ascii="Garamond" w:hAnsi="Garamond"/>
          <w:color w:val="000000" w:themeColor="text1"/>
          <w:lang w:val="en-GB"/>
        </w:rPr>
        <w:t xml:space="preserve"> are</w:t>
      </w:r>
      <w:r w:rsidR="002E2119" w:rsidRPr="00955E6F">
        <w:rPr>
          <w:rFonts w:ascii="Garamond" w:hAnsi="Garamond"/>
          <w:color w:val="000000" w:themeColor="text1"/>
          <w:lang w:val="en-GB"/>
        </w:rPr>
        <w:t xml:space="preserve"> not subject to evolutionary pressure</w:t>
      </w:r>
      <w:r w:rsidR="007978FF" w:rsidRPr="00955E6F">
        <w:rPr>
          <w:rFonts w:ascii="Garamond" w:hAnsi="Garamond"/>
          <w:color w:val="000000" w:themeColor="text1"/>
          <w:lang w:val="en-GB"/>
        </w:rPr>
        <w:t>.</w:t>
      </w:r>
    </w:p>
    <w:p w14:paraId="223BB6C7" w14:textId="77777777" w:rsidR="007978FF" w:rsidRPr="00955E6F" w:rsidRDefault="007978FF" w:rsidP="005A16D3">
      <w:pPr>
        <w:spacing w:line="360" w:lineRule="auto"/>
        <w:jc w:val="both"/>
        <w:rPr>
          <w:rFonts w:ascii="Garamond" w:hAnsi="Garamond"/>
          <w:color w:val="000000" w:themeColor="text1"/>
          <w:lang w:val="en-GB"/>
        </w:rPr>
      </w:pPr>
    </w:p>
    <w:p w14:paraId="0969B071" w14:textId="50EF23FE" w:rsidR="007978FF" w:rsidRPr="00955E6F" w:rsidRDefault="007978FF" w:rsidP="005A16D3">
      <w:pPr>
        <w:spacing w:line="360" w:lineRule="auto"/>
        <w:jc w:val="both"/>
        <w:rPr>
          <w:rFonts w:ascii="Garamond" w:hAnsi="Garamond"/>
          <w:color w:val="000000" w:themeColor="text1"/>
          <w:lang w:val="en-GB"/>
        </w:rPr>
      </w:pPr>
      <w:r w:rsidRPr="00955E6F">
        <w:rPr>
          <w:rFonts w:ascii="Garamond" w:hAnsi="Garamond"/>
          <w:color w:val="000000" w:themeColor="text1"/>
          <w:lang w:val="en-GB"/>
        </w:rPr>
        <w:t xml:space="preserve">At the very least, we think, those wishing to argue that apparently future-biased preferences are rational because they are the product of adaptive mechanisms need to say much more to show why this conclusion follows in this instance. </w:t>
      </w:r>
    </w:p>
    <w:p w14:paraId="76CA3D1A" w14:textId="53B1EE93" w:rsidR="00CF1F5B" w:rsidRPr="00955E6F" w:rsidRDefault="00CF1F5B" w:rsidP="001247BA">
      <w:pPr>
        <w:spacing w:line="360" w:lineRule="auto"/>
        <w:jc w:val="both"/>
        <w:rPr>
          <w:rFonts w:ascii="Garamond" w:hAnsi="Garamond"/>
          <w:color w:val="000000" w:themeColor="text1"/>
          <w:lang w:val="en-GB"/>
        </w:rPr>
      </w:pPr>
    </w:p>
    <w:p w14:paraId="3BA39388" w14:textId="77777777" w:rsidR="00241217" w:rsidRPr="00955E6F" w:rsidRDefault="00241217" w:rsidP="001247BA">
      <w:pPr>
        <w:spacing w:line="360" w:lineRule="auto"/>
        <w:jc w:val="both"/>
        <w:rPr>
          <w:rFonts w:ascii="Garamond" w:hAnsi="Garamond"/>
          <w:b/>
          <w:bCs/>
          <w:color w:val="000000" w:themeColor="text1"/>
          <w:lang w:val="en-GB"/>
        </w:rPr>
      </w:pPr>
    </w:p>
    <w:p w14:paraId="01AB31E4" w14:textId="37148C54" w:rsidR="00A00FE0" w:rsidRPr="00955E6F" w:rsidRDefault="00B34B3A" w:rsidP="001247BA">
      <w:pPr>
        <w:spacing w:line="360" w:lineRule="auto"/>
        <w:jc w:val="both"/>
        <w:rPr>
          <w:rFonts w:ascii="Garamond" w:hAnsi="Garamond"/>
          <w:color w:val="000000" w:themeColor="text1"/>
          <w:lang w:val="en-GB"/>
        </w:rPr>
      </w:pPr>
      <w:r w:rsidRPr="00955E6F">
        <w:rPr>
          <w:rFonts w:ascii="Garamond" w:hAnsi="Garamond"/>
          <w:b/>
          <w:bCs/>
          <w:color w:val="000000" w:themeColor="text1"/>
          <w:lang w:val="en-GB"/>
        </w:rPr>
        <w:t xml:space="preserve">5 </w:t>
      </w:r>
      <w:r w:rsidR="00241217" w:rsidRPr="00955E6F">
        <w:rPr>
          <w:rFonts w:ascii="Garamond" w:hAnsi="Garamond"/>
          <w:b/>
          <w:bCs/>
          <w:color w:val="000000" w:themeColor="text1"/>
          <w:lang w:val="en-GB"/>
        </w:rPr>
        <w:t xml:space="preserve">Conclusion </w:t>
      </w:r>
    </w:p>
    <w:p w14:paraId="05715923" w14:textId="1E69F7F9" w:rsidR="008033B4" w:rsidRPr="00955E6F" w:rsidRDefault="00DA39BB" w:rsidP="00020748">
      <w:pPr>
        <w:pStyle w:val="APA"/>
        <w:widowControl w:val="0"/>
        <w:adjustRightInd w:val="0"/>
        <w:snapToGrid w:val="0"/>
        <w:spacing w:line="360" w:lineRule="auto"/>
        <w:ind w:firstLine="0"/>
        <w:jc w:val="both"/>
        <w:rPr>
          <w:rFonts w:ascii="Garamond" w:hAnsi="Garamond"/>
          <w:color w:val="000000" w:themeColor="text1"/>
          <w:lang w:val="en-GB"/>
        </w:rPr>
      </w:pPr>
      <w:r w:rsidRPr="00955E6F">
        <w:rPr>
          <w:rFonts w:ascii="Garamond" w:hAnsi="Garamond"/>
          <w:color w:val="000000" w:themeColor="text1"/>
          <w:lang w:val="en-GB"/>
        </w:rPr>
        <w:t>Our</w:t>
      </w:r>
      <w:r w:rsidR="00241217" w:rsidRPr="00955E6F">
        <w:rPr>
          <w:rFonts w:ascii="Garamond" w:hAnsi="Garamond"/>
          <w:color w:val="000000" w:themeColor="text1"/>
          <w:lang w:val="en-GB"/>
        </w:rPr>
        <w:t xml:space="preserve"> results are important for two reasons. First, they suggest that the memory/anticipation disparity is likely not a </w:t>
      </w:r>
      <w:r w:rsidR="00506BBC" w:rsidRPr="00955E6F">
        <w:rPr>
          <w:rFonts w:ascii="Garamond" w:hAnsi="Garamond"/>
          <w:color w:val="000000" w:themeColor="text1"/>
          <w:lang w:val="en-GB"/>
        </w:rPr>
        <w:t xml:space="preserve">complete </w:t>
      </w:r>
      <w:r w:rsidR="00241217" w:rsidRPr="00955E6F">
        <w:rPr>
          <w:rFonts w:ascii="Garamond" w:hAnsi="Garamond"/>
          <w:color w:val="000000" w:themeColor="text1"/>
          <w:lang w:val="en-GB"/>
        </w:rPr>
        <w:t>explanation of apparently future-biased preferences. In turn, this is important for evaluating the normative status of those preferences, since if that disparity were a</w:t>
      </w:r>
      <w:r w:rsidR="00A71D98" w:rsidRPr="00955E6F">
        <w:rPr>
          <w:rFonts w:ascii="Garamond" w:hAnsi="Garamond"/>
          <w:color w:val="000000" w:themeColor="text1"/>
          <w:lang w:val="en-GB"/>
        </w:rPr>
        <w:t xml:space="preserve"> complete</w:t>
      </w:r>
      <w:r w:rsidR="00241217" w:rsidRPr="00955E6F">
        <w:rPr>
          <w:rFonts w:ascii="Garamond" w:hAnsi="Garamond"/>
          <w:color w:val="000000" w:themeColor="text1"/>
          <w:lang w:val="en-GB"/>
        </w:rPr>
        <w:t xml:space="preserve"> explanation, it would tend to justify the </w:t>
      </w:r>
      <w:r w:rsidR="0096054B" w:rsidRPr="00955E6F">
        <w:rPr>
          <w:rFonts w:ascii="Garamond" w:hAnsi="Garamond"/>
          <w:color w:val="000000" w:themeColor="text1"/>
          <w:lang w:val="en-GB"/>
        </w:rPr>
        <w:t>resulting</w:t>
      </w:r>
      <w:r w:rsidR="00241217" w:rsidRPr="00955E6F">
        <w:rPr>
          <w:rFonts w:ascii="Garamond" w:hAnsi="Garamond"/>
          <w:color w:val="000000" w:themeColor="text1"/>
          <w:lang w:val="en-GB"/>
        </w:rPr>
        <w:t xml:space="preserve"> preferences. Second, our results</w:t>
      </w:r>
      <w:r w:rsidR="00B75025" w:rsidRPr="00955E6F">
        <w:rPr>
          <w:rFonts w:ascii="Garamond" w:hAnsi="Garamond"/>
          <w:color w:val="000000" w:themeColor="text1"/>
          <w:lang w:val="en-GB"/>
        </w:rPr>
        <w:t xml:space="preserve">, taken </w:t>
      </w:r>
      <w:r w:rsidR="00AF4F36" w:rsidRPr="00955E6F">
        <w:rPr>
          <w:rFonts w:ascii="Garamond" w:hAnsi="Garamond"/>
          <w:color w:val="000000" w:themeColor="text1"/>
          <w:lang w:val="en-GB"/>
        </w:rPr>
        <w:t>in</w:t>
      </w:r>
      <w:r w:rsidR="00B75025" w:rsidRPr="00955E6F">
        <w:rPr>
          <w:rFonts w:ascii="Garamond" w:hAnsi="Garamond"/>
          <w:color w:val="000000" w:themeColor="text1"/>
          <w:lang w:val="en-GB"/>
        </w:rPr>
        <w:t xml:space="preserve"> conjunction with prior research,</w:t>
      </w:r>
      <w:r w:rsidR="00241217" w:rsidRPr="00955E6F">
        <w:rPr>
          <w:rFonts w:ascii="Garamond" w:hAnsi="Garamond"/>
          <w:color w:val="000000" w:themeColor="text1"/>
          <w:lang w:val="en-GB"/>
        </w:rPr>
        <w:t xml:space="preserve"> suggest that insofar as the emotion/attention asymmetry is an </w:t>
      </w:r>
      <w:r w:rsidR="0096054B" w:rsidRPr="00955E6F">
        <w:rPr>
          <w:rFonts w:ascii="Garamond" w:hAnsi="Garamond"/>
          <w:color w:val="000000" w:themeColor="text1"/>
          <w:lang w:val="en-GB"/>
        </w:rPr>
        <w:t>explanation</w:t>
      </w:r>
      <w:r w:rsidR="00241217" w:rsidRPr="00955E6F">
        <w:rPr>
          <w:rFonts w:ascii="Garamond" w:hAnsi="Garamond"/>
          <w:color w:val="000000" w:themeColor="text1"/>
          <w:lang w:val="en-GB"/>
        </w:rPr>
        <w:t xml:space="preserve"> for these </w:t>
      </w:r>
      <w:r w:rsidR="0096054B" w:rsidRPr="00955E6F">
        <w:rPr>
          <w:rFonts w:ascii="Garamond" w:hAnsi="Garamond"/>
          <w:color w:val="000000" w:themeColor="text1"/>
          <w:lang w:val="en-GB"/>
        </w:rPr>
        <w:t>preferences</w:t>
      </w:r>
      <w:r w:rsidR="00241217" w:rsidRPr="00955E6F">
        <w:rPr>
          <w:rFonts w:ascii="Garamond" w:hAnsi="Garamond"/>
          <w:color w:val="000000" w:themeColor="text1"/>
          <w:lang w:val="en-GB"/>
        </w:rPr>
        <w:t xml:space="preserve">, it </w:t>
      </w:r>
      <w:r w:rsidR="000D00FA" w:rsidRPr="00955E6F">
        <w:rPr>
          <w:rFonts w:ascii="Garamond" w:hAnsi="Garamond"/>
          <w:color w:val="000000" w:themeColor="text1"/>
          <w:lang w:val="en-GB"/>
        </w:rPr>
        <w:t xml:space="preserve">too </w:t>
      </w:r>
      <w:r w:rsidR="00241217" w:rsidRPr="00955E6F">
        <w:rPr>
          <w:rFonts w:ascii="Garamond" w:hAnsi="Garamond"/>
          <w:color w:val="000000" w:themeColor="text1"/>
          <w:lang w:val="en-GB"/>
        </w:rPr>
        <w:t xml:space="preserve">is likely at best a partial one. </w:t>
      </w:r>
      <w:r w:rsidR="0096054B" w:rsidRPr="00955E6F">
        <w:rPr>
          <w:rFonts w:ascii="Garamond" w:hAnsi="Garamond"/>
          <w:color w:val="000000" w:themeColor="text1"/>
          <w:lang w:val="en-GB"/>
        </w:rPr>
        <w:t>We</w:t>
      </w:r>
      <w:r w:rsidR="00241217" w:rsidRPr="00955E6F">
        <w:rPr>
          <w:rFonts w:ascii="Garamond" w:hAnsi="Garamond"/>
          <w:color w:val="000000" w:themeColor="text1"/>
          <w:lang w:val="en-GB"/>
        </w:rPr>
        <w:t xml:space="preserve"> have </w:t>
      </w:r>
      <w:r w:rsidR="0096054B" w:rsidRPr="00955E6F">
        <w:rPr>
          <w:rFonts w:ascii="Garamond" w:hAnsi="Garamond"/>
          <w:color w:val="000000" w:themeColor="text1"/>
          <w:lang w:val="en-GB"/>
        </w:rPr>
        <w:t xml:space="preserve">suggested </w:t>
      </w:r>
      <w:r w:rsidR="00241217" w:rsidRPr="00955E6F">
        <w:rPr>
          <w:rFonts w:ascii="Garamond" w:hAnsi="Garamond"/>
          <w:color w:val="000000" w:themeColor="text1"/>
          <w:lang w:val="en-GB"/>
        </w:rPr>
        <w:t>that temporal relief likely also plays a role here.</w:t>
      </w:r>
      <w:r w:rsidR="00B503D4" w:rsidRPr="00955E6F">
        <w:rPr>
          <w:rFonts w:ascii="Garamond" w:hAnsi="Garamond"/>
          <w:color w:val="000000" w:themeColor="text1"/>
          <w:lang w:val="en-GB"/>
        </w:rPr>
        <w:t xml:space="preserve"> In all then, the resulting picture of future bias may be quite complicated, with all of the aforementioned playing a role in explaining future-biased preferences at least some of the time. Given this picture of the likely explanation for these preferences, it does not seem that appealing to what explains such preferences will tend to </w:t>
      </w:r>
      <w:r w:rsidR="00241217" w:rsidRPr="00955E6F">
        <w:rPr>
          <w:rFonts w:ascii="Garamond" w:hAnsi="Garamond"/>
          <w:color w:val="000000" w:themeColor="text1"/>
          <w:lang w:val="en-GB"/>
        </w:rPr>
        <w:t xml:space="preserve">confer </w:t>
      </w:r>
      <w:r w:rsidR="00261964" w:rsidRPr="00955E6F">
        <w:rPr>
          <w:rFonts w:ascii="Garamond" w:hAnsi="Garamond"/>
          <w:color w:val="000000" w:themeColor="text1"/>
          <w:lang w:val="en-GB"/>
        </w:rPr>
        <w:lastRenderedPageBreak/>
        <w:t xml:space="preserve">justification </w:t>
      </w:r>
      <w:r w:rsidR="00241217" w:rsidRPr="00955E6F">
        <w:rPr>
          <w:rFonts w:ascii="Garamond" w:hAnsi="Garamond"/>
          <w:color w:val="000000" w:themeColor="text1"/>
          <w:lang w:val="en-GB"/>
        </w:rPr>
        <w:t xml:space="preserve">on </w:t>
      </w:r>
      <w:r w:rsidR="00266227" w:rsidRPr="00955E6F">
        <w:rPr>
          <w:rFonts w:ascii="Garamond" w:hAnsi="Garamond"/>
          <w:color w:val="000000" w:themeColor="text1"/>
          <w:lang w:val="en-GB"/>
        </w:rPr>
        <w:t>those</w:t>
      </w:r>
      <w:r w:rsidR="00241217" w:rsidRPr="00955E6F">
        <w:rPr>
          <w:rFonts w:ascii="Garamond" w:hAnsi="Garamond"/>
          <w:color w:val="000000" w:themeColor="text1"/>
          <w:lang w:val="en-GB"/>
        </w:rPr>
        <w:t xml:space="preserve"> </w:t>
      </w:r>
      <w:r w:rsidR="00261964" w:rsidRPr="00955E6F">
        <w:rPr>
          <w:rFonts w:ascii="Garamond" w:hAnsi="Garamond"/>
          <w:color w:val="000000" w:themeColor="text1"/>
          <w:lang w:val="en-GB"/>
        </w:rPr>
        <w:t>preferences</w:t>
      </w:r>
      <w:r w:rsidR="00266227" w:rsidRPr="00955E6F">
        <w:rPr>
          <w:rFonts w:ascii="Garamond" w:hAnsi="Garamond"/>
          <w:color w:val="000000" w:themeColor="text1"/>
          <w:lang w:val="en-GB"/>
        </w:rPr>
        <w:t>.</w:t>
      </w:r>
    </w:p>
    <w:p w14:paraId="0FB6F24D" w14:textId="77777777" w:rsidR="00626CDE" w:rsidRPr="00955E6F" w:rsidRDefault="00626CDE" w:rsidP="007238F7">
      <w:pPr>
        <w:pStyle w:val="APA"/>
        <w:widowControl w:val="0"/>
        <w:adjustRightInd w:val="0"/>
        <w:snapToGrid w:val="0"/>
        <w:spacing w:line="360" w:lineRule="auto"/>
        <w:ind w:firstLine="0"/>
        <w:jc w:val="both"/>
        <w:rPr>
          <w:color w:val="000000" w:themeColor="text1"/>
        </w:rPr>
      </w:pPr>
    </w:p>
    <w:p w14:paraId="27F38C49" w14:textId="625AC646" w:rsidR="00732D98" w:rsidRPr="00955E6F" w:rsidRDefault="00626CDE" w:rsidP="00732D98">
      <w:pPr>
        <w:spacing w:line="360" w:lineRule="auto"/>
        <w:jc w:val="both"/>
        <w:rPr>
          <w:rFonts w:ascii="Garamond" w:hAnsi="Garamond"/>
          <w:b/>
          <w:bCs/>
          <w:color w:val="000000" w:themeColor="text1"/>
          <w:lang w:val="da-DK"/>
        </w:rPr>
      </w:pPr>
      <w:r w:rsidRPr="00955E6F">
        <w:rPr>
          <w:rFonts w:ascii="Garamond" w:hAnsi="Garamond"/>
          <w:b/>
          <w:bCs/>
          <w:color w:val="000000" w:themeColor="text1"/>
          <w:lang w:val="da-DK"/>
        </w:rPr>
        <w:t>References</w:t>
      </w:r>
    </w:p>
    <w:p w14:paraId="701D55AA" w14:textId="77777777" w:rsidR="00B3516F" w:rsidRPr="00955E6F" w:rsidRDefault="00B3516F" w:rsidP="00B3516F">
      <w:pPr>
        <w:spacing w:before="120"/>
        <w:ind w:left="720" w:hanging="720"/>
        <w:rPr>
          <w:rFonts w:ascii="Garamond" w:hAnsi="Garamond"/>
          <w:color w:val="000000" w:themeColor="text1"/>
        </w:rPr>
      </w:pPr>
      <w:proofErr w:type="spellStart"/>
      <w:r w:rsidRPr="00955E6F">
        <w:rPr>
          <w:rFonts w:ascii="Garamond" w:hAnsi="Garamond"/>
          <w:color w:val="000000" w:themeColor="text1"/>
          <w:lang w:val="da-DK"/>
        </w:rPr>
        <w:t>Aarts</w:t>
      </w:r>
      <w:proofErr w:type="spellEnd"/>
      <w:r w:rsidRPr="00955E6F">
        <w:rPr>
          <w:rFonts w:ascii="Garamond" w:hAnsi="Garamond"/>
          <w:color w:val="000000" w:themeColor="text1"/>
          <w:lang w:val="da-DK"/>
        </w:rPr>
        <w:t xml:space="preserve">, H., </w:t>
      </w:r>
      <w:proofErr w:type="spellStart"/>
      <w:r w:rsidRPr="00955E6F">
        <w:rPr>
          <w:rFonts w:ascii="Garamond" w:hAnsi="Garamond"/>
          <w:color w:val="000000" w:themeColor="text1"/>
          <w:lang w:val="da-DK"/>
        </w:rPr>
        <w:t>Dijksterhuis</w:t>
      </w:r>
      <w:proofErr w:type="spellEnd"/>
      <w:r w:rsidRPr="00955E6F">
        <w:rPr>
          <w:rFonts w:ascii="Garamond" w:hAnsi="Garamond"/>
          <w:color w:val="000000" w:themeColor="text1"/>
          <w:lang w:val="da-DK"/>
        </w:rPr>
        <w:t xml:space="preserve">, A., &amp; De Vries, P. (2001). </w:t>
      </w:r>
      <w:r w:rsidRPr="00955E6F">
        <w:rPr>
          <w:rFonts w:ascii="Garamond" w:hAnsi="Garamond"/>
          <w:color w:val="000000" w:themeColor="text1"/>
        </w:rPr>
        <w:t xml:space="preserve">On the psychology of drinking: Being thirsty and perceptually ready. </w:t>
      </w:r>
      <w:r w:rsidRPr="00955E6F">
        <w:rPr>
          <w:rFonts w:ascii="Garamond" w:hAnsi="Garamond"/>
          <w:i/>
          <w:iCs/>
          <w:color w:val="000000" w:themeColor="text1"/>
        </w:rPr>
        <w:t>British Journal of Psychology</w:t>
      </w:r>
      <w:r w:rsidRPr="00955E6F">
        <w:rPr>
          <w:rFonts w:ascii="Garamond" w:hAnsi="Garamond"/>
          <w:color w:val="000000" w:themeColor="text1"/>
        </w:rPr>
        <w:t xml:space="preserve">, </w:t>
      </w:r>
      <w:r w:rsidRPr="00955E6F">
        <w:rPr>
          <w:rFonts w:ascii="Garamond" w:hAnsi="Garamond"/>
          <w:i/>
          <w:iCs/>
          <w:color w:val="000000" w:themeColor="text1"/>
        </w:rPr>
        <w:t>92</w:t>
      </w:r>
      <w:r w:rsidRPr="00955E6F">
        <w:rPr>
          <w:rFonts w:ascii="Garamond" w:hAnsi="Garamond"/>
          <w:color w:val="000000" w:themeColor="text1"/>
        </w:rPr>
        <w:t xml:space="preserve">(4), 631–631. </w:t>
      </w:r>
      <w:hyperlink r:id="rId8" w:history="1">
        <w:r w:rsidRPr="00955E6F">
          <w:rPr>
            <w:rStyle w:val="Hyperlink"/>
            <w:rFonts w:ascii="Garamond" w:hAnsi="Garamond"/>
            <w:color w:val="000000" w:themeColor="text1"/>
          </w:rPr>
          <w:t>https://doi.org/10.1348/000712601162383</w:t>
        </w:r>
      </w:hyperlink>
    </w:p>
    <w:p w14:paraId="51AAB8C1" w14:textId="77777777" w:rsidR="00B3516F" w:rsidRPr="00955E6F" w:rsidRDefault="00B3516F" w:rsidP="007238F7">
      <w:pPr>
        <w:spacing w:before="120"/>
        <w:rPr>
          <w:rFonts w:ascii="Garamond" w:hAnsi="Garamond"/>
          <w:color w:val="000000" w:themeColor="text1"/>
        </w:rPr>
      </w:pPr>
    </w:p>
    <w:p w14:paraId="1A4BDB0C" w14:textId="3F53CC60"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 xml:space="preserve">Armel, K. C., </w:t>
      </w:r>
      <w:proofErr w:type="spellStart"/>
      <w:r w:rsidRPr="00955E6F">
        <w:rPr>
          <w:rFonts w:ascii="Garamond" w:hAnsi="Garamond"/>
          <w:color w:val="000000" w:themeColor="text1"/>
        </w:rPr>
        <w:t>Beaumel</w:t>
      </w:r>
      <w:proofErr w:type="spellEnd"/>
      <w:r w:rsidRPr="00955E6F">
        <w:rPr>
          <w:rFonts w:ascii="Garamond" w:hAnsi="Garamond"/>
          <w:color w:val="000000" w:themeColor="text1"/>
        </w:rPr>
        <w:t xml:space="preserve">, A., &amp; Rangel, A. (2008). Biasing simple choices by manipulating relative visual attention. Judgment and Decision Making, 3(5), 396–403. </w:t>
      </w:r>
      <w:hyperlink r:id="rId9" w:history="1">
        <w:r w:rsidR="005549AF" w:rsidRPr="00955E6F">
          <w:rPr>
            <w:rStyle w:val="Hyperlink"/>
            <w:rFonts w:ascii="Garamond" w:hAnsi="Garamond"/>
            <w:color w:val="000000" w:themeColor="text1"/>
          </w:rPr>
          <w:t>https://doi.org/10.1017/S1930297500000413</w:t>
        </w:r>
      </w:hyperlink>
    </w:p>
    <w:p w14:paraId="49FD2EE9" w14:textId="0453245D" w:rsidR="005549AF" w:rsidRPr="00955E6F" w:rsidRDefault="005549AF" w:rsidP="005549AF">
      <w:pPr>
        <w:spacing w:before="120"/>
        <w:ind w:left="720" w:hanging="720"/>
        <w:rPr>
          <w:rFonts w:ascii="Garamond" w:hAnsi="Garamond"/>
          <w:color w:val="000000" w:themeColor="text1"/>
        </w:rPr>
      </w:pPr>
      <w:r w:rsidRPr="00955E6F">
        <w:rPr>
          <w:rFonts w:ascii="Garamond" w:hAnsi="Garamond"/>
          <w:color w:val="000000" w:themeColor="text1"/>
        </w:rPr>
        <w:t xml:space="preserve">Bacharach, J. (2022). “Relief, time-bias, and the metaphysics of tense.” </w:t>
      </w:r>
      <w:r w:rsidRPr="00955E6F">
        <w:rPr>
          <w:rFonts w:ascii="Garamond" w:hAnsi="Garamond"/>
          <w:i/>
          <w:iCs/>
          <w:color w:val="000000" w:themeColor="text1"/>
        </w:rPr>
        <w:t>Synthese</w:t>
      </w:r>
      <w:r w:rsidRPr="00955E6F">
        <w:rPr>
          <w:rFonts w:ascii="Garamond" w:hAnsi="Garamond"/>
          <w:color w:val="000000" w:themeColor="text1"/>
        </w:rPr>
        <w:t> 200 (3):1-22.</w:t>
      </w:r>
    </w:p>
    <w:p w14:paraId="6B1F2E3A"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Bar-Anan, Y., Wilson, T. D., and Gilbert, D. T. (2009). The feeling of uncertainty intensifies affective reactions. Emotion, 9(1), 123–7. https://doi.org/10.1037/a0014607</w:t>
      </w:r>
    </w:p>
    <w:p w14:paraId="263D633A"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Baron, S., Everett, B. C., Latham, A., J., Miller, K, Tierney, H., and Oh, J. (2023). “Moving Ego versus Moving Time: Investigating the Shared Source of Future-Bias and Near-Bias”. Synthese 10.1007/s11229-023-04286-0</w:t>
      </w:r>
    </w:p>
    <w:p w14:paraId="1C14812A"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 xml:space="preserve">Baumeister, R.F., E. </w:t>
      </w:r>
      <w:proofErr w:type="spellStart"/>
      <w:r w:rsidRPr="00955E6F">
        <w:rPr>
          <w:rFonts w:ascii="Garamond" w:hAnsi="Garamond"/>
          <w:color w:val="000000" w:themeColor="text1"/>
        </w:rPr>
        <w:t>Bratslavsky</w:t>
      </w:r>
      <w:proofErr w:type="spellEnd"/>
      <w:r w:rsidRPr="00955E6F">
        <w:rPr>
          <w:rFonts w:ascii="Garamond" w:hAnsi="Garamond"/>
          <w:color w:val="000000" w:themeColor="text1"/>
        </w:rPr>
        <w:t xml:space="preserve">, C. </w:t>
      </w:r>
      <w:proofErr w:type="spellStart"/>
      <w:r w:rsidRPr="00955E6F">
        <w:rPr>
          <w:rFonts w:ascii="Garamond" w:hAnsi="Garamond"/>
          <w:color w:val="000000" w:themeColor="text1"/>
        </w:rPr>
        <w:t>Finkenauer</w:t>
      </w:r>
      <w:proofErr w:type="spellEnd"/>
      <w:r w:rsidRPr="00955E6F">
        <w:rPr>
          <w:rFonts w:ascii="Garamond" w:hAnsi="Garamond"/>
          <w:color w:val="000000" w:themeColor="text1"/>
        </w:rPr>
        <w:t xml:space="preserve">, and K.D. </w:t>
      </w:r>
      <w:proofErr w:type="spellStart"/>
      <w:r w:rsidRPr="00955E6F">
        <w:rPr>
          <w:rFonts w:ascii="Garamond" w:hAnsi="Garamond"/>
          <w:color w:val="000000" w:themeColor="text1"/>
        </w:rPr>
        <w:t>Vohs</w:t>
      </w:r>
      <w:proofErr w:type="spellEnd"/>
      <w:r w:rsidRPr="00955E6F">
        <w:rPr>
          <w:rFonts w:ascii="Garamond" w:hAnsi="Garamond"/>
          <w:color w:val="000000" w:themeColor="text1"/>
        </w:rPr>
        <w:t xml:space="preserve"> 2001. Bad Is Stronger Than Good, Review of General Psychology 5/4: 323–70. </w:t>
      </w:r>
    </w:p>
    <w:p w14:paraId="59ABDA9C"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Bayliss, A. P., Paul, M. A., Cannon, P. R., &amp; Tipper, S. P. (2006). Gaze cuing and affective judgments of objects: I like what you look at. Psychonomic Bulletin &amp; Review, 13(6), 1061–1066. https://doi.org/10.3758/BF03213926</w:t>
      </w:r>
    </w:p>
    <w:p w14:paraId="30EE6EE9" w14:textId="66E77105"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 xml:space="preserve">Bhatnagar, R., &amp; L. </w:t>
      </w:r>
      <w:proofErr w:type="spellStart"/>
      <w:r w:rsidRPr="00955E6F">
        <w:rPr>
          <w:rFonts w:ascii="Garamond" w:hAnsi="Garamond"/>
          <w:color w:val="000000" w:themeColor="text1"/>
        </w:rPr>
        <w:t>Orquin</w:t>
      </w:r>
      <w:proofErr w:type="spellEnd"/>
      <w:r w:rsidRPr="00955E6F">
        <w:rPr>
          <w:rFonts w:ascii="Garamond" w:hAnsi="Garamond"/>
          <w:color w:val="000000" w:themeColor="text1"/>
        </w:rPr>
        <w:t xml:space="preserve">, J. (2022). A Meta-Analysis on the Effect of Visual Attention on Choice. Journal of Experimental Psychology: General, 151. </w:t>
      </w:r>
      <w:hyperlink r:id="rId10" w:history="1">
        <w:r w:rsidR="00A05807" w:rsidRPr="00955E6F">
          <w:rPr>
            <w:rStyle w:val="Hyperlink"/>
            <w:rFonts w:ascii="Garamond" w:hAnsi="Garamond"/>
            <w:color w:val="000000" w:themeColor="text1"/>
          </w:rPr>
          <w:t>https://doi.org/10.1037/xge0001204</w:t>
        </w:r>
      </w:hyperlink>
    </w:p>
    <w:p w14:paraId="55EF6467" w14:textId="7D516223" w:rsidR="004979AD" w:rsidRPr="00955E6F" w:rsidRDefault="00A05807" w:rsidP="00A05807">
      <w:pPr>
        <w:spacing w:before="120"/>
        <w:ind w:left="720" w:hanging="720"/>
        <w:rPr>
          <w:rFonts w:ascii="Garamond" w:hAnsi="Garamond"/>
          <w:color w:val="000000" w:themeColor="text1"/>
        </w:rPr>
      </w:pPr>
      <w:proofErr w:type="spellStart"/>
      <w:r w:rsidRPr="00955E6F">
        <w:rPr>
          <w:rFonts w:ascii="Garamond" w:hAnsi="Garamond"/>
          <w:color w:val="000000" w:themeColor="text1"/>
        </w:rPr>
        <w:t>Bnefsi</w:t>
      </w:r>
      <w:proofErr w:type="spellEnd"/>
      <w:r w:rsidRPr="00955E6F">
        <w:rPr>
          <w:rFonts w:ascii="Garamond" w:hAnsi="Garamond"/>
          <w:color w:val="000000" w:themeColor="text1"/>
        </w:rPr>
        <w:t xml:space="preserve">, S. (2019). “B-Theory and Time Biases” In Patrick Blackburn, Per </w:t>
      </w:r>
      <w:proofErr w:type="spellStart"/>
      <w:r w:rsidRPr="00955E6F">
        <w:rPr>
          <w:rFonts w:ascii="Garamond" w:hAnsi="Garamond"/>
          <w:color w:val="000000" w:themeColor="text1"/>
        </w:rPr>
        <w:t>Hasle</w:t>
      </w:r>
      <w:proofErr w:type="spellEnd"/>
      <w:r w:rsidRPr="00955E6F">
        <w:rPr>
          <w:rFonts w:ascii="Garamond" w:hAnsi="Garamond"/>
          <w:color w:val="000000" w:themeColor="text1"/>
        </w:rPr>
        <w:t xml:space="preserve"> &amp; Peter </w:t>
      </w:r>
      <w:proofErr w:type="spellStart"/>
      <w:r w:rsidRPr="00955E6F">
        <w:rPr>
          <w:rFonts w:ascii="Garamond" w:hAnsi="Garamond"/>
          <w:color w:val="000000" w:themeColor="text1"/>
        </w:rPr>
        <w:t>Øhrstrøm</w:t>
      </w:r>
      <w:proofErr w:type="spellEnd"/>
      <w:r w:rsidRPr="00955E6F">
        <w:rPr>
          <w:rFonts w:ascii="Garamond" w:hAnsi="Garamond"/>
          <w:color w:val="000000" w:themeColor="text1"/>
        </w:rPr>
        <w:t xml:space="preserve"> (eds.), </w:t>
      </w:r>
      <w:hyperlink r:id="rId11" w:history="1">
        <w:r w:rsidRPr="00955E6F">
          <w:rPr>
            <w:rStyle w:val="Hyperlink"/>
            <w:rFonts w:ascii="Garamond" w:hAnsi="Garamond"/>
            <w:i/>
            <w:iCs/>
            <w:color w:val="000000" w:themeColor="text1"/>
          </w:rPr>
          <w:t>Logic and Philosophy of Time: Further Themes from Prior</w:t>
        </w:r>
      </w:hyperlink>
      <w:r w:rsidRPr="00955E6F">
        <w:rPr>
          <w:rFonts w:ascii="Garamond" w:hAnsi="Garamond"/>
          <w:color w:val="000000" w:themeColor="text1"/>
        </w:rPr>
        <w:t>. Aalborg University Press. pp. 41-52.</w:t>
      </w:r>
    </w:p>
    <w:p w14:paraId="64044CA7" w14:textId="362ECAFB" w:rsidR="004979AD" w:rsidRPr="00955E6F" w:rsidRDefault="00982236" w:rsidP="007238F7">
      <w:pPr>
        <w:spacing w:before="120"/>
        <w:ind w:left="720" w:hanging="720"/>
        <w:rPr>
          <w:rFonts w:ascii="Garamond" w:hAnsi="Garamond"/>
          <w:color w:val="000000" w:themeColor="text1"/>
        </w:rPr>
      </w:pPr>
      <w:proofErr w:type="spellStart"/>
      <w:r w:rsidRPr="00955E6F">
        <w:rPr>
          <w:rFonts w:ascii="Garamond" w:hAnsi="Garamond"/>
          <w:color w:val="000000" w:themeColor="text1"/>
        </w:rPr>
        <w:t>Bnefsi</w:t>
      </w:r>
      <w:proofErr w:type="spellEnd"/>
      <w:r w:rsidRPr="00955E6F">
        <w:rPr>
          <w:rFonts w:ascii="Garamond" w:hAnsi="Garamond"/>
          <w:color w:val="000000" w:themeColor="text1"/>
        </w:rPr>
        <w:t xml:space="preserve">. S. (2020). “Future Bias and Presentism” In Per </w:t>
      </w:r>
      <w:proofErr w:type="spellStart"/>
      <w:r w:rsidRPr="00955E6F">
        <w:rPr>
          <w:rFonts w:ascii="Garamond" w:hAnsi="Garamond"/>
          <w:color w:val="000000" w:themeColor="text1"/>
        </w:rPr>
        <w:t>Hasle</w:t>
      </w:r>
      <w:proofErr w:type="spellEnd"/>
      <w:r w:rsidRPr="00955E6F">
        <w:rPr>
          <w:rFonts w:ascii="Garamond" w:hAnsi="Garamond"/>
          <w:color w:val="000000" w:themeColor="text1"/>
        </w:rPr>
        <w:t xml:space="preserve">, David Jakobsen &amp; Peter </w:t>
      </w:r>
      <w:proofErr w:type="spellStart"/>
      <w:r w:rsidRPr="00955E6F">
        <w:rPr>
          <w:rFonts w:ascii="Garamond" w:hAnsi="Garamond"/>
          <w:color w:val="000000" w:themeColor="text1"/>
        </w:rPr>
        <w:t>Ohstrom</w:t>
      </w:r>
      <w:proofErr w:type="spellEnd"/>
      <w:r w:rsidRPr="00955E6F">
        <w:rPr>
          <w:rFonts w:ascii="Garamond" w:hAnsi="Garamond"/>
          <w:color w:val="000000" w:themeColor="text1"/>
        </w:rPr>
        <w:t xml:space="preserve"> (eds.), </w:t>
      </w:r>
      <w:hyperlink r:id="rId12" w:history="1">
        <w:r w:rsidRPr="00955E6F">
          <w:rPr>
            <w:rStyle w:val="Hyperlink"/>
            <w:rFonts w:ascii="Garamond" w:hAnsi="Garamond"/>
            <w:i/>
            <w:iCs/>
            <w:color w:val="000000" w:themeColor="text1"/>
          </w:rPr>
          <w:t>The Metaphysics of Time: Themes on Prior</w:t>
        </w:r>
      </w:hyperlink>
      <w:r w:rsidRPr="00955E6F">
        <w:rPr>
          <w:rFonts w:ascii="Garamond" w:hAnsi="Garamond"/>
          <w:color w:val="000000" w:themeColor="text1"/>
        </w:rPr>
        <w:t>. Aalborg University Press. pp. 281-297.</w:t>
      </w:r>
    </w:p>
    <w:p w14:paraId="569DF300" w14:textId="17F688DC" w:rsidR="004979AD" w:rsidRPr="00955E6F" w:rsidRDefault="004979AD" w:rsidP="004979AD">
      <w:pPr>
        <w:spacing w:before="120"/>
        <w:ind w:left="720" w:hanging="720"/>
        <w:rPr>
          <w:rFonts w:ascii="Garamond" w:hAnsi="Garamond"/>
          <w:color w:val="000000" w:themeColor="text1"/>
        </w:rPr>
      </w:pPr>
      <w:proofErr w:type="spellStart"/>
      <w:r w:rsidRPr="00955E6F">
        <w:rPr>
          <w:rFonts w:ascii="Garamond" w:hAnsi="Garamond"/>
          <w:color w:val="000000" w:themeColor="text1"/>
        </w:rPr>
        <w:t>Bnefsi</w:t>
      </w:r>
      <w:proofErr w:type="spellEnd"/>
      <w:r w:rsidRPr="00955E6F">
        <w:rPr>
          <w:rFonts w:ascii="Garamond" w:hAnsi="Garamond"/>
          <w:color w:val="000000" w:themeColor="text1"/>
        </w:rPr>
        <w:t xml:space="preserve">, S. (2023). “Future Bias and Regret.” In David Jakobsen, Peter </w:t>
      </w:r>
      <w:proofErr w:type="spellStart"/>
      <w:r w:rsidRPr="00955E6F">
        <w:rPr>
          <w:rFonts w:ascii="Garamond" w:hAnsi="Garamond"/>
          <w:color w:val="000000" w:themeColor="text1"/>
        </w:rPr>
        <w:t>Øhrstrøm</w:t>
      </w:r>
      <w:proofErr w:type="spellEnd"/>
      <w:r w:rsidRPr="00955E6F">
        <w:rPr>
          <w:rFonts w:ascii="Garamond" w:hAnsi="Garamond"/>
          <w:color w:val="000000" w:themeColor="text1"/>
        </w:rPr>
        <w:t xml:space="preserve"> &amp; Per </w:t>
      </w:r>
      <w:proofErr w:type="spellStart"/>
      <w:r w:rsidRPr="00955E6F">
        <w:rPr>
          <w:rFonts w:ascii="Garamond" w:hAnsi="Garamond"/>
          <w:color w:val="000000" w:themeColor="text1"/>
        </w:rPr>
        <w:t>Hasle</w:t>
      </w:r>
      <w:proofErr w:type="spellEnd"/>
      <w:r w:rsidRPr="00955E6F">
        <w:rPr>
          <w:rFonts w:ascii="Garamond" w:hAnsi="Garamond"/>
          <w:color w:val="000000" w:themeColor="text1"/>
        </w:rPr>
        <w:t xml:space="preserve"> (eds.), Logic and Philosophy of Time: The History and Philosophy of Tense-Logic. Aalborg: Aalborg University Press. pp. 1-13. </w:t>
      </w:r>
    </w:p>
    <w:p w14:paraId="04802EA1" w14:textId="77777777" w:rsidR="004979AD" w:rsidRPr="00955E6F" w:rsidRDefault="004979AD" w:rsidP="004979AD">
      <w:pPr>
        <w:spacing w:before="120"/>
        <w:ind w:left="720" w:hanging="720"/>
        <w:rPr>
          <w:rFonts w:ascii="Garamond" w:hAnsi="Garamond"/>
          <w:color w:val="000000" w:themeColor="text1"/>
        </w:rPr>
      </w:pPr>
      <w:r w:rsidRPr="00955E6F">
        <w:rPr>
          <w:rFonts w:ascii="Garamond" w:hAnsi="Garamond"/>
          <w:color w:val="000000" w:themeColor="text1"/>
        </w:rPr>
        <w:t>Braddon-Mitchell, D., Latham, A. J., and Miller, K (2023) “Can we turn people into pain pumps? The Journal of Moral Philosophy.  https://doi.org/10.1163/17455243-20234084</w:t>
      </w:r>
    </w:p>
    <w:p w14:paraId="720BF7D8" w14:textId="77777777" w:rsidR="004979AD" w:rsidRPr="00955E6F" w:rsidRDefault="004979AD" w:rsidP="004979AD">
      <w:pPr>
        <w:spacing w:before="120"/>
        <w:ind w:left="720" w:hanging="720"/>
        <w:rPr>
          <w:rFonts w:ascii="Garamond" w:hAnsi="Garamond"/>
          <w:color w:val="000000" w:themeColor="text1"/>
        </w:rPr>
      </w:pPr>
      <w:r w:rsidRPr="00955E6F">
        <w:rPr>
          <w:rFonts w:ascii="Garamond" w:hAnsi="Garamond"/>
          <w:color w:val="000000" w:themeColor="text1"/>
        </w:rPr>
        <w:t xml:space="preserve">Brink, D. O. (2011). ‘Prospects for Temporal Neutrality.’ In Craig Callender (ed.) The Oxford Handbook of Philosophy of Time. Oxford: Oxford University </w:t>
      </w:r>
      <w:proofErr w:type="spellStart"/>
      <w:r w:rsidRPr="00955E6F">
        <w:rPr>
          <w:rFonts w:ascii="Garamond" w:hAnsi="Garamond"/>
          <w:color w:val="000000" w:themeColor="text1"/>
        </w:rPr>
        <w:t>Press.</w:t>
      </w:r>
      <w:r w:rsidR="00DF2A12" w:rsidRPr="00955E6F">
        <w:rPr>
          <w:rFonts w:ascii="Garamond" w:hAnsi="Garamond"/>
          <w:color w:val="000000" w:themeColor="text1"/>
        </w:rPr>
        <w:t>Burns</w:t>
      </w:r>
      <w:proofErr w:type="spellEnd"/>
      <w:r w:rsidR="00DF2A12" w:rsidRPr="00955E6F">
        <w:rPr>
          <w:rFonts w:ascii="Garamond" w:hAnsi="Garamond"/>
          <w:color w:val="000000" w:themeColor="text1"/>
        </w:rPr>
        <w:t xml:space="preserve">, P., </w:t>
      </w:r>
    </w:p>
    <w:p w14:paraId="14AEB33C" w14:textId="2C23BCBA" w:rsidR="00DF2A12" w:rsidRPr="00955E6F" w:rsidRDefault="00DF2A12" w:rsidP="004979AD">
      <w:pPr>
        <w:spacing w:before="120"/>
        <w:ind w:left="720" w:hanging="720"/>
        <w:rPr>
          <w:rFonts w:ascii="Garamond" w:hAnsi="Garamond"/>
          <w:color w:val="000000" w:themeColor="text1"/>
        </w:rPr>
      </w:pPr>
      <w:r w:rsidRPr="00955E6F">
        <w:rPr>
          <w:rFonts w:ascii="Garamond" w:hAnsi="Garamond"/>
          <w:color w:val="000000" w:themeColor="text1"/>
        </w:rPr>
        <w:t xml:space="preserve">McCormack, T., </w:t>
      </w:r>
      <w:proofErr w:type="spellStart"/>
      <w:r w:rsidRPr="00955E6F">
        <w:rPr>
          <w:rFonts w:ascii="Garamond" w:hAnsi="Garamond"/>
          <w:color w:val="000000" w:themeColor="text1"/>
        </w:rPr>
        <w:t>Jaroslawska</w:t>
      </w:r>
      <w:proofErr w:type="spellEnd"/>
      <w:r w:rsidRPr="00955E6F">
        <w:rPr>
          <w:rFonts w:ascii="Garamond" w:hAnsi="Garamond"/>
          <w:color w:val="000000" w:themeColor="text1"/>
        </w:rPr>
        <w:t>, A., Fitzpatrick, Á., McGourty, J., &amp; Caruso, E. M. (2019). The development of asymmetries in past and future thinking. Journal of Experimental Psychology. General, 148(2), 272–288. https://doi.org/10.1037/xge0000464</w:t>
      </w:r>
    </w:p>
    <w:p w14:paraId="0D1EB8A7"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Callender, Craig. 2021. “The Normative Standard for Future Discounting.” Australasian Philosophical Review 5 (3): 227–53. https://doi.org/10.1080/24740500.2021.2112087.</w:t>
      </w:r>
    </w:p>
    <w:p w14:paraId="6E9E8674"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lastRenderedPageBreak/>
        <w:t>Caruso, E. M. (2010). When the future feels worse than the past: A temporal inconsistency in moral judgment. Journal of Experimental Psychology: General, 139, 610–624.</w:t>
      </w:r>
    </w:p>
    <w:p w14:paraId="5298FB4A"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Caruso, E., D. Gilbert and T. Wilson. (2008). ‘A wrinkle in time: asymmetric valuation of past and future events.’ Psychological Science 19: 796–801.</w:t>
      </w:r>
    </w:p>
    <w:p w14:paraId="1716D811" w14:textId="6B299407" w:rsidR="002C0FA4" w:rsidRPr="00955E6F" w:rsidRDefault="002C0FA4" w:rsidP="002C0FA4">
      <w:pPr>
        <w:spacing w:before="120"/>
        <w:ind w:left="720" w:hanging="720"/>
        <w:rPr>
          <w:rFonts w:ascii="Garamond" w:hAnsi="Garamond"/>
          <w:color w:val="000000" w:themeColor="text1"/>
        </w:rPr>
      </w:pPr>
      <w:r w:rsidRPr="00955E6F">
        <w:rPr>
          <w:rFonts w:ascii="Garamond" w:hAnsi="Garamond"/>
          <w:color w:val="000000" w:themeColor="text1"/>
        </w:rPr>
        <w:t xml:space="preserve">Caruso, E. M., Van Boven, L., Chin, M., &amp; Ward, A. (2013). The temporal Doppler effect: When the future feels closer than the past. </w:t>
      </w:r>
      <w:r w:rsidRPr="00955E6F">
        <w:rPr>
          <w:rFonts w:ascii="Garamond" w:hAnsi="Garamond"/>
          <w:i/>
          <w:iCs/>
          <w:color w:val="000000" w:themeColor="text1"/>
        </w:rPr>
        <w:t>Psychological Science</w:t>
      </w:r>
      <w:r w:rsidRPr="00955E6F">
        <w:rPr>
          <w:rFonts w:ascii="Garamond" w:hAnsi="Garamond"/>
          <w:color w:val="000000" w:themeColor="text1"/>
        </w:rPr>
        <w:t xml:space="preserve">, </w:t>
      </w:r>
      <w:r w:rsidRPr="00955E6F">
        <w:rPr>
          <w:rFonts w:ascii="Garamond" w:hAnsi="Garamond"/>
          <w:i/>
          <w:iCs/>
          <w:color w:val="000000" w:themeColor="text1"/>
        </w:rPr>
        <w:t>24</w:t>
      </w:r>
      <w:r w:rsidRPr="00955E6F">
        <w:rPr>
          <w:rFonts w:ascii="Garamond" w:hAnsi="Garamond"/>
          <w:color w:val="000000" w:themeColor="text1"/>
        </w:rPr>
        <w:t xml:space="preserve">(4), 530–536. </w:t>
      </w:r>
      <w:hyperlink r:id="rId13" w:history="1">
        <w:r w:rsidRPr="00955E6F">
          <w:rPr>
            <w:rStyle w:val="Hyperlink"/>
            <w:rFonts w:ascii="Garamond" w:hAnsi="Garamond"/>
            <w:color w:val="000000" w:themeColor="text1"/>
          </w:rPr>
          <w:t>https://doi.org/10.1177/0956797612458804</w:t>
        </w:r>
      </w:hyperlink>
    </w:p>
    <w:p w14:paraId="79B6BB55" w14:textId="700E539A" w:rsidR="00C926BD" w:rsidRPr="00955E6F" w:rsidRDefault="00C926BD" w:rsidP="00C34E97">
      <w:pPr>
        <w:spacing w:before="120"/>
        <w:ind w:left="720" w:hanging="720"/>
        <w:rPr>
          <w:rFonts w:ascii="Garamond" w:hAnsi="Garamond"/>
          <w:i/>
          <w:iCs/>
          <w:color w:val="000000" w:themeColor="text1"/>
        </w:rPr>
      </w:pPr>
      <w:r w:rsidRPr="00955E6F">
        <w:rPr>
          <w:rFonts w:ascii="Garamond" w:hAnsi="Garamond"/>
          <w:color w:val="000000" w:themeColor="text1"/>
        </w:rPr>
        <w:t>Car</w:t>
      </w:r>
      <w:r w:rsidR="002C0FA4" w:rsidRPr="00955E6F">
        <w:rPr>
          <w:rFonts w:ascii="Garamond" w:hAnsi="Garamond"/>
          <w:color w:val="000000" w:themeColor="text1"/>
        </w:rPr>
        <w:t>u</w:t>
      </w:r>
      <w:r w:rsidRPr="00955E6F">
        <w:rPr>
          <w:rFonts w:ascii="Garamond" w:hAnsi="Garamond"/>
          <w:color w:val="000000" w:themeColor="text1"/>
        </w:rPr>
        <w:t>so, E., D., Latham, A. J., and Miller, K. (</w:t>
      </w:r>
      <w:r w:rsidR="004A3ED8" w:rsidRPr="00955E6F">
        <w:rPr>
          <w:rFonts w:ascii="Garamond" w:hAnsi="Garamond"/>
          <w:color w:val="000000" w:themeColor="text1"/>
        </w:rPr>
        <w:t>2024</w:t>
      </w:r>
      <w:r w:rsidRPr="00955E6F">
        <w:rPr>
          <w:rFonts w:ascii="Garamond" w:hAnsi="Garamond"/>
          <w:color w:val="000000" w:themeColor="text1"/>
        </w:rPr>
        <w:t xml:space="preserve">). “Is future bias a manifestation of the temporal value asymmetry?” </w:t>
      </w:r>
      <w:r w:rsidRPr="00955E6F">
        <w:rPr>
          <w:rFonts w:ascii="Garamond" w:hAnsi="Garamond"/>
          <w:i/>
          <w:iCs/>
          <w:color w:val="000000" w:themeColor="text1"/>
        </w:rPr>
        <w:t xml:space="preserve">Philosophical Psychology. </w:t>
      </w:r>
    </w:p>
    <w:p w14:paraId="4CB35C22" w14:textId="2EB02889" w:rsidR="004A3ED8" w:rsidRPr="00955E6F" w:rsidRDefault="004A3ED8" w:rsidP="00F45434">
      <w:pPr>
        <w:spacing w:before="120"/>
        <w:ind w:left="720" w:hanging="720"/>
        <w:rPr>
          <w:rFonts w:ascii="Garamond" w:hAnsi="Garamond"/>
          <w:color w:val="000000" w:themeColor="text1"/>
          <w:u w:val="single"/>
        </w:rPr>
      </w:pPr>
      <w:r w:rsidRPr="00955E6F">
        <w:rPr>
          <w:rFonts w:ascii="Garamond" w:hAnsi="Garamond"/>
          <w:color w:val="000000" w:themeColor="text1"/>
          <w:u w:val="single"/>
        </w:rPr>
        <w:t>Caruso, E.D, Latham. A. J., Miller, K and Yu, W (</w:t>
      </w:r>
      <w:proofErr w:type="spellStart"/>
      <w:r w:rsidRPr="00955E6F">
        <w:rPr>
          <w:rFonts w:ascii="Garamond" w:hAnsi="Garamond"/>
          <w:color w:val="000000" w:themeColor="text1"/>
          <w:u w:val="single"/>
        </w:rPr>
        <w:t>ms</w:t>
      </w:r>
      <w:proofErr w:type="spellEnd"/>
      <w:r w:rsidRPr="00955E6F">
        <w:rPr>
          <w:rFonts w:ascii="Garamond" w:hAnsi="Garamond"/>
          <w:color w:val="000000" w:themeColor="text1"/>
          <w:u w:val="single"/>
        </w:rPr>
        <w:t xml:space="preserve">). </w:t>
      </w:r>
      <w:r w:rsidR="00F45434" w:rsidRPr="00955E6F">
        <w:rPr>
          <w:rFonts w:ascii="Garamond" w:hAnsi="Garamond"/>
          <w:color w:val="000000" w:themeColor="text1"/>
          <w:u w:val="single"/>
        </w:rPr>
        <w:t xml:space="preserve">“Do time-biases promote or frustrate wellbeing”. Accessed at  </w:t>
      </w:r>
      <w:r w:rsidRPr="00955E6F">
        <w:rPr>
          <w:rFonts w:ascii="Garamond" w:hAnsi="Garamond"/>
          <w:color w:val="000000" w:themeColor="text1"/>
          <w:u w:val="single"/>
        </w:rPr>
        <w:t>https://philpapers.org/rec/CARDTP-5</w:t>
      </w:r>
    </w:p>
    <w:p w14:paraId="51ED15FB"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 xml:space="preserve">Cockburn, D. (1997). Other Times: Philosophical Perspectives on Past, Present, and Future. Cambridge: Cambridge University Press. </w:t>
      </w:r>
    </w:p>
    <w:p w14:paraId="0F711EB2"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 xml:space="preserve">Cockburn, D. (1998). ‘Tense and Emotion.’ In R. Le Poidevin (ed.) Questions of Time and Tense. Oxford: Clarendon Press: 77–91. </w:t>
      </w:r>
    </w:p>
    <w:p w14:paraId="01B34458"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Craig, W.L. (1999). ‘Tensed time and our differential experience of the past and future.’ Southern Journal of Philosophy 37: 515–37.</w:t>
      </w:r>
    </w:p>
    <w:p w14:paraId="5551A7DA" w14:textId="77777777" w:rsidR="00DF2A12" w:rsidRPr="00955E6F" w:rsidRDefault="00DF2A12" w:rsidP="00C34E97">
      <w:pPr>
        <w:spacing w:before="120"/>
        <w:ind w:left="720" w:hanging="720"/>
        <w:rPr>
          <w:rFonts w:ascii="Garamond" w:hAnsi="Garamond"/>
          <w:color w:val="000000" w:themeColor="text1"/>
        </w:rPr>
      </w:pPr>
      <w:proofErr w:type="spellStart"/>
      <w:r w:rsidRPr="00955E6F">
        <w:rPr>
          <w:rFonts w:ascii="Garamond" w:hAnsi="Garamond"/>
          <w:color w:val="000000" w:themeColor="text1"/>
        </w:rPr>
        <w:t>D’Argembeau</w:t>
      </w:r>
      <w:proofErr w:type="spellEnd"/>
      <w:r w:rsidRPr="00955E6F">
        <w:rPr>
          <w:rFonts w:ascii="Garamond" w:hAnsi="Garamond"/>
          <w:color w:val="000000" w:themeColor="text1"/>
        </w:rPr>
        <w:t xml:space="preserve">, A., and Van der Linden, M. (2004). Phenomenal characteristics associated with projecting oneself back into the past and forward into the future: Influence of valence and temporal distance. Consciousness and Cognition, 13(4), 844–58. https://doi.org/10.1016/j.concog.2004.07.007 </w:t>
      </w:r>
    </w:p>
    <w:p w14:paraId="38A145C4" w14:textId="2975DAC3"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 xml:space="preserve">Davis, J. I., Gross, J. J., &amp; Ochsner, K. N. (2011). Psychological distance and emotional experience: What you see is what you get. Emotion (Washington, D.C.), 11(2), 438–444. </w:t>
      </w:r>
      <w:hyperlink r:id="rId14" w:history="1">
        <w:r w:rsidR="0040503A" w:rsidRPr="00955E6F">
          <w:rPr>
            <w:rStyle w:val="Hyperlink"/>
            <w:rFonts w:ascii="Garamond" w:hAnsi="Garamond"/>
            <w:color w:val="000000" w:themeColor="text1"/>
          </w:rPr>
          <w:t>https://doi.org/10.1037/a0021783</w:t>
        </w:r>
      </w:hyperlink>
    </w:p>
    <w:p w14:paraId="7D6E092C" w14:textId="1E3B4F15" w:rsidR="0040503A" w:rsidRPr="00955E6F" w:rsidRDefault="0040503A" w:rsidP="0040503A">
      <w:pPr>
        <w:spacing w:before="120"/>
        <w:ind w:left="720" w:hanging="720"/>
        <w:rPr>
          <w:rFonts w:ascii="Garamond" w:hAnsi="Garamond"/>
          <w:color w:val="000000" w:themeColor="text1"/>
        </w:rPr>
      </w:pPr>
      <w:proofErr w:type="spellStart"/>
      <w:r w:rsidRPr="00955E6F">
        <w:rPr>
          <w:rFonts w:ascii="Garamond" w:hAnsi="Garamond"/>
          <w:color w:val="000000" w:themeColor="text1"/>
        </w:rPr>
        <w:t>Dijksterhuis</w:t>
      </w:r>
      <w:proofErr w:type="spellEnd"/>
      <w:r w:rsidRPr="00955E6F">
        <w:rPr>
          <w:rFonts w:ascii="Garamond" w:hAnsi="Garamond"/>
          <w:color w:val="000000" w:themeColor="text1"/>
        </w:rPr>
        <w:t xml:space="preserve">, A., &amp; </w:t>
      </w:r>
      <w:proofErr w:type="spellStart"/>
      <w:r w:rsidRPr="00955E6F">
        <w:rPr>
          <w:rFonts w:ascii="Garamond" w:hAnsi="Garamond"/>
          <w:color w:val="000000" w:themeColor="text1"/>
        </w:rPr>
        <w:t>Aarts</w:t>
      </w:r>
      <w:proofErr w:type="spellEnd"/>
      <w:r w:rsidRPr="00955E6F">
        <w:rPr>
          <w:rFonts w:ascii="Garamond" w:hAnsi="Garamond"/>
          <w:color w:val="000000" w:themeColor="text1"/>
        </w:rPr>
        <w:t xml:space="preserve">, H. (2010). Goals, attention, and (un)consciousness. </w:t>
      </w:r>
      <w:r w:rsidRPr="00955E6F">
        <w:rPr>
          <w:rFonts w:ascii="Garamond" w:hAnsi="Garamond"/>
          <w:i/>
          <w:iCs/>
          <w:color w:val="000000" w:themeColor="text1"/>
        </w:rPr>
        <w:t>Annual Review of Psychology</w:t>
      </w:r>
      <w:r w:rsidRPr="00955E6F">
        <w:rPr>
          <w:rFonts w:ascii="Garamond" w:hAnsi="Garamond"/>
          <w:color w:val="000000" w:themeColor="text1"/>
        </w:rPr>
        <w:t xml:space="preserve">, </w:t>
      </w:r>
      <w:r w:rsidRPr="00955E6F">
        <w:rPr>
          <w:rFonts w:ascii="Garamond" w:hAnsi="Garamond"/>
          <w:i/>
          <w:iCs/>
          <w:color w:val="000000" w:themeColor="text1"/>
        </w:rPr>
        <w:t>61</w:t>
      </w:r>
      <w:r w:rsidRPr="00955E6F">
        <w:rPr>
          <w:rFonts w:ascii="Garamond" w:hAnsi="Garamond"/>
          <w:color w:val="000000" w:themeColor="text1"/>
        </w:rPr>
        <w:t xml:space="preserve">, 467–490. </w:t>
      </w:r>
      <w:hyperlink r:id="rId15" w:history="1">
        <w:r w:rsidRPr="00955E6F">
          <w:rPr>
            <w:rStyle w:val="Hyperlink"/>
            <w:rFonts w:ascii="Garamond" w:hAnsi="Garamond"/>
            <w:color w:val="000000" w:themeColor="text1"/>
          </w:rPr>
          <w:t>https://doi.org/10.1146/annurev.psych.093008.100445</w:t>
        </w:r>
      </w:hyperlink>
    </w:p>
    <w:p w14:paraId="1DFE4C71"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Dorsey, D. (2018). ‘Prudence and Past Selves.’ Philosophical Studies 175(8): 1901–1925.</w:t>
      </w:r>
    </w:p>
    <w:p w14:paraId="3FC75588"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Dougherty, T. (2011). ‘On Whether to Prefer Pain to Pass.’ Ethics 121: 521–37.</w:t>
      </w:r>
    </w:p>
    <w:p w14:paraId="5D290B03"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Dougherty, T. (2015). ‘Future-Bias and Practical Reason’. Philosophers’ Imprint 15.</w:t>
      </w:r>
    </w:p>
    <w:p w14:paraId="5B8E55CD" w14:textId="7E7E770E" w:rsidR="007320DC" w:rsidRPr="00955E6F" w:rsidRDefault="007320DC" w:rsidP="00C34E97">
      <w:pPr>
        <w:spacing w:before="120"/>
        <w:ind w:left="720" w:hanging="720"/>
        <w:rPr>
          <w:rFonts w:ascii="Garamond" w:hAnsi="Garamond"/>
          <w:color w:val="000000" w:themeColor="text1"/>
        </w:rPr>
      </w:pPr>
      <w:proofErr w:type="spellStart"/>
      <w:r w:rsidRPr="00955E6F">
        <w:rPr>
          <w:rFonts w:ascii="Garamond" w:hAnsi="Garamond"/>
          <w:color w:val="000000" w:themeColor="text1"/>
        </w:rPr>
        <w:t>Dreben</w:t>
      </w:r>
      <w:proofErr w:type="spellEnd"/>
      <w:r w:rsidRPr="00955E6F">
        <w:rPr>
          <w:rFonts w:ascii="Garamond" w:hAnsi="Garamond"/>
          <w:color w:val="000000" w:themeColor="text1"/>
        </w:rPr>
        <w:t>, Elizabeth K.; </w:t>
      </w:r>
      <w:hyperlink r:id="rId16" w:tooltip="Susan Fiske" w:history="1">
        <w:r w:rsidRPr="00955E6F">
          <w:rPr>
            <w:rStyle w:val="Hyperlink"/>
            <w:rFonts w:ascii="Garamond" w:hAnsi="Garamond"/>
            <w:color w:val="000000" w:themeColor="text1"/>
          </w:rPr>
          <w:t>Fiske, Susan T.</w:t>
        </w:r>
      </w:hyperlink>
      <w:r w:rsidRPr="00955E6F">
        <w:rPr>
          <w:rFonts w:ascii="Garamond" w:hAnsi="Garamond"/>
          <w:color w:val="000000" w:themeColor="text1"/>
        </w:rPr>
        <w:t xml:space="preserve">; Hastie, Reid (1979). "The independence of evaluative and item information: Impression and recall order effects in </w:t>
      </w:r>
      <w:proofErr w:type="spellStart"/>
      <w:r w:rsidRPr="00955E6F">
        <w:rPr>
          <w:rFonts w:ascii="Garamond" w:hAnsi="Garamond"/>
          <w:color w:val="000000" w:themeColor="text1"/>
        </w:rPr>
        <w:t>behavior</w:t>
      </w:r>
      <w:proofErr w:type="spellEnd"/>
      <w:r w:rsidRPr="00955E6F">
        <w:rPr>
          <w:rFonts w:ascii="Garamond" w:hAnsi="Garamond"/>
          <w:color w:val="000000" w:themeColor="text1"/>
        </w:rPr>
        <w:t>-based impression formation". Journal of Personality and Social Psychology. </w:t>
      </w:r>
      <w:r w:rsidRPr="00955E6F">
        <w:rPr>
          <w:rFonts w:ascii="Garamond" w:hAnsi="Garamond"/>
          <w:b/>
          <w:bCs/>
          <w:color w:val="000000" w:themeColor="text1"/>
        </w:rPr>
        <w:t>37</w:t>
      </w:r>
      <w:r w:rsidRPr="00955E6F">
        <w:rPr>
          <w:rFonts w:ascii="Garamond" w:hAnsi="Garamond"/>
          <w:color w:val="000000" w:themeColor="text1"/>
        </w:rPr>
        <w:t> (10): 1758–1768. </w:t>
      </w:r>
      <w:hyperlink r:id="rId17" w:tooltip="Doi (identifier)" w:history="1">
        <w:r w:rsidRPr="00955E6F">
          <w:rPr>
            <w:rStyle w:val="Hyperlink"/>
            <w:rFonts w:ascii="Garamond" w:hAnsi="Garamond"/>
            <w:color w:val="000000" w:themeColor="text1"/>
          </w:rPr>
          <w:t>doi</w:t>
        </w:r>
      </w:hyperlink>
      <w:r w:rsidRPr="00955E6F">
        <w:rPr>
          <w:rFonts w:ascii="Garamond" w:hAnsi="Garamond"/>
          <w:color w:val="000000" w:themeColor="text1"/>
        </w:rPr>
        <w:t>:</w:t>
      </w:r>
      <w:hyperlink r:id="rId18" w:history="1">
        <w:r w:rsidRPr="00955E6F">
          <w:rPr>
            <w:rStyle w:val="Hyperlink"/>
            <w:rFonts w:ascii="Garamond" w:hAnsi="Garamond"/>
            <w:color w:val="000000" w:themeColor="text1"/>
          </w:rPr>
          <w:t>10.1037/0022-3514.37.10.1758</w:t>
        </w:r>
      </w:hyperlink>
      <w:r w:rsidRPr="00955E6F">
        <w:rPr>
          <w:rFonts w:ascii="Garamond" w:hAnsi="Garamond"/>
          <w:color w:val="000000" w:themeColor="text1"/>
        </w:rPr>
        <w:t>.</w:t>
      </w:r>
    </w:p>
    <w:p w14:paraId="0A984C4F"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Elster, John, and George Loewenstein. 1992. “Utility from memory and anticipation”. In G. Loewenstein &amp; J. Elster (Eds.), Choice over time. Russell Sage Foundation: 213–234.</w:t>
      </w:r>
    </w:p>
    <w:p w14:paraId="513B29DA" w14:textId="4523100A" w:rsidR="00FF391E" w:rsidRPr="00955E6F" w:rsidRDefault="00FF391E" w:rsidP="00FF391E">
      <w:pPr>
        <w:spacing w:before="120"/>
        <w:ind w:left="720" w:hanging="720"/>
        <w:rPr>
          <w:rFonts w:ascii="Garamond" w:hAnsi="Garamond"/>
          <w:color w:val="000000" w:themeColor="text1"/>
        </w:rPr>
      </w:pPr>
      <w:r w:rsidRPr="00955E6F">
        <w:rPr>
          <w:rFonts w:ascii="Garamond" w:hAnsi="Garamond"/>
          <w:color w:val="000000" w:themeColor="text1"/>
        </w:rPr>
        <w:t xml:space="preserve">Fernandes, A. (2021), “Does the temporal asymmetry of value support a tensed metaphysics? </w:t>
      </w:r>
      <w:r w:rsidRPr="00955E6F">
        <w:rPr>
          <w:rFonts w:ascii="Garamond" w:hAnsi="Garamond"/>
          <w:i/>
          <w:iCs/>
          <w:color w:val="000000" w:themeColor="text1"/>
        </w:rPr>
        <w:t>Synthese</w:t>
      </w:r>
      <w:r w:rsidRPr="00955E6F">
        <w:rPr>
          <w:rFonts w:ascii="Garamond" w:hAnsi="Garamond"/>
          <w:color w:val="000000" w:themeColor="text1"/>
        </w:rPr>
        <w:t> 198 (5):3999-4016.</w:t>
      </w:r>
    </w:p>
    <w:p w14:paraId="3FC86CBB" w14:textId="1250E289" w:rsidR="00B97186" w:rsidRPr="00955E6F" w:rsidRDefault="00DF2A12" w:rsidP="00B97186">
      <w:pPr>
        <w:spacing w:before="120"/>
        <w:ind w:left="720" w:hanging="720"/>
        <w:rPr>
          <w:rFonts w:ascii="Garamond" w:hAnsi="Garamond"/>
          <w:color w:val="000000" w:themeColor="text1"/>
        </w:rPr>
      </w:pPr>
      <w:r w:rsidRPr="00955E6F">
        <w:rPr>
          <w:rFonts w:ascii="Garamond" w:hAnsi="Garamond"/>
          <w:color w:val="000000" w:themeColor="text1"/>
        </w:rPr>
        <w:t xml:space="preserve">Fiedler, S., &amp; </w:t>
      </w:r>
      <w:proofErr w:type="spellStart"/>
      <w:r w:rsidRPr="00955E6F">
        <w:rPr>
          <w:rFonts w:ascii="Garamond" w:hAnsi="Garamond"/>
          <w:color w:val="000000" w:themeColor="text1"/>
        </w:rPr>
        <w:t>Glöckner</w:t>
      </w:r>
      <w:proofErr w:type="spellEnd"/>
      <w:r w:rsidRPr="00955E6F">
        <w:rPr>
          <w:rFonts w:ascii="Garamond" w:hAnsi="Garamond"/>
          <w:color w:val="000000" w:themeColor="text1"/>
        </w:rPr>
        <w:t xml:space="preserve">, A. (2012). The Dynamics of Decision Making in Risky Choice: An Eye-Tracking Analysis. Frontiers in Psychology, 3, 335. </w:t>
      </w:r>
      <w:hyperlink r:id="rId19" w:history="1">
        <w:r w:rsidR="00B97186" w:rsidRPr="00955E6F">
          <w:rPr>
            <w:rStyle w:val="Hyperlink"/>
            <w:rFonts w:ascii="Garamond" w:hAnsi="Garamond"/>
            <w:color w:val="000000" w:themeColor="text1"/>
          </w:rPr>
          <w:t>https://doi.org/10.3389/fpsyg.2012.00335</w:t>
        </w:r>
      </w:hyperlink>
    </w:p>
    <w:p w14:paraId="07962AC3" w14:textId="248F816B" w:rsidR="00B97186" w:rsidRPr="00955E6F" w:rsidRDefault="00B97186" w:rsidP="00601A65">
      <w:pPr>
        <w:spacing w:before="240" w:line="360" w:lineRule="auto"/>
        <w:jc w:val="both"/>
        <w:rPr>
          <w:rFonts w:ascii="Garamond" w:hAnsi="Garamond"/>
          <w:color w:val="000000" w:themeColor="text1"/>
        </w:rPr>
      </w:pPr>
      <w:hyperlink r:id="rId20" w:tooltip="Susan Fiske" w:history="1">
        <w:r w:rsidRPr="00955E6F">
          <w:rPr>
            <w:rStyle w:val="Hyperlink"/>
            <w:rFonts w:ascii="Garamond" w:hAnsi="Garamond"/>
            <w:color w:val="000000" w:themeColor="text1"/>
          </w:rPr>
          <w:t>Fiske, Susan T.</w:t>
        </w:r>
      </w:hyperlink>
      <w:r w:rsidRPr="00955E6F">
        <w:rPr>
          <w:rFonts w:ascii="Garamond" w:hAnsi="Garamond"/>
          <w:color w:val="000000" w:themeColor="text1"/>
        </w:rPr>
        <w:t xml:space="preserve"> (1980). "Attention and weight in person perception: The impact of negative and extreme </w:t>
      </w:r>
      <w:proofErr w:type="spellStart"/>
      <w:r w:rsidRPr="00955E6F">
        <w:rPr>
          <w:rFonts w:ascii="Garamond" w:hAnsi="Garamond"/>
          <w:color w:val="000000" w:themeColor="text1"/>
        </w:rPr>
        <w:t>behavior</w:t>
      </w:r>
      <w:proofErr w:type="spellEnd"/>
      <w:r w:rsidRPr="00955E6F">
        <w:rPr>
          <w:rFonts w:ascii="Garamond" w:hAnsi="Garamond"/>
          <w:color w:val="000000" w:themeColor="text1"/>
        </w:rPr>
        <w:t>". </w:t>
      </w:r>
      <w:r w:rsidRPr="00955E6F">
        <w:rPr>
          <w:rFonts w:ascii="Garamond" w:hAnsi="Garamond"/>
          <w:i/>
          <w:iCs/>
          <w:color w:val="000000" w:themeColor="text1"/>
        </w:rPr>
        <w:t>Journal of Personality and Social Psychology</w:t>
      </w:r>
      <w:r w:rsidRPr="00955E6F">
        <w:rPr>
          <w:rFonts w:ascii="Garamond" w:hAnsi="Garamond"/>
          <w:color w:val="000000" w:themeColor="text1"/>
        </w:rPr>
        <w:t>. </w:t>
      </w:r>
      <w:r w:rsidRPr="00955E6F">
        <w:rPr>
          <w:rFonts w:ascii="Garamond" w:hAnsi="Garamond"/>
          <w:b/>
          <w:bCs/>
          <w:color w:val="000000" w:themeColor="text1"/>
        </w:rPr>
        <w:t>38</w:t>
      </w:r>
      <w:r w:rsidRPr="00955E6F">
        <w:rPr>
          <w:rFonts w:ascii="Garamond" w:hAnsi="Garamond"/>
          <w:color w:val="000000" w:themeColor="text1"/>
        </w:rPr>
        <w:t> (6): 889–906. </w:t>
      </w:r>
      <w:hyperlink r:id="rId21" w:tooltip="Doi (identifier)" w:history="1">
        <w:r w:rsidRPr="00955E6F">
          <w:rPr>
            <w:rStyle w:val="Hyperlink"/>
            <w:rFonts w:ascii="Garamond" w:hAnsi="Garamond"/>
            <w:color w:val="000000" w:themeColor="text1"/>
          </w:rPr>
          <w:t>doi</w:t>
        </w:r>
      </w:hyperlink>
      <w:r w:rsidRPr="00955E6F">
        <w:rPr>
          <w:rFonts w:ascii="Garamond" w:hAnsi="Garamond"/>
          <w:color w:val="000000" w:themeColor="text1"/>
        </w:rPr>
        <w:t>:</w:t>
      </w:r>
      <w:hyperlink r:id="rId22" w:history="1">
        <w:r w:rsidRPr="00955E6F">
          <w:rPr>
            <w:rStyle w:val="Hyperlink"/>
            <w:rFonts w:ascii="Garamond" w:hAnsi="Garamond"/>
            <w:color w:val="000000" w:themeColor="text1"/>
          </w:rPr>
          <w:t>10.1037/0022-3514.38.6.889</w:t>
        </w:r>
      </w:hyperlink>
      <w:r w:rsidRPr="00955E6F">
        <w:rPr>
          <w:rFonts w:ascii="Garamond" w:hAnsi="Garamond"/>
          <w:color w:val="000000" w:themeColor="text1"/>
        </w:rPr>
        <w:t>.</w:t>
      </w:r>
    </w:p>
    <w:p w14:paraId="54203843" w14:textId="77777777" w:rsidR="00DF2A12" w:rsidRPr="00955E6F" w:rsidRDefault="00DF2A12" w:rsidP="00C34E97">
      <w:pPr>
        <w:spacing w:before="120"/>
        <w:ind w:left="720" w:hanging="720"/>
        <w:rPr>
          <w:rFonts w:ascii="Garamond" w:hAnsi="Garamond"/>
          <w:color w:val="000000" w:themeColor="text1"/>
        </w:rPr>
      </w:pPr>
      <w:proofErr w:type="spellStart"/>
      <w:r w:rsidRPr="00955E6F">
        <w:rPr>
          <w:rFonts w:ascii="Garamond" w:hAnsi="Garamond"/>
          <w:color w:val="000000" w:themeColor="text1"/>
        </w:rPr>
        <w:t>Frijda</w:t>
      </w:r>
      <w:proofErr w:type="spellEnd"/>
      <w:r w:rsidRPr="00955E6F">
        <w:rPr>
          <w:rFonts w:ascii="Garamond" w:hAnsi="Garamond"/>
          <w:color w:val="000000" w:themeColor="text1"/>
        </w:rPr>
        <w:t>, N. H. (1986). The Emotions. Cambridge University Press.</w:t>
      </w:r>
    </w:p>
    <w:p w14:paraId="731B42D8" w14:textId="77777777" w:rsidR="00DF2A12" w:rsidRPr="00955E6F" w:rsidRDefault="00DF2A12" w:rsidP="00C34E97">
      <w:pPr>
        <w:spacing w:before="120"/>
        <w:ind w:left="720" w:hanging="720"/>
        <w:rPr>
          <w:rFonts w:ascii="Garamond" w:hAnsi="Garamond"/>
          <w:color w:val="000000" w:themeColor="text1"/>
        </w:rPr>
      </w:pPr>
      <w:proofErr w:type="spellStart"/>
      <w:r w:rsidRPr="00955E6F">
        <w:rPr>
          <w:rFonts w:ascii="Garamond" w:hAnsi="Garamond"/>
          <w:color w:val="000000" w:themeColor="text1"/>
        </w:rPr>
        <w:t>Frijda</w:t>
      </w:r>
      <w:proofErr w:type="spellEnd"/>
      <w:r w:rsidRPr="00955E6F">
        <w:rPr>
          <w:rFonts w:ascii="Garamond" w:hAnsi="Garamond"/>
          <w:color w:val="000000" w:themeColor="text1"/>
        </w:rPr>
        <w:t xml:space="preserve">, N. H., Kuipers, P., and Ter </w:t>
      </w:r>
      <w:proofErr w:type="spellStart"/>
      <w:r w:rsidRPr="00955E6F">
        <w:rPr>
          <w:rFonts w:ascii="Garamond" w:hAnsi="Garamond"/>
          <w:color w:val="000000" w:themeColor="text1"/>
        </w:rPr>
        <w:t>Schure</w:t>
      </w:r>
      <w:proofErr w:type="spellEnd"/>
      <w:r w:rsidRPr="00955E6F">
        <w:rPr>
          <w:rFonts w:ascii="Garamond" w:hAnsi="Garamond"/>
          <w:color w:val="000000" w:themeColor="text1"/>
        </w:rPr>
        <w:t xml:space="preserve">, E. (1989). Relations among </w:t>
      </w:r>
      <w:proofErr w:type="spellStart"/>
      <w:r w:rsidRPr="00955E6F">
        <w:rPr>
          <w:rFonts w:ascii="Garamond" w:hAnsi="Garamond"/>
          <w:color w:val="000000" w:themeColor="text1"/>
        </w:rPr>
        <w:t>emotion,appraisal</w:t>
      </w:r>
      <w:proofErr w:type="spellEnd"/>
      <w:r w:rsidRPr="00955E6F">
        <w:rPr>
          <w:rFonts w:ascii="Garamond" w:hAnsi="Garamond"/>
          <w:color w:val="000000" w:themeColor="text1"/>
        </w:rPr>
        <w:t>, and emotional action readiness. Journal of Personality and Social Psychology, 57(2), 212.</w:t>
      </w:r>
    </w:p>
    <w:p w14:paraId="77E056DF" w14:textId="2DA1ED98"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 xml:space="preserve">Ghaffari, M., &amp; Fiedler, S. (2018). The Power of Attention: Using Eye Gaze to Predict Other-Regarding and Moral Choices. Psychological Science, 29(11), 1878–1889. </w:t>
      </w:r>
      <w:hyperlink r:id="rId23" w:history="1">
        <w:r w:rsidR="00643B17" w:rsidRPr="00955E6F">
          <w:rPr>
            <w:rStyle w:val="Hyperlink"/>
            <w:color w:val="000000" w:themeColor="text1"/>
          </w:rPr>
          <w:t>https://doi.org/10.1177/0956797618799301</w:t>
        </w:r>
      </w:hyperlink>
    </w:p>
    <w:p w14:paraId="018A8600" w14:textId="6F4E3D5A" w:rsidR="00643B17" w:rsidRPr="00955E6F" w:rsidRDefault="00643B17" w:rsidP="00C34E97">
      <w:pPr>
        <w:spacing w:before="120"/>
        <w:ind w:left="720" w:hanging="720"/>
        <w:rPr>
          <w:rFonts w:ascii="Garamond" w:hAnsi="Garamond"/>
          <w:color w:val="000000" w:themeColor="text1"/>
        </w:rPr>
      </w:pPr>
      <w:r w:rsidRPr="00955E6F">
        <w:rPr>
          <w:rFonts w:ascii="Garamond" w:hAnsi="Garamond"/>
          <w:color w:val="000000" w:themeColor="text1"/>
        </w:rPr>
        <w:t xml:space="preserve">Gilbert, D. T., &amp; Wilson, T. D. (2007). Prospection: Experiencing the future. </w:t>
      </w:r>
      <w:r w:rsidRPr="00955E6F">
        <w:rPr>
          <w:rFonts w:ascii="Garamond" w:hAnsi="Garamond"/>
          <w:i/>
          <w:iCs/>
          <w:color w:val="000000" w:themeColor="text1"/>
        </w:rPr>
        <w:t>Science</w:t>
      </w:r>
      <w:r w:rsidRPr="00955E6F">
        <w:rPr>
          <w:rFonts w:ascii="Garamond" w:hAnsi="Garamond"/>
          <w:color w:val="000000" w:themeColor="text1"/>
        </w:rPr>
        <w:t>, 317(5843), 1351-1354.</w:t>
      </w:r>
    </w:p>
    <w:p w14:paraId="74719355"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Greene, P. (Forthcoming). ‘“Pure” Time Preferences Are Irrelevant to the Debate over Time Bias: A Plea for Zero Time Discounting as the Normative Standard.’ Australasian Journal of Philosophy.</w:t>
      </w:r>
    </w:p>
    <w:p w14:paraId="442E1A7E"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Greene, P. and M. Sullivan. (2015). ‘Against Time Bias.’ Ethics 125: 947–70.</w:t>
      </w:r>
    </w:p>
    <w:p w14:paraId="37BB1BEE"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 xml:space="preserve">Greene, P., Latham, A. J., Miller, K and Norton, J. (2021a). ‘Hedonic and Non-Hedonic Bias Towards the Future.’ Australasian Journal of Philosophy https://doi.org/10.1080/00048402.2019.1703017 </w:t>
      </w:r>
    </w:p>
    <w:p w14:paraId="202B503B"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Greene, P., Latham, A. J., Miller. K. &amp; Norton, J. (2021b). “Capacity for Simulation and Mitigation Drives Hedonic and Non-Hedonic Time-Biases”.  Philosophical Psychology https://doi.org/10.1080/09515089.2021.1960299</w:t>
      </w:r>
    </w:p>
    <w:p w14:paraId="38B1A7F3"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Greene, P., Latham, A. J., Miller, K., &amp; Norton, J. (2022a). “On Preferring that Overall, Things are Worse.” Philosophy and Phenomenological Research. https://doi.org/10.1111/phpr.12819</w:t>
      </w:r>
    </w:p>
    <w:p w14:paraId="1284D7D1"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Greene, P., Latham, A. J., Miller, K, &amp; Norton, J. (2022). “How much do we discount past pleasures?” American Philosophical Quarterly. 59:4): 367-376.</w:t>
      </w:r>
    </w:p>
    <w:p w14:paraId="7515635B" w14:textId="049DAFEB" w:rsidR="00676DCB"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Greene, P, Latham, A. J. Miller, K., &amp; Norton, J. (2022c). ‘Why Are People So Darn Past Biased?’ In Temporal Asymmetries in Philosophy and Psychology, edited by Christoph Hoerl, Teresa McCormack and Alison Fernandes. Oxford: Oxford University Press. DOI: 10.1093/</w:t>
      </w:r>
      <w:proofErr w:type="spellStart"/>
      <w:r w:rsidRPr="00955E6F">
        <w:rPr>
          <w:rFonts w:ascii="Garamond" w:hAnsi="Garamond"/>
          <w:color w:val="000000" w:themeColor="text1"/>
        </w:rPr>
        <w:t>oso</w:t>
      </w:r>
      <w:proofErr w:type="spellEnd"/>
      <w:r w:rsidRPr="00955E6F">
        <w:rPr>
          <w:rFonts w:ascii="Garamond" w:hAnsi="Garamond"/>
          <w:color w:val="000000" w:themeColor="text1"/>
        </w:rPr>
        <w:t>/9780198862901.001.0001</w:t>
      </w:r>
    </w:p>
    <w:p w14:paraId="339274DC" w14:textId="30727D79" w:rsidR="00A634EA" w:rsidRPr="00955E6F" w:rsidRDefault="00A634EA" w:rsidP="00676DCB">
      <w:pPr>
        <w:spacing w:before="120"/>
        <w:ind w:left="720" w:hanging="720"/>
        <w:rPr>
          <w:rFonts w:ascii="Garamond" w:hAnsi="Garamond"/>
          <w:color w:val="000000" w:themeColor="text1"/>
        </w:rPr>
      </w:pPr>
      <w:r w:rsidRPr="00955E6F">
        <w:rPr>
          <w:rFonts w:ascii="Garamond" w:hAnsi="Garamond"/>
          <w:color w:val="000000" w:themeColor="text1"/>
        </w:rPr>
        <w:t xml:space="preserve">Greene, P., Latham., A. J., Miller., K, Norton, J., Tarsney, C., and Tierney, H (2022). “Bias </w:t>
      </w:r>
      <w:r w:rsidR="00676DCB" w:rsidRPr="00955E6F">
        <w:rPr>
          <w:rFonts w:ascii="Garamond" w:hAnsi="Garamond"/>
          <w:color w:val="000000" w:themeColor="text1"/>
        </w:rPr>
        <w:br/>
      </w:r>
      <w:r w:rsidRPr="00955E6F">
        <w:rPr>
          <w:rFonts w:ascii="Garamond" w:hAnsi="Garamond"/>
          <w:color w:val="000000" w:themeColor="text1"/>
        </w:rPr>
        <w:t>towards the future”</w:t>
      </w:r>
      <w:r w:rsidRPr="00955E6F">
        <w:rPr>
          <w:rStyle w:val="apple-converted-space"/>
          <w:rFonts w:ascii="Garamond" w:hAnsi="Garamond"/>
          <w:color w:val="000000" w:themeColor="text1"/>
        </w:rPr>
        <w:t> </w:t>
      </w:r>
      <w:r w:rsidRPr="00955E6F">
        <w:rPr>
          <w:rFonts w:ascii="Garamond" w:hAnsi="Garamond"/>
          <w:i/>
          <w:iCs/>
          <w:color w:val="000000" w:themeColor="text1"/>
        </w:rPr>
        <w:t xml:space="preserve">Philosophy Compass   </w:t>
      </w:r>
      <w:hyperlink r:id="rId24" w:history="1">
        <w:r w:rsidRPr="00955E6F">
          <w:rPr>
            <w:rStyle w:val="Hyperlink"/>
            <w:rFonts w:ascii="Garamond" w:hAnsi="Garamond" w:cs="Open Sans"/>
            <w:color w:val="000000" w:themeColor="text1"/>
          </w:rPr>
          <w:t>https://doi.org/10.1111/phc3.12859</w:t>
        </w:r>
      </w:hyperlink>
    </w:p>
    <w:p w14:paraId="0A94CD70"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Greene, P., Latham, A. J., Miller, K, and Nielsen, M (2024). “The Implicit Decision Theory of Non-Philosophers.” Synthese 10.1007/s11229-023-04478-8</w:t>
      </w:r>
    </w:p>
    <w:p w14:paraId="0999E821"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Greene, Preston, and Meghan Sullivan. 2015. “Against Time Bias.” Ethics 125 (4): 947–70. https://doi.org/10.1086/680910.</w:t>
      </w:r>
    </w:p>
    <w:p w14:paraId="523013E0"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Hare, C. (2007). ‘Self-bias, Time-Bias, and the Metaphysics of Self and Time.’ Journal of Philosophy 104: 350–73.</w:t>
      </w:r>
    </w:p>
    <w:p w14:paraId="1199D9A8"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Hare, C. (2013). ‘Time — The Emotional Asymmetry.’ In A Companion to the Philosophy of Time, ed. A. Bardon and H. Dyke, 507–20. Hoboken, NJ: Wiley-Blackwell.</w:t>
      </w:r>
    </w:p>
    <w:p w14:paraId="77328E99"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 xml:space="preserve">Hoerl, C. (2015). “Tense and the psychology of relief. </w:t>
      </w:r>
      <w:proofErr w:type="spellStart"/>
      <w:r w:rsidRPr="00955E6F">
        <w:rPr>
          <w:rFonts w:ascii="Garamond" w:hAnsi="Garamond"/>
          <w:color w:val="000000" w:themeColor="text1"/>
        </w:rPr>
        <w:t>Topoi</w:t>
      </w:r>
      <w:proofErr w:type="spellEnd"/>
      <w:r w:rsidRPr="00955E6F">
        <w:rPr>
          <w:rFonts w:ascii="Garamond" w:hAnsi="Garamond"/>
          <w:color w:val="000000" w:themeColor="text1"/>
        </w:rPr>
        <w:t xml:space="preserve"> 34 (1):217-231.</w:t>
      </w:r>
    </w:p>
    <w:p w14:paraId="699575EC"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lastRenderedPageBreak/>
        <w:t>Hoerl, C. &amp; McCormack, T. (2019). “Thinking In and About Time: A Dual Systems Perspective on Temporal Cognition.’ Behavioural and Brain Sciences 52(244): 1-17.</w:t>
      </w:r>
    </w:p>
    <w:p w14:paraId="25D9BF9E"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Hoerl, C., McCormack, T and Fernandes, A, (2022). Temporal Asymmetries in Philosophy and Psychology. Oxford: Oxford University Press. DOI: 10.1093/</w:t>
      </w:r>
      <w:proofErr w:type="spellStart"/>
      <w:r w:rsidRPr="00955E6F">
        <w:rPr>
          <w:rFonts w:ascii="Garamond" w:hAnsi="Garamond"/>
          <w:color w:val="000000" w:themeColor="text1"/>
        </w:rPr>
        <w:t>oso</w:t>
      </w:r>
      <w:proofErr w:type="spellEnd"/>
      <w:r w:rsidRPr="00955E6F">
        <w:rPr>
          <w:rFonts w:ascii="Garamond" w:hAnsi="Garamond"/>
          <w:color w:val="000000" w:themeColor="text1"/>
        </w:rPr>
        <w:t>/9780198862901.001.0001</w:t>
      </w:r>
    </w:p>
    <w:p w14:paraId="2D98E4EB"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Horwich, P. (1987). Asymmetries in Time: Problems in the Philosophy of Science. Cambridge, MA: MIT Press.</w:t>
      </w:r>
    </w:p>
    <w:p w14:paraId="66CF2187" w14:textId="0245DD5D"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 xml:space="preserve">Janiszewski, C., Kuo, A., &amp; </w:t>
      </w:r>
      <w:proofErr w:type="spellStart"/>
      <w:r w:rsidRPr="00955E6F">
        <w:rPr>
          <w:rFonts w:ascii="Garamond" w:hAnsi="Garamond"/>
          <w:color w:val="000000" w:themeColor="text1"/>
        </w:rPr>
        <w:t>Tavassoli</w:t>
      </w:r>
      <w:proofErr w:type="spellEnd"/>
      <w:r w:rsidRPr="00955E6F">
        <w:rPr>
          <w:rFonts w:ascii="Garamond" w:hAnsi="Garamond"/>
          <w:color w:val="000000" w:themeColor="text1"/>
        </w:rPr>
        <w:t xml:space="preserve">, N. T. (2013). The Influence of Selective Attention and Inattention to Products on Subsequent Choice. Journal of Consumer Research, 39(6), 1258–1274. </w:t>
      </w:r>
      <w:hyperlink r:id="rId25" w:history="1">
        <w:r w:rsidR="004A1F24" w:rsidRPr="00955E6F">
          <w:rPr>
            <w:rStyle w:val="Hyperlink"/>
            <w:rFonts w:ascii="Garamond" w:hAnsi="Garamond"/>
            <w:color w:val="000000" w:themeColor="text1"/>
          </w:rPr>
          <w:t>https://doi.org/10.1086/668234</w:t>
        </w:r>
      </w:hyperlink>
    </w:p>
    <w:p w14:paraId="4E81687B" w14:textId="3F867C16" w:rsidR="004A1F24" w:rsidRPr="00955E6F" w:rsidRDefault="004A1F24" w:rsidP="00C34E97">
      <w:pPr>
        <w:spacing w:before="120"/>
        <w:ind w:left="720" w:hanging="720"/>
        <w:rPr>
          <w:rFonts w:ascii="Garamond" w:hAnsi="Garamond"/>
          <w:color w:val="000000" w:themeColor="text1"/>
        </w:rPr>
      </w:pPr>
      <w:r w:rsidRPr="00955E6F">
        <w:rPr>
          <w:rFonts w:ascii="Garamond" w:hAnsi="Garamond"/>
          <w:color w:val="000000" w:themeColor="text1"/>
        </w:rPr>
        <w:t>Johnston, M., McCormack, T., Graham, A. J., Lorimer, S., Beck, S. R., Hoerl, C., &amp; Feeney, A. (2022). Children’s understanding of counterfactual and temporal relief in others. Journal of experimental child psychology, 223, 105491.</w:t>
      </w:r>
    </w:p>
    <w:p w14:paraId="0774D620" w14:textId="417F5F8D" w:rsidR="004A1F24" w:rsidRPr="00955E6F" w:rsidRDefault="004A1F24" w:rsidP="00C34E97">
      <w:pPr>
        <w:spacing w:before="120"/>
        <w:ind w:left="720" w:hanging="720"/>
        <w:rPr>
          <w:rFonts w:ascii="Garamond" w:hAnsi="Garamond"/>
          <w:color w:val="000000" w:themeColor="text1"/>
        </w:rPr>
      </w:pPr>
      <w:r w:rsidRPr="00955E6F">
        <w:rPr>
          <w:rFonts w:ascii="Garamond" w:hAnsi="Garamond"/>
          <w:color w:val="000000" w:themeColor="text1"/>
        </w:rPr>
        <w:t>Johnston, M., McCormack, T., Lorimer, S., Corbett, B., Beck, S. R., Hoerl, C., &amp; Feeney, A. (2024). Relieved or disappointed? Children’s understanding of how others feel at the cessation of events. Journal of Experimental Child Psychology, 246, 106016.</w:t>
      </w:r>
    </w:p>
    <w:p w14:paraId="1B5B18D9" w14:textId="00C23C3B" w:rsidR="002C0FA4"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Kahneman, D. (1999). Objective happiness. In D. Kahneman, E. Diener, &amp; N. Schwartz</w:t>
      </w:r>
      <w:r w:rsidR="000A4FDE" w:rsidRPr="00955E6F">
        <w:rPr>
          <w:rFonts w:ascii="Garamond" w:hAnsi="Garamond"/>
          <w:color w:val="000000" w:themeColor="text1"/>
        </w:rPr>
        <w:t xml:space="preserve"> </w:t>
      </w:r>
      <w:r w:rsidRPr="00955E6F">
        <w:rPr>
          <w:rFonts w:ascii="Garamond" w:hAnsi="Garamond"/>
          <w:color w:val="000000" w:themeColor="text1"/>
        </w:rPr>
        <w:t>(Eds.), Well-being: The foundations of hedonic psychology (pp. 3–25). Russell Sage.</w:t>
      </w:r>
    </w:p>
    <w:p w14:paraId="6A68AE0F" w14:textId="368D58B5" w:rsidR="00D17485" w:rsidRPr="00955E6F" w:rsidRDefault="00D17485" w:rsidP="002C0FA4">
      <w:pPr>
        <w:spacing w:before="120"/>
        <w:ind w:left="720" w:hanging="720"/>
        <w:rPr>
          <w:rFonts w:ascii="Garamond" w:hAnsi="Garamond"/>
          <w:color w:val="000000" w:themeColor="text1"/>
        </w:rPr>
      </w:pPr>
      <w:proofErr w:type="spellStart"/>
      <w:r w:rsidRPr="00955E6F">
        <w:rPr>
          <w:rFonts w:ascii="Garamond" w:hAnsi="Garamond"/>
          <w:color w:val="000000" w:themeColor="text1"/>
        </w:rPr>
        <w:t>Kanouse</w:t>
      </w:r>
      <w:proofErr w:type="spellEnd"/>
      <w:r w:rsidRPr="00955E6F">
        <w:rPr>
          <w:rFonts w:ascii="Garamond" w:hAnsi="Garamond"/>
          <w:color w:val="000000" w:themeColor="text1"/>
        </w:rPr>
        <w:t xml:space="preserve">, D. E., &amp; Hanson, L. (1972). Negativity in evaluations. In E. E. Jones, D. E. </w:t>
      </w:r>
      <w:proofErr w:type="spellStart"/>
      <w:r w:rsidRPr="00955E6F">
        <w:rPr>
          <w:rFonts w:ascii="Garamond" w:hAnsi="Garamond"/>
          <w:color w:val="000000" w:themeColor="text1"/>
        </w:rPr>
        <w:t>Kanouse</w:t>
      </w:r>
      <w:proofErr w:type="spellEnd"/>
      <w:r w:rsidRPr="00955E6F">
        <w:rPr>
          <w:rFonts w:ascii="Garamond" w:hAnsi="Garamond"/>
          <w:color w:val="000000" w:themeColor="text1"/>
        </w:rPr>
        <w:t xml:space="preserve">, S. </w:t>
      </w:r>
      <w:proofErr w:type="spellStart"/>
      <w:r w:rsidRPr="00955E6F">
        <w:rPr>
          <w:rFonts w:ascii="Garamond" w:hAnsi="Garamond"/>
          <w:color w:val="000000" w:themeColor="text1"/>
        </w:rPr>
        <w:t>Valins</w:t>
      </w:r>
      <w:proofErr w:type="spellEnd"/>
      <w:r w:rsidRPr="00955E6F">
        <w:rPr>
          <w:rFonts w:ascii="Garamond" w:hAnsi="Garamond"/>
          <w:color w:val="000000" w:themeColor="text1"/>
        </w:rPr>
        <w:t xml:space="preserve">, H. H. Kelley, R. E. Nisbett, &amp; B. Weiner (Eds.), Attribution: Perceiving the causes of </w:t>
      </w:r>
      <w:proofErr w:type="spellStart"/>
      <w:r w:rsidRPr="00955E6F">
        <w:rPr>
          <w:rFonts w:ascii="Garamond" w:hAnsi="Garamond"/>
          <w:color w:val="000000" w:themeColor="text1"/>
        </w:rPr>
        <w:t>behavior</w:t>
      </w:r>
      <w:proofErr w:type="spellEnd"/>
      <w:r w:rsidRPr="00955E6F">
        <w:rPr>
          <w:rFonts w:ascii="Garamond" w:hAnsi="Garamond"/>
          <w:color w:val="000000" w:themeColor="text1"/>
        </w:rPr>
        <w:t>. Morristown, NJ: General Learning Press.</w:t>
      </w:r>
    </w:p>
    <w:p w14:paraId="64DDD15B" w14:textId="663D95D6" w:rsidR="005B6CD2" w:rsidRPr="00955E6F" w:rsidRDefault="005B6CD2" w:rsidP="005B6CD2">
      <w:pPr>
        <w:spacing w:before="120"/>
        <w:ind w:left="720" w:hanging="720"/>
        <w:rPr>
          <w:rFonts w:ascii="Garamond" w:hAnsi="Garamond"/>
          <w:color w:val="000000" w:themeColor="text1"/>
        </w:rPr>
      </w:pPr>
      <w:r w:rsidRPr="00955E6F">
        <w:rPr>
          <w:rFonts w:ascii="Garamond" w:hAnsi="Garamond"/>
          <w:color w:val="000000" w:themeColor="text1"/>
        </w:rPr>
        <w:t xml:space="preserve">Karhu, T. (2023). “What justifies our bias towards the future?” </w:t>
      </w:r>
      <w:r w:rsidRPr="00955E6F">
        <w:rPr>
          <w:rFonts w:ascii="Garamond" w:hAnsi="Garamond"/>
          <w:i/>
          <w:iCs/>
          <w:color w:val="000000" w:themeColor="text1"/>
        </w:rPr>
        <w:t>Australasian Journal of Philosophy</w:t>
      </w:r>
      <w:r w:rsidRPr="00955E6F">
        <w:rPr>
          <w:rFonts w:ascii="Garamond" w:hAnsi="Garamond"/>
          <w:color w:val="000000" w:themeColor="text1"/>
        </w:rPr>
        <w:t> 101 (4):876-889.</w:t>
      </w:r>
    </w:p>
    <w:p w14:paraId="09032D3D"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Kurtz, J. L., Wilson, T. D., &amp; Gilbert, D. T. (2007). Quantity versus uncertainty: When winning one prize is better than winning two. Journal of Experimental Social Psychology, 43(6), 979–985. https://doi.org/10.1016/j.jesp.2006.10.020</w:t>
      </w:r>
    </w:p>
    <w:p w14:paraId="59EB41DE"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Latham, A. J., Miller, K and Norton, J. (2023). “Against a Normative Asymmetry between Near- and Future-bias” Synthese 10.1007/s11229-023-04045-</w:t>
      </w:r>
    </w:p>
    <w:p w14:paraId="314AD125"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Latham, A. J., Miller, K, J. Norton, J. and Tarsney, C. (2020). ‘Future bias in action: Does the past matter more when you can affect it?’ Synthese, 198, 11327–11349. DOI: 10.1007/s11229-020-02791-0</w:t>
      </w:r>
    </w:p>
    <w:p w14:paraId="1E4636B6"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Latham, A. J., Miller, K. Tarsney, C. and Tierney, H. (2021). “Belief in Robust Temporal Passage (Probably) Does Not Explain Future-Bias.” Philosophical Studies. 10.1007/s11098-021-01748-4</w:t>
      </w:r>
    </w:p>
    <w:p w14:paraId="06AD956D"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Latham, A. J. Miller, K., Tarsney, C and Tierney, H. (2021). “Robust Passage Phenomenology Probably Does Not Explain Future-Bias” Synthese 10.1007/s11229-022-03514-3</w:t>
      </w:r>
    </w:p>
    <w:p w14:paraId="4C4A17A4"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 xml:space="preserve">Latham, A. J. Oh, J., Miller, K. Shpall, S. Yu, W., (2023) “Exploring Arbitrariness Objections to Time-Biases” Journal of the American Philosophical Association. </w:t>
      </w:r>
    </w:p>
    <w:p w14:paraId="5179CC63" w14:textId="31C0473B"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Lazarus, R. S. 1966. Psychological S</w:t>
      </w:r>
      <w:r w:rsidR="004979AD" w:rsidRPr="00955E6F">
        <w:rPr>
          <w:rFonts w:ascii="Garamond" w:hAnsi="Garamond"/>
          <w:color w:val="000000" w:themeColor="text1"/>
        </w:rPr>
        <w:t>t</w:t>
      </w:r>
      <w:r w:rsidRPr="00955E6F">
        <w:rPr>
          <w:rFonts w:ascii="Garamond" w:hAnsi="Garamond"/>
          <w:color w:val="000000" w:themeColor="text1"/>
        </w:rPr>
        <w:t xml:space="preserve">ress and the Coping Process. New York: McGraw Hill </w:t>
      </w:r>
    </w:p>
    <w:p w14:paraId="48A2DBB0"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 xml:space="preserve">Lee, R. Shardlow, J., OConnor, O. </w:t>
      </w:r>
      <w:proofErr w:type="spellStart"/>
      <w:r w:rsidRPr="00955E6F">
        <w:rPr>
          <w:rFonts w:ascii="Garamond" w:hAnsi="Garamond"/>
          <w:color w:val="000000" w:themeColor="text1"/>
        </w:rPr>
        <w:t>Hotson</w:t>
      </w:r>
      <w:proofErr w:type="spellEnd"/>
      <w:r w:rsidRPr="00955E6F">
        <w:rPr>
          <w:rFonts w:ascii="Garamond" w:hAnsi="Garamond"/>
          <w:color w:val="000000" w:themeColor="text1"/>
        </w:rPr>
        <w:t xml:space="preserve">, L, </w:t>
      </w:r>
      <w:proofErr w:type="spellStart"/>
      <w:r w:rsidRPr="00955E6F">
        <w:rPr>
          <w:rFonts w:ascii="Garamond" w:hAnsi="Garamond"/>
          <w:color w:val="000000" w:themeColor="text1"/>
        </w:rPr>
        <w:t>Hotson</w:t>
      </w:r>
      <w:proofErr w:type="spellEnd"/>
      <w:r w:rsidRPr="00955E6F">
        <w:rPr>
          <w:rFonts w:ascii="Garamond" w:hAnsi="Garamond"/>
          <w:color w:val="000000" w:themeColor="text1"/>
        </w:rPr>
        <w:t>, R, Hoerl, C and McCormack, T. (2022)  “Past-future preferences for hedonic goods and the utility of experiential memories. Philosophical Psychology  35:8, 1181-1211, DOI: 10.1080/09515089.2022.2038784</w:t>
      </w:r>
    </w:p>
    <w:p w14:paraId="2AD2D418" w14:textId="32F838BE"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lastRenderedPageBreak/>
        <w:t xml:space="preserve">Lee, R., Hoerl, C., Burns, P., Fernandes, A. S., O’Connor, P. A., and McCormack, T. (2020) Pain in the Past and Pleasure in the Future: The Development of Past–Future Preferences for Hedonic Goods. Cognitive Science, 44, e12887. </w:t>
      </w:r>
      <w:hyperlink r:id="rId26" w:history="1">
        <w:r w:rsidR="00B3516F" w:rsidRPr="00955E6F">
          <w:rPr>
            <w:rStyle w:val="Hyperlink"/>
            <w:rFonts w:ascii="Garamond" w:hAnsi="Garamond"/>
            <w:color w:val="000000" w:themeColor="text1"/>
          </w:rPr>
          <w:t>https://doi.org/10.1111/cogs.12887</w:t>
        </w:r>
      </w:hyperlink>
    </w:p>
    <w:p w14:paraId="3A50AD3D" w14:textId="1A60C7C9" w:rsidR="00B3516F" w:rsidRPr="00955E6F" w:rsidRDefault="00B3516F" w:rsidP="00B3516F">
      <w:pPr>
        <w:spacing w:before="120"/>
        <w:ind w:left="720" w:hanging="720"/>
        <w:rPr>
          <w:rFonts w:ascii="Garamond" w:hAnsi="Garamond"/>
          <w:color w:val="000000" w:themeColor="text1"/>
        </w:rPr>
      </w:pPr>
      <w:r w:rsidRPr="00955E6F">
        <w:rPr>
          <w:rFonts w:ascii="Garamond" w:hAnsi="Garamond"/>
          <w:color w:val="000000" w:themeColor="text1"/>
        </w:rPr>
        <w:t xml:space="preserve">Löw, A., Lang, P. J., Smith, J. C., &amp; Bradley, M. M. (2008). Both predator and prey: Emotional arousal in threat and reward. </w:t>
      </w:r>
      <w:r w:rsidRPr="00955E6F">
        <w:rPr>
          <w:rFonts w:ascii="Garamond" w:hAnsi="Garamond"/>
          <w:i/>
          <w:iCs/>
          <w:color w:val="000000" w:themeColor="text1"/>
        </w:rPr>
        <w:t>Psychological Science</w:t>
      </w:r>
      <w:r w:rsidRPr="00955E6F">
        <w:rPr>
          <w:rFonts w:ascii="Garamond" w:hAnsi="Garamond"/>
          <w:color w:val="000000" w:themeColor="text1"/>
        </w:rPr>
        <w:t xml:space="preserve">, </w:t>
      </w:r>
      <w:r w:rsidRPr="00955E6F">
        <w:rPr>
          <w:rFonts w:ascii="Garamond" w:hAnsi="Garamond"/>
          <w:i/>
          <w:iCs/>
          <w:color w:val="000000" w:themeColor="text1"/>
        </w:rPr>
        <w:t>19</w:t>
      </w:r>
      <w:r w:rsidRPr="00955E6F">
        <w:rPr>
          <w:rFonts w:ascii="Garamond" w:hAnsi="Garamond"/>
          <w:color w:val="000000" w:themeColor="text1"/>
        </w:rPr>
        <w:t xml:space="preserve">(9), 865–873. </w:t>
      </w:r>
      <w:hyperlink r:id="rId27" w:history="1">
        <w:r w:rsidRPr="00955E6F">
          <w:rPr>
            <w:rStyle w:val="Hyperlink"/>
            <w:rFonts w:ascii="Garamond" w:hAnsi="Garamond"/>
            <w:color w:val="000000" w:themeColor="text1"/>
          </w:rPr>
          <w:t>https://doi.org/10.1111/j.1467-9280.2008.02170.x</w:t>
        </w:r>
      </w:hyperlink>
    </w:p>
    <w:p w14:paraId="751F586F"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Loewenstein, George. 1987. “Anticipation and the Valuation of Delayed Consumption.” The Economic Journal 97 (387): 666. https://doi.org/10.2307/2232929.</w:t>
      </w:r>
    </w:p>
    <w:p w14:paraId="4E90919C"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Lowry, Rosemary, and Martin Peterson. 2011. “PURE TIME PREFERENCE.” Pacific Philosophical Quarterly 92 (4): 490–508. https://doi.org/10.1111/j.1468-0114.2011.01408.x.</w:t>
      </w:r>
    </w:p>
    <w:p w14:paraId="1B2EEE1B"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Maclaurin, J. &amp; Dyke, H. (2002). ‘“Thank Goodness That’s Over”: The Evolutionary Story.’ Ratio 15: 276–92.</w:t>
      </w:r>
    </w:p>
    <w:p w14:paraId="1A2AAB14" w14:textId="6CBA4919"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Miller, K. (2021</w:t>
      </w:r>
      <w:r w:rsidR="00527FC3" w:rsidRPr="00955E6F">
        <w:rPr>
          <w:rFonts w:ascii="Garamond" w:hAnsi="Garamond"/>
          <w:color w:val="000000" w:themeColor="text1"/>
        </w:rPr>
        <w:t>a</w:t>
      </w:r>
      <w:r w:rsidRPr="00955E6F">
        <w:rPr>
          <w:rFonts w:ascii="Garamond" w:hAnsi="Garamond"/>
          <w:color w:val="000000" w:themeColor="text1"/>
        </w:rPr>
        <w:t>). “What Time-Travel Teaches Us about Future-Bias.” Philosophies 2021, 6, 38. https://doi.org/10.3390/philosophies6020038</w:t>
      </w:r>
    </w:p>
    <w:p w14:paraId="71F1EDFD"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 xml:space="preserve">Miller, K. (2021b). “Tensed Facts and the Fittingness of our Attitudes.’ Philosophical Perspectives. </w:t>
      </w:r>
    </w:p>
    <w:p w14:paraId="47018272" w14:textId="0570685D" w:rsidR="002C0FA4" w:rsidRPr="00955E6F" w:rsidRDefault="00DF2A12" w:rsidP="00C34E97">
      <w:pPr>
        <w:spacing w:before="120"/>
        <w:ind w:left="720" w:hanging="720"/>
        <w:rPr>
          <w:rFonts w:ascii="Garamond" w:hAnsi="Garamond"/>
          <w:color w:val="000000" w:themeColor="text1"/>
        </w:rPr>
      </w:pPr>
      <w:proofErr w:type="spellStart"/>
      <w:r w:rsidRPr="00955E6F">
        <w:rPr>
          <w:rFonts w:ascii="Garamond" w:hAnsi="Garamond"/>
          <w:color w:val="000000" w:themeColor="text1"/>
        </w:rPr>
        <w:t>Morewedge</w:t>
      </w:r>
      <w:proofErr w:type="spellEnd"/>
      <w:r w:rsidRPr="00955E6F">
        <w:rPr>
          <w:rFonts w:ascii="Garamond" w:hAnsi="Garamond"/>
          <w:color w:val="000000" w:themeColor="text1"/>
        </w:rPr>
        <w:t xml:space="preserve">, Carey. 2015. “Utility: Anticipated, Experienced, and Remembered.” In G. Keren &amp; G. Wu (Eds.), The Wiley Blackwell Handbook of Judgment and Decision Making.  Blackwell Press: 295-330. https://doi.org/10.1002/9781118468333.ch10 </w:t>
      </w:r>
    </w:p>
    <w:p w14:paraId="0331856E" w14:textId="446067BD" w:rsidR="00B97186" w:rsidRPr="00955E6F" w:rsidRDefault="00B97186" w:rsidP="002C0FA4">
      <w:pPr>
        <w:spacing w:before="120"/>
        <w:ind w:left="720" w:hanging="720"/>
        <w:rPr>
          <w:rFonts w:ascii="Garamond" w:hAnsi="Garamond"/>
          <w:color w:val="000000" w:themeColor="text1"/>
        </w:rPr>
      </w:pPr>
      <w:proofErr w:type="spellStart"/>
      <w:r w:rsidRPr="00955E6F">
        <w:rPr>
          <w:rFonts w:ascii="Garamond" w:hAnsi="Garamond"/>
          <w:color w:val="000000" w:themeColor="text1"/>
        </w:rPr>
        <w:t>Ohira</w:t>
      </w:r>
      <w:proofErr w:type="spellEnd"/>
      <w:r w:rsidRPr="00955E6F">
        <w:rPr>
          <w:rFonts w:ascii="Garamond" w:hAnsi="Garamond"/>
          <w:color w:val="000000" w:themeColor="text1"/>
        </w:rPr>
        <w:t>, Hideki; Winton, Ward M.; Oyama, Makiko (1998). "Effects of stimulus valence on recognition memory and endogenous eyeblinks: Further evidence for positive-negative asymmetry". Personality and Social Psychology Bulletin. </w:t>
      </w:r>
      <w:r w:rsidRPr="00955E6F">
        <w:rPr>
          <w:rFonts w:ascii="Garamond" w:hAnsi="Garamond"/>
          <w:b/>
          <w:bCs/>
          <w:color w:val="000000" w:themeColor="text1"/>
        </w:rPr>
        <w:t>24</w:t>
      </w:r>
      <w:r w:rsidRPr="00955E6F">
        <w:rPr>
          <w:rFonts w:ascii="Garamond" w:hAnsi="Garamond"/>
          <w:color w:val="000000" w:themeColor="text1"/>
        </w:rPr>
        <w:t> (9): 986–993. </w:t>
      </w:r>
      <w:hyperlink r:id="rId28" w:tooltip="Doi (identifier)" w:history="1">
        <w:r w:rsidRPr="00955E6F">
          <w:rPr>
            <w:rStyle w:val="Hyperlink"/>
            <w:rFonts w:ascii="Garamond" w:hAnsi="Garamond"/>
            <w:color w:val="000000" w:themeColor="text1"/>
          </w:rPr>
          <w:t>doi</w:t>
        </w:r>
      </w:hyperlink>
      <w:r w:rsidRPr="00955E6F">
        <w:rPr>
          <w:rFonts w:ascii="Garamond" w:hAnsi="Garamond"/>
          <w:color w:val="000000" w:themeColor="text1"/>
        </w:rPr>
        <w:t>:</w:t>
      </w:r>
      <w:hyperlink r:id="rId29" w:history="1">
        <w:r w:rsidRPr="00955E6F">
          <w:rPr>
            <w:rStyle w:val="Hyperlink"/>
            <w:rFonts w:ascii="Garamond" w:hAnsi="Garamond"/>
            <w:color w:val="000000" w:themeColor="text1"/>
          </w:rPr>
          <w:t>10.1177/0146167298249006</w:t>
        </w:r>
      </w:hyperlink>
      <w:r w:rsidRPr="00955E6F">
        <w:rPr>
          <w:rFonts w:ascii="Garamond" w:hAnsi="Garamond"/>
          <w:color w:val="000000" w:themeColor="text1"/>
        </w:rPr>
        <w:t>. </w:t>
      </w:r>
      <w:hyperlink r:id="rId30" w:tooltip="S2CID (identifier)" w:history="1">
        <w:r w:rsidRPr="00955E6F">
          <w:rPr>
            <w:rStyle w:val="Hyperlink"/>
            <w:rFonts w:ascii="Garamond" w:hAnsi="Garamond"/>
            <w:color w:val="000000" w:themeColor="text1"/>
          </w:rPr>
          <w:t>S2CID</w:t>
        </w:r>
      </w:hyperlink>
      <w:r w:rsidRPr="00955E6F">
        <w:rPr>
          <w:rFonts w:ascii="Garamond" w:hAnsi="Garamond"/>
          <w:color w:val="000000" w:themeColor="text1"/>
        </w:rPr>
        <w:t> </w:t>
      </w:r>
      <w:hyperlink r:id="rId31" w:history="1">
        <w:r w:rsidRPr="00955E6F">
          <w:rPr>
            <w:rStyle w:val="Hyperlink"/>
            <w:rFonts w:ascii="Garamond" w:hAnsi="Garamond"/>
            <w:color w:val="000000" w:themeColor="text1"/>
          </w:rPr>
          <w:t>146598768</w:t>
        </w:r>
      </w:hyperlink>
      <w:r w:rsidRPr="00955E6F">
        <w:rPr>
          <w:rFonts w:ascii="Garamond" w:hAnsi="Garamond"/>
          <w:color w:val="000000" w:themeColor="text1"/>
        </w:rPr>
        <w:t>.</w:t>
      </w:r>
    </w:p>
    <w:p w14:paraId="3DF5EF09"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Parfit, D. (1984). Reasons and Persons. Oxford: Oxford University Press.</w:t>
      </w:r>
    </w:p>
    <w:p w14:paraId="1E5459D1" w14:textId="46E70AEE" w:rsidR="0040503A" w:rsidRPr="00955E6F" w:rsidRDefault="0040503A" w:rsidP="0040503A">
      <w:pPr>
        <w:spacing w:before="120"/>
        <w:ind w:left="720" w:hanging="720"/>
        <w:rPr>
          <w:rFonts w:ascii="Garamond" w:hAnsi="Garamond"/>
          <w:color w:val="000000" w:themeColor="text1"/>
        </w:rPr>
      </w:pPr>
      <w:r w:rsidRPr="00955E6F">
        <w:rPr>
          <w:rFonts w:ascii="Garamond" w:hAnsi="Garamond"/>
          <w:color w:val="000000" w:themeColor="text1"/>
        </w:rPr>
        <w:t xml:space="preserve">Maclaurin, J., &amp; Dyke, H. (2002). ‘Thank Goodness That’s Over’: The Evolutionary Story. </w:t>
      </w:r>
      <w:r w:rsidRPr="00955E6F">
        <w:rPr>
          <w:rFonts w:ascii="Garamond" w:hAnsi="Garamond"/>
          <w:i/>
          <w:iCs/>
          <w:color w:val="000000" w:themeColor="text1"/>
        </w:rPr>
        <w:t>Ratio</w:t>
      </w:r>
      <w:r w:rsidRPr="00955E6F">
        <w:rPr>
          <w:rFonts w:ascii="Garamond" w:hAnsi="Garamond"/>
          <w:color w:val="000000" w:themeColor="text1"/>
        </w:rPr>
        <w:t xml:space="preserve">, </w:t>
      </w:r>
      <w:r w:rsidRPr="00955E6F">
        <w:rPr>
          <w:rFonts w:ascii="Garamond" w:hAnsi="Garamond"/>
          <w:i/>
          <w:iCs/>
          <w:color w:val="000000" w:themeColor="text1"/>
        </w:rPr>
        <w:t>15</w:t>
      </w:r>
      <w:r w:rsidRPr="00955E6F">
        <w:rPr>
          <w:rFonts w:ascii="Garamond" w:hAnsi="Garamond"/>
          <w:color w:val="000000" w:themeColor="text1"/>
        </w:rPr>
        <w:t xml:space="preserve">(3), 276–292. </w:t>
      </w:r>
      <w:hyperlink r:id="rId32" w:history="1">
        <w:r w:rsidRPr="00955E6F">
          <w:rPr>
            <w:rStyle w:val="Hyperlink"/>
            <w:rFonts w:ascii="Garamond" w:hAnsi="Garamond"/>
            <w:color w:val="000000" w:themeColor="text1"/>
          </w:rPr>
          <w:t>https://doi.org/10.1111/1467-9329.00191</w:t>
        </w:r>
      </w:hyperlink>
    </w:p>
    <w:p w14:paraId="134ECC5C" w14:textId="5C4FD1F4" w:rsidR="002C0FA4" w:rsidRPr="00955E6F" w:rsidRDefault="002C0FA4" w:rsidP="002C0FA4">
      <w:pPr>
        <w:spacing w:before="120"/>
        <w:ind w:left="720" w:hanging="720"/>
        <w:rPr>
          <w:rFonts w:ascii="Garamond" w:hAnsi="Garamond"/>
          <w:color w:val="000000" w:themeColor="text1"/>
        </w:rPr>
      </w:pPr>
      <w:proofErr w:type="spellStart"/>
      <w:r w:rsidRPr="00955E6F">
        <w:rPr>
          <w:rFonts w:ascii="Garamond" w:hAnsi="Garamond"/>
          <w:color w:val="000000" w:themeColor="text1"/>
        </w:rPr>
        <w:t>Mrkva</w:t>
      </w:r>
      <w:proofErr w:type="spellEnd"/>
      <w:r w:rsidRPr="00955E6F">
        <w:rPr>
          <w:rFonts w:ascii="Garamond" w:hAnsi="Garamond"/>
          <w:color w:val="000000" w:themeColor="text1"/>
        </w:rPr>
        <w:t xml:space="preserve">, K., Ramos, J., &amp; Van Boven, L. (2020). Attention influences emotion, judgment, and decision making to explain mental simulation. </w:t>
      </w:r>
      <w:r w:rsidRPr="00955E6F">
        <w:rPr>
          <w:rFonts w:ascii="Garamond" w:hAnsi="Garamond"/>
          <w:i/>
          <w:iCs/>
          <w:color w:val="000000" w:themeColor="text1"/>
        </w:rPr>
        <w:t>Psychology of Consciousness: Theory, Research, and Practice</w:t>
      </w:r>
      <w:r w:rsidRPr="00955E6F">
        <w:rPr>
          <w:rFonts w:ascii="Garamond" w:hAnsi="Garamond"/>
          <w:color w:val="000000" w:themeColor="text1"/>
        </w:rPr>
        <w:t xml:space="preserve">, </w:t>
      </w:r>
      <w:r w:rsidRPr="00955E6F">
        <w:rPr>
          <w:rFonts w:ascii="Garamond" w:hAnsi="Garamond"/>
          <w:i/>
          <w:iCs/>
          <w:color w:val="000000" w:themeColor="text1"/>
        </w:rPr>
        <w:t>7</w:t>
      </w:r>
      <w:r w:rsidRPr="00955E6F">
        <w:rPr>
          <w:rFonts w:ascii="Garamond" w:hAnsi="Garamond"/>
          <w:color w:val="000000" w:themeColor="text1"/>
        </w:rPr>
        <w:t xml:space="preserve">(4), 404–422. </w:t>
      </w:r>
      <w:hyperlink r:id="rId33" w:history="1">
        <w:r w:rsidRPr="00955E6F">
          <w:rPr>
            <w:rStyle w:val="Hyperlink"/>
            <w:rFonts w:ascii="Garamond" w:hAnsi="Garamond"/>
            <w:color w:val="000000" w:themeColor="text1"/>
          </w:rPr>
          <w:t>https://doi.org/10.1037/cns0000221</w:t>
        </w:r>
      </w:hyperlink>
    </w:p>
    <w:p w14:paraId="1EE0091C" w14:textId="77777777" w:rsidR="00DF2A12" w:rsidRPr="00955E6F" w:rsidRDefault="00DF2A12" w:rsidP="00C34E97">
      <w:pPr>
        <w:spacing w:before="120"/>
        <w:ind w:left="720" w:hanging="720"/>
        <w:rPr>
          <w:rFonts w:ascii="Garamond" w:hAnsi="Garamond"/>
          <w:color w:val="000000" w:themeColor="text1"/>
        </w:rPr>
      </w:pPr>
      <w:proofErr w:type="spellStart"/>
      <w:r w:rsidRPr="00955E6F">
        <w:rPr>
          <w:rFonts w:ascii="Garamond" w:hAnsi="Garamond"/>
          <w:color w:val="000000" w:themeColor="text1"/>
        </w:rPr>
        <w:t>Mühlberger</w:t>
      </w:r>
      <w:proofErr w:type="spellEnd"/>
      <w:r w:rsidRPr="00955E6F">
        <w:rPr>
          <w:rFonts w:ascii="Garamond" w:hAnsi="Garamond"/>
          <w:color w:val="000000" w:themeColor="text1"/>
        </w:rPr>
        <w:t>, A., Neumann, R., Wieser, M. J., &amp; Pauli, P. (2008). The impact of changes in spatial distance on emotional responses. Emotion (Washington, D.C.), 8(2), 192–198. https://doi.org/10.1037/1528-3542.8.2.192</w:t>
      </w:r>
    </w:p>
    <w:p w14:paraId="13CA2CAC"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Pearson, O. (2018). ‘Appropriate Emotions and the Metaphysics of Time.’ Philosophical Studies 175(8): 1945–1961.</w:t>
      </w:r>
    </w:p>
    <w:p w14:paraId="4E20907C"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 xml:space="preserve">Phillips, Callie K. (2021). Why future-bias isn't rationally evaluable. Res </w:t>
      </w:r>
      <w:proofErr w:type="spellStart"/>
      <w:r w:rsidRPr="00955E6F">
        <w:rPr>
          <w:rFonts w:ascii="Garamond" w:hAnsi="Garamond"/>
          <w:color w:val="000000" w:themeColor="text1"/>
        </w:rPr>
        <w:t>Philosophica</w:t>
      </w:r>
      <w:proofErr w:type="spellEnd"/>
      <w:r w:rsidRPr="00955E6F">
        <w:rPr>
          <w:rFonts w:ascii="Garamond" w:hAnsi="Garamond"/>
          <w:color w:val="000000" w:themeColor="text1"/>
        </w:rPr>
        <w:t xml:space="preserve"> 98 (4):573-596.</w:t>
      </w:r>
    </w:p>
    <w:p w14:paraId="5253C242" w14:textId="77777777" w:rsidR="00DF2A12" w:rsidRPr="00955E6F" w:rsidRDefault="00DF2A12" w:rsidP="00C34E97">
      <w:pPr>
        <w:spacing w:before="120"/>
        <w:ind w:left="720" w:hanging="720"/>
        <w:rPr>
          <w:rFonts w:ascii="Garamond" w:hAnsi="Garamond"/>
          <w:color w:val="000000" w:themeColor="text1"/>
        </w:rPr>
      </w:pPr>
      <w:proofErr w:type="spellStart"/>
      <w:r w:rsidRPr="00955E6F">
        <w:rPr>
          <w:rFonts w:ascii="Garamond" w:hAnsi="Garamond"/>
          <w:color w:val="000000" w:themeColor="text1"/>
        </w:rPr>
        <w:t>Pleskac</w:t>
      </w:r>
      <w:proofErr w:type="spellEnd"/>
      <w:r w:rsidRPr="00955E6F">
        <w:rPr>
          <w:rFonts w:ascii="Garamond" w:hAnsi="Garamond"/>
          <w:color w:val="000000" w:themeColor="text1"/>
        </w:rPr>
        <w:t xml:space="preserve">, T., Yu, S., </w:t>
      </w:r>
      <w:proofErr w:type="spellStart"/>
      <w:r w:rsidRPr="00955E6F">
        <w:rPr>
          <w:rFonts w:ascii="Garamond" w:hAnsi="Garamond"/>
          <w:color w:val="000000" w:themeColor="text1"/>
        </w:rPr>
        <w:t>Grunevski</w:t>
      </w:r>
      <w:proofErr w:type="spellEnd"/>
      <w:r w:rsidRPr="00955E6F">
        <w:rPr>
          <w:rFonts w:ascii="Garamond" w:hAnsi="Garamond"/>
          <w:color w:val="000000" w:themeColor="text1"/>
        </w:rPr>
        <w:t>, S., &amp; Liu, T. (2022). Attention Biases Preferential Choice by Enhancing an Option’s Value. Journal of Experimental Psychology. General, 152. https://doi.org/10.1037/xge0001307</w:t>
      </w:r>
    </w:p>
    <w:p w14:paraId="72503650" w14:textId="77777777" w:rsidR="00DF2A12"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Prior, A.N. (1959). ‘Thank Goodness That’s Over.’ Philosophy 34: 12–7.</w:t>
      </w:r>
    </w:p>
    <w:p w14:paraId="572A56EF" w14:textId="4178A117" w:rsidR="002C0FA4" w:rsidRPr="00955E6F" w:rsidRDefault="002C0FA4" w:rsidP="002C0FA4">
      <w:pPr>
        <w:spacing w:before="120"/>
        <w:ind w:left="720" w:hanging="720"/>
        <w:rPr>
          <w:rFonts w:ascii="Garamond" w:hAnsi="Garamond"/>
          <w:color w:val="000000" w:themeColor="text1"/>
        </w:rPr>
      </w:pPr>
      <w:r w:rsidRPr="00955E6F">
        <w:rPr>
          <w:rFonts w:ascii="Garamond" w:hAnsi="Garamond"/>
          <w:color w:val="000000" w:themeColor="text1"/>
        </w:rPr>
        <w:t xml:space="preserve">Ramos, J., Caruso, E. M., &amp; Boven, L. V. (2022). Temporally Asymmetric Psychology: Prospection, Retrospection, and Well-Being. In C. Hoerl, T. McCormack, &amp; A. </w:t>
      </w:r>
      <w:r w:rsidRPr="00955E6F">
        <w:rPr>
          <w:rFonts w:ascii="Garamond" w:hAnsi="Garamond"/>
          <w:color w:val="000000" w:themeColor="text1"/>
        </w:rPr>
        <w:lastRenderedPageBreak/>
        <w:t xml:space="preserve">Fernandes (Eds.), </w:t>
      </w:r>
      <w:r w:rsidRPr="00955E6F">
        <w:rPr>
          <w:rFonts w:ascii="Garamond" w:hAnsi="Garamond"/>
          <w:i/>
          <w:iCs/>
          <w:color w:val="000000" w:themeColor="text1"/>
        </w:rPr>
        <w:t>Temporal Asymmetries in Philosophy and Psychology</w:t>
      </w:r>
      <w:r w:rsidRPr="00955E6F">
        <w:rPr>
          <w:rFonts w:ascii="Garamond" w:hAnsi="Garamond"/>
          <w:color w:val="000000" w:themeColor="text1"/>
        </w:rPr>
        <w:t xml:space="preserve"> (p. 0). Oxford University Press. </w:t>
      </w:r>
      <w:hyperlink r:id="rId34" w:history="1">
        <w:r w:rsidRPr="00955E6F">
          <w:rPr>
            <w:rStyle w:val="Hyperlink"/>
            <w:rFonts w:ascii="Garamond" w:hAnsi="Garamond"/>
            <w:color w:val="000000" w:themeColor="text1"/>
          </w:rPr>
          <w:t>https://doi.org/10.1093/oso/9780198862901.003.0002</w:t>
        </w:r>
      </w:hyperlink>
    </w:p>
    <w:p w14:paraId="72A55C63" w14:textId="09213F54" w:rsidR="007940AC" w:rsidRPr="00955E6F" w:rsidRDefault="007940AC" w:rsidP="00C34E97">
      <w:pPr>
        <w:spacing w:before="120"/>
        <w:ind w:left="720" w:hanging="720"/>
        <w:rPr>
          <w:rFonts w:ascii="Garamond" w:hAnsi="Garamond"/>
          <w:color w:val="000000" w:themeColor="text1"/>
        </w:rPr>
      </w:pPr>
      <w:r w:rsidRPr="00955E6F">
        <w:rPr>
          <w:rFonts w:ascii="Garamond" w:hAnsi="Garamond"/>
          <w:color w:val="000000" w:themeColor="text1"/>
        </w:rPr>
        <w:t>Robinson-Riegler, Gregory L.; Winton, Ward M. (1996). "The role of conscious recollection in recognition of affective material: Evidence for positive-negative asymmetry". The Journal of General Psychology. </w:t>
      </w:r>
      <w:r w:rsidRPr="00955E6F">
        <w:rPr>
          <w:rFonts w:ascii="Garamond" w:hAnsi="Garamond"/>
          <w:b/>
          <w:bCs/>
          <w:color w:val="000000" w:themeColor="text1"/>
        </w:rPr>
        <w:t>123</w:t>
      </w:r>
      <w:r w:rsidRPr="00955E6F">
        <w:rPr>
          <w:rFonts w:ascii="Garamond" w:hAnsi="Garamond"/>
          <w:color w:val="000000" w:themeColor="text1"/>
        </w:rPr>
        <w:t> (2): 93–104. </w:t>
      </w:r>
      <w:hyperlink r:id="rId35" w:tooltip="Doi (identifier)" w:history="1">
        <w:r w:rsidRPr="00955E6F">
          <w:rPr>
            <w:rStyle w:val="Hyperlink"/>
            <w:rFonts w:ascii="Garamond" w:hAnsi="Garamond"/>
            <w:color w:val="000000" w:themeColor="text1"/>
          </w:rPr>
          <w:t>doi</w:t>
        </w:r>
      </w:hyperlink>
      <w:r w:rsidRPr="00955E6F">
        <w:rPr>
          <w:rFonts w:ascii="Garamond" w:hAnsi="Garamond"/>
          <w:color w:val="000000" w:themeColor="text1"/>
        </w:rPr>
        <w:t>:</w:t>
      </w:r>
      <w:hyperlink r:id="rId36" w:history="1">
        <w:r w:rsidRPr="00955E6F">
          <w:rPr>
            <w:rStyle w:val="Hyperlink"/>
            <w:rFonts w:ascii="Garamond" w:hAnsi="Garamond"/>
            <w:color w:val="000000" w:themeColor="text1"/>
          </w:rPr>
          <w:t>10.1080/00221309.1996.9921263</w:t>
        </w:r>
      </w:hyperlink>
      <w:r w:rsidRPr="00955E6F">
        <w:rPr>
          <w:rFonts w:ascii="Garamond" w:hAnsi="Garamond"/>
          <w:color w:val="000000" w:themeColor="text1"/>
        </w:rPr>
        <w:t>.</w:t>
      </w:r>
    </w:p>
    <w:p w14:paraId="6A629034" w14:textId="7E1C5A4C" w:rsidR="00861290" w:rsidRPr="00955E6F" w:rsidRDefault="00861290" w:rsidP="00C34E97">
      <w:pPr>
        <w:spacing w:before="120"/>
        <w:ind w:left="720" w:hanging="720"/>
        <w:rPr>
          <w:rFonts w:ascii="Garamond" w:hAnsi="Garamond"/>
          <w:color w:val="000000" w:themeColor="text1"/>
        </w:rPr>
      </w:pPr>
      <w:r w:rsidRPr="00955E6F">
        <w:rPr>
          <w:rFonts w:ascii="Garamond" w:hAnsi="Garamond"/>
          <w:color w:val="000000" w:themeColor="text1"/>
        </w:rPr>
        <w:t xml:space="preserve">Skowronski, John J.; </w:t>
      </w:r>
      <w:proofErr w:type="spellStart"/>
      <w:r w:rsidRPr="00955E6F">
        <w:rPr>
          <w:rFonts w:ascii="Garamond" w:hAnsi="Garamond"/>
          <w:color w:val="000000" w:themeColor="text1"/>
        </w:rPr>
        <w:t>Carlston</w:t>
      </w:r>
      <w:proofErr w:type="spellEnd"/>
      <w:r w:rsidRPr="00955E6F">
        <w:rPr>
          <w:rFonts w:ascii="Garamond" w:hAnsi="Garamond"/>
          <w:color w:val="000000" w:themeColor="text1"/>
        </w:rPr>
        <w:t xml:space="preserve">, Donal E. (1987). "Social judgment and social memory: The role of cue </w:t>
      </w:r>
      <w:proofErr w:type="spellStart"/>
      <w:r w:rsidRPr="00955E6F">
        <w:rPr>
          <w:rFonts w:ascii="Garamond" w:hAnsi="Garamond"/>
          <w:color w:val="000000" w:themeColor="text1"/>
        </w:rPr>
        <w:t>diagnosticity</w:t>
      </w:r>
      <w:proofErr w:type="spellEnd"/>
      <w:r w:rsidRPr="00955E6F">
        <w:rPr>
          <w:rFonts w:ascii="Garamond" w:hAnsi="Garamond"/>
          <w:color w:val="000000" w:themeColor="text1"/>
        </w:rPr>
        <w:t xml:space="preserve"> in negativity, positivity, and extremity biases". Journal of Personality and Social Psychology. </w:t>
      </w:r>
      <w:r w:rsidRPr="00955E6F">
        <w:rPr>
          <w:rFonts w:ascii="Garamond" w:hAnsi="Garamond"/>
          <w:b/>
          <w:bCs/>
          <w:color w:val="000000" w:themeColor="text1"/>
        </w:rPr>
        <w:t>52</w:t>
      </w:r>
      <w:r w:rsidRPr="00955E6F">
        <w:rPr>
          <w:rFonts w:ascii="Garamond" w:hAnsi="Garamond"/>
          <w:color w:val="000000" w:themeColor="text1"/>
        </w:rPr>
        <w:t> (4): 689–699. </w:t>
      </w:r>
      <w:hyperlink r:id="rId37" w:tooltip="Doi (identifier)" w:history="1">
        <w:r w:rsidRPr="00955E6F">
          <w:rPr>
            <w:rStyle w:val="Hyperlink"/>
            <w:rFonts w:ascii="Garamond" w:hAnsi="Garamond"/>
            <w:color w:val="000000" w:themeColor="text1"/>
          </w:rPr>
          <w:t>doi</w:t>
        </w:r>
      </w:hyperlink>
      <w:r w:rsidRPr="00955E6F">
        <w:rPr>
          <w:rFonts w:ascii="Garamond" w:hAnsi="Garamond"/>
          <w:color w:val="000000" w:themeColor="text1"/>
        </w:rPr>
        <w:t>:</w:t>
      </w:r>
      <w:hyperlink r:id="rId38" w:history="1">
        <w:r w:rsidRPr="00955E6F">
          <w:rPr>
            <w:rStyle w:val="Hyperlink"/>
            <w:rFonts w:ascii="Garamond" w:hAnsi="Garamond"/>
            <w:color w:val="000000" w:themeColor="text1"/>
          </w:rPr>
          <w:t>10.1037/0022-3514.52.4.689</w:t>
        </w:r>
      </w:hyperlink>
      <w:r w:rsidRPr="00955E6F">
        <w:rPr>
          <w:rFonts w:ascii="Garamond" w:hAnsi="Garamond"/>
          <w:color w:val="000000" w:themeColor="text1"/>
        </w:rPr>
        <w:t>.</w:t>
      </w:r>
    </w:p>
    <w:p w14:paraId="0D45FDFC" w14:textId="77777777" w:rsidR="00DF2A12" w:rsidRPr="00955E6F" w:rsidRDefault="00DF2A12" w:rsidP="00C34E97">
      <w:pPr>
        <w:spacing w:before="120"/>
        <w:ind w:left="720" w:hanging="720"/>
        <w:rPr>
          <w:rFonts w:ascii="Garamond" w:hAnsi="Garamond"/>
          <w:color w:val="000000" w:themeColor="text1"/>
        </w:rPr>
      </w:pPr>
      <w:proofErr w:type="spellStart"/>
      <w:r w:rsidRPr="00955E6F">
        <w:rPr>
          <w:rFonts w:ascii="Garamond" w:hAnsi="Garamond"/>
          <w:color w:val="000000" w:themeColor="text1"/>
        </w:rPr>
        <w:t>Störmer</w:t>
      </w:r>
      <w:proofErr w:type="spellEnd"/>
      <w:r w:rsidRPr="00955E6F">
        <w:rPr>
          <w:rFonts w:ascii="Garamond" w:hAnsi="Garamond"/>
          <w:color w:val="000000" w:themeColor="text1"/>
        </w:rPr>
        <w:t>, V. S., &amp; Alvarez, G. A. (2016). Attention Alters Perceived Attractiveness. Psychological Science, 27(4), 563–571. https://doi.org/10.1177/0956797616630964</w:t>
      </w:r>
    </w:p>
    <w:p w14:paraId="512D6664" w14:textId="77777777" w:rsidR="00DF2A12" w:rsidRPr="00955E6F" w:rsidRDefault="00DF2A12" w:rsidP="00C34E97">
      <w:pPr>
        <w:spacing w:before="120"/>
        <w:ind w:left="720" w:hanging="720"/>
        <w:rPr>
          <w:rFonts w:ascii="Garamond" w:hAnsi="Garamond"/>
          <w:color w:val="000000" w:themeColor="text1"/>
        </w:rPr>
      </w:pPr>
      <w:proofErr w:type="spellStart"/>
      <w:r w:rsidRPr="00955E6F">
        <w:rPr>
          <w:rFonts w:ascii="Garamond" w:hAnsi="Garamond"/>
          <w:color w:val="000000" w:themeColor="text1"/>
        </w:rPr>
        <w:t>Suhler</w:t>
      </w:r>
      <w:proofErr w:type="spellEnd"/>
      <w:r w:rsidRPr="00955E6F">
        <w:rPr>
          <w:rFonts w:ascii="Garamond" w:hAnsi="Garamond"/>
          <w:color w:val="000000" w:themeColor="text1"/>
        </w:rPr>
        <w:t>, C. and C. Callender. (2012). ‘Thank Goodness That Argument Is Over: Explaining the Temporal Value Asymmetry.’ Philosophers’ Imprint 12: 1–16.</w:t>
      </w:r>
    </w:p>
    <w:p w14:paraId="7C3FB572" w14:textId="77777777" w:rsidR="0040503A" w:rsidRPr="00955E6F" w:rsidRDefault="0040503A" w:rsidP="0040503A">
      <w:pPr>
        <w:spacing w:before="120"/>
        <w:ind w:left="720" w:hanging="720"/>
        <w:rPr>
          <w:rFonts w:ascii="Garamond" w:hAnsi="Garamond"/>
          <w:color w:val="000000" w:themeColor="text1"/>
        </w:rPr>
      </w:pPr>
      <w:r w:rsidRPr="00955E6F">
        <w:rPr>
          <w:rFonts w:ascii="Garamond" w:hAnsi="Garamond"/>
          <w:color w:val="000000" w:themeColor="text1"/>
        </w:rPr>
        <w:t xml:space="preserve">Sung, L. U. (2024). Time Bias and Altruism. </w:t>
      </w:r>
      <w:r w:rsidRPr="00955E6F">
        <w:rPr>
          <w:rFonts w:ascii="Garamond" w:hAnsi="Garamond"/>
          <w:i/>
          <w:iCs/>
          <w:color w:val="000000" w:themeColor="text1"/>
        </w:rPr>
        <w:t>Mind</w:t>
      </w:r>
      <w:r w:rsidRPr="00955E6F">
        <w:rPr>
          <w:rFonts w:ascii="Garamond" w:hAnsi="Garamond"/>
          <w:color w:val="000000" w:themeColor="text1"/>
        </w:rPr>
        <w:t xml:space="preserve">, fzae045. </w:t>
      </w:r>
      <w:hyperlink r:id="rId39" w:history="1">
        <w:r w:rsidRPr="00955E6F">
          <w:rPr>
            <w:rStyle w:val="Hyperlink"/>
            <w:rFonts w:ascii="Garamond" w:hAnsi="Garamond"/>
            <w:color w:val="000000" w:themeColor="text1"/>
          </w:rPr>
          <w:t>https://doi.org/10.1093/mind/fzae045</w:t>
        </w:r>
      </w:hyperlink>
    </w:p>
    <w:p w14:paraId="485954EB" w14:textId="77777777" w:rsidR="00422677" w:rsidRPr="00955E6F" w:rsidRDefault="00422677" w:rsidP="00422677">
      <w:pPr>
        <w:spacing w:before="120"/>
        <w:ind w:left="720" w:hanging="720"/>
        <w:rPr>
          <w:rFonts w:ascii="Garamond" w:hAnsi="Garamond"/>
          <w:color w:val="000000" w:themeColor="text1"/>
        </w:rPr>
      </w:pPr>
      <w:r w:rsidRPr="00955E6F">
        <w:rPr>
          <w:rFonts w:ascii="Garamond" w:hAnsi="Garamond"/>
          <w:color w:val="000000" w:themeColor="text1"/>
        </w:rPr>
        <w:t xml:space="preserve">Sullivan, M. (2018). </w:t>
      </w:r>
      <w:r w:rsidRPr="00955E6F">
        <w:rPr>
          <w:rFonts w:ascii="Garamond" w:hAnsi="Garamond"/>
          <w:i/>
          <w:iCs/>
          <w:color w:val="000000" w:themeColor="text1"/>
        </w:rPr>
        <w:t>Time Biases: A Theory of Rational Planning and Personal Persistence</w:t>
      </w:r>
      <w:r w:rsidRPr="00955E6F">
        <w:rPr>
          <w:rFonts w:ascii="Garamond" w:hAnsi="Garamond"/>
          <w:color w:val="000000" w:themeColor="text1"/>
        </w:rPr>
        <w:t>. Oxford University Press.</w:t>
      </w:r>
    </w:p>
    <w:p w14:paraId="03B0835F" w14:textId="48CE80E0" w:rsidR="0040503A" w:rsidRPr="00955E6F" w:rsidRDefault="00DF2A12" w:rsidP="00C34E97">
      <w:pPr>
        <w:spacing w:before="120"/>
        <w:ind w:left="720" w:hanging="720"/>
        <w:rPr>
          <w:rFonts w:ascii="Garamond" w:hAnsi="Garamond"/>
          <w:color w:val="000000" w:themeColor="text1"/>
        </w:rPr>
      </w:pPr>
      <w:r w:rsidRPr="00955E6F">
        <w:rPr>
          <w:rFonts w:ascii="Garamond" w:hAnsi="Garamond"/>
          <w:color w:val="000000" w:themeColor="text1"/>
        </w:rPr>
        <w:t xml:space="preserve">Thakral, P. P., Madore, K. P., &amp; Schacter, D. L. (2020). The core episodic simulation network dissociates as a function of subjective experience and objective content. </w:t>
      </w:r>
      <w:proofErr w:type="spellStart"/>
      <w:r w:rsidRPr="00955E6F">
        <w:rPr>
          <w:rFonts w:ascii="Garamond" w:hAnsi="Garamond"/>
          <w:color w:val="000000" w:themeColor="text1"/>
        </w:rPr>
        <w:t>Neuropsychologia</w:t>
      </w:r>
      <w:proofErr w:type="spellEnd"/>
      <w:r w:rsidRPr="00955E6F">
        <w:rPr>
          <w:rFonts w:ascii="Garamond" w:hAnsi="Garamond"/>
          <w:color w:val="000000" w:themeColor="text1"/>
        </w:rPr>
        <w:t xml:space="preserve">, 136, Article 107263. </w:t>
      </w:r>
      <w:hyperlink r:id="rId40" w:history="1">
        <w:r w:rsidR="0014108C" w:rsidRPr="00955E6F">
          <w:rPr>
            <w:rStyle w:val="Hyperlink"/>
            <w:rFonts w:ascii="Garamond" w:hAnsi="Garamond"/>
            <w:color w:val="000000" w:themeColor="text1"/>
          </w:rPr>
          <w:t>https://doi.org/10.1016/j.neuropsychologia.2019.107263</w:t>
        </w:r>
      </w:hyperlink>
    </w:p>
    <w:p w14:paraId="43FC0AB9" w14:textId="3532DFAE" w:rsidR="0040503A" w:rsidRPr="00281201" w:rsidRDefault="0014108C" w:rsidP="007238F7">
      <w:pPr>
        <w:spacing w:before="120"/>
        <w:ind w:left="720" w:hanging="720"/>
        <w:rPr>
          <w:rFonts w:ascii="Garamond" w:hAnsi="Garamond"/>
          <w:color w:val="000000" w:themeColor="text1"/>
        </w:rPr>
      </w:pPr>
      <w:r w:rsidRPr="00955E6F">
        <w:rPr>
          <w:rFonts w:ascii="Garamond" w:hAnsi="Garamond"/>
          <w:color w:val="000000" w:themeColor="text1"/>
        </w:rPr>
        <w:t>Thomas, David L.; </w:t>
      </w:r>
      <w:hyperlink r:id="rId41" w:tooltip="Ed Diener" w:history="1">
        <w:r w:rsidRPr="00955E6F">
          <w:rPr>
            <w:rStyle w:val="Hyperlink"/>
            <w:rFonts w:ascii="Garamond" w:hAnsi="Garamond"/>
            <w:color w:val="000000" w:themeColor="text1"/>
          </w:rPr>
          <w:t>Diener, Ed</w:t>
        </w:r>
      </w:hyperlink>
      <w:r w:rsidRPr="00281201">
        <w:rPr>
          <w:rFonts w:ascii="Garamond" w:hAnsi="Garamond"/>
          <w:color w:val="000000" w:themeColor="text1"/>
        </w:rPr>
        <w:t> (1990). "Memory accuracy in the recall of emotions". Journal of Personality and Social Psychology. </w:t>
      </w:r>
      <w:r w:rsidRPr="00281201">
        <w:rPr>
          <w:rFonts w:ascii="Garamond" w:hAnsi="Garamond"/>
          <w:b/>
          <w:bCs/>
          <w:color w:val="000000" w:themeColor="text1"/>
        </w:rPr>
        <w:t>59</w:t>
      </w:r>
      <w:r w:rsidRPr="00281201">
        <w:rPr>
          <w:rFonts w:ascii="Garamond" w:hAnsi="Garamond"/>
          <w:color w:val="000000" w:themeColor="text1"/>
        </w:rPr>
        <w:t> (2): 291–297. </w:t>
      </w:r>
      <w:hyperlink r:id="rId42" w:tooltip="Doi (identifier)" w:history="1">
        <w:r w:rsidRPr="00281201">
          <w:rPr>
            <w:rStyle w:val="Hyperlink"/>
            <w:rFonts w:ascii="Garamond" w:hAnsi="Garamond"/>
            <w:color w:val="000000" w:themeColor="text1"/>
          </w:rPr>
          <w:t>doi</w:t>
        </w:r>
      </w:hyperlink>
      <w:r w:rsidRPr="00281201">
        <w:rPr>
          <w:rFonts w:ascii="Garamond" w:hAnsi="Garamond"/>
          <w:color w:val="000000" w:themeColor="text1"/>
        </w:rPr>
        <w:t>:</w:t>
      </w:r>
      <w:hyperlink r:id="rId43" w:history="1">
        <w:r w:rsidRPr="00281201">
          <w:rPr>
            <w:rStyle w:val="Hyperlink"/>
            <w:rFonts w:ascii="Garamond" w:hAnsi="Garamond"/>
            <w:color w:val="000000" w:themeColor="text1"/>
          </w:rPr>
          <w:t>10.1037/0022-3514.59.2.291</w:t>
        </w:r>
      </w:hyperlink>
      <w:r w:rsidRPr="00281201">
        <w:rPr>
          <w:rFonts w:ascii="Garamond" w:hAnsi="Garamond"/>
          <w:color w:val="000000" w:themeColor="text1"/>
        </w:rPr>
        <w:t>.</w:t>
      </w:r>
    </w:p>
    <w:p w14:paraId="398E1E9B" w14:textId="0A0221D5" w:rsidR="002261F9" w:rsidRPr="00281201" w:rsidRDefault="002261F9" w:rsidP="007238F7">
      <w:pPr>
        <w:spacing w:before="120"/>
        <w:ind w:left="720" w:hanging="720"/>
        <w:rPr>
          <w:rFonts w:ascii="Garamond" w:hAnsi="Garamond"/>
          <w:color w:val="000000" w:themeColor="text1"/>
        </w:rPr>
      </w:pPr>
      <w:r w:rsidRPr="00281201">
        <w:rPr>
          <w:rFonts w:ascii="Garamond" w:hAnsi="Garamond"/>
          <w:color w:val="000000" w:themeColor="text1"/>
        </w:rPr>
        <w:t xml:space="preserve">Tulving, E. (1985). Memory and consciousness. </w:t>
      </w:r>
      <w:r w:rsidRPr="00281201">
        <w:rPr>
          <w:rFonts w:ascii="Garamond" w:hAnsi="Garamond"/>
          <w:i/>
          <w:iCs/>
          <w:color w:val="000000" w:themeColor="text1"/>
        </w:rPr>
        <w:t xml:space="preserve">Canadian Psychology / </w:t>
      </w:r>
      <w:proofErr w:type="spellStart"/>
      <w:r w:rsidRPr="00281201">
        <w:rPr>
          <w:rFonts w:ascii="Garamond" w:hAnsi="Garamond"/>
          <w:i/>
          <w:iCs/>
          <w:color w:val="000000" w:themeColor="text1"/>
        </w:rPr>
        <w:t>Psychologie</w:t>
      </w:r>
      <w:proofErr w:type="spellEnd"/>
      <w:r w:rsidRPr="00281201">
        <w:rPr>
          <w:rFonts w:ascii="Garamond" w:hAnsi="Garamond"/>
          <w:i/>
          <w:iCs/>
          <w:color w:val="000000" w:themeColor="text1"/>
        </w:rPr>
        <w:t xml:space="preserve"> canadienne</w:t>
      </w:r>
      <w:r w:rsidRPr="00281201">
        <w:rPr>
          <w:rFonts w:ascii="Garamond" w:hAnsi="Garamond"/>
          <w:color w:val="000000" w:themeColor="text1"/>
        </w:rPr>
        <w:t>, 26(1), 1–12. https://doi.org/10.1037/h0080017</w:t>
      </w:r>
    </w:p>
    <w:p w14:paraId="6E8E7FD9" w14:textId="77777777" w:rsidR="00DF2A12" w:rsidRPr="00281201" w:rsidRDefault="00DF2A12" w:rsidP="00C34E97">
      <w:pPr>
        <w:spacing w:before="120"/>
        <w:ind w:left="720" w:hanging="720"/>
        <w:rPr>
          <w:rFonts w:ascii="Garamond" w:hAnsi="Garamond"/>
          <w:color w:val="000000" w:themeColor="text1"/>
        </w:rPr>
      </w:pPr>
      <w:r w:rsidRPr="00281201">
        <w:rPr>
          <w:rFonts w:ascii="Garamond" w:hAnsi="Garamond"/>
          <w:color w:val="000000" w:themeColor="text1"/>
        </w:rPr>
        <w:t xml:space="preserve">Van Boven, L., and Ashworth, L. (2007). Looking forward, looking back: Anticipation is more evocative than retrospection. Journal of Experimental Psychology: General, 136(2), 289–300. https://doi.org/10.1037/0096–3445.136.2.289 </w:t>
      </w:r>
    </w:p>
    <w:p w14:paraId="0C090E6C" w14:textId="7BBBD991" w:rsidR="00B3516F" w:rsidRPr="00281201" w:rsidRDefault="00B3516F" w:rsidP="00B3516F">
      <w:pPr>
        <w:spacing w:before="120"/>
        <w:ind w:left="720" w:hanging="720"/>
        <w:rPr>
          <w:rFonts w:ascii="Garamond" w:hAnsi="Garamond"/>
          <w:color w:val="000000" w:themeColor="text1"/>
        </w:rPr>
      </w:pPr>
      <w:r w:rsidRPr="00281201">
        <w:rPr>
          <w:rFonts w:ascii="Garamond" w:hAnsi="Garamond"/>
          <w:color w:val="000000" w:themeColor="text1"/>
        </w:rPr>
        <w:t xml:space="preserve">Wilson, T. D., </w:t>
      </w:r>
      <w:proofErr w:type="spellStart"/>
      <w:r w:rsidRPr="00281201">
        <w:rPr>
          <w:rFonts w:ascii="Garamond" w:hAnsi="Garamond"/>
          <w:color w:val="000000" w:themeColor="text1"/>
        </w:rPr>
        <w:t>Centerbar</w:t>
      </w:r>
      <w:proofErr w:type="spellEnd"/>
      <w:r w:rsidRPr="00281201">
        <w:rPr>
          <w:rFonts w:ascii="Garamond" w:hAnsi="Garamond"/>
          <w:color w:val="000000" w:themeColor="text1"/>
        </w:rPr>
        <w:t xml:space="preserve">, D. B., </w:t>
      </w:r>
      <w:proofErr w:type="spellStart"/>
      <w:r w:rsidRPr="00281201">
        <w:rPr>
          <w:rFonts w:ascii="Garamond" w:hAnsi="Garamond"/>
          <w:color w:val="000000" w:themeColor="text1"/>
        </w:rPr>
        <w:t>Kermer</w:t>
      </w:r>
      <w:proofErr w:type="spellEnd"/>
      <w:r w:rsidRPr="00281201">
        <w:rPr>
          <w:rFonts w:ascii="Garamond" w:hAnsi="Garamond"/>
          <w:color w:val="000000" w:themeColor="text1"/>
        </w:rPr>
        <w:t xml:space="preserve">, D. A., &amp; Gilbert, D. T. (2005). The Pleasures of Uncertainty: Prolonging Positive Moods in Ways People Do Not Anticipate. </w:t>
      </w:r>
      <w:r w:rsidRPr="00281201">
        <w:rPr>
          <w:rFonts w:ascii="Garamond" w:hAnsi="Garamond"/>
          <w:i/>
          <w:iCs/>
          <w:color w:val="000000" w:themeColor="text1"/>
        </w:rPr>
        <w:t>Journal of Personality and Social Psychology</w:t>
      </w:r>
      <w:r w:rsidRPr="00281201">
        <w:rPr>
          <w:rFonts w:ascii="Garamond" w:hAnsi="Garamond"/>
          <w:color w:val="000000" w:themeColor="text1"/>
        </w:rPr>
        <w:t xml:space="preserve">, </w:t>
      </w:r>
      <w:r w:rsidRPr="00281201">
        <w:rPr>
          <w:rFonts w:ascii="Garamond" w:hAnsi="Garamond"/>
          <w:i/>
          <w:iCs/>
          <w:color w:val="000000" w:themeColor="text1"/>
        </w:rPr>
        <w:t>88</w:t>
      </w:r>
      <w:r w:rsidRPr="00281201">
        <w:rPr>
          <w:rFonts w:ascii="Garamond" w:hAnsi="Garamond"/>
          <w:color w:val="000000" w:themeColor="text1"/>
        </w:rPr>
        <w:t xml:space="preserve">(1), 5–21. </w:t>
      </w:r>
      <w:hyperlink r:id="rId44" w:history="1">
        <w:r w:rsidRPr="00281201">
          <w:rPr>
            <w:rStyle w:val="Hyperlink"/>
            <w:rFonts w:ascii="Garamond" w:hAnsi="Garamond"/>
            <w:color w:val="000000" w:themeColor="text1"/>
          </w:rPr>
          <w:t>https://doi.org/10.1037/0022-3514.88.1.5</w:t>
        </w:r>
      </w:hyperlink>
    </w:p>
    <w:p w14:paraId="7E285C61" w14:textId="77777777" w:rsidR="00DF2A12" w:rsidRPr="00281201" w:rsidRDefault="00DF2A12" w:rsidP="00C34E97">
      <w:pPr>
        <w:spacing w:before="120"/>
        <w:ind w:left="720" w:hanging="720"/>
        <w:rPr>
          <w:rFonts w:ascii="Garamond" w:hAnsi="Garamond"/>
          <w:color w:val="000000" w:themeColor="text1"/>
        </w:rPr>
      </w:pPr>
      <w:proofErr w:type="spellStart"/>
      <w:r w:rsidRPr="00281201">
        <w:rPr>
          <w:rFonts w:ascii="Garamond" w:hAnsi="Garamond"/>
          <w:color w:val="000000" w:themeColor="text1"/>
        </w:rPr>
        <w:t>Yehezkel</w:t>
      </w:r>
      <w:proofErr w:type="spellEnd"/>
      <w:r w:rsidRPr="00281201">
        <w:rPr>
          <w:rFonts w:ascii="Garamond" w:hAnsi="Garamond"/>
          <w:color w:val="000000" w:themeColor="text1"/>
        </w:rPr>
        <w:t>, G. (2014). ‘Theories of Time and the Asymmetry in Human Attitudes.’ Ratio 27(1): 68–83.</w:t>
      </w:r>
    </w:p>
    <w:p w14:paraId="73FB705E" w14:textId="77777777" w:rsidR="00364D2D" w:rsidRPr="00281201" w:rsidRDefault="00364D2D" w:rsidP="00C34E97">
      <w:pPr>
        <w:spacing w:before="120"/>
        <w:ind w:left="720" w:hanging="720"/>
        <w:rPr>
          <w:rFonts w:ascii="Garamond" w:hAnsi="Garamond"/>
          <w:color w:val="000000" w:themeColor="text1"/>
        </w:rPr>
      </w:pPr>
    </w:p>
    <w:p w14:paraId="6D6CEEFF" w14:textId="77777777" w:rsidR="00DF2A12" w:rsidRPr="00281201" w:rsidRDefault="00DF2A12" w:rsidP="00DF2A12">
      <w:pPr>
        <w:spacing w:before="120"/>
        <w:ind w:hanging="720"/>
        <w:rPr>
          <w:rFonts w:ascii="Garamond" w:hAnsi="Garamond"/>
          <w:color w:val="000000" w:themeColor="text1"/>
        </w:rPr>
      </w:pPr>
    </w:p>
    <w:p w14:paraId="448C91C6" w14:textId="77777777" w:rsidR="00732D98" w:rsidRPr="00281201" w:rsidRDefault="00732D98" w:rsidP="00C34E97">
      <w:pPr>
        <w:pStyle w:val="Normal1"/>
        <w:pBdr>
          <w:top w:val="none" w:sz="0" w:space="3" w:color="auto"/>
          <w:bottom w:val="none" w:sz="0" w:space="15" w:color="auto"/>
        </w:pBdr>
        <w:spacing w:beforeLines="24" w:before="57" w:line="276" w:lineRule="auto"/>
        <w:ind w:hanging="720"/>
        <w:contextualSpacing/>
        <w:jc w:val="both"/>
        <w:rPr>
          <w:rFonts w:ascii="Garamond" w:hAnsi="Garamond" w:cs="Times New Roman"/>
          <w:color w:val="000000" w:themeColor="text1"/>
        </w:rPr>
      </w:pPr>
    </w:p>
    <w:p w14:paraId="4ED04906" w14:textId="77777777" w:rsidR="00732D98" w:rsidRPr="00281201" w:rsidRDefault="00732D98" w:rsidP="00100F64">
      <w:pPr>
        <w:spacing w:before="120"/>
        <w:jc w:val="both"/>
        <w:rPr>
          <w:rFonts w:ascii="Garamond" w:hAnsi="Garamond"/>
          <w:color w:val="000000" w:themeColor="text1"/>
        </w:rPr>
      </w:pPr>
    </w:p>
    <w:p w14:paraId="13E2E8B4" w14:textId="77777777" w:rsidR="00DA3557" w:rsidRPr="00281201" w:rsidRDefault="00DA3557" w:rsidP="00100F64">
      <w:pPr>
        <w:spacing w:before="240"/>
        <w:jc w:val="both"/>
        <w:rPr>
          <w:rFonts w:ascii="Garamond" w:hAnsi="Garamond"/>
          <w:color w:val="000000" w:themeColor="text1"/>
        </w:rPr>
      </w:pPr>
    </w:p>
    <w:p w14:paraId="120EA40F" w14:textId="49BCCC5E" w:rsidR="000763D3" w:rsidRPr="00281201" w:rsidRDefault="000763D3" w:rsidP="00100F64">
      <w:pPr>
        <w:spacing w:line="360" w:lineRule="auto"/>
        <w:jc w:val="both"/>
        <w:rPr>
          <w:rFonts w:ascii="Garamond" w:hAnsi="Garamond"/>
          <w:color w:val="000000" w:themeColor="text1"/>
        </w:rPr>
      </w:pPr>
    </w:p>
    <w:sectPr w:rsidR="000763D3" w:rsidRPr="00281201" w:rsidSect="00201277">
      <w:footerReference w:type="even" r:id="rId45"/>
      <w:footerReference w:type="default" r:id="rId4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37FB7" w14:textId="77777777" w:rsidR="004121AA" w:rsidRDefault="004121AA" w:rsidP="00410655">
      <w:r>
        <w:separator/>
      </w:r>
    </w:p>
  </w:endnote>
  <w:endnote w:type="continuationSeparator" w:id="0">
    <w:p w14:paraId="69A13937" w14:textId="77777777" w:rsidR="004121AA" w:rsidRDefault="004121AA" w:rsidP="0041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0000500000000020000"/>
    <w:charset w:val="4D"/>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210160"/>
      <w:docPartObj>
        <w:docPartGallery w:val="Page Numbers (Bottom of Page)"/>
        <w:docPartUnique/>
      </w:docPartObj>
    </w:sdtPr>
    <w:sdtContent>
      <w:p w14:paraId="0840170F" w14:textId="1BB4D053" w:rsidR="003F214C" w:rsidRDefault="003F214C" w:rsidP="00DF64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1D5B30" w14:textId="77777777" w:rsidR="003F214C" w:rsidRDefault="003F214C" w:rsidP="00100F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01014868"/>
      <w:docPartObj>
        <w:docPartGallery w:val="Page Numbers (Bottom of Page)"/>
        <w:docPartUnique/>
      </w:docPartObj>
    </w:sdtPr>
    <w:sdtContent>
      <w:p w14:paraId="399EAAD6" w14:textId="17368924" w:rsidR="003F214C" w:rsidRDefault="003F214C" w:rsidP="00DF64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D6198B" w14:textId="77777777" w:rsidR="003F214C" w:rsidRDefault="003F214C" w:rsidP="00100F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0B57C" w14:textId="77777777" w:rsidR="004121AA" w:rsidRDefault="004121AA" w:rsidP="00410655">
      <w:r>
        <w:separator/>
      </w:r>
    </w:p>
  </w:footnote>
  <w:footnote w:type="continuationSeparator" w:id="0">
    <w:p w14:paraId="1C529413" w14:textId="77777777" w:rsidR="004121AA" w:rsidRDefault="004121AA" w:rsidP="00410655">
      <w:r>
        <w:continuationSeparator/>
      </w:r>
    </w:p>
  </w:footnote>
  <w:footnote w:id="1">
    <w:p w14:paraId="66319BD0" w14:textId="076C0CD2" w:rsidR="00190C89" w:rsidRPr="0003606A" w:rsidRDefault="00190C89" w:rsidP="00601A65">
      <w:pPr>
        <w:pStyle w:val="FootnoteText"/>
        <w:jc w:val="both"/>
        <w:rPr>
          <w:rFonts w:ascii="Garamond" w:hAnsi="Garamond"/>
          <w:sz w:val="20"/>
          <w:szCs w:val="20"/>
          <w:lang w:val="en-US"/>
        </w:rPr>
      </w:pPr>
      <w:r w:rsidRPr="0003606A">
        <w:rPr>
          <w:rStyle w:val="FootnoteReference"/>
          <w:rFonts w:ascii="Garamond" w:hAnsi="Garamond"/>
          <w:sz w:val="20"/>
          <w:szCs w:val="20"/>
        </w:rPr>
        <w:footnoteRef/>
      </w:r>
      <w:r w:rsidRPr="0003606A">
        <w:rPr>
          <w:rFonts w:ascii="Garamond" w:hAnsi="Garamond"/>
          <w:sz w:val="20"/>
          <w:szCs w:val="20"/>
        </w:rPr>
        <w:t xml:space="preserve"> Lee, Shardlow, O'Connor, </w:t>
      </w:r>
      <w:proofErr w:type="spellStart"/>
      <w:r w:rsidRPr="0003606A">
        <w:rPr>
          <w:rFonts w:ascii="Garamond" w:hAnsi="Garamond"/>
          <w:sz w:val="20"/>
          <w:szCs w:val="20"/>
        </w:rPr>
        <w:t>Hotson</w:t>
      </w:r>
      <w:proofErr w:type="spellEnd"/>
      <w:r w:rsidRPr="0003606A">
        <w:rPr>
          <w:rFonts w:ascii="Garamond" w:hAnsi="Garamond"/>
          <w:sz w:val="20"/>
          <w:szCs w:val="20"/>
        </w:rPr>
        <w:t xml:space="preserve">, </w:t>
      </w:r>
      <w:proofErr w:type="spellStart"/>
      <w:r w:rsidRPr="0003606A">
        <w:rPr>
          <w:rFonts w:ascii="Garamond" w:hAnsi="Garamond"/>
          <w:sz w:val="20"/>
          <w:szCs w:val="20"/>
        </w:rPr>
        <w:t>Hotson</w:t>
      </w:r>
      <w:proofErr w:type="spellEnd"/>
      <w:r w:rsidRPr="0003606A">
        <w:rPr>
          <w:rFonts w:ascii="Garamond" w:hAnsi="Garamond"/>
          <w:sz w:val="20"/>
          <w:szCs w:val="20"/>
        </w:rPr>
        <w:t xml:space="preserve">, Hoerl &amp; McCormack 2020, Greene, Latham, Miller </w:t>
      </w:r>
      <w:r w:rsidR="0047670C" w:rsidRPr="0003606A">
        <w:rPr>
          <w:rFonts w:ascii="Garamond" w:hAnsi="Garamond"/>
          <w:sz w:val="20"/>
          <w:szCs w:val="20"/>
        </w:rPr>
        <w:t>&amp;</w:t>
      </w:r>
      <w:r w:rsidRPr="0003606A">
        <w:rPr>
          <w:rFonts w:ascii="Garamond" w:hAnsi="Garamond"/>
          <w:sz w:val="20"/>
          <w:szCs w:val="20"/>
        </w:rPr>
        <w:t xml:space="preserve"> Norton 2021, 2022a, 2022b; Latham, Miller </w:t>
      </w:r>
      <w:r w:rsidR="0047670C" w:rsidRPr="0003606A">
        <w:rPr>
          <w:rFonts w:ascii="Garamond" w:hAnsi="Garamond"/>
          <w:sz w:val="20"/>
          <w:szCs w:val="20"/>
        </w:rPr>
        <w:t>&amp;</w:t>
      </w:r>
      <w:r w:rsidRPr="0003606A">
        <w:rPr>
          <w:rFonts w:ascii="Garamond" w:hAnsi="Garamond"/>
          <w:sz w:val="20"/>
          <w:szCs w:val="20"/>
        </w:rPr>
        <w:t xml:space="preserve"> Norton 2023, Latham, Miller, Norton </w:t>
      </w:r>
      <w:r w:rsidR="0047670C" w:rsidRPr="0003606A">
        <w:rPr>
          <w:rFonts w:ascii="Garamond" w:hAnsi="Garamond"/>
          <w:sz w:val="20"/>
          <w:szCs w:val="20"/>
        </w:rPr>
        <w:t>&amp;</w:t>
      </w:r>
      <w:r w:rsidRPr="0003606A">
        <w:rPr>
          <w:rFonts w:ascii="Garamond" w:hAnsi="Garamond"/>
          <w:sz w:val="20"/>
          <w:szCs w:val="20"/>
        </w:rPr>
        <w:t xml:space="preserve"> Tarsney 2020; Latham, Miller, Tarsney </w:t>
      </w:r>
      <w:r w:rsidR="0047670C" w:rsidRPr="0003606A">
        <w:rPr>
          <w:rFonts w:ascii="Garamond" w:hAnsi="Garamond"/>
          <w:sz w:val="20"/>
          <w:szCs w:val="20"/>
        </w:rPr>
        <w:t>&amp;</w:t>
      </w:r>
      <w:r w:rsidRPr="0003606A">
        <w:rPr>
          <w:rFonts w:ascii="Garamond" w:hAnsi="Garamond"/>
          <w:sz w:val="20"/>
          <w:szCs w:val="20"/>
        </w:rPr>
        <w:t xml:space="preserve"> Tierney 2021a, 2021b; Latham, Oh, Miller, Shpall </w:t>
      </w:r>
      <w:r w:rsidR="0047670C" w:rsidRPr="0003606A">
        <w:rPr>
          <w:rFonts w:ascii="Garamond" w:hAnsi="Garamond"/>
          <w:sz w:val="20"/>
          <w:szCs w:val="20"/>
        </w:rPr>
        <w:t>&amp;</w:t>
      </w:r>
      <w:r w:rsidRPr="0003606A">
        <w:rPr>
          <w:rFonts w:ascii="Garamond" w:hAnsi="Garamond"/>
          <w:sz w:val="20"/>
          <w:szCs w:val="20"/>
        </w:rPr>
        <w:t xml:space="preserve"> Yu 2023; Greene, Latham, Miller </w:t>
      </w:r>
      <w:r w:rsidR="0047670C" w:rsidRPr="0003606A">
        <w:rPr>
          <w:rFonts w:ascii="Garamond" w:hAnsi="Garamond"/>
          <w:sz w:val="20"/>
          <w:szCs w:val="20"/>
        </w:rPr>
        <w:t>&amp;</w:t>
      </w:r>
      <w:r w:rsidRPr="0003606A">
        <w:rPr>
          <w:rFonts w:ascii="Garamond" w:hAnsi="Garamond"/>
          <w:sz w:val="20"/>
          <w:szCs w:val="20"/>
        </w:rPr>
        <w:t xml:space="preserve"> Nielsen 2024; Baron, Everett, Latham, Miller, Tierney </w:t>
      </w:r>
      <w:r w:rsidR="0047670C" w:rsidRPr="0003606A">
        <w:rPr>
          <w:rFonts w:ascii="Garamond" w:hAnsi="Garamond"/>
          <w:sz w:val="20"/>
          <w:szCs w:val="20"/>
        </w:rPr>
        <w:t>&amp;</w:t>
      </w:r>
      <w:r w:rsidRPr="0003606A">
        <w:rPr>
          <w:rFonts w:ascii="Garamond" w:hAnsi="Garamond"/>
          <w:sz w:val="20"/>
          <w:szCs w:val="20"/>
        </w:rPr>
        <w:t xml:space="preserve"> Oh 2023.</w:t>
      </w:r>
    </w:p>
  </w:footnote>
  <w:footnote w:id="2">
    <w:p w14:paraId="40E50A1E" w14:textId="23DDFB32" w:rsidR="00A634EA" w:rsidRPr="0003606A" w:rsidRDefault="00A634EA" w:rsidP="00601A65">
      <w:pPr>
        <w:pStyle w:val="FootnoteText"/>
        <w:jc w:val="both"/>
        <w:rPr>
          <w:rFonts w:ascii="Garamond" w:hAnsi="Garamond"/>
          <w:sz w:val="20"/>
          <w:szCs w:val="20"/>
        </w:rPr>
      </w:pPr>
      <w:r w:rsidRPr="0003606A">
        <w:rPr>
          <w:rStyle w:val="FootnoteReference"/>
          <w:rFonts w:ascii="Garamond" w:hAnsi="Garamond"/>
          <w:sz w:val="20"/>
          <w:szCs w:val="20"/>
        </w:rPr>
        <w:footnoteRef/>
      </w:r>
      <w:r w:rsidRPr="0003606A">
        <w:rPr>
          <w:rFonts w:ascii="Garamond" w:hAnsi="Garamond"/>
          <w:sz w:val="20"/>
          <w:szCs w:val="20"/>
        </w:rPr>
        <w:t xml:space="preserve"> For some discussion of differences between these studies see Greene, Latham, Miller, Norton, Tarsney </w:t>
      </w:r>
      <w:r w:rsidR="00952A40" w:rsidRPr="0003606A">
        <w:rPr>
          <w:rFonts w:ascii="Garamond" w:hAnsi="Garamond"/>
          <w:sz w:val="20"/>
          <w:szCs w:val="20"/>
        </w:rPr>
        <w:t>&amp;</w:t>
      </w:r>
      <w:r w:rsidRPr="0003606A">
        <w:rPr>
          <w:rFonts w:ascii="Garamond" w:hAnsi="Garamond"/>
          <w:sz w:val="20"/>
          <w:szCs w:val="20"/>
        </w:rPr>
        <w:t xml:space="preserve"> Tierney (2022). </w:t>
      </w:r>
    </w:p>
    <w:p w14:paraId="39927A04" w14:textId="77777777" w:rsidR="00A634EA" w:rsidRPr="008B6D48" w:rsidRDefault="00A634EA" w:rsidP="00601A65">
      <w:pPr>
        <w:pStyle w:val="FootnoteText"/>
        <w:jc w:val="both"/>
        <w:rPr>
          <w:sz w:val="20"/>
          <w:szCs w:val="20"/>
        </w:rPr>
      </w:pPr>
    </w:p>
  </w:footnote>
  <w:footnote w:id="3">
    <w:p w14:paraId="3309C6E4" w14:textId="5DEAD19F" w:rsidR="00E83EEA" w:rsidRPr="0003606A" w:rsidRDefault="00E83EEA" w:rsidP="00FD0EB0">
      <w:pPr>
        <w:pStyle w:val="FootnoteText"/>
        <w:jc w:val="both"/>
        <w:rPr>
          <w:rFonts w:ascii="Garamond" w:hAnsi="Garamond"/>
          <w:sz w:val="20"/>
          <w:szCs w:val="20"/>
          <w:lang w:val="en-US"/>
        </w:rPr>
      </w:pPr>
      <w:r w:rsidRPr="005133F8">
        <w:rPr>
          <w:rStyle w:val="FootnoteReference"/>
          <w:rFonts w:ascii="Garamond" w:hAnsi="Garamond"/>
          <w:color w:val="000000" w:themeColor="text1"/>
          <w:sz w:val="20"/>
          <w:szCs w:val="20"/>
        </w:rPr>
        <w:footnoteRef/>
      </w:r>
      <w:r w:rsidRPr="005133F8">
        <w:rPr>
          <w:rFonts w:ascii="Garamond" w:hAnsi="Garamond"/>
          <w:color w:val="000000" w:themeColor="text1"/>
          <w:sz w:val="20"/>
          <w:szCs w:val="20"/>
        </w:rPr>
        <w:t xml:space="preserve"> </w:t>
      </w:r>
      <w:r w:rsidRPr="005133F8">
        <w:rPr>
          <w:rFonts w:ascii="Garamond" w:hAnsi="Garamond"/>
          <w:color w:val="000000" w:themeColor="text1"/>
          <w:sz w:val="20"/>
          <w:szCs w:val="20"/>
          <w:lang w:val="en-US"/>
        </w:rPr>
        <w:t>Here we present the memory and anticipation effects in intentionally preliminary and general terms. Our claim is that, all else equal, the memory effect and the anticipation effect</w:t>
      </w:r>
      <w:r w:rsidR="006003D3" w:rsidRPr="005133F8">
        <w:rPr>
          <w:rFonts w:ascii="Garamond" w:hAnsi="Garamond"/>
          <w:color w:val="000000" w:themeColor="text1"/>
          <w:sz w:val="20"/>
          <w:szCs w:val="20"/>
          <w:lang w:val="en-US"/>
        </w:rPr>
        <w:t>s</w:t>
      </w:r>
      <w:r w:rsidRPr="005133F8">
        <w:rPr>
          <w:rFonts w:ascii="Garamond" w:hAnsi="Garamond"/>
          <w:color w:val="000000" w:themeColor="text1"/>
          <w:sz w:val="20"/>
          <w:szCs w:val="20"/>
          <w:lang w:val="en-US"/>
        </w:rPr>
        <w:t xml:space="preserve"> will tend to promote apparent past bias and apparent future bias, respectively. </w:t>
      </w:r>
      <w:r w:rsidR="00845085" w:rsidRPr="005133F8">
        <w:rPr>
          <w:rFonts w:ascii="Garamond" w:hAnsi="Garamond"/>
          <w:color w:val="000000" w:themeColor="text1"/>
          <w:sz w:val="20"/>
          <w:szCs w:val="20"/>
          <w:lang w:val="en-US"/>
        </w:rPr>
        <w:t>Here we leave open many</w:t>
      </w:r>
      <w:r w:rsidRPr="005133F8">
        <w:rPr>
          <w:rFonts w:ascii="Garamond" w:hAnsi="Garamond"/>
          <w:color w:val="000000" w:themeColor="text1"/>
          <w:sz w:val="20"/>
          <w:szCs w:val="20"/>
          <w:lang w:val="en-US"/>
        </w:rPr>
        <w:t xml:space="preserve"> nuanced and interesting questions regarding, e.g., whether these effects are best understood at the level of conscious deliberation or sub-personal psychological processes, and how, if at all, these effects are modulated by other psychological factors. We return to some of these questions </w:t>
      </w:r>
      <w:r w:rsidR="00803843" w:rsidRPr="005133F8">
        <w:rPr>
          <w:rFonts w:ascii="Garamond" w:hAnsi="Garamond"/>
          <w:color w:val="000000" w:themeColor="text1"/>
          <w:sz w:val="20"/>
          <w:szCs w:val="20"/>
          <w:lang w:val="en-US"/>
        </w:rPr>
        <w:t xml:space="preserve">and their normative significance </w:t>
      </w:r>
      <w:r w:rsidRPr="005133F8">
        <w:rPr>
          <w:rFonts w:ascii="Garamond" w:hAnsi="Garamond"/>
          <w:color w:val="000000" w:themeColor="text1"/>
          <w:sz w:val="20"/>
          <w:szCs w:val="20"/>
          <w:lang w:val="en-US"/>
        </w:rPr>
        <w:t xml:space="preserve">in §4. </w:t>
      </w:r>
    </w:p>
  </w:footnote>
  <w:footnote w:id="4">
    <w:p w14:paraId="11C38853" w14:textId="77777777" w:rsidR="003F0CE7" w:rsidRPr="0003606A" w:rsidRDefault="003F0CE7" w:rsidP="00FD0EB0">
      <w:pPr>
        <w:pStyle w:val="FootnoteText"/>
        <w:jc w:val="both"/>
        <w:rPr>
          <w:rFonts w:ascii="Garamond" w:hAnsi="Garamond"/>
          <w:sz w:val="20"/>
          <w:szCs w:val="20"/>
          <w:lang w:val="en-US"/>
        </w:rPr>
      </w:pPr>
      <w:r w:rsidRPr="0003606A">
        <w:rPr>
          <w:rStyle w:val="FootnoteReference"/>
          <w:rFonts w:ascii="Garamond" w:hAnsi="Garamond"/>
          <w:sz w:val="20"/>
          <w:szCs w:val="20"/>
        </w:rPr>
        <w:footnoteRef/>
      </w:r>
      <w:r w:rsidRPr="0003606A">
        <w:rPr>
          <w:rFonts w:ascii="Garamond" w:hAnsi="Garamond"/>
          <w:sz w:val="20"/>
          <w:szCs w:val="20"/>
        </w:rPr>
        <w:t xml:space="preserve"> </w:t>
      </w:r>
      <w:r w:rsidRPr="0003606A">
        <w:rPr>
          <w:rFonts w:ascii="Garamond" w:hAnsi="Garamond"/>
          <w:sz w:val="20"/>
          <w:szCs w:val="20"/>
          <w:lang w:val="en-US"/>
        </w:rPr>
        <w:t>As our focus is on adult preferences and not on the development of these preferences, for concision we will set aside the results of the studies conducted on children.</w:t>
      </w:r>
    </w:p>
  </w:footnote>
  <w:footnote w:id="5">
    <w:p w14:paraId="32C976BE" w14:textId="4726E430" w:rsidR="00415A7F" w:rsidRPr="0003606A" w:rsidRDefault="00415A7F" w:rsidP="00FD0EB0">
      <w:pPr>
        <w:pStyle w:val="FootnoteText"/>
        <w:jc w:val="both"/>
        <w:rPr>
          <w:rFonts w:ascii="Garamond" w:hAnsi="Garamond"/>
          <w:sz w:val="20"/>
          <w:szCs w:val="20"/>
        </w:rPr>
      </w:pPr>
      <w:r w:rsidRPr="0003606A">
        <w:rPr>
          <w:rStyle w:val="FootnoteReference"/>
          <w:rFonts w:ascii="Garamond" w:hAnsi="Garamond"/>
          <w:sz w:val="20"/>
          <w:szCs w:val="20"/>
        </w:rPr>
        <w:footnoteRef/>
      </w:r>
      <w:r w:rsidRPr="0003606A">
        <w:rPr>
          <w:rFonts w:ascii="Garamond" w:hAnsi="Garamond"/>
          <w:sz w:val="20"/>
          <w:szCs w:val="20"/>
        </w:rPr>
        <w:t xml:space="preserve"> This is a read-only page for the purposes of anonymous review, which will be replaced by the full link which includes preregistration details, once the paper is no longer under review. </w:t>
      </w:r>
    </w:p>
  </w:footnote>
  <w:footnote w:id="6">
    <w:p w14:paraId="67B40C0F" w14:textId="353C7F62" w:rsidR="00705D45" w:rsidRPr="008B6D48" w:rsidRDefault="00705D45" w:rsidP="00FD0EB0">
      <w:pPr>
        <w:pStyle w:val="FootnoteText"/>
        <w:jc w:val="both"/>
        <w:rPr>
          <w:color w:val="FF0000"/>
          <w:sz w:val="20"/>
          <w:szCs w:val="20"/>
        </w:rPr>
      </w:pPr>
      <w:r w:rsidRPr="005133F8">
        <w:rPr>
          <w:rStyle w:val="FootnoteReference"/>
          <w:rFonts w:ascii="Garamond" w:hAnsi="Garamond"/>
          <w:color w:val="000000" w:themeColor="text1"/>
          <w:sz w:val="20"/>
          <w:szCs w:val="20"/>
        </w:rPr>
        <w:footnoteRef/>
      </w:r>
      <w:r w:rsidRPr="005133F8">
        <w:rPr>
          <w:rFonts w:ascii="Garamond" w:hAnsi="Garamond"/>
          <w:color w:val="000000" w:themeColor="text1"/>
          <w:sz w:val="20"/>
          <w:szCs w:val="20"/>
        </w:rPr>
        <w:t xml:space="preserve"> </w:t>
      </w:r>
      <w:r w:rsidR="00B86701" w:rsidRPr="005133F8">
        <w:rPr>
          <w:rFonts w:ascii="Garamond" w:hAnsi="Garamond"/>
          <w:color w:val="000000" w:themeColor="text1"/>
          <w:sz w:val="20"/>
          <w:szCs w:val="20"/>
        </w:rPr>
        <w:t>P</w:t>
      </w:r>
      <w:r w:rsidRPr="005133F8">
        <w:rPr>
          <w:rFonts w:ascii="Garamond" w:hAnsi="Garamond"/>
          <w:color w:val="000000" w:themeColor="text1"/>
          <w:sz w:val="20"/>
          <w:szCs w:val="20"/>
        </w:rPr>
        <w:t>articipants are paid according to estimated study completion time.</w:t>
      </w:r>
    </w:p>
  </w:footnote>
  <w:footnote w:id="7">
    <w:p w14:paraId="4F448583" w14:textId="75A82528" w:rsidR="00CF72DA" w:rsidRPr="0003606A" w:rsidRDefault="00CF72DA" w:rsidP="00601A65">
      <w:pPr>
        <w:pStyle w:val="FootnoteText"/>
        <w:jc w:val="both"/>
        <w:rPr>
          <w:rFonts w:ascii="Garamond" w:hAnsi="Garamond"/>
          <w:color w:val="FF0000"/>
          <w:sz w:val="20"/>
          <w:szCs w:val="20"/>
          <w:lang w:val="en-GB"/>
        </w:rPr>
      </w:pPr>
      <w:r w:rsidRPr="005133F8">
        <w:rPr>
          <w:rStyle w:val="FootnoteReference"/>
          <w:rFonts w:ascii="Garamond" w:hAnsi="Garamond"/>
          <w:color w:val="000000" w:themeColor="text1"/>
          <w:sz w:val="20"/>
          <w:szCs w:val="20"/>
        </w:rPr>
        <w:footnoteRef/>
      </w:r>
      <w:r w:rsidRPr="005133F8">
        <w:rPr>
          <w:rFonts w:ascii="Garamond" w:hAnsi="Garamond"/>
          <w:color w:val="000000" w:themeColor="text1"/>
          <w:sz w:val="20"/>
          <w:szCs w:val="20"/>
        </w:rPr>
        <w:t xml:space="preserve"> </w:t>
      </w:r>
      <w:r w:rsidR="008175D2" w:rsidRPr="005133F8">
        <w:rPr>
          <w:rFonts w:ascii="Garamond" w:hAnsi="Garamond"/>
          <w:color w:val="000000" w:themeColor="text1"/>
          <w:sz w:val="20"/>
          <w:szCs w:val="20"/>
        </w:rPr>
        <w:t xml:space="preserve">We used G*Power to conduct a power analysis. </w:t>
      </w:r>
      <w:r w:rsidR="00385B6B" w:rsidRPr="005133F8">
        <w:rPr>
          <w:rFonts w:ascii="Garamond" w:hAnsi="Garamond"/>
          <w:color w:val="000000" w:themeColor="text1"/>
          <w:sz w:val="20"/>
          <w:szCs w:val="20"/>
        </w:rPr>
        <w:t>For</w:t>
      </w:r>
      <w:r w:rsidR="00CC0151" w:rsidRPr="005133F8">
        <w:rPr>
          <w:rFonts w:ascii="Garamond" w:hAnsi="Garamond"/>
          <w:color w:val="000000" w:themeColor="text1"/>
          <w:sz w:val="20"/>
          <w:szCs w:val="20"/>
        </w:rPr>
        <w:t xml:space="preserve"> </w:t>
      </w:r>
      <w:r w:rsidR="00385B6B" w:rsidRPr="005133F8">
        <w:rPr>
          <w:rFonts w:ascii="Garamond" w:hAnsi="Garamond"/>
          <w:color w:val="000000" w:themeColor="text1"/>
          <w:sz w:val="20"/>
          <w:szCs w:val="20"/>
        </w:rPr>
        <w:t>e</w:t>
      </w:r>
      <w:r w:rsidR="00CC0151" w:rsidRPr="005133F8">
        <w:rPr>
          <w:rFonts w:ascii="Garamond" w:hAnsi="Garamond"/>
          <w:color w:val="000000" w:themeColor="text1"/>
          <w:sz w:val="20"/>
          <w:szCs w:val="20"/>
        </w:rPr>
        <w:t>xperiment 1a</w:t>
      </w:r>
      <w:r w:rsidR="000041E2" w:rsidRPr="005133F8">
        <w:rPr>
          <w:rFonts w:ascii="Garamond" w:hAnsi="Garamond"/>
          <w:color w:val="000000" w:themeColor="text1"/>
          <w:sz w:val="20"/>
          <w:szCs w:val="20"/>
        </w:rPr>
        <w:t>, w</w:t>
      </w:r>
      <w:r w:rsidR="007A5DB3" w:rsidRPr="005133F8">
        <w:rPr>
          <w:rFonts w:ascii="Garamond" w:hAnsi="Garamond"/>
          <w:color w:val="000000" w:themeColor="text1"/>
          <w:sz w:val="20"/>
          <w:szCs w:val="20"/>
        </w:rPr>
        <w:t xml:space="preserve">ith a sample size of </w:t>
      </w:r>
      <w:r w:rsidR="00E20266" w:rsidRPr="005133F8">
        <w:rPr>
          <w:rFonts w:ascii="Garamond" w:hAnsi="Garamond"/>
          <w:color w:val="000000" w:themeColor="text1"/>
          <w:sz w:val="20"/>
          <w:szCs w:val="20"/>
        </w:rPr>
        <w:t>807</w:t>
      </w:r>
      <w:r w:rsidR="000041E2" w:rsidRPr="005133F8">
        <w:rPr>
          <w:rFonts w:ascii="Garamond" w:hAnsi="Garamond"/>
          <w:color w:val="000000" w:themeColor="text1"/>
          <w:sz w:val="20"/>
          <w:szCs w:val="20"/>
        </w:rPr>
        <w:t xml:space="preserve"> </w:t>
      </w:r>
      <w:r w:rsidR="00E20266" w:rsidRPr="005133F8">
        <w:rPr>
          <w:rFonts w:ascii="Garamond" w:hAnsi="Garamond"/>
          <w:color w:val="000000" w:themeColor="text1"/>
          <w:sz w:val="20"/>
          <w:szCs w:val="20"/>
        </w:rPr>
        <w:t xml:space="preserve">we have .84 power to detect </w:t>
      </w:r>
      <w:r w:rsidR="00CC0151" w:rsidRPr="005133F8">
        <w:rPr>
          <w:rFonts w:ascii="Garamond" w:hAnsi="Garamond"/>
          <w:color w:val="000000" w:themeColor="text1"/>
          <w:sz w:val="20"/>
          <w:szCs w:val="20"/>
        </w:rPr>
        <w:t>a small effect size at .05 alpha error probability.</w:t>
      </w:r>
      <w:r w:rsidR="000041E2" w:rsidRPr="005133F8">
        <w:rPr>
          <w:rFonts w:ascii="Garamond" w:hAnsi="Garamond"/>
          <w:color w:val="000000" w:themeColor="text1"/>
          <w:sz w:val="20"/>
          <w:szCs w:val="20"/>
        </w:rPr>
        <w:t xml:space="preserve"> </w:t>
      </w:r>
      <w:r w:rsidR="00385B6B" w:rsidRPr="005133F8">
        <w:rPr>
          <w:rFonts w:ascii="Garamond" w:hAnsi="Garamond"/>
          <w:color w:val="000000" w:themeColor="text1"/>
          <w:sz w:val="20"/>
          <w:szCs w:val="20"/>
        </w:rPr>
        <w:t>For</w:t>
      </w:r>
      <w:r w:rsidR="000041E2" w:rsidRPr="005133F8">
        <w:rPr>
          <w:rFonts w:ascii="Garamond" w:hAnsi="Garamond"/>
          <w:color w:val="000000" w:themeColor="text1"/>
          <w:sz w:val="20"/>
          <w:szCs w:val="20"/>
        </w:rPr>
        <w:t xml:space="preserve"> </w:t>
      </w:r>
      <w:r w:rsidR="00385B6B" w:rsidRPr="005133F8">
        <w:rPr>
          <w:rFonts w:ascii="Garamond" w:hAnsi="Garamond"/>
          <w:color w:val="000000" w:themeColor="text1"/>
          <w:sz w:val="20"/>
          <w:szCs w:val="20"/>
        </w:rPr>
        <w:t>e</w:t>
      </w:r>
      <w:r w:rsidR="000041E2" w:rsidRPr="005133F8">
        <w:rPr>
          <w:rFonts w:ascii="Garamond" w:hAnsi="Garamond"/>
          <w:color w:val="000000" w:themeColor="text1"/>
          <w:sz w:val="20"/>
          <w:szCs w:val="20"/>
        </w:rPr>
        <w:t xml:space="preserve">xperiment 1b, with a sample size of </w:t>
      </w:r>
      <w:r w:rsidR="00385B6B" w:rsidRPr="005133F8">
        <w:rPr>
          <w:rFonts w:ascii="Garamond" w:hAnsi="Garamond"/>
          <w:color w:val="000000" w:themeColor="text1"/>
          <w:sz w:val="20"/>
          <w:szCs w:val="20"/>
        </w:rPr>
        <w:t>844 we have .86 power to detect a small effect size at .05 alpha error probability.</w:t>
      </w:r>
      <w:r w:rsidR="000041E2" w:rsidRPr="005133F8">
        <w:rPr>
          <w:rFonts w:ascii="Garamond" w:hAnsi="Garamond"/>
          <w:color w:val="000000" w:themeColor="text1"/>
          <w:sz w:val="20"/>
          <w:szCs w:val="20"/>
        </w:rPr>
        <w:t xml:space="preserve"> </w:t>
      </w:r>
      <w:r w:rsidR="00E20266" w:rsidRPr="005133F8">
        <w:rPr>
          <w:rFonts w:ascii="Garamond" w:hAnsi="Garamond"/>
          <w:color w:val="000000" w:themeColor="text1"/>
          <w:sz w:val="20"/>
          <w:szCs w:val="20"/>
        </w:rPr>
        <w:t xml:space="preserve"> </w:t>
      </w:r>
    </w:p>
  </w:footnote>
  <w:footnote w:id="8">
    <w:p w14:paraId="7051EE09" w14:textId="31397EC1" w:rsidR="007877A5" w:rsidRPr="0003606A" w:rsidRDefault="007877A5">
      <w:pPr>
        <w:pStyle w:val="FootnoteText"/>
        <w:rPr>
          <w:rFonts w:ascii="Garamond" w:hAnsi="Garamond"/>
          <w:sz w:val="20"/>
          <w:szCs w:val="20"/>
        </w:rPr>
      </w:pPr>
      <w:r w:rsidRPr="0003606A">
        <w:rPr>
          <w:rStyle w:val="FootnoteReference"/>
          <w:rFonts w:ascii="Garamond" w:hAnsi="Garamond"/>
          <w:sz w:val="20"/>
          <w:szCs w:val="20"/>
        </w:rPr>
        <w:footnoteRef/>
      </w:r>
      <w:r w:rsidRPr="0003606A">
        <w:rPr>
          <w:rFonts w:ascii="Garamond" w:hAnsi="Garamond"/>
          <w:sz w:val="20"/>
          <w:szCs w:val="20"/>
        </w:rPr>
        <w:t xml:space="preserve"> Which was not originally listed in the OSF documents. </w:t>
      </w:r>
    </w:p>
  </w:footnote>
  <w:footnote w:id="9">
    <w:p w14:paraId="4CFB899F" w14:textId="5A427BD1" w:rsidR="00705D45" w:rsidRPr="005133F8" w:rsidRDefault="00705D45" w:rsidP="00601A65">
      <w:pPr>
        <w:pStyle w:val="FootnoteText"/>
        <w:jc w:val="both"/>
        <w:rPr>
          <w:color w:val="000000" w:themeColor="text1"/>
          <w:sz w:val="20"/>
          <w:szCs w:val="20"/>
        </w:rPr>
      </w:pPr>
      <w:r w:rsidRPr="005133F8">
        <w:rPr>
          <w:rStyle w:val="FootnoteReference"/>
          <w:rFonts w:ascii="Garamond" w:hAnsi="Garamond"/>
          <w:color w:val="000000" w:themeColor="text1"/>
          <w:sz w:val="20"/>
          <w:szCs w:val="20"/>
        </w:rPr>
        <w:footnoteRef/>
      </w:r>
      <w:r w:rsidRPr="005133F8">
        <w:rPr>
          <w:rFonts w:ascii="Garamond" w:hAnsi="Garamond"/>
          <w:color w:val="000000" w:themeColor="text1"/>
          <w:sz w:val="20"/>
          <w:szCs w:val="20"/>
        </w:rPr>
        <w:t xml:space="preserve"> </w:t>
      </w:r>
      <w:r w:rsidR="00385B6B" w:rsidRPr="005133F8">
        <w:rPr>
          <w:rFonts w:ascii="Garamond" w:hAnsi="Garamond"/>
          <w:color w:val="000000" w:themeColor="text1"/>
          <w:sz w:val="20"/>
          <w:szCs w:val="20"/>
        </w:rPr>
        <w:t>P</w:t>
      </w:r>
      <w:r w:rsidRPr="005133F8">
        <w:rPr>
          <w:rFonts w:ascii="Garamond" w:hAnsi="Garamond"/>
          <w:color w:val="000000" w:themeColor="text1"/>
          <w:sz w:val="20"/>
          <w:szCs w:val="20"/>
        </w:rPr>
        <w:t>articipants are paid according to estimated study completion time.</w:t>
      </w:r>
    </w:p>
  </w:footnote>
  <w:footnote w:id="10">
    <w:p w14:paraId="4448E1A4" w14:textId="7B0FF4DE" w:rsidR="00553654" w:rsidRPr="0003606A" w:rsidRDefault="00553654" w:rsidP="00601A65">
      <w:pPr>
        <w:pStyle w:val="FootnoteText"/>
        <w:jc w:val="both"/>
        <w:rPr>
          <w:rFonts w:ascii="Garamond" w:hAnsi="Garamond"/>
          <w:sz w:val="20"/>
          <w:szCs w:val="20"/>
          <w:lang w:val="en-GB"/>
        </w:rPr>
      </w:pPr>
      <w:r w:rsidRPr="005133F8">
        <w:rPr>
          <w:rStyle w:val="FootnoteReference"/>
          <w:rFonts w:ascii="Garamond" w:hAnsi="Garamond"/>
          <w:color w:val="000000" w:themeColor="text1"/>
          <w:sz w:val="20"/>
          <w:szCs w:val="20"/>
        </w:rPr>
        <w:footnoteRef/>
      </w:r>
      <w:r w:rsidRPr="005133F8">
        <w:rPr>
          <w:rFonts w:ascii="Garamond" w:hAnsi="Garamond"/>
          <w:color w:val="000000" w:themeColor="text1"/>
          <w:sz w:val="20"/>
          <w:szCs w:val="20"/>
        </w:rPr>
        <w:t xml:space="preserve"> </w:t>
      </w:r>
      <w:r w:rsidR="00385B6B" w:rsidRPr="005133F8">
        <w:rPr>
          <w:rFonts w:ascii="Garamond" w:hAnsi="Garamond"/>
          <w:color w:val="000000" w:themeColor="text1"/>
          <w:sz w:val="20"/>
          <w:szCs w:val="20"/>
        </w:rPr>
        <w:t xml:space="preserve">We used G*Power to conduct a power analysis. For experiment 2a, with a sample size of </w:t>
      </w:r>
      <w:r w:rsidR="007A29F7" w:rsidRPr="005133F8">
        <w:rPr>
          <w:rFonts w:ascii="Garamond" w:hAnsi="Garamond"/>
          <w:color w:val="000000" w:themeColor="text1"/>
          <w:sz w:val="20"/>
          <w:szCs w:val="20"/>
        </w:rPr>
        <w:t>764</w:t>
      </w:r>
      <w:r w:rsidR="00385B6B" w:rsidRPr="005133F8">
        <w:rPr>
          <w:rFonts w:ascii="Garamond" w:hAnsi="Garamond"/>
          <w:color w:val="000000" w:themeColor="text1"/>
          <w:sz w:val="20"/>
          <w:szCs w:val="20"/>
        </w:rPr>
        <w:t xml:space="preserve"> we have .8</w:t>
      </w:r>
      <w:r w:rsidR="007A29F7" w:rsidRPr="005133F8">
        <w:rPr>
          <w:rFonts w:ascii="Garamond" w:hAnsi="Garamond"/>
          <w:color w:val="000000" w:themeColor="text1"/>
          <w:sz w:val="20"/>
          <w:szCs w:val="20"/>
        </w:rPr>
        <w:t>2</w:t>
      </w:r>
      <w:r w:rsidR="00385B6B" w:rsidRPr="005133F8">
        <w:rPr>
          <w:rFonts w:ascii="Garamond" w:hAnsi="Garamond"/>
          <w:color w:val="000000" w:themeColor="text1"/>
          <w:sz w:val="20"/>
          <w:szCs w:val="20"/>
        </w:rPr>
        <w:t xml:space="preserve"> power to detect a small effect size at .05 alpha error probability. For experiment 2b, with a sample size of </w:t>
      </w:r>
      <w:r w:rsidR="007A29F7" w:rsidRPr="005133F8">
        <w:rPr>
          <w:rFonts w:ascii="Garamond" w:hAnsi="Garamond"/>
          <w:color w:val="000000" w:themeColor="text1"/>
          <w:sz w:val="20"/>
          <w:szCs w:val="20"/>
        </w:rPr>
        <w:t>790</w:t>
      </w:r>
      <w:r w:rsidR="00385B6B" w:rsidRPr="005133F8">
        <w:rPr>
          <w:rFonts w:ascii="Garamond" w:hAnsi="Garamond"/>
          <w:color w:val="000000" w:themeColor="text1"/>
          <w:sz w:val="20"/>
          <w:szCs w:val="20"/>
        </w:rPr>
        <w:t xml:space="preserve"> we have .8</w:t>
      </w:r>
      <w:r w:rsidR="007A29F7" w:rsidRPr="005133F8">
        <w:rPr>
          <w:rFonts w:ascii="Garamond" w:hAnsi="Garamond"/>
          <w:color w:val="000000" w:themeColor="text1"/>
          <w:sz w:val="20"/>
          <w:szCs w:val="20"/>
        </w:rPr>
        <w:t>4</w:t>
      </w:r>
      <w:r w:rsidR="00385B6B" w:rsidRPr="005133F8">
        <w:rPr>
          <w:rFonts w:ascii="Garamond" w:hAnsi="Garamond"/>
          <w:color w:val="000000" w:themeColor="text1"/>
          <w:sz w:val="20"/>
          <w:szCs w:val="20"/>
        </w:rPr>
        <w:t xml:space="preserve"> power to detect a small effect size at .05 alpha error probability.  </w:t>
      </w:r>
    </w:p>
  </w:footnote>
  <w:footnote w:id="11">
    <w:p w14:paraId="7607E5C5" w14:textId="26371003" w:rsidR="00991CBF" w:rsidRPr="00C06846" w:rsidRDefault="00991CBF" w:rsidP="00C06846">
      <w:pPr>
        <w:pStyle w:val="FootnoteText"/>
        <w:jc w:val="both"/>
        <w:rPr>
          <w:rFonts w:ascii="Garamond" w:hAnsi="Garamond"/>
          <w:sz w:val="20"/>
          <w:szCs w:val="20"/>
          <w:lang w:val="en-GB"/>
        </w:rPr>
      </w:pPr>
      <w:r w:rsidRPr="005133F8">
        <w:rPr>
          <w:rStyle w:val="FootnoteReference"/>
          <w:rFonts w:ascii="Garamond" w:hAnsi="Garamond"/>
          <w:color w:val="FF0000"/>
          <w:sz w:val="20"/>
          <w:szCs w:val="20"/>
        </w:rPr>
        <w:footnoteRef/>
      </w:r>
      <w:r w:rsidRPr="005133F8">
        <w:rPr>
          <w:rFonts w:ascii="Garamond" w:hAnsi="Garamond"/>
          <w:color w:val="FF0000"/>
          <w:sz w:val="20"/>
          <w:szCs w:val="20"/>
        </w:rPr>
        <w:t xml:space="preserve"> </w:t>
      </w:r>
      <w:r w:rsidR="0003606A" w:rsidRPr="005133F8">
        <w:rPr>
          <w:rFonts w:ascii="Garamond" w:hAnsi="Garamond"/>
          <w:color w:val="FF0000"/>
          <w:sz w:val="20"/>
          <w:szCs w:val="20"/>
        </w:rPr>
        <w:t xml:space="preserve">Unlike the other conditions, </w:t>
      </w:r>
      <w:r w:rsidR="0003606A" w:rsidRPr="00965D93">
        <w:rPr>
          <w:rFonts w:ascii="Garamond" w:hAnsi="Garamond"/>
          <w:color w:val="FF0000"/>
          <w:sz w:val="20"/>
          <w:szCs w:val="20"/>
        </w:rPr>
        <w:t>t</w:t>
      </w:r>
      <w:r w:rsidR="008846A3" w:rsidRPr="00965D93">
        <w:rPr>
          <w:rFonts w:ascii="Garamond" w:hAnsi="Garamond"/>
          <w:color w:val="FF0000"/>
          <w:sz w:val="20"/>
          <w:szCs w:val="20"/>
        </w:rPr>
        <w:t xml:space="preserve">he </w:t>
      </w:r>
      <w:r w:rsidR="007511C6" w:rsidRPr="00965D93">
        <w:rPr>
          <w:rFonts w:ascii="Garamond" w:hAnsi="Garamond"/>
          <w:color w:val="FF0000"/>
          <w:sz w:val="20"/>
          <w:szCs w:val="20"/>
        </w:rPr>
        <w:t xml:space="preserve">Positive Thick Anticipation Condition </w:t>
      </w:r>
      <w:r w:rsidR="008846A3" w:rsidRPr="00965D93">
        <w:rPr>
          <w:rFonts w:ascii="Garamond" w:hAnsi="Garamond"/>
          <w:color w:val="FF0000"/>
          <w:sz w:val="20"/>
          <w:szCs w:val="20"/>
        </w:rPr>
        <w:t>did</w:t>
      </w:r>
      <w:r w:rsidR="007511C6" w:rsidRPr="00965D93">
        <w:rPr>
          <w:rFonts w:ascii="Garamond" w:hAnsi="Garamond"/>
          <w:color w:val="FF0000"/>
          <w:sz w:val="20"/>
          <w:szCs w:val="20"/>
        </w:rPr>
        <w:t xml:space="preserve"> not specify</w:t>
      </w:r>
      <w:r w:rsidR="008846A3" w:rsidRPr="00965D93">
        <w:rPr>
          <w:rFonts w:ascii="Garamond" w:hAnsi="Garamond"/>
          <w:color w:val="FF0000"/>
          <w:sz w:val="20"/>
          <w:szCs w:val="20"/>
        </w:rPr>
        <w:t xml:space="preserve"> </w:t>
      </w:r>
      <w:r w:rsidR="00C06846" w:rsidRPr="00965D93">
        <w:rPr>
          <w:rFonts w:ascii="Garamond" w:hAnsi="Garamond"/>
          <w:color w:val="FF0000"/>
          <w:sz w:val="20"/>
          <w:szCs w:val="20"/>
        </w:rPr>
        <w:t xml:space="preserve">anything about </w:t>
      </w:r>
      <w:r w:rsidR="008846A3" w:rsidRPr="00965D93">
        <w:rPr>
          <w:rFonts w:ascii="Garamond" w:hAnsi="Garamond"/>
          <w:color w:val="FF0000"/>
          <w:sz w:val="20"/>
          <w:szCs w:val="20"/>
        </w:rPr>
        <w:t>there</w:t>
      </w:r>
      <w:r w:rsidR="00C06846" w:rsidRPr="00965D93">
        <w:rPr>
          <w:rFonts w:ascii="Garamond" w:hAnsi="Garamond"/>
          <w:color w:val="FF0000"/>
          <w:sz w:val="20"/>
          <w:szCs w:val="20"/>
        </w:rPr>
        <w:t xml:space="preserve"> being </w:t>
      </w:r>
      <w:r w:rsidR="008846A3" w:rsidRPr="00965D93">
        <w:rPr>
          <w:rFonts w:ascii="Garamond" w:hAnsi="Garamond"/>
          <w:color w:val="FF0000"/>
          <w:sz w:val="20"/>
          <w:szCs w:val="20"/>
        </w:rPr>
        <w:t>a persisting aftertaste.</w:t>
      </w:r>
      <w:r w:rsidR="00B86EAD" w:rsidRPr="00965D93">
        <w:rPr>
          <w:rFonts w:ascii="Garamond" w:hAnsi="Garamond"/>
          <w:color w:val="FF0000"/>
          <w:sz w:val="20"/>
          <w:szCs w:val="20"/>
        </w:rPr>
        <w:t xml:space="preserve"> That is, </w:t>
      </w:r>
      <w:r w:rsidR="00C06846" w:rsidRPr="00965D93">
        <w:rPr>
          <w:rFonts w:ascii="Garamond" w:hAnsi="Garamond"/>
          <w:color w:val="FF0000"/>
          <w:sz w:val="20"/>
          <w:szCs w:val="20"/>
        </w:rPr>
        <w:t>p</w:t>
      </w:r>
      <w:r w:rsidR="00F13F7E" w:rsidRPr="00965D93">
        <w:rPr>
          <w:rFonts w:ascii="Garamond" w:hAnsi="Garamond"/>
          <w:color w:val="FF0000"/>
          <w:sz w:val="20"/>
          <w:szCs w:val="20"/>
        </w:rPr>
        <w:t>articipants were</w:t>
      </w:r>
      <w:r w:rsidR="00E451DF" w:rsidRPr="00965D93">
        <w:rPr>
          <w:rFonts w:ascii="Garamond" w:hAnsi="Garamond"/>
          <w:color w:val="FF0000"/>
          <w:sz w:val="20"/>
          <w:szCs w:val="20"/>
        </w:rPr>
        <w:t xml:space="preserve"> only </w:t>
      </w:r>
      <w:r w:rsidR="00F13F7E" w:rsidRPr="00965D93">
        <w:rPr>
          <w:rFonts w:ascii="Garamond" w:hAnsi="Garamond"/>
          <w:color w:val="FF0000"/>
          <w:sz w:val="20"/>
          <w:szCs w:val="20"/>
        </w:rPr>
        <w:t>told “</w:t>
      </w:r>
      <w:r w:rsidR="00E451DF" w:rsidRPr="00965D93">
        <w:rPr>
          <w:rFonts w:ascii="Garamond" w:hAnsi="Garamond"/>
          <w:color w:val="FF0000"/>
          <w:sz w:val="20"/>
          <w:szCs w:val="20"/>
        </w:rPr>
        <w:t>E</w:t>
      </w:r>
      <w:r w:rsidR="00F13F7E" w:rsidRPr="00965D93">
        <w:rPr>
          <w:rFonts w:ascii="Garamond" w:hAnsi="Garamond"/>
          <w:color w:val="FF0000"/>
          <w:sz w:val="20"/>
          <w:szCs w:val="20"/>
        </w:rPr>
        <w:t xml:space="preserve">ach </w:t>
      </w:r>
      <w:r w:rsidR="00C06846" w:rsidRPr="00965D93">
        <w:rPr>
          <w:rFonts w:ascii="Garamond" w:hAnsi="Garamond"/>
          <w:color w:val="FF0000"/>
          <w:sz w:val="20"/>
          <w:szCs w:val="20"/>
        </w:rPr>
        <w:t xml:space="preserve">[treatment] </w:t>
      </w:r>
      <w:r w:rsidR="00B86EAD" w:rsidRPr="00965D93">
        <w:rPr>
          <w:rFonts w:ascii="Garamond" w:hAnsi="Garamond"/>
          <w:color w:val="FF0000"/>
          <w:sz w:val="20"/>
          <w:szCs w:val="20"/>
        </w:rPr>
        <w:t>involves</w:t>
      </w:r>
      <w:r w:rsidR="00F13F7E" w:rsidRPr="00965D93">
        <w:rPr>
          <w:rFonts w:ascii="Garamond" w:hAnsi="Garamond"/>
          <w:color w:val="FF0000"/>
          <w:sz w:val="20"/>
          <w:szCs w:val="20"/>
        </w:rPr>
        <w:t xml:space="preserve"> being given a </w:t>
      </w:r>
      <w:r w:rsidR="00B86EAD" w:rsidRPr="00965D93">
        <w:rPr>
          <w:rFonts w:ascii="Garamond" w:hAnsi="Garamond"/>
          <w:color w:val="FF0000"/>
          <w:sz w:val="20"/>
          <w:szCs w:val="20"/>
        </w:rPr>
        <w:t>medication</w:t>
      </w:r>
      <w:r w:rsidR="00F13F7E" w:rsidRPr="00965D93">
        <w:rPr>
          <w:rFonts w:ascii="Garamond" w:hAnsi="Garamond"/>
          <w:color w:val="FF0000"/>
          <w:sz w:val="20"/>
          <w:szCs w:val="20"/>
        </w:rPr>
        <w:t xml:space="preserve"> which tasks like your most like food</w:t>
      </w:r>
      <w:r w:rsidR="0003606A" w:rsidRPr="00965D93">
        <w:rPr>
          <w:rFonts w:ascii="Garamond" w:hAnsi="Garamond"/>
          <w:color w:val="FF0000"/>
          <w:sz w:val="20"/>
          <w:szCs w:val="20"/>
        </w:rPr>
        <w:t>.</w:t>
      </w:r>
      <w:r w:rsidR="00F13F7E" w:rsidRPr="00965D93">
        <w:rPr>
          <w:rFonts w:ascii="Garamond" w:hAnsi="Garamond"/>
          <w:color w:val="FF0000"/>
          <w:sz w:val="20"/>
          <w:szCs w:val="20"/>
        </w:rPr>
        <w:t>”</w:t>
      </w:r>
    </w:p>
  </w:footnote>
  <w:footnote w:id="12">
    <w:p w14:paraId="351BADF9" w14:textId="3F209065" w:rsidR="00966BB8" w:rsidRPr="0003606A" w:rsidRDefault="00966BB8">
      <w:pPr>
        <w:pStyle w:val="FootnoteText"/>
        <w:rPr>
          <w:rFonts w:ascii="Garamond" w:hAnsi="Garamond"/>
          <w:color w:val="FF0000"/>
          <w:sz w:val="20"/>
          <w:szCs w:val="20"/>
        </w:rPr>
      </w:pPr>
      <w:r w:rsidRPr="0003606A">
        <w:rPr>
          <w:rFonts w:ascii="Garamond" w:hAnsi="Garamond"/>
          <w:color w:val="FF0000"/>
          <w:sz w:val="20"/>
          <w:szCs w:val="20"/>
        </w:rPr>
        <w:footnoteRef/>
      </w:r>
      <w:r w:rsidRPr="0003606A">
        <w:rPr>
          <w:rFonts w:ascii="Garamond" w:hAnsi="Garamond"/>
          <w:color w:val="FF0000"/>
          <w:sz w:val="20"/>
          <w:szCs w:val="20"/>
        </w:rPr>
        <w:t xml:space="preserve"> We thank an anonymous reviewer for </w:t>
      </w:r>
      <w:r w:rsidR="00900B61" w:rsidRPr="0003606A">
        <w:rPr>
          <w:rFonts w:ascii="Garamond" w:hAnsi="Garamond"/>
          <w:color w:val="FF0000"/>
          <w:sz w:val="20"/>
          <w:szCs w:val="20"/>
        </w:rPr>
        <w:t>pushing us to speak on this issue</w:t>
      </w:r>
      <w:r w:rsidRPr="0003606A">
        <w:rPr>
          <w:rFonts w:ascii="Garamond" w:hAnsi="Garamond"/>
          <w:color w:val="FF0000"/>
          <w:sz w:val="20"/>
          <w:szCs w:val="20"/>
        </w:rPr>
        <w:t>.</w:t>
      </w:r>
    </w:p>
  </w:footnote>
  <w:footnote w:id="13">
    <w:p w14:paraId="20BD94C2" w14:textId="643A648E" w:rsidR="004F7721" w:rsidRPr="005133F8" w:rsidRDefault="004F7721" w:rsidP="00C06846">
      <w:pPr>
        <w:pStyle w:val="FootnoteText"/>
        <w:jc w:val="both"/>
        <w:rPr>
          <w:color w:val="000000" w:themeColor="text1"/>
          <w:sz w:val="20"/>
          <w:szCs w:val="20"/>
        </w:rPr>
      </w:pPr>
      <w:r w:rsidRPr="005133F8">
        <w:rPr>
          <w:rStyle w:val="FootnoteReference"/>
          <w:rFonts w:ascii="Garamond" w:hAnsi="Garamond"/>
          <w:color w:val="000000" w:themeColor="text1"/>
          <w:sz w:val="20"/>
          <w:szCs w:val="20"/>
        </w:rPr>
        <w:footnoteRef/>
      </w:r>
      <w:r w:rsidRPr="005133F8">
        <w:rPr>
          <w:rFonts w:ascii="Garamond" w:hAnsi="Garamond"/>
          <w:color w:val="000000" w:themeColor="text1"/>
          <w:sz w:val="20"/>
          <w:szCs w:val="20"/>
        </w:rPr>
        <w:t xml:space="preserve"> Another suggestion, due to a reviewer, is that at least in experiment 2a and 2b, participants might have read the vignette as implying that if the medication was to be administered in a week, they would need to remain in hospital for that week. Then they would not be comparing 10 past medications with one future one, but 10 past medications to one future one, plus a </w:t>
      </w:r>
      <w:r w:rsidR="000524B0" w:rsidRPr="005133F8">
        <w:rPr>
          <w:rFonts w:ascii="Garamond" w:hAnsi="Garamond"/>
          <w:color w:val="000000" w:themeColor="text1"/>
          <w:sz w:val="20"/>
          <w:szCs w:val="20"/>
        </w:rPr>
        <w:t>week-long</w:t>
      </w:r>
      <w:r w:rsidRPr="005133F8">
        <w:rPr>
          <w:rFonts w:ascii="Garamond" w:hAnsi="Garamond"/>
          <w:color w:val="000000" w:themeColor="text1"/>
          <w:sz w:val="20"/>
          <w:szCs w:val="20"/>
        </w:rPr>
        <w:t xml:space="preserve"> stay in hospital. While we think it unlikely that people interpreted the vignette in this way (it’s not usual to need to remain in hospital to take a pill) this could also have </w:t>
      </w:r>
      <w:r w:rsidR="00DB3B77" w:rsidRPr="005133F8">
        <w:rPr>
          <w:rFonts w:ascii="Garamond" w:hAnsi="Garamond"/>
          <w:color w:val="000000" w:themeColor="text1"/>
          <w:sz w:val="20"/>
          <w:szCs w:val="20"/>
        </w:rPr>
        <w:t>affected</w:t>
      </w:r>
      <w:r w:rsidRPr="005133F8">
        <w:rPr>
          <w:rFonts w:ascii="Garamond" w:hAnsi="Garamond"/>
          <w:color w:val="000000" w:themeColor="text1"/>
          <w:sz w:val="20"/>
          <w:szCs w:val="20"/>
        </w:rPr>
        <w:t xml:space="preserve"> the results</w:t>
      </w:r>
      <w:r w:rsidRPr="005133F8">
        <w:rPr>
          <w:color w:val="000000" w:themeColor="text1"/>
          <w:sz w:val="20"/>
          <w:szCs w:val="20"/>
        </w:rPr>
        <w:t xml:space="preserve">. </w:t>
      </w:r>
    </w:p>
  </w:footnote>
  <w:footnote w:id="14">
    <w:p w14:paraId="682E2F1B" w14:textId="2C91494A" w:rsidR="0033242B" w:rsidRPr="0003606A" w:rsidRDefault="0033242B" w:rsidP="00C06846">
      <w:pPr>
        <w:pStyle w:val="FootnoteText"/>
        <w:jc w:val="both"/>
        <w:rPr>
          <w:rFonts w:ascii="Garamond" w:hAnsi="Garamond"/>
          <w:color w:val="FF0000"/>
          <w:sz w:val="20"/>
          <w:szCs w:val="20"/>
          <w:lang w:val="en-GB"/>
        </w:rPr>
      </w:pPr>
      <w:r w:rsidRPr="005133F8">
        <w:rPr>
          <w:rStyle w:val="FootnoteReference"/>
          <w:rFonts w:ascii="Garamond" w:hAnsi="Garamond"/>
          <w:color w:val="000000" w:themeColor="text1"/>
          <w:sz w:val="20"/>
          <w:szCs w:val="20"/>
        </w:rPr>
        <w:footnoteRef/>
      </w:r>
      <w:r w:rsidRPr="005133F8">
        <w:rPr>
          <w:rFonts w:ascii="Garamond" w:hAnsi="Garamond"/>
          <w:color w:val="000000" w:themeColor="text1"/>
          <w:sz w:val="20"/>
          <w:szCs w:val="20"/>
        </w:rPr>
        <w:t xml:space="preserve"> </w:t>
      </w:r>
      <w:r w:rsidRPr="005133F8">
        <w:rPr>
          <w:rFonts w:ascii="Garamond" w:hAnsi="Garamond"/>
          <w:color w:val="000000" w:themeColor="text1"/>
          <w:sz w:val="20"/>
          <w:szCs w:val="20"/>
          <w:lang w:val="en-GB"/>
        </w:rPr>
        <w:t>So too regarding the effect of anticipation.</w:t>
      </w:r>
      <w:r w:rsidR="00A60F56" w:rsidRPr="005133F8">
        <w:rPr>
          <w:rFonts w:ascii="Garamond" w:hAnsi="Garamond"/>
          <w:color w:val="000000" w:themeColor="text1"/>
          <w:sz w:val="20"/>
          <w:szCs w:val="20"/>
          <w:lang w:val="en-GB"/>
        </w:rPr>
        <w:t xml:space="preserve"> </w:t>
      </w:r>
      <w:r w:rsidR="00A60F56" w:rsidRPr="00965D93">
        <w:rPr>
          <w:rFonts w:ascii="Garamond" w:hAnsi="Garamond"/>
          <w:color w:val="FF0000"/>
          <w:sz w:val="20"/>
          <w:szCs w:val="20"/>
          <w:lang w:val="en-GB"/>
        </w:rPr>
        <w:t xml:space="preserve">However, </w:t>
      </w:r>
      <w:r w:rsidR="00744021" w:rsidRPr="00965D93">
        <w:rPr>
          <w:rFonts w:ascii="Garamond" w:hAnsi="Garamond"/>
          <w:color w:val="FF0000"/>
          <w:sz w:val="20"/>
          <w:szCs w:val="20"/>
          <w:lang w:val="en-GB"/>
        </w:rPr>
        <w:t xml:space="preserve">it is possible </w:t>
      </w:r>
      <w:r w:rsidR="00A60F56" w:rsidRPr="00965D93">
        <w:rPr>
          <w:rFonts w:ascii="Garamond" w:hAnsi="Garamond"/>
          <w:color w:val="FF0000"/>
          <w:sz w:val="20"/>
          <w:szCs w:val="20"/>
          <w:lang w:val="en-GB"/>
        </w:rPr>
        <w:t xml:space="preserve">that </w:t>
      </w:r>
      <w:r w:rsidR="00744021" w:rsidRPr="00965D93">
        <w:rPr>
          <w:rFonts w:ascii="Garamond" w:hAnsi="Garamond"/>
          <w:color w:val="FF0000"/>
          <w:sz w:val="20"/>
          <w:szCs w:val="20"/>
          <w:lang w:val="en-GB"/>
        </w:rPr>
        <w:t>in this case</w:t>
      </w:r>
      <w:r w:rsidR="00A60F56" w:rsidRPr="00965D93">
        <w:rPr>
          <w:rFonts w:ascii="Garamond" w:hAnsi="Garamond"/>
          <w:color w:val="FF0000"/>
          <w:sz w:val="20"/>
          <w:szCs w:val="20"/>
          <w:lang w:val="en-GB"/>
        </w:rPr>
        <w:t xml:space="preserve"> </w:t>
      </w:r>
      <w:r w:rsidR="0031027A" w:rsidRPr="00965D93">
        <w:rPr>
          <w:rFonts w:ascii="Garamond" w:hAnsi="Garamond"/>
          <w:color w:val="FF0000"/>
          <w:sz w:val="20"/>
          <w:szCs w:val="20"/>
          <w:lang w:val="en-GB"/>
        </w:rPr>
        <w:t xml:space="preserve">it might be an artifact of the Positive Thick Anticipation condition not specifying </w:t>
      </w:r>
      <w:r w:rsidR="00A60F56" w:rsidRPr="00965D93">
        <w:rPr>
          <w:rFonts w:ascii="Garamond" w:hAnsi="Garamond"/>
          <w:color w:val="FF0000"/>
          <w:sz w:val="20"/>
          <w:szCs w:val="20"/>
          <w:lang w:val="en-GB"/>
        </w:rPr>
        <w:t>anything</w:t>
      </w:r>
      <w:r w:rsidR="008B6D48" w:rsidRPr="00965D93">
        <w:rPr>
          <w:rFonts w:ascii="Garamond" w:hAnsi="Garamond"/>
          <w:color w:val="FF0000"/>
          <w:sz w:val="20"/>
          <w:szCs w:val="20"/>
          <w:lang w:val="en-GB"/>
        </w:rPr>
        <w:t xml:space="preserve"> about </w:t>
      </w:r>
      <w:r w:rsidR="00A60F56" w:rsidRPr="00965D93">
        <w:rPr>
          <w:rFonts w:ascii="Garamond" w:hAnsi="Garamond"/>
          <w:color w:val="FF0000"/>
          <w:sz w:val="20"/>
          <w:szCs w:val="20"/>
          <w:lang w:val="en-GB"/>
        </w:rPr>
        <w:t xml:space="preserve">the </w:t>
      </w:r>
      <w:r w:rsidR="00551C8A" w:rsidRPr="00965D93">
        <w:rPr>
          <w:rFonts w:ascii="Garamond" w:hAnsi="Garamond"/>
          <w:color w:val="FF0000"/>
          <w:sz w:val="20"/>
          <w:szCs w:val="20"/>
          <w:lang w:val="en-GB"/>
        </w:rPr>
        <w:t xml:space="preserve">length of the </w:t>
      </w:r>
      <w:r w:rsidR="00A60F56" w:rsidRPr="00965D93">
        <w:rPr>
          <w:rFonts w:ascii="Garamond" w:hAnsi="Garamond"/>
          <w:color w:val="FF0000"/>
          <w:sz w:val="20"/>
          <w:szCs w:val="20"/>
          <w:lang w:val="en-GB"/>
        </w:rPr>
        <w:t>aftertaste of the medicine.</w:t>
      </w:r>
      <w:r w:rsidR="00551C8A" w:rsidRPr="00965D93">
        <w:rPr>
          <w:rFonts w:ascii="Garamond" w:hAnsi="Garamond"/>
          <w:color w:val="FF0000"/>
          <w:sz w:val="20"/>
          <w:szCs w:val="20"/>
          <w:lang w:val="en-GB"/>
        </w:rPr>
        <w:t xml:space="preserve"> Given that the comprehension questions mention the length as being 20 minutes, some people may have inferred that the after taste is of that length, and this inference might explain the different results in this condition. </w:t>
      </w:r>
    </w:p>
  </w:footnote>
  <w:footnote w:id="15">
    <w:p w14:paraId="2E56ED25" w14:textId="30760F81" w:rsidR="00DC5EB5" w:rsidRPr="00C06846" w:rsidRDefault="00DC5EB5" w:rsidP="00C06846">
      <w:pPr>
        <w:pStyle w:val="FootnoteText"/>
        <w:jc w:val="both"/>
        <w:rPr>
          <w:rFonts w:ascii="Garamond" w:hAnsi="Garamond"/>
          <w:color w:val="FF0000"/>
          <w:sz w:val="20"/>
          <w:szCs w:val="20"/>
        </w:rPr>
      </w:pPr>
      <w:r w:rsidRPr="00965D93">
        <w:rPr>
          <w:rFonts w:ascii="Garamond" w:hAnsi="Garamond"/>
          <w:color w:val="FF0000"/>
          <w:sz w:val="20"/>
          <w:szCs w:val="20"/>
        </w:rPr>
        <w:footnoteRef/>
      </w:r>
      <w:r w:rsidRPr="00965D93">
        <w:rPr>
          <w:rFonts w:ascii="Garamond" w:hAnsi="Garamond"/>
          <w:color w:val="FF0000"/>
          <w:sz w:val="20"/>
          <w:szCs w:val="20"/>
        </w:rPr>
        <w:t xml:space="preserve"> </w:t>
      </w:r>
      <w:r w:rsidR="0086360E" w:rsidRPr="00965D93">
        <w:rPr>
          <w:rFonts w:ascii="Garamond" w:hAnsi="Garamond"/>
          <w:color w:val="FF0000"/>
          <w:sz w:val="20"/>
          <w:szCs w:val="20"/>
        </w:rPr>
        <w:t>An anonymous reviewer suggests</w:t>
      </w:r>
      <w:r w:rsidRPr="00965D93">
        <w:rPr>
          <w:rFonts w:ascii="Garamond" w:hAnsi="Garamond"/>
          <w:color w:val="FF0000"/>
          <w:sz w:val="20"/>
          <w:szCs w:val="20"/>
        </w:rPr>
        <w:t xml:space="preserve"> that another</w:t>
      </w:r>
      <w:r w:rsidR="00F37FAB" w:rsidRPr="00965D93">
        <w:rPr>
          <w:rFonts w:ascii="Garamond" w:hAnsi="Garamond"/>
          <w:color w:val="FF0000"/>
          <w:sz w:val="20"/>
          <w:szCs w:val="20"/>
        </w:rPr>
        <w:t>—not necessarily competing—</w:t>
      </w:r>
      <w:r w:rsidRPr="00965D93">
        <w:rPr>
          <w:rFonts w:ascii="Garamond" w:hAnsi="Garamond"/>
          <w:color w:val="FF0000"/>
          <w:sz w:val="20"/>
          <w:szCs w:val="20"/>
        </w:rPr>
        <w:t>explanation for the discrepancy between our results and those of Lee et al.’s (2022)</w:t>
      </w:r>
      <w:r w:rsidR="00F37FAB" w:rsidRPr="00965D93">
        <w:rPr>
          <w:rFonts w:ascii="Garamond" w:hAnsi="Garamond"/>
          <w:color w:val="FF0000"/>
          <w:sz w:val="20"/>
          <w:szCs w:val="20"/>
        </w:rPr>
        <w:t xml:space="preserve"> regarding the memory effect</w:t>
      </w:r>
      <w:r w:rsidRPr="00965D93">
        <w:rPr>
          <w:rFonts w:ascii="Garamond" w:hAnsi="Garamond"/>
          <w:color w:val="FF0000"/>
          <w:sz w:val="20"/>
          <w:szCs w:val="20"/>
        </w:rPr>
        <w:t xml:space="preserve"> has to do with the fact that our study provided participants with the additional time-neutral option.</w:t>
      </w:r>
      <w:r w:rsidR="00F37FAB" w:rsidRPr="00965D93">
        <w:rPr>
          <w:rFonts w:ascii="Garamond" w:hAnsi="Garamond"/>
          <w:color w:val="FF0000"/>
          <w:sz w:val="20"/>
          <w:szCs w:val="20"/>
        </w:rPr>
        <w:t xml:space="preserve"> This is certainly possible, but it needs to be </w:t>
      </w:r>
      <w:r w:rsidR="0086360E" w:rsidRPr="00965D93">
        <w:rPr>
          <w:rFonts w:ascii="Garamond" w:hAnsi="Garamond"/>
          <w:color w:val="FF0000"/>
          <w:sz w:val="20"/>
          <w:szCs w:val="20"/>
        </w:rPr>
        <w:t>considered</w:t>
      </w:r>
      <w:r w:rsidR="00F37FAB" w:rsidRPr="00965D93">
        <w:rPr>
          <w:rFonts w:ascii="Garamond" w:hAnsi="Garamond"/>
          <w:color w:val="FF0000"/>
          <w:sz w:val="20"/>
          <w:szCs w:val="20"/>
        </w:rPr>
        <w:t xml:space="preserve"> </w:t>
      </w:r>
      <w:r w:rsidR="0086360E" w:rsidRPr="00965D93">
        <w:rPr>
          <w:rFonts w:ascii="Garamond" w:hAnsi="Garamond"/>
          <w:color w:val="FF0000"/>
          <w:sz w:val="20"/>
          <w:szCs w:val="20"/>
        </w:rPr>
        <w:t>in conjunction with our suggestion made</w:t>
      </w:r>
      <w:r w:rsidR="00F37FAB" w:rsidRPr="00965D93">
        <w:rPr>
          <w:rFonts w:ascii="Garamond" w:hAnsi="Garamond"/>
          <w:color w:val="FF0000"/>
          <w:sz w:val="20"/>
          <w:szCs w:val="20"/>
        </w:rPr>
        <w:t xml:space="preserve"> at the end of §4</w:t>
      </w:r>
      <w:r w:rsidR="0086360E" w:rsidRPr="00965D93">
        <w:rPr>
          <w:rFonts w:ascii="Garamond" w:hAnsi="Garamond"/>
          <w:color w:val="FF0000"/>
          <w:sz w:val="20"/>
          <w:szCs w:val="20"/>
        </w:rPr>
        <w:t xml:space="preserve"> that there may be good methodological reason to provide participants with such an option.</w:t>
      </w:r>
      <w:r w:rsidR="004E0C23" w:rsidRPr="00965D93">
        <w:rPr>
          <w:rFonts w:ascii="Garamond" w:hAnsi="Garamond"/>
          <w:color w:val="FF0000"/>
          <w:sz w:val="20"/>
          <w:szCs w:val="20"/>
        </w:rPr>
        <w:t xml:space="preserve"> As we note there, we see no real reason to think that providing this option increases confusion, rather than allowing people to express the preferences that they in fact have. </w:t>
      </w:r>
    </w:p>
  </w:footnote>
  <w:footnote w:id="16">
    <w:p w14:paraId="0A76F53B" w14:textId="694188CD" w:rsidR="00757928" w:rsidRPr="0003606A" w:rsidRDefault="00757928" w:rsidP="00601A65">
      <w:pPr>
        <w:pStyle w:val="FootnoteText"/>
        <w:jc w:val="both"/>
        <w:rPr>
          <w:rFonts w:ascii="Garamond" w:hAnsi="Garamond"/>
          <w:color w:val="FF0000"/>
          <w:sz w:val="20"/>
          <w:szCs w:val="20"/>
        </w:rPr>
      </w:pPr>
      <w:r w:rsidRPr="005133F8">
        <w:rPr>
          <w:rStyle w:val="FootnoteReference"/>
          <w:rFonts w:ascii="Garamond" w:hAnsi="Garamond"/>
          <w:color w:val="000000" w:themeColor="text1"/>
          <w:sz w:val="20"/>
          <w:szCs w:val="20"/>
        </w:rPr>
        <w:footnoteRef/>
      </w:r>
      <w:r w:rsidRPr="005133F8">
        <w:rPr>
          <w:rFonts w:ascii="Garamond" w:hAnsi="Garamond"/>
          <w:color w:val="000000" w:themeColor="text1"/>
          <w:sz w:val="20"/>
          <w:szCs w:val="20"/>
        </w:rPr>
        <w:t xml:space="preserve"> With thanks to an anonymous referee for suggesting this. </w:t>
      </w:r>
    </w:p>
  </w:footnote>
  <w:footnote w:id="17">
    <w:p w14:paraId="183BDA3C" w14:textId="77777777" w:rsidR="003D2182" w:rsidRPr="0003606A" w:rsidRDefault="003D2182" w:rsidP="00601A65">
      <w:pPr>
        <w:pStyle w:val="FootnoteText"/>
        <w:jc w:val="both"/>
        <w:rPr>
          <w:rFonts w:ascii="Garamond" w:hAnsi="Garamond"/>
          <w:sz w:val="20"/>
          <w:szCs w:val="20"/>
        </w:rPr>
      </w:pPr>
      <w:r w:rsidRPr="0003606A">
        <w:rPr>
          <w:rStyle w:val="FootnoteReference"/>
          <w:rFonts w:ascii="Garamond" w:hAnsi="Garamond"/>
          <w:sz w:val="20"/>
          <w:szCs w:val="20"/>
        </w:rPr>
        <w:footnoteRef/>
      </w:r>
      <w:r w:rsidRPr="0003606A">
        <w:rPr>
          <w:rFonts w:ascii="Garamond" w:hAnsi="Garamond"/>
          <w:sz w:val="20"/>
          <w:szCs w:val="20"/>
        </w:rPr>
        <w:t xml:space="preserve"> Although very young children also preferred pleasures to be in the past. </w:t>
      </w:r>
    </w:p>
  </w:footnote>
  <w:footnote w:id="18">
    <w:p w14:paraId="63927599" w14:textId="77777777" w:rsidR="009A2657" w:rsidRPr="0003606A" w:rsidRDefault="009A2657" w:rsidP="00601A65">
      <w:pPr>
        <w:pStyle w:val="FootnoteText"/>
        <w:jc w:val="both"/>
        <w:rPr>
          <w:rFonts w:ascii="Garamond" w:hAnsi="Garamond"/>
          <w:sz w:val="20"/>
          <w:szCs w:val="20"/>
        </w:rPr>
      </w:pPr>
      <w:r w:rsidRPr="005133F8">
        <w:rPr>
          <w:rStyle w:val="FootnoteReference"/>
          <w:rFonts w:ascii="Garamond" w:hAnsi="Garamond"/>
          <w:color w:val="000000" w:themeColor="text1"/>
          <w:sz w:val="20"/>
          <w:szCs w:val="20"/>
        </w:rPr>
        <w:footnoteRef/>
      </w:r>
      <w:r w:rsidRPr="005133F8">
        <w:rPr>
          <w:rFonts w:ascii="Garamond" w:hAnsi="Garamond"/>
          <w:color w:val="000000" w:themeColor="text1"/>
          <w:sz w:val="20"/>
          <w:szCs w:val="20"/>
        </w:rPr>
        <w:t xml:space="preserve"> We note that since reflecting on one’s preferences </w:t>
      </w:r>
      <w:r w:rsidRPr="005133F8">
        <w:rPr>
          <w:rFonts w:ascii="Garamond" w:hAnsi="Garamond"/>
          <w:i/>
          <w:iCs/>
          <w:color w:val="000000" w:themeColor="text1"/>
          <w:sz w:val="20"/>
          <w:szCs w:val="20"/>
        </w:rPr>
        <w:t>is</w:t>
      </w:r>
      <w:r w:rsidRPr="005133F8">
        <w:rPr>
          <w:rFonts w:ascii="Garamond" w:hAnsi="Garamond"/>
          <w:color w:val="000000" w:themeColor="text1"/>
          <w:sz w:val="20"/>
          <w:szCs w:val="20"/>
        </w:rPr>
        <w:t xml:space="preserve"> a deliberate, conscious process, once adults’ preferences are formed, it is not surprising for them to subsequently report, if enquired, that their reasoning has to do with the (dis)utility of memory and anticipatory states, especially when the relevance of these states is made salient. This is not to say, however, that post-hoc introspection-based reports are accurate representations of how the preferences are formed in the first place. </w:t>
      </w:r>
    </w:p>
  </w:footnote>
  <w:footnote w:id="19">
    <w:p w14:paraId="0A1BE601" w14:textId="77777777" w:rsidR="009F50E1" w:rsidRPr="0003606A" w:rsidRDefault="009F50E1" w:rsidP="00601A65">
      <w:pPr>
        <w:pStyle w:val="FootnoteText"/>
        <w:jc w:val="both"/>
        <w:rPr>
          <w:rFonts w:ascii="Garamond" w:hAnsi="Garamond"/>
          <w:sz w:val="20"/>
          <w:szCs w:val="20"/>
        </w:rPr>
      </w:pPr>
      <w:r w:rsidRPr="0003606A">
        <w:rPr>
          <w:rStyle w:val="FootnoteReference"/>
          <w:rFonts w:ascii="Garamond" w:hAnsi="Garamond"/>
          <w:color w:val="000000" w:themeColor="text1"/>
          <w:sz w:val="20"/>
          <w:szCs w:val="20"/>
        </w:rPr>
        <w:footnoteRef/>
      </w:r>
      <w:r w:rsidRPr="0003606A">
        <w:rPr>
          <w:rFonts w:ascii="Garamond" w:hAnsi="Garamond"/>
          <w:color w:val="000000" w:themeColor="text1"/>
          <w:sz w:val="20"/>
          <w:szCs w:val="20"/>
        </w:rPr>
        <w:t xml:space="preserve"> There is a broader emotion asymmetry, which refers to the fact that we direct different emotions towards events depend on whether they are past or future. For instance, we feel relief that something is over, only if it is past, and anticipation only if it is future. Such emotions are often known as tensed emotions. For present purposes, the emotion asymmetry we have in mind only refers to the asymmetry in affect. </w:t>
      </w:r>
    </w:p>
  </w:footnote>
  <w:footnote w:id="20">
    <w:p w14:paraId="1EB41D39" w14:textId="26FB20F6" w:rsidR="00CE61D6" w:rsidRPr="0003606A" w:rsidRDefault="00CE61D6" w:rsidP="00601A65">
      <w:pPr>
        <w:pStyle w:val="FootnoteText"/>
        <w:jc w:val="both"/>
        <w:rPr>
          <w:rFonts w:ascii="Garamond" w:hAnsi="Garamond"/>
          <w:sz w:val="20"/>
          <w:szCs w:val="20"/>
        </w:rPr>
      </w:pPr>
      <w:r w:rsidRPr="0003606A">
        <w:rPr>
          <w:rStyle w:val="FootnoteReference"/>
          <w:rFonts w:ascii="Garamond" w:hAnsi="Garamond"/>
          <w:sz w:val="20"/>
          <w:szCs w:val="20"/>
        </w:rPr>
        <w:footnoteRef/>
      </w:r>
      <w:r w:rsidRPr="0003606A">
        <w:rPr>
          <w:rFonts w:ascii="Garamond" w:hAnsi="Garamond"/>
          <w:sz w:val="20"/>
          <w:szCs w:val="20"/>
        </w:rPr>
        <w:t xml:space="preserve"> </w:t>
      </w:r>
      <w:proofErr w:type="spellStart"/>
      <w:r w:rsidRPr="0003606A">
        <w:rPr>
          <w:rFonts w:ascii="Garamond" w:hAnsi="Garamond"/>
          <w:sz w:val="20"/>
          <w:szCs w:val="20"/>
        </w:rPr>
        <w:t>Suhler</w:t>
      </w:r>
      <w:proofErr w:type="spellEnd"/>
      <w:r w:rsidRPr="0003606A">
        <w:rPr>
          <w:rFonts w:ascii="Garamond" w:hAnsi="Garamond"/>
          <w:sz w:val="20"/>
          <w:szCs w:val="20"/>
        </w:rPr>
        <w:t xml:space="preserve"> </w:t>
      </w:r>
      <w:r w:rsidR="00F44CF5" w:rsidRPr="0003606A">
        <w:rPr>
          <w:rFonts w:ascii="Garamond" w:hAnsi="Garamond"/>
          <w:sz w:val="20"/>
          <w:szCs w:val="20"/>
        </w:rPr>
        <w:t xml:space="preserve">&amp; </w:t>
      </w:r>
      <w:r w:rsidRPr="0003606A">
        <w:rPr>
          <w:rFonts w:ascii="Garamond" w:hAnsi="Garamond"/>
          <w:sz w:val="20"/>
          <w:szCs w:val="20"/>
        </w:rPr>
        <w:t xml:space="preserve">Callender </w:t>
      </w:r>
      <w:r w:rsidR="00B95029" w:rsidRPr="0003606A">
        <w:rPr>
          <w:rFonts w:ascii="Garamond" w:hAnsi="Garamond"/>
          <w:sz w:val="20"/>
          <w:szCs w:val="20"/>
        </w:rPr>
        <w:t>(</w:t>
      </w:r>
      <w:r w:rsidR="00DB1112" w:rsidRPr="0003606A">
        <w:rPr>
          <w:rFonts w:ascii="Garamond" w:hAnsi="Garamond"/>
          <w:sz w:val="20"/>
          <w:szCs w:val="20"/>
        </w:rPr>
        <w:t>2012</w:t>
      </w:r>
      <w:r w:rsidR="00B95029" w:rsidRPr="0003606A">
        <w:rPr>
          <w:rFonts w:ascii="Garamond" w:hAnsi="Garamond"/>
          <w:sz w:val="20"/>
          <w:szCs w:val="20"/>
        </w:rPr>
        <w:t>)</w:t>
      </w:r>
      <w:r w:rsidR="00F44CF5" w:rsidRPr="0003606A">
        <w:rPr>
          <w:rFonts w:ascii="Garamond" w:hAnsi="Garamond"/>
          <w:sz w:val="20"/>
          <w:szCs w:val="20"/>
        </w:rPr>
        <w:t>,</w:t>
      </w:r>
      <w:r w:rsidRPr="0003606A">
        <w:rPr>
          <w:rFonts w:ascii="Garamond" w:hAnsi="Garamond"/>
          <w:sz w:val="20"/>
          <w:szCs w:val="20"/>
        </w:rPr>
        <w:t xml:space="preserve"> </w:t>
      </w:r>
      <w:proofErr w:type="spellStart"/>
      <w:r w:rsidRPr="0003606A">
        <w:rPr>
          <w:rFonts w:ascii="Garamond" w:hAnsi="Garamond"/>
          <w:sz w:val="20"/>
          <w:szCs w:val="20"/>
        </w:rPr>
        <w:t>Mclaurin</w:t>
      </w:r>
      <w:proofErr w:type="spellEnd"/>
      <w:r w:rsidRPr="0003606A">
        <w:rPr>
          <w:rFonts w:ascii="Garamond" w:hAnsi="Garamond"/>
          <w:sz w:val="20"/>
          <w:szCs w:val="20"/>
        </w:rPr>
        <w:t xml:space="preserve"> </w:t>
      </w:r>
      <w:r w:rsidR="00F44CF5" w:rsidRPr="0003606A">
        <w:rPr>
          <w:rFonts w:ascii="Garamond" w:hAnsi="Garamond"/>
          <w:sz w:val="20"/>
          <w:szCs w:val="20"/>
        </w:rPr>
        <w:t xml:space="preserve">&amp; </w:t>
      </w:r>
      <w:r w:rsidRPr="0003606A">
        <w:rPr>
          <w:rFonts w:ascii="Garamond" w:hAnsi="Garamond"/>
          <w:sz w:val="20"/>
          <w:szCs w:val="20"/>
        </w:rPr>
        <w:t xml:space="preserve">Dyke </w:t>
      </w:r>
      <w:r w:rsidR="00B95029" w:rsidRPr="0003606A">
        <w:rPr>
          <w:rFonts w:ascii="Garamond" w:hAnsi="Garamond"/>
          <w:sz w:val="20"/>
          <w:szCs w:val="20"/>
        </w:rPr>
        <w:t>(</w:t>
      </w:r>
      <w:r w:rsidR="00DB1112" w:rsidRPr="0003606A">
        <w:rPr>
          <w:rFonts w:ascii="Garamond" w:hAnsi="Garamond"/>
          <w:sz w:val="20"/>
          <w:szCs w:val="20"/>
        </w:rPr>
        <w:t>2002</w:t>
      </w:r>
      <w:r w:rsidR="00B95029" w:rsidRPr="0003606A">
        <w:rPr>
          <w:rFonts w:ascii="Garamond" w:hAnsi="Garamond"/>
          <w:sz w:val="20"/>
          <w:szCs w:val="20"/>
        </w:rPr>
        <w:t>)</w:t>
      </w:r>
      <w:r w:rsidR="00DB1112" w:rsidRPr="0003606A">
        <w:rPr>
          <w:rFonts w:ascii="Garamond" w:hAnsi="Garamond"/>
          <w:sz w:val="20"/>
          <w:szCs w:val="20"/>
        </w:rPr>
        <w:t xml:space="preserve"> </w:t>
      </w:r>
      <w:r w:rsidRPr="0003606A">
        <w:rPr>
          <w:rFonts w:ascii="Garamond" w:hAnsi="Garamond"/>
          <w:sz w:val="20"/>
          <w:szCs w:val="20"/>
        </w:rPr>
        <w:t>and Horwic</w:t>
      </w:r>
      <w:r w:rsidR="00C34011" w:rsidRPr="0003606A">
        <w:rPr>
          <w:rFonts w:ascii="Garamond" w:hAnsi="Garamond"/>
          <w:sz w:val="20"/>
          <w:szCs w:val="20"/>
        </w:rPr>
        <w:t>h</w:t>
      </w:r>
      <w:r w:rsidRPr="0003606A">
        <w:rPr>
          <w:rFonts w:ascii="Garamond" w:hAnsi="Garamond"/>
          <w:sz w:val="20"/>
          <w:szCs w:val="20"/>
        </w:rPr>
        <w:t xml:space="preserve"> </w:t>
      </w:r>
      <w:r w:rsidR="00B95029" w:rsidRPr="0003606A">
        <w:rPr>
          <w:rFonts w:ascii="Garamond" w:hAnsi="Garamond"/>
          <w:sz w:val="20"/>
          <w:szCs w:val="20"/>
        </w:rPr>
        <w:t>(</w:t>
      </w:r>
      <w:r w:rsidR="00DB1112" w:rsidRPr="0003606A">
        <w:rPr>
          <w:rFonts w:ascii="Garamond" w:hAnsi="Garamond"/>
          <w:sz w:val="20"/>
          <w:szCs w:val="20"/>
        </w:rPr>
        <w:t>1987</w:t>
      </w:r>
      <w:r w:rsidR="00B95029" w:rsidRPr="0003606A">
        <w:rPr>
          <w:rFonts w:ascii="Garamond" w:hAnsi="Garamond"/>
          <w:sz w:val="20"/>
          <w:szCs w:val="20"/>
        </w:rPr>
        <w:t>)</w:t>
      </w:r>
      <w:r w:rsidR="00DB1112" w:rsidRPr="0003606A">
        <w:rPr>
          <w:rFonts w:ascii="Garamond" w:hAnsi="Garamond"/>
          <w:sz w:val="20"/>
          <w:szCs w:val="20"/>
        </w:rPr>
        <w:t xml:space="preserve"> </w:t>
      </w:r>
      <w:r w:rsidRPr="0003606A">
        <w:rPr>
          <w:rFonts w:ascii="Garamond" w:hAnsi="Garamond"/>
          <w:sz w:val="20"/>
          <w:szCs w:val="20"/>
        </w:rPr>
        <w:t xml:space="preserve">make similar points, as does Miller (2024).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4C48"/>
    <w:multiLevelType w:val="hybridMultilevel"/>
    <w:tmpl w:val="2068B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C3115"/>
    <w:multiLevelType w:val="hybridMultilevel"/>
    <w:tmpl w:val="2068B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B13CB0"/>
    <w:multiLevelType w:val="hybridMultilevel"/>
    <w:tmpl w:val="35F0A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12537"/>
    <w:multiLevelType w:val="multilevel"/>
    <w:tmpl w:val="E0A0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CF3DA4"/>
    <w:multiLevelType w:val="multilevel"/>
    <w:tmpl w:val="110E9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8046DF"/>
    <w:multiLevelType w:val="hybridMultilevel"/>
    <w:tmpl w:val="35F0A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4755FE"/>
    <w:multiLevelType w:val="hybridMultilevel"/>
    <w:tmpl w:val="2068B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BD7567"/>
    <w:multiLevelType w:val="hybridMultilevel"/>
    <w:tmpl w:val="3FA0707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760E37"/>
    <w:multiLevelType w:val="hybridMultilevel"/>
    <w:tmpl w:val="39389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41392E"/>
    <w:multiLevelType w:val="hybridMultilevel"/>
    <w:tmpl w:val="E23E1D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7A18C4"/>
    <w:multiLevelType w:val="multilevel"/>
    <w:tmpl w:val="A3A0A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F60319"/>
    <w:multiLevelType w:val="hybridMultilevel"/>
    <w:tmpl w:val="2C1E0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5470EB"/>
    <w:multiLevelType w:val="hybridMultilevel"/>
    <w:tmpl w:val="B3042E5A"/>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3" w15:restartNumberingAfterBreak="0">
    <w:nsid w:val="4BCF170E"/>
    <w:multiLevelType w:val="hybridMultilevel"/>
    <w:tmpl w:val="3BEC2BCE"/>
    <w:lvl w:ilvl="0" w:tplc="EBEC5B16">
      <w:start w:val="1"/>
      <w:numFmt w:val="decimal"/>
      <w:lvlText w:val="%1."/>
      <w:lvlJc w:val="left"/>
      <w:pPr>
        <w:tabs>
          <w:tab w:val="num" w:pos="794"/>
        </w:tabs>
        <w:ind w:left="720" w:hanging="360"/>
      </w:pPr>
      <w:rPr>
        <w:rFonts w:ascii="Garamond" w:hAnsi="Garamond"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6A7075"/>
    <w:multiLevelType w:val="hybridMultilevel"/>
    <w:tmpl w:val="ED06A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504282"/>
    <w:multiLevelType w:val="hybridMultilevel"/>
    <w:tmpl w:val="3F306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B7283E"/>
    <w:multiLevelType w:val="multilevel"/>
    <w:tmpl w:val="186C3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C6637A"/>
    <w:multiLevelType w:val="hybridMultilevel"/>
    <w:tmpl w:val="35F0A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2252C1"/>
    <w:multiLevelType w:val="hybridMultilevel"/>
    <w:tmpl w:val="3F306C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307244"/>
    <w:multiLevelType w:val="hybridMultilevel"/>
    <w:tmpl w:val="D4740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E15C49"/>
    <w:multiLevelType w:val="hybridMultilevel"/>
    <w:tmpl w:val="2C1E0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B50C3D"/>
    <w:multiLevelType w:val="hybridMultilevel"/>
    <w:tmpl w:val="E23E1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293815"/>
    <w:multiLevelType w:val="hybridMultilevel"/>
    <w:tmpl w:val="B3042E5A"/>
    <w:lvl w:ilvl="0" w:tplc="9BEC312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857379079">
    <w:abstractNumId w:val="15"/>
  </w:num>
  <w:num w:numId="2" w16cid:durableId="187109976">
    <w:abstractNumId w:val="2"/>
  </w:num>
  <w:num w:numId="3" w16cid:durableId="728192678">
    <w:abstractNumId w:val="22"/>
  </w:num>
  <w:num w:numId="4" w16cid:durableId="681127818">
    <w:abstractNumId w:val="5"/>
  </w:num>
  <w:num w:numId="5" w16cid:durableId="946890048">
    <w:abstractNumId w:val="12"/>
  </w:num>
  <w:num w:numId="6" w16cid:durableId="1681737467">
    <w:abstractNumId w:val="8"/>
  </w:num>
  <w:num w:numId="7" w16cid:durableId="1535340762">
    <w:abstractNumId w:val="21"/>
  </w:num>
  <w:num w:numId="8" w16cid:durableId="1061177688">
    <w:abstractNumId w:val="20"/>
  </w:num>
  <w:num w:numId="9" w16cid:durableId="2041973741">
    <w:abstractNumId w:val="11"/>
  </w:num>
  <w:num w:numId="10" w16cid:durableId="36006085">
    <w:abstractNumId w:val="19"/>
  </w:num>
  <w:num w:numId="11" w16cid:durableId="1023168639">
    <w:abstractNumId w:val="9"/>
  </w:num>
  <w:num w:numId="12" w16cid:durableId="1567646006">
    <w:abstractNumId w:val="0"/>
  </w:num>
  <w:num w:numId="13" w16cid:durableId="1374043677">
    <w:abstractNumId w:val="6"/>
  </w:num>
  <w:num w:numId="14" w16cid:durableId="1219052898">
    <w:abstractNumId w:val="17"/>
  </w:num>
  <w:num w:numId="15" w16cid:durableId="377315681">
    <w:abstractNumId w:val="1"/>
  </w:num>
  <w:num w:numId="16" w16cid:durableId="1731808485">
    <w:abstractNumId w:val="18"/>
  </w:num>
  <w:num w:numId="17" w16cid:durableId="317271592">
    <w:abstractNumId w:val="7"/>
  </w:num>
  <w:num w:numId="18" w16cid:durableId="1896697322">
    <w:abstractNumId w:val="14"/>
  </w:num>
  <w:num w:numId="19" w16cid:durableId="1774082552">
    <w:abstractNumId w:val="13"/>
  </w:num>
  <w:num w:numId="20" w16cid:durableId="1378776776">
    <w:abstractNumId w:val="4"/>
  </w:num>
  <w:num w:numId="21" w16cid:durableId="1535845717">
    <w:abstractNumId w:val="10"/>
  </w:num>
  <w:num w:numId="22" w16cid:durableId="1973973931">
    <w:abstractNumId w:val="16"/>
  </w:num>
  <w:num w:numId="23" w16cid:durableId="446629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2BC"/>
    <w:rsid w:val="00000C5A"/>
    <w:rsid w:val="00000CB8"/>
    <w:rsid w:val="0000127C"/>
    <w:rsid w:val="00001E38"/>
    <w:rsid w:val="00002528"/>
    <w:rsid w:val="00002915"/>
    <w:rsid w:val="00003622"/>
    <w:rsid w:val="00003D3F"/>
    <w:rsid w:val="00003F3D"/>
    <w:rsid w:val="000041E2"/>
    <w:rsid w:val="00004E44"/>
    <w:rsid w:val="000059B9"/>
    <w:rsid w:val="0000626D"/>
    <w:rsid w:val="00007EAD"/>
    <w:rsid w:val="00010146"/>
    <w:rsid w:val="000101E0"/>
    <w:rsid w:val="0001175E"/>
    <w:rsid w:val="0001312D"/>
    <w:rsid w:val="000137E6"/>
    <w:rsid w:val="00013B3B"/>
    <w:rsid w:val="00014D01"/>
    <w:rsid w:val="00014EC8"/>
    <w:rsid w:val="00015264"/>
    <w:rsid w:val="00015CF1"/>
    <w:rsid w:val="0001659D"/>
    <w:rsid w:val="00016BB4"/>
    <w:rsid w:val="000172B1"/>
    <w:rsid w:val="000179B1"/>
    <w:rsid w:val="00017B5E"/>
    <w:rsid w:val="00017F12"/>
    <w:rsid w:val="00020058"/>
    <w:rsid w:val="00020748"/>
    <w:rsid w:val="00021481"/>
    <w:rsid w:val="000214E7"/>
    <w:rsid w:val="000217B4"/>
    <w:rsid w:val="000235F3"/>
    <w:rsid w:val="000255EA"/>
    <w:rsid w:val="000268C8"/>
    <w:rsid w:val="000269D8"/>
    <w:rsid w:val="00027385"/>
    <w:rsid w:val="000277B4"/>
    <w:rsid w:val="000279A7"/>
    <w:rsid w:val="00030961"/>
    <w:rsid w:val="00030B42"/>
    <w:rsid w:val="00030BFC"/>
    <w:rsid w:val="0003138A"/>
    <w:rsid w:val="0003150D"/>
    <w:rsid w:val="00031AA4"/>
    <w:rsid w:val="00031AB1"/>
    <w:rsid w:val="00032412"/>
    <w:rsid w:val="00032F1A"/>
    <w:rsid w:val="000331A1"/>
    <w:rsid w:val="00033976"/>
    <w:rsid w:val="00033BA0"/>
    <w:rsid w:val="000341DD"/>
    <w:rsid w:val="0003486B"/>
    <w:rsid w:val="00035052"/>
    <w:rsid w:val="000356B5"/>
    <w:rsid w:val="0003606A"/>
    <w:rsid w:val="000367F8"/>
    <w:rsid w:val="000371D1"/>
    <w:rsid w:val="0003747B"/>
    <w:rsid w:val="00037655"/>
    <w:rsid w:val="000409F5"/>
    <w:rsid w:val="00041F12"/>
    <w:rsid w:val="0004346B"/>
    <w:rsid w:val="00043DC9"/>
    <w:rsid w:val="00044088"/>
    <w:rsid w:val="00044701"/>
    <w:rsid w:val="00044883"/>
    <w:rsid w:val="000448D5"/>
    <w:rsid w:val="00047DC0"/>
    <w:rsid w:val="00051843"/>
    <w:rsid w:val="00051FE2"/>
    <w:rsid w:val="00052006"/>
    <w:rsid w:val="000524B0"/>
    <w:rsid w:val="00052861"/>
    <w:rsid w:val="0005310C"/>
    <w:rsid w:val="000539E8"/>
    <w:rsid w:val="00054B00"/>
    <w:rsid w:val="00054B7D"/>
    <w:rsid w:val="00054C89"/>
    <w:rsid w:val="0005532B"/>
    <w:rsid w:val="000559D4"/>
    <w:rsid w:val="00055E26"/>
    <w:rsid w:val="00056096"/>
    <w:rsid w:val="000571FE"/>
    <w:rsid w:val="000577C3"/>
    <w:rsid w:val="00060047"/>
    <w:rsid w:val="00060D27"/>
    <w:rsid w:val="00061227"/>
    <w:rsid w:val="00061908"/>
    <w:rsid w:val="00061F3D"/>
    <w:rsid w:val="00062C58"/>
    <w:rsid w:val="00062E5F"/>
    <w:rsid w:val="00063482"/>
    <w:rsid w:val="0006373E"/>
    <w:rsid w:val="00063780"/>
    <w:rsid w:val="00063C15"/>
    <w:rsid w:val="00064D98"/>
    <w:rsid w:val="00064F78"/>
    <w:rsid w:val="000661DA"/>
    <w:rsid w:val="00066274"/>
    <w:rsid w:val="00066D98"/>
    <w:rsid w:val="00067B72"/>
    <w:rsid w:val="0007066A"/>
    <w:rsid w:val="00070AD0"/>
    <w:rsid w:val="0007107D"/>
    <w:rsid w:val="000720FC"/>
    <w:rsid w:val="00072E13"/>
    <w:rsid w:val="00072E68"/>
    <w:rsid w:val="000745DB"/>
    <w:rsid w:val="000746FC"/>
    <w:rsid w:val="000748C9"/>
    <w:rsid w:val="00074911"/>
    <w:rsid w:val="000755B7"/>
    <w:rsid w:val="000763D3"/>
    <w:rsid w:val="0007756E"/>
    <w:rsid w:val="0007762E"/>
    <w:rsid w:val="0008116E"/>
    <w:rsid w:val="000814EE"/>
    <w:rsid w:val="000824F3"/>
    <w:rsid w:val="000827BB"/>
    <w:rsid w:val="0008350C"/>
    <w:rsid w:val="000835D2"/>
    <w:rsid w:val="00085509"/>
    <w:rsid w:val="00085AFE"/>
    <w:rsid w:val="00085E75"/>
    <w:rsid w:val="00085F1C"/>
    <w:rsid w:val="00085F33"/>
    <w:rsid w:val="00087CD1"/>
    <w:rsid w:val="00087E7B"/>
    <w:rsid w:val="00090087"/>
    <w:rsid w:val="00090395"/>
    <w:rsid w:val="000916DE"/>
    <w:rsid w:val="000916F7"/>
    <w:rsid w:val="000918D6"/>
    <w:rsid w:val="000919CD"/>
    <w:rsid w:val="00092C5F"/>
    <w:rsid w:val="00093A18"/>
    <w:rsid w:val="00093B09"/>
    <w:rsid w:val="00094F60"/>
    <w:rsid w:val="0009555D"/>
    <w:rsid w:val="00095560"/>
    <w:rsid w:val="00096B6E"/>
    <w:rsid w:val="000976CE"/>
    <w:rsid w:val="000A02B7"/>
    <w:rsid w:val="000A02E9"/>
    <w:rsid w:val="000A146A"/>
    <w:rsid w:val="000A1F75"/>
    <w:rsid w:val="000A2225"/>
    <w:rsid w:val="000A2FCD"/>
    <w:rsid w:val="000A34F6"/>
    <w:rsid w:val="000A39B7"/>
    <w:rsid w:val="000A3EAE"/>
    <w:rsid w:val="000A3FED"/>
    <w:rsid w:val="000A4FDE"/>
    <w:rsid w:val="000A5036"/>
    <w:rsid w:val="000A5891"/>
    <w:rsid w:val="000A5994"/>
    <w:rsid w:val="000A5BE5"/>
    <w:rsid w:val="000A5DB0"/>
    <w:rsid w:val="000A662C"/>
    <w:rsid w:val="000A67FA"/>
    <w:rsid w:val="000A69E6"/>
    <w:rsid w:val="000A7E13"/>
    <w:rsid w:val="000B056A"/>
    <w:rsid w:val="000B05F4"/>
    <w:rsid w:val="000B1EA7"/>
    <w:rsid w:val="000B235D"/>
    <w:rsid w:val="000B2AE1"/>
    <w:rsid w:val="000B422A"/>
    <w:rsid w:val="000B4386"/>
    <w:rsid w:val="000B4A48"/>
    <w:rsid w:val="000B4FC4"/>
    <w:rsid w:val="000B7BF4"/>
    <w:rsid w:val="000C06E2"/>
    <w:rsid w:val="000C0926"/>
    <w:rsid w:val="000C15F3"/>
    <w:rsid w:val="000C241E"/>
    <w:rsid w:val="000C26AD"/>
    <w:rsid w:val="000C2F22"/>
    <w:rsid w:val="000C53ED"/>
    <w:rsid w:val="000C558D"/>
    <w:rsid w:val="000C5B55"/>
    <w:rsid w:val="000C603F"/>
    <w:rsid w:val="000C7377"/>
    <w:rsid w:val="000C7E4E"/>
    <w:rsid w:val="000D00FA"/>
    <w:rsid w:val="000D020E"/>
    <w:rsid w:val="000D02A3"/>
    <w:rsid w:val="000D0792"/>
    <w:rsid w:val="000D1E0D"/>
    <w:rsid w:val="000D24C5"/>
    <w:rsid w:val="000D258D"/>
    <w:rsid w:val="000D3211"/>
    <w:rsid w:val="000D565F"/>
    <w:rsid w:val="000D5721"/>
    <w:rsid w:val="000D588D"/>
    <w:rsid w:val="000D5C41"/>
    <w:rsid w:val="000D61E6"/>
    <w:rsid w:val="000D62A4"/>
    <w:rsid w:val="000D6536"/>
    <w:rsid w:val="000D77B1"/>
    <w:rsid w:val="000E120F"/>
    <w:rsid w:val="000E1B6C"/>
    <w:rsid w:val="000E1B9D"/>
    <w:rsid w:val="000E1C4A"/>
    <w:rsid w:val="000E2590"/>
    <w:rsid w:val="000E2D85"/>
    <w:rsid w:val="000E31C1"/>
    <w:rsid w:val="000E335A"/>
    <w:rsid w:val="000E3454"/>
    <w:rsid w:val="000E5166"/>
    <w:rsid w:val="000E51C5"/>
    <w:rsid w:val="000E56F7"/>
    <w:rsid w:val="000E6103"/>
    <w:rsid w:val="000E62A8"/>
    <w:rsid w:val="000E6EFD"/>
    <w:rsid w:val="000E6F43"/>
    <w:rsid w:val="000E7261"/>
    <w:rsid w:val="000E7613"/>
    <w:rsid w:val="000E7619"/>
    <w:rsid w:val="000E798A"/>
    <w:rsid w:val="000F087C"/>
    <w:rsid w:val="000F2332"/>
    <w:rsid w:val="000F2EF2"/>
    <w:rsid w:val="000F3090"/>
    <w:rsid w:val="000F3460"/>
    <w:rsid w:val="000F3466"/>
    <w:rsid w:val="000F3BD9"/>
    <w:rsid w:val="000F3C20"/>
    <w:rsid w:val="000F403A"/>
    <w:rsid w:val="000F4EC6"/>
    <w:rsid w:val="000F5009"/>
    <w:rsid w:val="000F51F6"/>
    <w:rsid w:val="000F5450"/>
    <w:rsid w:val="000F5E56"/>
    <w:rsid w:val="000F640D"/>
    <w:rsid w:val="000F6846"/>
    <w:rsid w:val="000F71A3"/>
    <w:rsid w:val="000F73B6"/>
    <w:rsid w:val="00100AC8"/>
    <w:rsid w:val="00100E26"/>
    <w:rsid w:val="00100E27"/>
    <w:rsid w:val="00100F64"/>
    <w:rsid w:val="0010124F"/>
    <w:rsid w:val="00101279"/>
    <w:rsid w:val="00102D71"/>
    <w:rsid w:val="00103030"/>
    <w:rsid w:val="00103BC7"/>
    <w:rsid w:val="00103D6B"/>
    <w:rsid w:val="00103DBC"/>
    <w:rsid w:val="00103FEA"/>
    <w:rsid w:val="00104C6F"/>
    <w:rsid w:val="0010569A"/>
    <w:rsid w:val="00105BF2"/>
    <w:rsid w:val="001063AD"/>
    <w:rsid w:val="0010686C"/>
    <w:rsid w:val="001076CC"/>
    <w:rsid w:val="001103F8"/>
    <w:rsid w:val="00111F3D"/>
    <w:rsid w:val="00111F64"/>
    <w:rsid w:val="001122A6"/>
    <w:rsid w:val="0011363D"/>
    <w:rsid w:val="0011446D"/>
    <w:rsid w:val="00114950"/>
    <w:rsid w:val="00114FBD"/>
    <w:rsid w:val="00114FE0"/>
    <w:rsid w:val="00115629"/>
    <w:rsid w:val="00115C08"/>
    <w:rsid w:val="001162D5"/>
    <w:rsid w:val="00116A4A"/>
    <w:rsid w:val="00117A30"/>
    <w:rsid w:val="00120093"/>
    <w:rsid w:val="0012024F"/>
    <w:rsid w:val="00121254"/>
    <w:rsid w:val="00121324"/>
    <w:rsid w:val="00121D73"/>
    <w:rsid w:val="001225C4"/>
    <w:rsid w:val="001227CB"/>
    <w:rsid w:val="00122E8E"/>
    <w:rsid w:val="001245B8"/>
    <w:rsid w:val="001247BA"/>
    <w:rsid w:val="00125E91"/>
    <w:rsid w:val="001261BD"/>
    <w:rsid w:val="001264F4"/>
    <w:rsid w:val="00126C11"/>
    <w:rsid w:val="00127326"/>
    <w:rsid w:val="0012790D"/>
    <w:rsid w:val="00130504"/>
    <w:rsid w:val="00130B4E"/>
    <w:rsid w:val="0013120D"/>
    <w:rsid w:val="001319BF"/>
    <w:rsid w:val="00131E56"/>
    <w:rsid w:val="00132F0E"/>
    <w:rsid w:val="001332AA"/>
    <w:rsid w:val="00133629"/>
    <w:rsid w:val="00133F92"/>
    <w:rsid w:val="00134993"/>
    <w:rsid w:val="00134F55"/>
    <w:rsid w:val="00135221"/>
    <w:rsid w:val="00135307"/>
    <w:rsid w:val="0013674D"/>
    <w:rsid w:val="00137950"/>
    <w:rsid w:val="0014108C"/>
    <w:rsid w:val="00141319"/>
    <w:rsid w:val="00141E59"/>
    <w:rsid w:val="001427C6"/>
    <w:rsid w:val="00142849"/>
    <w:rsid w:val="00143338"/>
    <w:rsid w:val="00146081"/>
    <w:rsid w:val="00146504"/>
    <w:rsid w:val="001472E3"/>
    <w:rsid w:val="00147711"/>
    <w:rsid w:val="00150104"/>
    <w:rsid w:val="00150CDA"/>
    <w:rsid w:val="00151C03"/>
    <w:rsid w:val="00151CB5"/>
    <w:rsid w:val="001524C6"/>
    <w:rsid w:val="001524E9"/>
    <w:rsid w:val="001529B6"/>
    <w:rsid w:val="00152C97"/>
    <w:rsid w:val="00153124"/>
    <w:rsid w:val="00154793"/>
    <w:rsid w:val="00154DD1"/>
    <w:rsid w:val="00155D31"/>
    <w:rsid w:val="00157A82"/>
    <w:rsid w:val="00160B3D"/>
    <w:rsid w:val="00161313"/>
    <w:rsid w:val="00162340"/>
    <w:rsid w:val="0016367D"/>
    <w:rsid w:val="0016450B"/>
    <w:rsid w:val="00166F38"/>
    <w:rsid w:val="00167584"/>
    <w:rsid w:val="00170B61"/>
    <w:rsid w:val="00170C88"/>
    <w:rsid w:val="00170DED"/>
    <w:rsid w:val="001728C3"/>
    <w:rsid w:val="00172906"/>
    <w:rsid w:val="001730CA"/>
    <w:rsid w:val="00173D22"/>
    <w:rsid w:val="00174761"/>
    <w:rsid w:val="001749B3"/>
    <w:rsid w:val="00174A1C"/>
    <w:rsid w:val="00174A8C"/>
    <w:rsid w:val="001755F0"/>
    <w:rsid w:val="00175F68"/>
    <w:rsid w:val="0017650F"/>
    <w:rsid w:val="00177141"/>
    <w:rsid w:val="001775B7"/>
    <w:rsid w:val="00177C39"/>
    <w:rsid w:val="00177E30"/>
    <w:rsid w:val="00180617"/>
    <w:rsid w:val="00181096"/>
    <w:rsid w:val="00181973"/>
    <w:rsid w:val="00182D6B"/>
    <w:rsid w:val="001835F2"/>
    <w:rsid w:val="0018385A"/>
    <w:rsid w:val="00184661"/>
    <w:rsid w:val="0018486B"/>
    <w:rsid w:val="00184B18"/>
    <w:rsid w:val="00184B74"/>
    <w:rsid w:val="0018552A"/>
    <w:rsid w:val="0018562D"/>
    <w:rsid w:val="00185C18"/>
    <w:rsid w:val="001860E2"/>
    <w:rsid w:val="001864A6"/>
    <w:rsid w:val="001872F1"/>
    <w:rsid w:val="00187FA2"/>
    <w:rsid w:val="0019010E"/>
    <w:rsid w:val="00190C89"/>
    <w:rsid w:val="0019140D"/>
    <w:rsid w:val="001916C4"/>
    <w:rsid w:val="00191B85"/>
    <w:rsid w:val="001922B3"/>
    <w:rsid w:val="001923B2"/>
    <w:rsid w:val="00192E50"/>
    <w:rsid w:val="0019313E"/>
    <w:rsid w:val="0019322E"/>
    <w:rsid w:val="00193777"/>
    <w:rsid w:val="00194450"/>
    <w:rsid w:val="001958D4"/>
    <w:rsid w:val="00195E26"/>
    <w:rsid w:val="00195F81"/>
    <w:rsid w:val="001962E3"/>
    <w:rsid w:val="00196395"/>
    <w:rsid w:val="001A07E7"/>
    <w:rsid w:val="001A1831"/>
    <w:rsid w:val="001A20AD"/>
    <w:rsid w:val="001A291D"/>
    <w:rsid w:val="001A2A06"/>
    <w:rsid w:val="001A3BD3"/>
    <w:rsid w:val="001A52B5"/>
    <w:rsid w:val="001A532B"/>
    <w:rsid w:val="001A6A07"/>
    <w:rsid w:val="001A7CE5"/>
    <w:rsid w:val="001B0519"/>
    <w:rsid w:val="001B1266"/>
    <w:rsid w:val="001B16B5"/>
    <w:rsid w:val="001B25DE"/>
    <w:rsid w:val="001B2629"/>
    <w:rsid w:val="001B2B74"/>
    <w:rsid w:val="001B2C8F"/>
    <w:rsid w:val="001B2EFC"/>
    <w:rsid w:val="001B3164"/>
    <w:rsid w:val="001B318E"/>
    <w:rsid w:val="001B3ADB"/>
    <w:rsid w:val="001B3F21"/>
    <w:rsid w:val="001B3F42"/>
    <w:rsid w:val="001B501C"/>
    <w:rsid w:val="001B56F8"/>
    <w:rsid w:val="001B6E58"/>
    <w:rsid w:val="001B7085"/>
    <w:rsid w:val="001B71ED"/>
    <w:rsid w:val="001B76DF"/>
    <w:rsid w:val="001B7731"/>
    <w:rsid w:val="001B7969"/>
    <w:rsid w:val="001B7D33"/>
    <w:rsid w:val="001C04BE"/>
    <w:rsid w:val="001C0DE6"/>
    <w:rsid w:val="001C15D8"/>
    <w:rsid w:val="001C1784"/>
    <w:rsid w:val="001C1C70"/>
    <w:rsid w:val="001C2183"/>
    <w:rsid w:val="001C2ED3"/>
    <w:rsid w:val="001C30BB"/>
    <w:rsid w:val="001C3309"/>
    <w:rsid w:val="001C4245"/>
    <w:rsid w:val="001C4410"/>
    <w:rsid w:val="001C462E"/>
    <w:rsid w:val="001C54F1"/>
    <w:rsid w:val="001C5520"/>
    <w:rsid w:val="001C5673"/>
    <w:rsid w:val="001C598E"/>
    <w:rsid w:val="001C68E9"/>
    <w:rsid w:val="001C6FAB"/>
    <w:rsid w:val="001C7355"/>
    <w:rsid w:val="001D074A"/>
    <w:rsid w:val="001D1646"/>
    <w:rsid w:val="001D3A72"/>
    <w:rsid w:val="001D3B08"/>
    <w:rsid w:val="001D4B83"/>
    <w:rsid w:val="001D4F1A"/>
    <w:rsid w:val="001D50B0"/>
    <w:rsid w:val="001D6ACB"/>
    <w:rsid w:val="001D6B56"/>
    <w:rsid w:val="001D7D7A"/>
    <w:rsid w:val="001E02D1"/>
    <w:rsid w:val="001E076D"/>
    <w:rsid w:val="001E0DF7"/>
    <w:rsid w:val="001E10EA"/>
    <w:rsid w:val="001E131C"/>
    <w:rsid w:val="001E22BA"/>
    <w:rsid w:val="001E2A86"/>
    <w:rsid w:val="001E329A"/>
    <w:rsid w:val="001E427C"/>
    <w:rsid w:val="001E5006"/>
    <w:rsid w:val="001E6967"/>
    <w:rsid w:val="001E7E35"/>
    <w:rsid w:val="001F1E0C"/>
    <w:rsid w:val="001F2522"/>
    <w:rsid w:val="001F2DBD"/>
    <w:rsid w:val="001F3658"/>
    <w:rsid w:val="001F4303"/>
    <w:rsid w:val="001F62F3"/>
    <w:rsid w:val="001F7250"/>
    <w:rsid w:val="001F727C"/>
    <w:rsid w:val="00200A9D"/>
    <w:rsid w:val="00200E37"/>
    <w:rsid w:val="00201277"/>
    <w:rsid w:val="0020173B"/>
    <w:rsid w:val="00201B0E"/>
    <w:rsid w:val="00201CCD"/>
    <w:rsid w:val="00204045"/>
    <w:rsid w:val="002045F7"/>
    <w:rsid w:val="00204DDF"/>
    <w:rsid w:val="00205F4E"/>
    <w:rsid w:val="002061B7"/>
    <w:rsid w:val="00207229"/>
    <w:rsid w:val="002074FE"/>
    <w:rsid w:val="00207ECD"/>
    <w:rsid w:val="0021055C"/>
    <w:rsid w:val="0021070A"/>
    <w:rsid w:val="002107F7"/>
    <w:rsid w:val="00210A3C"/>
    <w:rsid w:val="00211568"/>
    <w:rsid w:val="0021224D"/>
    <w:rsid w:val="00213037"/>
    <w:rsid w:val="0021345C"/>
    <w:rsid w:val="00213ECC"/>
    <w:rsid w:val="00214E27"/>
    <w:rsid w:val="00214E90"/>
    <w:rsid w:val="0021596E"/>
    <w:rsid w:val="002159CE"/>
    <w:rsid w:val="00215AE8"/>
    <w:rsid w:val="00216012"/>
    <w:rsid w:val="002167C9"/>
    <w:rsid w:val="002206FD"/>
    <w:rsid w:val="0022118C"/>
    <w:rsid w:val="0022175A"/>
    <w:rsid w:val="0022188F"/>
    <w:rsid w:val="00222231"/>
    <w:rsid w:val="002229A4"/>
    <w:rsid w:val="00222C20"/>
    <w:rsid w:val="00223746"/>
    <w:rsid w:val="00224008"/>
    <w:rsid w:val="00224FEC"/>
    <w:rsid w:val="00225409"/>
    <w:rsid w:val="002261F9"/>
    <w:rsid w:val="00226785"/>
    <w:rsid w:val="00226800"/>
    <w:rsid w:val="00226EC2"/>
    <w:rsid w:val="002276A2"/>
    <w:rsid w:val="00230CC6"/>
    <w:rsid w:val="00230D69"/>
    <w:rsid w:val="00230F3E"/>
    <w:rsid w:val="002315FE"/>
    <w:rsid w:val="00231758"/>
    <w:rsid w:val="002318A7"/>
    <w:rsid w:val="00232B66"/>
    <w:rsid w:val="00232D79"/>
    <w:rsid w:val="00233F24"/>
    <w:rsid w:val="0023459E"/>
    <w:rsid w:val="002357B4"/>
    <w:rsid w:val="0023726E"/>
    <w:rsid w:val="0023755F"/>
    <w:rsid w:val="002376F4"/>
    <w:rsid w:val="00237C11"/>
    <w:rsid w:val="00237D0A"/>
    <w:rsid w:val="002404A9"/>
    <w:rsid w:val="00240BC6"/>
    <w:rsid w:val="00241217"/>
    <w:rsid w:val="00241EE6"/>
    <w:rsid w:val="00241FAA"/>
    <w:rsid w:val="002438D7"/>
    <w:rsid w:val="00243D9B"/>
    <w:rsid w:val="0024430A"/>
    <w:rsid w:val="002445D0"/>
    <w:rsid w:val="00245526"/>
    <w:rsid w:val="00245635"/>
    <w:rsid w:val="00245A35"/>
    <w:rsid w:val="00247160"/>
    <w:rsid w:val="002472AB"/>
    <w:rsid w:val="00247E3B"/>
    <w:rsid w:val="00250B97"/>
    <w:rsid w:val="00251503"/>
    <w:rsid w:val="002515B9"/>
    <w:rsid w:val="00251BD7"/>
    <w:rsid w:val="002522BD"/>
    <w:rsid w:val="00252901"/>
    <w:rsid w:val="00252F7A"/>
    <w:rsid w:val="00253695"/>
    <w:rsid w:val="00253A14"/>
    <w:rsid w:val="00253D3E"/>
    <w:rsid w:val="00253ED7"/>
    <w:rsid w:val="00254C8A"/>
    <w:rsid w:val="00255260"/>
    <w:rsid w:val="00255A62"/>
    <w:rsid w:val="002561C7"/>
    <w:rsid w:val="00256906"/>
    <w:rsid w:val="00256AA1"/>
    <w:rsid w:val="00256C99"/>
    <w:rsid w:val="00257026"/>
    <w:rsid w:val="00257AB2"/>
    <w:rsid w:val="00257EAB"/>
    <w:rsid w:val="00260035"/>
    <w:rsid w:val="00261964"/>
    <w:rsid w:val="00261DAE"/>
    <w:rsid w:val="00262473"/>
    <w:rsid w:val="002630FA"/>
    <w:rsid w:val="0026333C"/>
    <w:rsid w:val="00263445"/>
    <w:rsid w:val="00266227"/>
    <w:rsid w:val="00266ED6"/>
    <w:rsid w:val="002673A4"/>
    <w:rsid w:val="002679F8"/>
    <w:rsid w:val="00271C5C"/>
    <w:rsid w:val="00272DAD"/>
    <w:rsid w:val="00273722"/>
    <w:rsid w:val="00273B2E"/>
    <w:rsid w:val="00274288"/>
    <w:rsid w:val="00274C50"/>
    <w:rsid w:val="00274EBD"/>
    <w:rsid w:val="00275F9F"/>
    <w:rsid w:val="0027610A"/>
    <w:rsid w:val="002765DE"/>
    <w:rsid w:val="00276872"/>
    <w:rsid w:val="002769D8"/>
    <w:rsid w:val="00276BBD"/>
    <w:rsid w:val="00277ADD"/>
    <w:rsid w:val="00277F5D"/>
    <w:rsid w:val="002805E3"/>
    <w:rsid w:val="0028070F"/>
    <w:rsid w:val="00280F12"/>
    <w:rsid w:val="00281201"/>
    <w:rsid w:val="002816E0"/>
    <w:rsid w:val="00281D23"/>
    <w:rsid w:val="002822F4"/>
    <w:rsid w:val="002825D2"/>
    <w:rsid w:val="00282C46"/>
    <w:rsid w:val="00282F8A"/>
    <w:rsid w:val="002848D6"/>
    <w:rsid w:val="00284AD1"/>
    <w:rsid w:val="0028552C"/>
    <w:rsid w:val="0028572F"/>
    <w:rsid w:val="00285ABD"/>
    <w:rsid w:val="00286D4D"/>
    <w:rsid w:val="0028710A"/>
    <w:rsid w:val="002878EF"/>
    <w:rsid w:val="002917A3"/>
    <w:rsid w:val="00292C61"/>
    <w:rsid w:val="0029357D"/>
    <w:rsid w:val="00293A07"/>
    <w:rsid w:val="00293E16"/>
    <w:rsid w:val="0029451A"/>
    <w:rsid w:val="00295184"/>
    <w:rsid w:val="002953E1"/>
    <w:rsid w:val="00295811"/>
    <w:rsid w:val="00296046"/>
    <w:rsid w:val="00296837"/>
    <w:rsid w:val="00296A4D"/>
    <w:rsid w:val="00296CF3"/>
    <w:rsid w:val="00296F94"/>
    <w:rsid w:val="002974FA"/>
    <w:rsid w:val="00297509"/>
    <w:rsid w:val="002A05C4"/>
    <w:rsid w:val="002A14C8"/>
    <w:rsid w:val="002A1893"/>
    <w:rsid w:val="002A198A"/>
    <w:rsid w:val="002A1CFE"/>
    <w:rsid w:val="002A1EE6"/>
    <w:rsid w:val="002A2081"/>
    <w:rsid w:val="002A2508"/>
    <w:rsid w:val="002A2F63"/>
    <w:rsid w:val="002A2F7F"/>
    <w:rsid w:val="002A3A63"/>
    <w:rsid w:val="002A4209"/>
    <w:rsid w:val="002A4A87"/>
    <w:rsid w:val="002A5D34"/>
    <w:rsid w:val="002A6000"/>
    <w:rsid w:val="002A6DD9"/>
    <w:rsid w:val="002A6F92"/>
    <w:rsid w:val="002A7806"/>
    <w:rsid w:val="002A7994"/>
    <w:rsid w:val="002B01B6"/>
    <w:rsid w:val="002B0247"/>
    <w:rsid w:val="002B13A3"/>
    <w:rsid w:val="002B1882"/>
    <w:rsid w:val="002B1D77"/>
    <w:rsid w:val="002B1DCB"/>
    <w:rsid w:val="002B2000"/>
    <w:rsid w:val="002B2328"/>
    <w:rsid w:val="002B2826"/>
    <w:rsid w:val="002B40F6"/>
    <w:rsid w:val="002B5741"/>
    <w:rsid w:val="002B6918"/>
    <w:rsid w:val="002B7113"/>
    <w:rsid w:val="002C0643"/>
    <w:rsid w:val="002C0C55"/>
    <w:rsid w:val="002C0FA4"/>
    <w:rsid w:val="002C1865"/>
    <w:rsid w:val="002C3A0B"/>
    <w:rsid w:val="002C44D1"/>
    <w:rsid w:val="002C55FE"/>
    <w:rsid w:val="002C56FD"/>
    <w:rsid w:val="002C6F99"/>
    <w:rsid w:val="002C7727"/>
    <w:rsid w:val="002C7BA5"/>
    <w:rsid w:val="002D0D0F"/>
    <w:rsid w:val="002D25A8"/>
    <w:rsid w:val="002D3377"/>
    <w:rsid w:val="002D37F6"/>
    <w:rsid w:val="002D3E4E"/>
    <w:rsid w:val="002D4461"/>
    <w:rsid w:val="002D454D"/>
    <w:rsid w:val="002D5378"/>
    <w:rsid w:val="002D6250"/>
    <w:rsid w:val="002D663B"/>
    <w:rsid w:val="002D754D"/>
    <w:rsid w:val="002E0101"/>
    <w:rsid w:val="002E0392"/>
    <w:rsid w:val="002E2119"/>
    <w:rsid w:val="002E222A"/>
    <w:rsid w:val="002E280B"/>
    <w:rsid w:val="002E40FA"/>
    <w:rsid w:val="002E4698"/>
    <w:rsid w:val="002E4F48"/>
    <w:rsid w:val="002E571C"/>
    <w:rsid w:val="002E6A5B"/>
    <w:rsid w:val="002E7C39"/>
    <w:rsid w:val="002F0328"/>
    <w:rsid w:val="002F0E83"/>
    <w:rsid w:val="002F2C7E"/>
    <w:rsid w:val="002F3257"/>
    <w:rsid w:val="002F42A4"/>
    <w:rsid w:val="002F4767"/>
    <w:rsid w:val="002F57F2"/>
    <w:rsid w:val="002F58AB"/>
    <w:rsid w:val="002F6AAC"/>
    <w:rsid w:val="002F734A"/>
    <w:rsid w:val="002F74A6"/>
    <w:rsid w:val="003002C0"/>
    <w:rsid w:val="00301012"/>
    <w:rsid w:val="0030196D"/>
    <w:rsid w:val="00302A06"/>
    <w:rsid w:val="003034C8"/>
    <w:rsid w:val="0030463C"/>
    <w:rsid w:val="003058F7"/>
    <w:rsid w:val="00306264"/>
    <w:rsid w:val="0030657D"/>
    <w:rsid w:val="00307D68"/>
    <w:rsid w:val="0031027A"/>
    <w:rsid w:val="00310781"/>
    <w:rsid w:val="00310C11"/>
    <w:rsid w:val="00310D58"/>
    <w:rsid w:val="00311060"/>
    <w:rsid w:val="003134A7"/>
    <w:rsid w:val="003134A9"/>
    <w:rsid w:val="0031470F"/>
    <w:rsid w:val="003154DE"/>
    <w:rsid w:val="0031570F"/>
    <w:rsid w:val="003161E7"/>
    <w:rsid w:val="00316868"/>
    <w:rsid w:val="003173E9"/>
    <w:rsid w:val="00317BCA"/>
    <w:rsid w:val="00317EAF"/>
    <w:rsid w:val="003202C8"/>
    <w:rsid w:val="003202DF"/>
    <w:rsid w:val="00321F03"/>
    <w:rsid w:val="0032280F"/>
    <w:rsid w:val="00322A23"/>
    <w:rsid w:val="0032323F"/>
    <w:rsid w:val="0032334D"/>
    <w:rsid w:val="003236C2"/>
    <w:rsid w:val="00324641"/>
    <w:rsid w:val="00324BB4"/>
    <w:rsid w:val="00324CAD"/>
    <w:rsid w:val="00324F5E"/>
    <w:rsid w:val="00325D18"/>
    <w:rsid w:val="003260D7"/>
    <w:rsid w:val="003264BC"/>
    <w:rsid w:val="00330F2F"/>
    <w:rsid w:val="00330F86"/>
    <w:rsid w:val="0033128A"/>
    <w:rsid w:val="003314A3"/>
    <w:rsid w:val="0033242B"/>
    <w:rsid w:val="00332630"/>
    <w:rsid w:val="00332D18"/>
    <w:rsid w:val="00333573"/>
    <w:rsid w:val="00333BD4"/>
    <w:rsid w:val="0033416A"/>
    <w:rsid w:val="003342B7"/>
    <w:rsid w:val="003349B8"/>
    <w:rsid w:val="003352B5"/>
    <w:rsid w:val="00336041"/>
    <w:rsid w:val="0033645D"/>
    <w:rsid w:val="00336C16"/>
    <w:rsid w:val="00337ED9"/>
    <w:rsid w:val="003406BF"/>
    <w:rsid w:val="003413B8"/>
    <w:rsid w:val="003413CD"/>
    <w:rsid w:val="00343576"/>
    <w:rsid w:val="003436F0"/>
    <w:rsid w:val="003439B6"/>
    <w:rsid w:val="00344FFA"/>
    <w:rsid w:val="00345431"/>
    <w:rsid w:val="003454E1"/>
    <w:rsid w:val="00346064"/>
    <w:rsid w:val="003460C0"/>
    <w:rsid w:val="0034651C"/>
    <w:rsid w:val="0034796E"/>
    <w:rsid w:val="003505A4"/>
    <w:rsid w:val="00350743"/>
    <w:rsid w:val="003508E8"/>
    <w:rsid w:val="00350C30"/>
    <w:rsid w:val="0035152F"/>
    <w:rsid w:val="00351A72"/>
    <w:rsid w:val="00351B20"/>
    <w:rsid w:val="00352237"/>
    <w:rsid w:val="00352FCC"/>
    <w:rsid w:val="003533D3"/>
    <w:rsid w:val="00353742"/>
    <w:rsid w:val="0035617E"/>
    <w:rsid w:val="003562B4"/>
    <w:rsid w:val="00356C82"/>
    <w:rsid w:val="00356C8F"/>
    <w:rsid w:val="00357375"/>
    <w:rsid w:val="00357377"/>
    <w:rsid w:val="00357469"/>
    <w:rsid w:val="00357FD1"/>
    <w:rsid w:val="00360A9B"/>
    <w:rsid w:val="0036167F"/>
    <w:rsid w:val="00361D38"/>
    <w:rsid w:val="00362CB4"/>
    <w:rsid w:val="00364033"/>
    <w:rsid w:val="003644ED"/>
    <w:rsid w:val="00364D2D"/>
    <w:rsid w:val="00364D47"/>
    <w:rsid w:val="00365912"/>
    <w:rsid w:val="003665F3"/>
    <w:rsid w:val="00366688"/>
    <w:rsid w:val="003669F8"/>
    <w:rsid w:val="003705EC"/>
    <w:rsid w:val="00371144"/>
    <w:rsid w:val="00371B2E"/>
    <w:rsid w:val="00371F0E"/>
    <w:rsid w:val="003723E2"/>
    <w:rsid w:val="00373BC1"/>
    <w:rsid w:val="00373F16"/>
    <w:rsid w:val="0037407C"/>
    <w:rsid w:val="003747D1"/>
    <w:rsid w:val="00374A94"/>
    <w:rsid w:val="00374D5C"/>
    <w:rsid w:val="0037503A"/>
    <w:rsid w:val="003750D9"/>
    <w:rsid w:val="00375CDA"/>
    <w:rsid w:val="00375CF9"/>
    <w:rsid w:val="003804CF"/>
    <w:rsid w:val="00380641"/>
    <w:rsid w:val="00380C9C"/>
    <w:rsid w:val="0038272E"/>
    <w:rsid w:val="00382764"/>
    <w:rsid w:val="00382F8F"/>
    <w:rsid w:val="0038363B"/>
    <w:rsid w:val="00383800"/>
    <w:rsid w:val="00384E30"/>
    <w:rsid w:val="00385B6B"/>
    <w:rsid w:val="00385CB1"/>
    <w:rsid w:val="00386895"/>
    <w:rsid w:val="00386D8F"/>
    <w:rsid w:val="00386FC3"/>
    <w:rsid w:val="003874D4"/>
    <w:rsid w:val="00387504"/>
    <w:rsid w:val="003904D6"/>
    <w:rsid w:val="003918CD"/>
    <w:rsid w:val="00391A17"/>
    <w:rsid w:val="003923CD"/>
    <w:rsid w:val="00392695"/>
    <w:rsid w:val="003928EF"/>
    <w:rsid w:val="00392E65"/>
    <w:rsid w:val="0039357C"/>
    <w:rsid w:val="00393B8A"/>
    <w:rsid w:val="00394EC9"/>
    <w:rsid w:val="00395559"/>
    <w:rsid w:val="003961AB"/>
    <w:rsid w:val="0039630E"/>
    <w:rsid w:val="00397BC0"/>
    <w:rsid w:val="00397C06"/>
    <w:rsid w:val="00397CB3"/>
    <w:rsid w:val="003A0976"/>
    <w:rsid w:val="003A0C88"/>
    <w:rsid w:val="003A1301"/>
    <w:rsid w:val="003A15A8"/>
    <w:rsid w:val="003A1A88"/>
    <w:rsid w:val="003A1D19"/>
    <w:rsid w:val="003A1D1C"/>
    <w:rsid w:val="003A291C"/>
    <w:rsid w:val="003A2D3B"/>
    <w:rsid w:val="003A3C2C"/>
    <w:rsid w:val="003A40AC"/>
    <w:rsid w:val="003A42EF"/>
    <w:rsid w:val="003A4E1F"/>
    <w:rsid w:val="003A58AD"/>
    <w:rsid w:val="003A59B1"/>
    <w:rsid w:val="003A7027"/>
    <w:rsid w:val="003A7B76"/>
    <w:rsid w:val="003A7B9A"/>
    <w:rsid w:val="003B080C"/>
    <w:rsid w:val="003B0AF6"/>
    <w:rsid w:val="003B0B29"/>
    <w:rsid w:val="003B1372"/>
    <w:rsid w:val="003B13D8"/>
    <w:rsid w:val="003B15CC"/>
    <w:rsid w:val="003B18FF"/>
    <w:rsid w:val="003B22ED"/>
    <w:rsid w:val="003B232E"/>
    <w:rsid w:val="003B28AB"/>
    <w:rsid w:val="003B3959"/>
    <w:rsid w:val="003B40FD"/>
    <w:rsid w:val="003B428D"/>
    <w:rsid w:val="003B42FF"/>
    <w:rsid w:val="003B5091"/>
    <w:rsid w:val="003B5E6D"/>
    <w:rsid w:val="003B620F"/>
    <w:rsid w:val="003B67BC"/>
    <w:rsid w:val="003C00E1"/>
    <w:rsid w:val="003C02A9"/>
    <w:rsid w:val="003C06BC"/>
    <w:rsid w:val="003C0805"/>
    <w:rsid w:val="003C0A77"/>
    <w:rsid w:val="003C0B91"/>
    <w:rsid w:val="003C2538"/>
    <w:rsid w:val="003C29DC"/>
    <w:rsid w:val="003C2AA7"/>
    <w:rsid w:val="003C2D36"/>
    <w:rsid w:val="003C35FA"/>
    <w:rsid w:val="003C386B"/>
    <w:rsid w:val="003C3D1A"/>
    <w:rsid w:val="003C42B0"/>
    <w:rsid w:val="003C46E5"/>
    <w:rsid w:val="003C5ABA"/>
    <w:rsid w:val="003C5EA7"/>
    <w:rsid w:val="003C727D"/>
    <w:rsid w:val="003C7514"/>
    <w:rsid w:val="003C75CC"/>
    <w:rsid w:val="003C77CF"/>
    <w:rsid w:val="003D038F"/>
    <w:rsid w:val="003D0764"/>
    <w:rsid w:val="003D0C19"/>
    <w:rsid w:val="003D0D32"/>
    <w:rsid w:val="003D0E43"/>
    <w:rsid w:val="003D1311"/>
    <w:rsid w:val="003D1BE4"/>
    <w:rsid w:val="003D2182"/>
    <w:rsid w:val="003D281E"/>
    <w:rsid w:val="003D42FB"/>
    <w:rsid w:val="003D5CCB"/>
    <w:rsid w:val="003D5CE2"/>
    <w:rsid w:val="003D641D"/>
    <w:rsid w:val="003D6502"/>
    <w:rsid w:val="003D67A8"/>
    <w:rsid w:val="003E0028"/>
    <w:rsid w:val="003E023E"/>
    <w:rsid w:val="003E049D"/>
    <w:rsid w:val="003E061B"/>
    <w:rsid w:val="003E0853"/>
    <w:rsid w:val="003E098D"/>
    <w:rsid w:val="003E0D75"/>
    <w:rsid w:val="003E10EC"/>
    <w:rsid w:val="003E1401"/>
    <w:rsid w:val="003E1518"/>
    <w:rsid w:val="003E1E3B"/>
    <w:rsid w:val="003E2524"/>
    <w:rsid w:val="003E30A6"/>
    <w:rsid w:val="003E4D0F"/>
    <w:rsid w:val="003E4D5D"/>
    <w:rsid w:val="003E5BD5"/>
    <w:rsid w:val="003E656C"/>
    <w:rsid w:val="003E6982"/>
    <w:rsid w:val="003E6A77"/>
    <w:rsid w:val="003F0023"/>
    <w:rsid w:val="003F02FB"/>
    <w:rsid w:val="003F0726"/>
    <w:rsid w:val="003F0A3F"/>
    <w:rsid w:val="003F0CE7"/>
    <w:rsid w:val="003F146D"/>
    <w:rsid w:val="003F1DB7"/>
    <w:rsid w:val="003F1E06"/>
    <w:rsid w:val="003F20EE"/>
    <w:rsid w:val="003F214C"/>
    <w:rsid w:val="003F2224"/>
    <w:rsid w:val="003F25D2"/>
    <w:rsid w:val="003F2655"/>
    <w:rsid w:val="003F2A95"/>
    <w:rsid w:val="003F2AF2"/>
    <w:rsid w:val="003F2C81"/>
    <w:rsid w:val="003F2DC3"/>
    <w:rsid w:val="003F5FAB"/>
    <w:rsid w:val="003F65D8"/>
    <w:rsid w:val="003F69FA"/>
    <w:rsid w:val="003F7AE4"/>
    <w:rsid w:val="004001CB"/>
    <w:rsid w:val="00400B50"/>
    <w:rsid w:val="0040137E"/>
    <w:rsid w:val="004021D4"/>
    <w:rsid w:val="0040272B"/>
    <w:rsid w:val="00403314"/>
    <w:rsid w:val="00403732"/>
    <w:rsid w:val="00404990"/>
    <w:rsid w:val="0040503A"/>
    <w:rsid w:val="00405675"/>
    <w:rsid w:val="00406414"/>
    <w:rsid w:val="004064B4"/>
    <w:rsid w:val="00407AF2"/>
    <w:rsid w:val="004102E4"/>
    <w:rsid w:val="00410655"/>
    <w:rsid w:val="00411063"/>
    <w:rsid w:val="004112B5"/>
    <w:rsid w:val="00411BEF"/>
    <w:rsid w:val="004121AA"/>
    <w:rsid w:val="00413207"/>
    <w:rsid w:val="00413ACB"/>
    <w:rsid w:val="00413E56"/>
    <w:rsid w:val="00413F56"/>
    <w:rsid w:val="00414A09"/>
    <w:rsid w:val="0041510A"/>
    <w:rsid w:val="0041556B"/>
    <w:rsid w:val="00415A7F"/>
    <w:rsid w:val="004167FA"/>
    <w:rsid w:val="00416C5E"/>
    <w:rsid w:val="0041706C"/>
    <w:rsid w:val="00417FC8"/>
    <w:rsid w:val="00420BBB"/>
    <w:rsid w:val="004217B9"/>
    <w:rsid w:val="00421B08"/>
    <w:rsid w:val="00422677"/>
    <w:rsid w:val="0042365C"/>
    <w:rsid w:val="004237B4"/>
    <w:rsid w:val="00425D46"/>
    <w:rsid w:val="00425E8F"/>
    <w:rsid w:val="004262B4"/>
    <w:rsid w:val="00426E3A"/>
    <w:rsid w:val="004274DF"/>
    <w:rsid w:val="00427C5E"/>
    <w:rsid w:val="00427D96"/>
    <w:rsid w:val="00430504"/>
    <w:rsid w:val="004307BD"/>
    <w:rsid w:val="00430829"/>
    <w:rsid w:val="00431A40"/>
    <w:rsid w:val="004322C2"/>
    <w:rsid w:val="00432451"/>
    <w:rsid w:val="00432CE2"/>
    <w:rsid w:val="004339E0"/>
    <w:rsid w:val="004339EB"/>
    <w:rsid w:val="00433AF8"/>
    <w:rsid w:val="0043410B"/>
    <w:rsid w:val="0043427A"/>
    <w:rsid w:val="004345C1"/>
    <w:rsid w:val="00436857"/>
    <w:rsid w:val="00436911"/>
    <w:rsid w:val="00436E91"/>
    <w:rsid w:val="0043779E"/>
    <w:rsid w:val="004406A8"/>
    <w:rsid w:val="00440B5B"/>
    <w:rsid w:val="00441205"/>
    <w:rsid w:val="00441DD3"/>
    <w:rsid w:val="004424BA"/>
    <w:rsid w:val="00442561"/>
    <w:rsid w:val="004436EA"/>
    <w:rsid w:val="00443708"/>
    <w:rsid w:val="00443B33"/>
    <w:rsid w:val="00443F5F"/>
    <w:rsid w:val="00445785"/>
    <w:rsid w:val="004458F8"/>
    <w:rsid w:val="00445960"/>
    <w:rsid w:val="00445E3C"/>
    <w:rsid w:val="00446793"/>
    <w:rsid w:val="00446C6D"/>
    <w:rsid w:val="004477E1"/>
    <w:rsid w:val="00447D7C"/>
    <w:rsid w:val="004513F7"/>
    <w:rsid w:val="004517FF"/>
    <w:rsid w:val="004520FF"/>
    <w:rsid w:val="004521EF"/>
    <w:rsid w:val="00452288"/>
    <w:rsid w:val="00453A6B"/>
    <w:rsid w:val="00453EF7"/>
    <w:rsid w:val="00454004"/>
    <w:rsid w:val="00454492"/>
    <w:rsid w:val="00454894"/>
    <w:rsid w:val="0045493D"/>
    <w:rsid w:val="00455433"/>
    <w:rsid w:val="00455C22"/>
    <w:rsid w:val="00456CFB"/>
    <w:rsid w:val="00457205"/>
    <w:rsid w:val="0045775B"/>
    <w:rsid w:val="004600BC"/>
    <w:rsid w:val="00460422"/>
    <w:rsid w:val="00460DC0"/>
    <w:rsid w:val="00461BE9"/>
    <w:rsid w:val="004623E8"/>
    <w:rsid w:val="00462685"/>
    <w:rsid w:val="0046299C"/>
    <w:rsid w:val="0046336F"/>
    <w:rsid w:val="004633DD"/>
    <w:rsid w:val="00463F30"/>
    <w:rsid w:val="00464628"/>
    <w:rsid w:val="00464744"/>
    <w:rsid w:val="0046529F"/>
    <w:rsid w:val="00465DBE"/>
    <w:rsid w:val="00466332"/>
    <w:rsid w:val="004668E0"/>
    <w:rsid w:val="00467918"/>
    <w:rsid w:val="00467BF3"/>
    <w:rsid w:val="00467D55"/>
    <w:rsid w:val="00470BD7"/>
    <w:rsid w:val="0047110C"/>
    <w:rsid w:val="004711AD"/>
    <w:rsid w:val="004716D9"/>
    <w:rsid w:val="00473363"/>
    <w:rsid w:val="004739FC"/>
    <w:rsid w:val="00473F27"/>
    <w:rsid w:val="00474523"/>
    <w:rsid w:val="00475BF0"/>
    <w:rsid w:val="00475E75"/>
    <w:rsid w:val="0047670C"/>
    <w:rsid w:val="004806D1"/>
    <w:rsid w:val="0048110B"/>
    <w:rsid w:val="004817F7"/>
    <w:rsid w:val="00481847"/>
    <w:rsid w:val="00482229"/>
    <w:rsid w:val="00482A4E"/>
    <w:rsid w:val="00482B48"/>
    <w:rsid w:val="00482E73"/>
    <w:rsid w:val="00482F9E"/>
    <w:rsid w:val="00483019"/>
    <w:rsid w:val="00483876"/>
    <w:rsid w:val="00483911"/>
    <w:rsid w:val="004839B9"/>
    <w:rsid w:val="00484432"/>
    <w:rsid w:val="00484A05"/>
    <w:rsid w:val="00485006"/>
    <w:rsid w:val="0048544F"/>
    <w:rsid w:val="00485F84"/>
    <w:rsid w:val="0048648C"/>
    <w:rsid w:val="00486B6C"/>
    <w:rsid w:val="0049001E"/>
    <w:rsid w:val="004903A7"/>
    <w:rsid w:val="00491A93"/>
    <w:rsid w:val="00491EE0"/>
    <w:rsid w:val="00493D9A"/>
    <w:rsid w:val="00494E2B"/>
    <w:rsid w:val="0049532C"/>
    <w:rsid w:val="0049535D"/>
    <w:rsid w:val="00495D8E"/>
    <w:rsid w:val="00495F55"/>
    <w:rsid w:val="00496057"/>
    <w:rsid w:val="004972E4"/>
    <w:rsid w:val="004979AD"/>
    <w:rsid w:val="00497F2B"/>
    <w:rsid w:val="004A0634"/>
    <w:rsid w:val="004A0BEF"/>
    <w:rsid w:val="004A0DD9"/>
    <w:rsid w:val="004A17D6"/>
    <w:rsid w:val="004A1F24"/>
    <w:rsid w:val="004A2088"/>
    <w:rsid w:val="004A240F"/>
    <w:rsid w:val="004A2A5F"/>
    <w:rsid w:val="004A2BA8"/>
    <w:rsid w:val="004A2C3B"/>
    <w:rsid w:val="004A2D53"/>
    <w:rsid w:val="004A3ED8"/>
    <w:rsid w:val="004A405F"/>
    <w:rsid w:val="004A4640"/>
    <w:rsid w:val="004A5195"/>
    <w:rsid w:val="004A6214"/>
    <w:rsid w:val="004A6BA0"/>
    <w:rsid w:val="004A7019"/>
    <w:rsid w:val="004A7705"/>
    <w:rsid w:val="004A7BB5"/>
    <w:rsid w:val="004B1424"/>
    <w:rsid w:val="004B20AD"/>
    <w:rsid w:val="004B2D2D"/>
    <w:rsid w:val="004B2E81"/>
    <w:rsid w:val="004B2EA8"/>
    <w:rsid w:val="004B2F06"/>
    <w:rsid w:val="004B3BF8"/>
    <w:rsid w:val="004B3E53"/>
    <w:rsid w:val="004B3FA8"/>
    <w:rsid w:val="004B4478"/>
    <w:rsid w:val="004B46F9"/>
    <w:rsid w:val="004B5191"/>
    <w:rsid w:val="004B6552"/>
    <w:rsid w:val="004B7485"/>
    <w:rsid w:val="004B785B"/>
    <w:rsid w:val="004B7AD7"/>
    <w:rsid w:val="004B7EC8"/>
    <w:rsid w:val="004C01B8"/>
    <w:rsid w:val="004C07BD"/>
    <w:rsid w:val="004C0865"/>
    <w:rsid w:val="004C143F"/>
    <w:rsid w:val="004C187C"/>
    <w:rsid w:val="004C1E8D"/>
    <w:rsid w:val="004C2282"/>
    <w:rsid w:val="004C229E"/>
    <w:rsid w:val="004C26D8"/>
    <w:rsid w:val="004C3806"/>
    <w:rsid w:val="004C3E34"/>
    <w:rsid w:val="004C5239"/>
    <w:rsid w:val="004C5B64"/>
    <w:rsid w:val="004C5EB9"/>
    <w:rsid w:val="004C6972"/>
    <w:rsid w:val="004C7147"/>
    <w:rsid w:val="004C753B"/>
    <w:rsid w:val="004C7886"/>
    <w:rsid w:val="004C7AAC"/>
    <w:rsid w:val="004C7EA3"/>
    <w:rsid w:val="004C7EC3"/>
    <w:rsid w:val="004D1EFA"/>
    <w:rsid w:val="004D2571"/>
    <w:rsid w:val="004D2928"/>
    <w:rsid w:val="004D2F0E"/>
    <w:rsid w:val="004D2FF3"/>
    <w:rsid w:val="004D329A"/>
    <w:rsid w:val="004D3338"/>
    <w:rsid w:val="004D3655"/>
    <w:rsid w:val="004D37C3"/>
    <w:rsid w:val="004D3CD7"/>
    <w:rsid w:val="004D4121"/>
    <w:rsid w:val="004D4AB9"/>
    <w:rsid w:val="004D5032"/>
    <w:rsid w:val="004D719D"/>
    <w:rsid w:val="004E0541"/>
    <w:rsid w:val="004E0913"/>
    <w:rsid w:val="004E0C23"/>
    <w:rsid w:val="004E0D41"/>
    <w:rsid w:val="004E0E28"/>
    <w:rsid w:val="004E1FD4"/>
    <w:rsid w:val="004E2C5C"/>
    <w:rsid w:val="004E3883"/>
    <w:rsid w:val="004E3A18"/>
    <w:rsid w:val="004E3D9D"/>
    <w:rsid w:val="004E44C1"/>
    <w:rsid w:val="004E7896"/>
    <w:rsid w:val="004F0E6A"/>
    <w:rsid w:val="004F13B5"/>
    <w:rsid w:val="004F1BDB"/>
    <w:rsid w:val="004F1EA1"/>
    <w:rsid w:val="004F1FC3"/>
    <w:rsid w:val="004F25AA"/>
    <w:rsid w:val="004F2DF8"/>
    <w:rsid w:val="004F3270"/>
    <w:rsid w:val="004F412C"/>
    <w:rsid w:val="004F417B"/>
    <w:rsid w:val="004F44B2"/>
    <w:rsid w:val="004F4680"/>
    <w:rsid w:val="004F5EAF"/>
    <w:rsid w:val="004F67E3"/>
    <w:rsid w:val="004F67F3"/>
    <w:rsid w:val="004F7721"/>
    <w:rsid w:val="004F7D24"/>
    <w:rsid w:val="004F7F23"/>
    <w:rsid w:val="005000F6"/>
    <w:rsid w:val="00500399"/>
    <w:rsid w:val="0050064F"/>
    <w:rsid w:val="00501478"/>
    <w:rsid w:val="0050158A"/>
    <w:rsid w:val="00502473"/>
    <w:rsid w:val="00502A2C"/>
    <w:rsid w:val="0050309F"/>
    <w:rsid w:val="00503B96"/>
    <w:rsid w:val="00503D0C"/>
    <w:rsid w:val="00503D94"/>
    <w:rsid w:val="00503EA5"/>
    <w:rsid w:val="005047E1"/>
    <w:rsid w:val="005049E2"/>
    <w:rsid w:val="00505DD6"/>
    <w:rsid w:val="00505E7C"/>
    <w:rsid w:val="0050682A"/>
    <w:rsid w:val="00506BBC"/>
    <w:rsid w:val="00506F7C"/>
    <w:rsid w:val="005076AF"/>
    <w:rsid w:val="00507AF1"/>
    <w:rsid w:val="00510C9D"/>
    <w:rsid w:val="00511316"/>
    <w:rsid w:val="00511DE2"/>
    <w:rsid w:val="00512333"/>
    <w:rsid w:val="00512753"/>
    <w:rsid w:val="00512963"/>
    <w:rsid w:val="005133F8"/>
    <w:rsid w:val="00513430"/>
    <w:rsid w:val="00513840"/>
    <w:rsid w:val="00514CD0"/>
    <w:rsid w:val="00514E9A"/>
    <w:rsid w:val="00514FEB"/>
    <w:rsid w:val="00515895"/>
    <w:rsid w:val="00515D22"/>
    <w:rsid w:val="00516027"/>
    <w:rsid w:val="0051672B"/>
    <w:rsid w:val="0051704E"/>
    <w:rsid w:val="00517A48"/>
    <w:rsid w:val="00517D54"/>
    <w:rsid w:val="0052065F"/>
    <w:rsid w:val="00520A90"/>
    <w:rsid w:val="00520D4E"/>
    <w:rsid w:val="00521507"/>
    <w:rsid w:val="005221EE"/>
    <w:rsid w:val="005225A7"/>
    <w:rsid w:val="00523A43"/>
    <w:rsid w:val="00523AB9"/>
    <w:rsid w:val="0052405C"/>
    <w:rsid w:val="00524C74"/>
    <w:rsid w:val="00525268"/>
    <w:rsid w:val="005266D7"/>
    <w:rsid w:val="0052774A"/>
    <w:rsid w:val="00527B7B"/>
    <w:rsid w:val="00527B88"/>
    <w:rsid w:val="00527FC3"/>
    <w:rsid w:val="0053028B"/>
    <w:rsid w:val="00530703"/>
    <w:rsid w:val="005313BF"/>
    <w:rsid w:val="00531B7D"/>
    <w:rsid w:val="00531B93"/>
    <w:rsid w:val="00531DBB"/>
    <w:rsid w:val="00531DC8"/>
    <w:rsid w:val="00532082"/>
    <w:rsid w:val="005326A9"/>
    <w:rsid w:val="00532796"/>
    <w:rsid w:val="00532BB4"/>
    <w:rsid w:val="005340D9"/>
    <w:rsid w:val="005346D1"/>
    <w:rsid w:val="005352EF"/>
    <w:rsid w:val="00535B33"/>
    <w:rsid w:val="00535B75"/>
    <w:rsid w:val="005361DC"/>
    <w:rsid w:val="00537493"/>
    <w:rsid w:val="00537768"/>
    <w:rsid w:val="00537A5B"/>
    <w:rsid w:val="00537C6B"/>
    <w:rsid w:val="00540100"/>
    <w:rsid w:val="00540178"/>
    <w:rsid w:val="0054025F"/>
    <w:rsid w:val="00540FF9"/>
    <w:rsid w:val="005433AB"/>
    <w:rsid w:val="005433D1"/>
    <w:rsid w:val="0054355C"/>
    <w:rsid w:val="00543A92"/>
    <w:rsid w:val="00543D78"/>
    <w:rsid w:val="00543F46"/>
    <w:rsid w:val="0054408D"/>
    <w:rsid w:val="005443D8"/>
    <w:rsid w:val="00544663"/>
    <w:rsid w:val="00544664"/>
    <w:rsid w:val="00544C10"/>
    <w:rsid w:val="00544D36"/>
    <w:rsid w:val="00544EA3"/>
    <w:rsid w:val="00546347"/>
    <w:rsid w:val="00546A73"/>
    <w:rsid w:val="00546E05"/>
    <w:rsid w:val="005473F6"/>
    <w:rsid w:val="0054776B"/>
    <w:rsid w:val="005477A2"/>
    <w:rsid w:val="00547AF3"/>
    <w:rsid w:val="005502FF"/>
    <w:rsid w:val="005503B1"/>
    <w:rsid w:val="005506B5"/>
    <w:rsid w:val="0055114B"/>
    <w:rsid w:val="00551763"/>
    <w:rsid w:val="00551A29"/>
    <w:rsid w:val="00551C8A"/>
    <w:rsid w:val="00552864"/>
    <w:rsid w:val="00552FD9"/>
    <w:rsid w:val="00553654"/>
    <w:rsid w:val="00553AED"/>
    <w:rsid w:val="00554103"/>
    <w:rsid w:val="005549AF"/>
    <w:rsid w:val="00555BF4"/>
    <w:rsid w:val="00556855"/>
    <w:rsid w:val="00556E74"/>
    <w:rsid w:val="00557DE1"/>
    <w:rsid w:val="0056012E"/>
    <w:rsid w:val="005601A2"/>
    <w:rsid w:val="00560461"/>
    <w:rsid w:val="00560AEF"/>
    <w:rsid w:val="00561220"/>
    <w:rsid w:val="005627A1"/>
    <w:rsid w:val="00562CFD"/>
    <w:rsid w:val="00562F92"/>
    <w:rsid w:val="00563328"/>
    <w:rsid w:val="0056428E"/>
    <w:rsid w:val="00564513"/>
    <w:rsid w:val="00565051"/>
    <w:rsid w:val="00565C3E"/>
    <w:rsid w:val="00565CA0"/>
    <w:rsid w:val="00566162"/>
    <w:rsid w:val="00566180"/>
    <w:rsid w:val="00566491"/>
    <w:rsid w:val="005667CB"/>
    <w:rsid w:val="00566B26"/>
    <w:rsid w:val="00566DA6"/>
    <w:rsid w:val="00567418"/>
    <w:rsid w:val="00567AF5"/>
    <w:rsid w:val="005706AE"/>
    <w:rsid w:val="005709A8"/>
    <w:rsid w:val="00570E81"/>
    <w:rsid w:val="005716CD"/>
    <w:rsid w:val="0057227D"/>
    <w:rsid w:val="005730A2"/>
    <w:rsid w:val="005733E1"/>
    <w:rsid w:val="0057418D"/>
    <w:rsid w:val="00574A88"/>
    <w:rsid w:val="00574D7C"/>
    <w:rsid w:val="00574E81"/>
    <w:rsid w:val="005756BA"/>
    <w:rsid w:val="00575C3D"/>
    <w:rsid w:val="0057604F"/>
    <w:rsid w:val="0057646C"/>
    <w:rsid w:val="00576B3A"/>
    <w:rsid w:val="00576E3F"/>
    <w:rsid w:val="005805B6"/>
    <w:rsid w:val="0058119F"/>
    <w:rsid w:val="0058178B"/>
    <w:rsid w:val="005820AA"/>
    <w:rsid w:val="0058210C"/>
    <w:rsid w:val="005821A5"/>
    <w:rsid w:val="00582BFB"/>
    <w:rsid w:val="00585376"/>
    <w:rsid w:val="005857D8"/>
    <w:rsid w:val="00585978"/>
    <w:rsid w:val="00587511"/>
    <w:rsid w:val="0058762E"/>
    <w:rsid w:val="005901CD"/>
    <w:rsid w:val="0059156E"/>
    <w:rsid w:val="005922E9"/>
    <w:rsid w:val="00592DD1"/>
    <w:rsid w:val="005930D5"/>
    <w:rsid w:val="00593F68"/>
    <w:rsid w:val="005949D2"/>
    <w:rsid w:val="00594DE8"/>
    <w:rsid w:val="00596939"/>
    <w:rsid w:val="00596AF3"/>
    <w:rsid w:val="00597FCE"/>
    <w:rsid w:val="005A002D"/>
    <w:rsid w:val="005A03DD"/>
    <w:rsid w:val="005A0B8E"/>
    <w:rsid w:val="005A16D3"/>
    <w:rsid w:val="005A2471"/>
    <w:rsid w:val="005A345F"/>
    <w:rsid w:val="005A48B4"/>
    <w:rsid w:val="005A4E0B"/>
    <w:rsid w:val="005A52F5"/>
    <w:rsid w:val="005A6602"/>
    <w:rsid w:val="005B00F2"/>
    <w:rsid w:val="005B0608"/>
    <w:rsid w:val="005B089C"/>
    <w:rsid w:val="005B0CFB"/>
    <w:rsid w:val="005B1259"/>
    <w:rsid w:val="005B1586"/>
    <w:rsid w:val="005B163E"/>
    <w:rsid w:val="005B1CA6"/>
    <w:rsid w:val="005B1D54"/>
    <w:rsid w:val="005B2FE8"/>
    <w:rsid w:val="005B3DE0"/>
    <w:rsid w:val="005B3F7D"/>
    <w:rsid w:val="005B5A38"/>
    <w:rsid w:val="005B5AAD"/>
    <w:rsid w:val="005B5AC9"/>
    <w:rsid w:val="005B6C11"/>
    <w:rsid w:val="005B6CD2"/>
    <w:rsid w:val="005B6CDB"/>
    <w:rsid w:val="005B7C73"/>
    <w:rsid w:val="005C1D0F"/>
    <w:rsid w:val="005C24D2"/>
    <w:rsid w:val="005C349F"/>
    <w:rsid w:val="005C40A1"/>
    <w:rsid w:val="005C43C9"/>
    <w:rsid w:val="005C4622"/>
    <w:rsid w:val="005C4773"/>
    <w:rsid w:val="005C4D4F"/>
    <w:rsid w:val="005C5245"/>
    <w:rsid w:val="005C52DD"/>
    <w:rsid w:val="005C575A"/>
    <w:rsid w:val="005C6B99"/>
    <w:rsid w:val="005C6F47"/>
    <w:rsid w:val="005C70DF"/>
    <w:rsid w:val="005C72E0"/>
    <w:rsid w:val="005C72EF"/>
    <w:rsid w:val="005D0A04"/>
    <w:rsid w:val="005D0FD9"/>
    <w:rsid w:val="005D1FCA"/>
    <w:rsid w:val="005D2263"/>
    <w:rsid w:val="005D2527"/>
    <w:rsid w:val="005D278E"/>
    <w:rsid w:val="005D3C56"/>
    <w:rsid w:val="005D43BE"/>
    <w:rsid w:val="005D5A3D"/>
    <w:rsid w:val="005D5A94"/>
    <w:rsid w:val="005D5EFC"/>
    <w:rsid w:val="005D67DE"/>
    <w:rsid w:val="005D689F"/>
    <w:rsid w:val="005D6C88"/>
    <w:rsid w:val="005D70AA"/>
    <w:rsid w:val="005D75C4"/>
    <w:rsid w:val="005D7917"/>
    <w:rsid w:val="005E0281"/>
    <w:rsid w:val="005E0404"/>
    <w:rsid w:val="005E0E8C"/>
    <w:rsid w:val="005E20C2"/>
    <w:rsid w:val="005E232E"/>
    <w:rsid w:val="005E2450"/>
    <w:rsid w:val="005E2867"/>
    <w:rsid w:val="005E2957"/>
    <w:rsid w:val="005E4055"/>
    <w:rsid w:val="005E4478"/>
    <w:rsid w:val="005E4D8E"/>
    <w:rsid w:val="005E5E4B"/>
    <w:rsid w:val="005E6569"/>
    <w:rsid w:val="005E74B8"/>
    <w:rsid w:val="005F051F"/>
    <w:rsid w:val="005F089C"/>
    <w:rsid w:val="005F0BDE"/>
    <w:rsid w:val="005F106E"/>
    <w:rsid w:val="005F1143"/>
    <w:rsid w:val="005F1345"/>
    <w:rsid w:val="005F23E1"/>
    <w:rsid w:val="005F27FE"/>
    <w:rsid w:val="005F3C19"/>
    <w:rsid w:val="005F3E4A"/>
    <w:rsid w:val="005F487F"/>
    <w:rsid w:val="005F48EC"/>
    <w:rsid w:val="005F5E33"/>
    <w:rsid w:val="005F67C3"/>
    <w:rsid w:val="005F69E9"/>
    <w:rsid w:val="005F6FD4"/>
    <w:rsid w:val="006003D3"/>
    <w:rsid w:val="00600C0E"/>
    <w:rsid w:val="00601A65"/>
    <w:rsid w:val="00601A8B"/>
    <w:rsid w:val="0060231A"/>
    <w:rsid w:val="00602A1D"/>
    <w:rsid w:val="006037AC"/>
    <w:rsid w:val="00603D05"/>
    <w:rsid w:val="00603FC2"/>
    <w:rsid w:val="006047CF"/>
    <w:rsid w:val="00605552"/>
    <w:rsid w:val="00606076"/>
    <w:rsid w:val="00607A37"/>
    <w:rsid w:val="00610401"/>
    <w:rsid w:val="006108DC"/>
    <w:rsid w:val="00610B4F"/>
    <w:rsid w:val="0061154C"/>
    <w:rsid w:val="00611687"/>
    <w:rsid w:val="006117DA"/>
    <w:rsid w:val="00611D7E"/>
    <w:rsid w:val="00611E92"/>
    <w:rsid w:val="00611F0D"/>
    <w:rsid w:val="0061219C"/>
    <w:rsid w:val="006134FB"/>
    <w:rsid w:val="00614AA1"/>
    <w:rsid w:val="00614F85"/>
    <w:rsid w:val="00617792"/>
    <w:rsid w:val="0062009C"/>
    <w:rsid w:val="006206F2"/>
    <w:rsid w:val="0062102E"/>
    <w:rsid w:val="006210A8"/>
    <w:rsid w:val="006226C4"/>
    <w:rsid w:val="00622926"/>
    <w:rsid w:val="00623003"/>
    <w:rsid w:val="00623520"/>
    <w:rsid w:val="006237E8"/>
    <w:rsid w:val="00624113"/>
    <w:rsid w:val="00624323"/>
    <w:rsid w:val="006243F0"/>
    <w:rsid w:val="00624DB8"/>
    <w:rsid w:val="00625A8C"/>
    <w:rsid w:val="00625E18"/>
    <w:rsid w:val="00625E6B"/>
    <w:rsid w:val="00625EDB"/>
    <w:rsid w:val="00626CDE"/>
    <w:rsid w:val="00626EC0"/>
    <w:rsid w:val="00627566"/>
    <w:rsid w:val="00627C2C"/>
    <w:rsid w:val="00630348"/>
    <w:rsid w:val="0063045C"/>
    <w:rsid w:val="00630473"/>
    <w:rsid w:val="00630691"/>
    <w:rsid w:val="00630CC5"/>
    <w:rsid w:val="00630E96"/>
    <w:rsid w:val="00631422"/>
    <w:rsid w:val="006325F5"/>
    <w:rsid w:val="00632CF7"/>
    <w:rsid w:val="00632F8D"/>
    <w:rsid w:val="00633C74"/>
    <w:rsid w:val="00633EF1"/>
    <w:rsid w:val="00634476"/>
    <w:rsid w:val="006346A2"/>
    <w:rsid w:val="006360DB"/>
    <w:rsid w:val="006362F1"/>
    <w:rsid w:val="00637645"/>
    <w:rsid w:val="00637C4C"/>
    <w:rsid w:val="00640255"/>
    <w:rsid w:val="006403EB"/>
    <w:rsid w:val="00640B85"/>
    <w:rsid w:val="006415CB"/>
    <w:rsid w:val="00641CBF"/>
    <w:rsid w:val="00641F6D"/>
    <w:rsid w:val="006421D1"/>
    <w:rsid w:val="00642893"/>
    <w:rsid w:val="0064304E"/>
    <w:rsid w:val="0064329A"/>
    <w:rsid w:val="006439B3"/>
    <w:rsid w:val="00643B17"/>
    <w:rsid w:val="00644905"/>
    <w:rsid w:val="0064533E"/>
    <w:rsid w:val="00645B8F"/>
    <w:rsid w:val="00645DF7"/>
    <w:rsid w:val="006461B1"/>
    <w:rsid w:val="00646DF5"/>
    <w:rsid w:val="006476DE"/>
    <w:rsid w:val="00647763"/>
    <w:rsid w:val="0064787B"/>
    <w:rsid w:val="00647D61"/>
    <w:rsid w:val="00650440"/>
    <w:rsid w:val="006509A8"/>
    <w:rsid w:val="006517FD"/>
    <w:rsid w:val="00653464"/>
    <w:rsid w:val="0065346A"/>
    <w:rsid w:val="00655331"/>
    <w:rsid w:val="00655C0A"/>
    <w:rsid w:val="00656893"/>
    <w:rsid w:val="00656B6A"/>
    <w:rsid w:val="00656EEB"/>
    <w:rsid w:val="0065775C"/>
    <w:rsid w:val="00657A49"/>
    <w:rsid w:val="006610C0"/>
    <w:rsid w:val="006611EF"/>
    <w:rsid w:val="006617E1"/>
    <w:rsid w:val="0066198E"/>
    <w:rsid w:val="00661AFF"/>
    <w:rsid w:val="0066227E"/>
    <w:rsid w:val="00662828"/>
    <w:rsid w:val="00662DE2"/>
    <w:rsid w:val="00662FBC"/>
    <w:rsid w:val="00663D25"/>
    <w:rsid w:val="006645B8"/>
    <w:rsid w:val="00665251"/>
    <w:rsid w:val="006653A8"/>
    <w:rsid w:val="006659E5"/>
    <w:rsid w:val="006668FC"/>
    <w:rsid w:val="0067017E"/>
    <w:rsid w:val="006702A3"/>
    <w:rsid w:val="006708B7"/>
    <w:rsid w:val="00670C68"/>
    <w:rsid w:val="00670C84"/>
    <w:rsid w:val="006727D7"/>
    <w:rsid w:val="00672B3B"/>
    <w:rsid w:val="00673F15"/>
    <w:rsid w:val="00674AC5"/>
    <w:rsid w:val="00674B54"/>
    <w:rsid w:val="00674C6B"/>
    <w:rsid w:val="00676DCB"/>
    <w:rsid w:val="00677BBE"/>
    <w:rsid w:val="00680549"/>
    <w:rsid w:val="0068163F"/>
    <w:rsid w:val="00681D71"/>
    <w:rsid w:val="006831A5"/>
    <w:rsid w:val="006837BB"/>
    <w:rsid w:val="00683831"/>
    <w:rsid w:val="00683884"/>
    <w:rsid w:val="0068404A"/>
    <w:rsid w:val="0068624E"/>
    <w:rsid w:val="00686694"/>
    <w:rsid w:val="00690CDD"/>
    <w:rsid w:val="00690D35"/>
    <w:rsid w:val="0069103F"/>
    <w:rsid w:val="00691842"/>
    <w:rsid w:val="006919A1"/>
    <w:rsid w:val="006929DA"/>
    <w:rsid w:val="00693061"/>
    <w:rsid w:val="00693550"/>
    <w:rsid w:val="00693585"/>
    <w:rsid w:val="00693F0C"/>
    <w:rsid w:val="00694EDF"/>
    <w:rsid w:val="00695FA8"/>
    <w:rsid w:val="00696FA1"/>
    <w:rsid w:val="006974B9"/>
    <w:rsid w:val="00697DB2"/>
    <w:rsid w:val="006A0943"/>
    <w:rsid w:val="006A0AF6"/>
    <w:rsid w:val="006A0D7E"/>
    <w:rsid w:val="006A0E60"/>
    <w:rsid w:val="006A1CBE"/>
    <w:rsid w:val="006A2F78"/>
    <w:rsid w:val="006A30CE"/>
    <w:rsid w:val="006A3CC6"/>
    <w:rsid w:val="006A3DE9"/>
    <w:rsid w:val="006A4612"/>
    <w:rsid w:val="006A4B3C"/>
    <w:rsid w:val="006A518C"/>
    <w:rsid w:val="006A54A1"/>
    <w:rsid w:val="006A5AFC"/>
    <w:rsid w:val="006A6691"/>
    <w:rsid w:val="006A6708"/>
    <w:rsid w:val="006A7265"/>
    <w:rsid w:val="006A7CAB"/>
    <w:rsid w:val="006A7CDC"/>
    <w:rsid w:val="006B0117"/>
    <w:rsid w:val="006B033D"/>
    <w:rsid w:val="006B1392"/>
    <w:rsid w:val="006B2C73"/>
    <w:rsid w:val="006B34CB"/>
    <w:rsid w:val="006B39A6"/>
    <w:rsid w:val="006B4849"/>
    <w:rsid w:val="006B4BD3"/>
    <w:rsid w:val="006B54E5"/>
    <w:rsid w:val="006B5677"/>
    <w:rsid w:val="006B60C3"/>
    <w:rsid w:val="006B6226"/>
    <w:rsid w:val="006B6788"/>
    <w:rsid w:val="006B6D87"/>
    <w:rsid w:val="006B6E2D"/>
    <w:rsid w:val="006B74D9"/>
    <w:rsid w:val="006B7A9B"/>
    <w:rsid w:val="006B7ADF"/>
    <w:rsid w:val="006B7DDE"/>
    <w:rsid w:val="006B7F05"/>
    <w:rsid w:val="006C008E"/>
    <w:rsid w:val="006C1DC2"/>
    <w:rsid w:val="006C2839"/>
    <w:rsid w:val="006C2973"/>
    <w:rsid w:val="006C34EA"/>
    <w:rsid w:val="006C47F4"/>
    <w:rsid w:val="006C4AF7"/>
    <w:rsid w:val="006C4B93"/>
    <w:rsid w:val="006C59AE"/>
    <w:rsid w:val="006C653B"/>
    <w:rsid w:val="006C6ACE"/>
    <w:rsid w:val="006C6CB6"/>
    <w:rsid w:val="006C79A6"/>
    <w:rsid w:val="006C7E60"/>
    <w:rsid w:val="006D00A4"/>
    <w:rsid w:val="006D0319"/>
    <w:rsid w:val="006D051A"/>
    <w:rsid w:val="006D0E7F"/>
    <w:rsid w:val="006D18C0"/>
    <w:rsid w:val="006D19C7"/>
    <w:rsid w:val="006D1D0A"/>
    <w:rsid w:val="006D2386"/>
    <w:rsid w:val="006D2607"/>
    <w:rsid w:val="006D3CC1"/>
    <w:rsid w:val="006D402F"/>
    <w:rsid w:val="006D4708"/>
    <w:rsid w:val="006D53C2"/>
    <w:rsid w:val="006D6331"/>
    <w:rsid w:val="006D6849"/>
    <w:rsid w:val="006D6D60"/>
    <w:rsid w:val="006D7430"/>
    <w:rsid w:val="006D7836"/>
    <w:rsid w:val="006D7F05"/>
    <w:rsid w:val="006E0704"/>
    <w:rsid w:val="006E0B30"/>
    <w:rsid w:val="006E0E18"/>
    <w:rsid w:val="006E1171"/>
    <w:rsid w:val="006E1357"/>
    <w:rsid w:val="006E1611"/>
    <w:rsid w:val="006E259A"/>
    <w:rsid w:val="006E2769"/>
    <w:rsid w:val="006E279C"/>
    <w:rsid w:val="006E2C8D"/>
    <w:rsid w:val="006E2F74"/>
    <w:rsid w:val="006E3C3C"/>
    <w:rsid w:val="006E415F"/>
    <w:rsid w:val="006E4D8F"/>
    <w:rsid w:val="006E4DBF"/>
    <w:rsid w:val="006E51C7"/>
    <w:rsid w:val="006E52D7"/>
    <w:rsid w:val="006E58B7"/>
    <w:rsid w:val="006E6999"/>
    <w:rsid w:val="006E719A"/>
    <w:rsid w:val="006E7752"/>
    <w:rsid w:val="006F10D8"/>
    <w:rsid w:val="006F20E5"/>
    <w:rsid w:val="006F217B"/>
    <w:rsid w:val="006F2E21"/>
    <w:rsid w:val="006F39CC"/>
    <w:rsid w:val="006F3B6B"/>
    <w:rsid w:val="006F4DD8"/>
    <w:rsid w:val="006F5971"/>
    <w:rsid w:val="006F5E6B"/>
    <w:rsid w:val="006F62C1"/>
    <w:rsid w:val="006F6735"/>
    <w:rsid w:val="00700567"/>
    <w:rsid w:val="00700D5E"/>
    <w:rsid w:val="007010D0"/>
    <w:rsid w:val="00701B46"/>
    <w:rsid w:val="00702219"/>
    <w:rsid w:val="00703AA9"/>
    <w:rsid w:val="00703E92"/>
    <w:rsid w:val="0070412F"/>
    <w:rsid w:val="007041A6"/>
    <w:rsid w:val="00704976"/>
    <w:rsid w:val="00704C32"/>
    <w:rsid w:val="00704DB8"/>
    <w:rsid w:val="00705ACB"/>
    <w:rsid w:val="00705CDE"/>
    <w:rsid w:val="00705D45"/>
    <w:rsid w:val="0070651B"/>
    <w:rsid w:val="00707AAF"/>
    <w:rsid w:val="00707AC9"/>
    <w:rsid w:val="00707F87"/>
    <w:rsid w:val="00710B3F"/>
    <w:rsid w:val="007139F0"/>
    <w:rsid w:val="00714270"/>
    <w:rsid w:val="007145E3"/>
    <w:rsid w:val="007147D5"/>
    <w:rsid w:val="00715579"/>
    <w:rsid w:val="00716E74"/>
    <w:rsid w:val="00717054"/>
    <w:rsid w:val="00717336"/>
    <w:rsid w:val="00720A05"/>
    <w:rsid w:val="00720A0B"/>
    <w:rsid w:val="00720B12"/>
    <w:rsid w:val="00721B0E"/>
    <w:rsid w:val="007225AB"/>
    <w:rsid w:val="007229C3"/>
    <w:rsid w:val="0072363E"/>
    <w:rsid w:val="0072379B"/>
    <w:rsid w:val="007238F7"/>
    <w:rsid w:val="00723C4E"/>
    <w:rsid w:val="00723C79"/>
    <w:rsid w:val="00724468"/>
    <w:rsid w:val="00724776"/>
    <w:rsid w:val="007248B7"/>
    <w:rsid w:val="00724E5C"/>
    <w:rsid w:val="0072527C"/>
    <w:rsid w:val="007257CA"/>
    <w:rsid w:val="00725A92"/>
    <w:rsid w:val="007268CC"/>
    <w:rsid w:val="007273CB"/>
    <w:rsid w:val="00727BCF"/>
    <w:rsid w:val="0073047F"/>
    <w:rsid w:val="0073057E"/>
    <w:rsid w:val="00730898"/>
    <w:rsid w:val="00731F57"/>
    <w:rsid w:val="007320DC"/>
    <w:rsid w:val="007327D7"/>
    <w:rsid w:val="00732D98"/>
    <w:rsid w:val="0073485E"/>
    <w:rsid w:val="00734A99"/>
    <w:rsid w:val="0073551A"/>
    <w:rsid w:val="00735E63"/>
    <w:rsid w:val="00740265"/>
    <w:rsid w:val="00740DD4"/>
    <w:rsid w:val="00741958"/>
    <w:rsid w:val="00742478"/>
    <w:rsid w:val="00743031"/>
    <w:rsid w:val="007435AE"/>
    <w:rsid w:val="00744021"/>
    <w:rsid w:val="0074514B"/>
    <w:rsid w:val="007459E3"/>
    <w:rsid w:val="00745CE7"/>
    <w:rsid w:val="007467A2"/>
    <w:rsid w:val="007469E3"/>
    <w:rsid w:val="00746A05"/>
    <w:rsid w:val="00747492"/>
    <w:rsid w:val="00750879"/>
    <w:rsid w:val="007511C6"/>
    <w:rsid w:val="0075148A"/>
    <w:rsid w:val="00751822"/>
    <w:rsid w:val="00751A1A"/>
    <w:rsid w:val="00752089"/>
    <w:rsid w:val="00752ACE"/>
    <w:rsid w:val="00752D95"/>
    <w:rsid w:val="00753581"/>
    <w:rsid w:val="00754CDA"/>
    <w:rsid w:val="007553F6"/>
    <w:rsid w:val="007558FD"/>
    <w:rsid w:val="00755F8B"/>
    <w:rsid w:val="007574A8"/>
    <w:rsid w:val="00757928"/>
    <w:rsid w:val="00760132"/>
    <w:rsid w:val="0076016E"/>
    <w:rsid w:val="0076299E"/>
    <w:rsid w:val="007635AE"/>
    <w:rsid w:val="0076421D"/>
    <w:rsid w:val="00765236"/>
    <w:rsid w:val="007656DD"/>
    <w:rsid w:val="00765ACA"/>
    <w:rsid w:val="00767140"/>
    <w:rsid w:val="0076727D"/>
    <w:rsid w:val="007710E4"/>
    <w:rsid w:val="007714E1"/>
    <w:rsid w:val="0077211D"/>
    <w:rsid w:val="00774051"/>
    <w:rsid w:val="007759F8"/>
    <w:rsid w:val="00775F98"/>
    <w:rsid w:val="00776EDA"/>
    <w:rsid w:val="00777970"/>
    <w:rsid w:val="00777D9D"/>
    <w:rsid w:val="00780191"/>
    <w:rsid w:val="00781274"/>
    <w:rsid w:val="00781A1C"/>
    <w:rsid w:val="00783492"/>
    <w:rsid w:val="00783E53"/>
    <w:rsid w:val="00784752"/>
    <w:rsid w:val="00785514"/>
    <w:rsid w:val="007856C3"/>
    <w:rsid w:val="0078578B"/>
    <w:rsid w:val="0078589E"/>
    <w:rsid w:val="00786363"/>
    <w:rsid w:val="007863F2"/>
    <w:rsid w:val="007877A5"/>
    <w:rsid w:val="00787D4A"/>
    <w:rsid w:val="00787F33"/>
    <w:rsid w:val="007903F6"/>
    <w:rsid w:val="00790C67"/>
    <w:rsid w:val="00791974"/>
    <w:rsid w:val="00791D08"/>
    <w:rsid w:val="00791FC9"/>
    <w:rsid w:val="007928B9"/>
    <w:rsid w:val="00792E80"/>
    <w:rsid w:val="007934FB"/>
    <w:rsid w:val="00793B7F"/>
    <w:rsid w:val="00793D00"/>
    <w:rsid w:val="00793F3B"/>
    <w:rsid w:val="007940AC"/>
    <w:rsid w:val="0079414D"/>
    <w:rsid w:val="00795879"/>
    <w:rsid w:val="007958B9"/>
    <w:rsid w:val="00796BD0"/>
    <w:rsid w:val="007978FF"/>
    <w:rsid w:val="007979D7"/>
    <w:rsid w:val="00797C4F"/>
    <w:rsid w:val="007A04BC"/>
    <w:rsid w:val="007A0A61"/>
    <w:rsid w:val="007A0D65"/>
    <w:rsid w:val="007A12AC"/>
    <w:rsid w:val="007A15FD"/>
    <w:rsid w:val="007A21AB"/>
    <w:rsid w:val="007A29F7"/>
    <w:rsid w:val="007A2EE0"/>
    <w:rsid w:val="007A3401"/>
    <w:rsid w:val="007A42E5"/>
    <w:rsid w:val="007A4861"/>
    <w:rsid w:val="007A4CBE"/>
    <w:rsid w:val="007A4EB5"/>
    <w:rsid w:val="007A5250"/>
    <w:rsid w:val="007A55C4"/>
    <w:rsid w:val="007A5DB3"/>
    <w:rsid w:val="007A718A"/>
    <w:rsid w:val="007A780E"/>
    <w:rsid w:val="007A7A18"/>
    <w:rsid w:val="007B10CD"/>
    <w:rsid w:val="007B146A"/>
    <w:rsid w:val="007B1B2D"/>
    <w:rsid w:val="007B251E"/>
    <w:rsid w:val="007B2DC7"/>
    <w:rsid w:val="007B4AA6"/>
    <w:rsid w:val="007B4B62"/>
    <w:rsid w:val="007B59BB"/>
    <w:rsid w:val="007B5D29"/>
    <w:rsid w:val="007B5F00"/>
    <w:rsid w:val="007B762C"/>
    <w:rsid w:val="007C0B7D"/>
    <w:rsid w:val="007C0D27"/>
    <w:rsid w:val="007C1104"/>
    <w:rsid w:val="007C1C07"/>
    <w:rsid w:val="007C20AA"/>
    <w:rsid w:val="007C3763"/>
    <w:rsid w:val="007C4559"/>
    <w:rsid w:val="007C5719"/>
    <w:rsid w:val="007C5D9D"/>
    <w:rsid w:val="007C73C8"/>
    <w:rsid w:val="007D0168"/>
    <w:rsid w:val="007D13A7"/>
    <w:rsid w:val="007D14B5"/>
    <w:rsid w:val="007D2F39"/>
    <w:rsid w:val="007D33C1"/>
    <w:rsid w:val="007D4912"/>
    <w:rsid w:val="007D4A85"/>
    <w:rsid w:val="007D50AE"/>
    <w:rsid w:val="007D5A89"/>
    <w:rsid w:val="007D6397"/>
    <w:rsid w:val="007D6E75"/>
    <w:rsid w:val="007D6F97"/>
    <w:rsid w:val="007E04CF"/>
    <w:rsid w:val="007E08AA"/>
    <w:rsid w:val="007E203B"/>
    <w:rsid w:val="007E31A7"/>
    <w:rsid w:val="007E533E"/>
    <w:rsid w:val="007E5AB1"/>
    <w:rsid w:val="007E60F6"/>
    <w:rsid w:val="007E63A5"/>
    <w:rsid w:val="007E663B"/>
    <w:rsid w:val="007E6946"/>
    <w:rsid w:val="007E75D7"/>
    <w:rsid w:val="007E7606"/>
    <w:rsid w:val="007E7A13"/>
    <w:rsid w:val="007E7ED0"/>
    <w:rsid w:val="007F0444"/>
    <w:rsid w:val="007F0456"/>
    <w:rsid w:val="007F05A5"/>
    <w:rsid w:val="007F1C2B"/>
    <w:rsid w:val="007F2334"/>
    <w:rsid w:val="007F2B4C"/>
    <w:rsid w:val="007F4087"/>
    <w:rsid w:val="007F4141"/>
    <w:rsid w:val="007F435D"/>
    <w:rsid w:val="007F4B1D"/>
    <w:rsid w:val="007F5BD3"/>
    <w:rsid w:val="007F5DEA"/>
    <w:rsid w:val="007F7521"/>
    <w:rsid w:val="007F7E1A"/>
    <w:rsid w:val="007F7EFF"/>
    <w:rsid w:val="00800E27"/>
    <w:rsid w:val="00801014"/>
    <w:rsid w:val="00801176"/>
    <w:rsid w:val="008014B1"/>
    <w:rsid w:val="00801E53"/>
    <w:rsid w:val="008033B4"/>
    <w:rsid w:val="00803843"/>
    <w:rsid w:val="00803BF5"/>
    <w:rsid w:val="00803F8B"/>
    <w:rsid w:val="00804854"/>
    <w:rsid w:val="00805031"/>
    <w:rsid w:val="00806212"/>
    <w:rsid w:val="008064AC"/>
    <w:rsid w:val="00806F10"/>
    <w:rsid w:val="008100DA"/>
    <w:rsid w:val="00810409"/>
    <w:rsid w:val="008110D6"/>
    <w:rsid w:val="00813008"/>
    <w:rsid w:val="008144D1"/>
    <w:rsid w:val="0081451A"/>
    <w:rsid w:val="008157A7"/>
    <w:rsid w:val="00815899"/>
    <w:rsid w:val="00815B3D"/>
    <w:rsid w:val="008166B0"/>
    <w:rsid w:val="00816A9D"/>
    <w:rsid w:val="00816BF2"/>
    <w:rsid w:val="008175D2"/>
    <w:rsid w:val="0081794A"/>
    <w:rsid w:val="008205F7"/>
    <w:rsid w:val="0082122D"/>
    <w:rsid w:val="00821961"/>
    <w:rsid w:val="008230FD"/>
    <w:rsid w:val="008232D4"/>
    <w:rsid w:val="008240ED"/>
    <w:rsid w:val="0082557B"/>
    <w:rsid w:val="00825ED7"/>
    <w:rsid w:val="00826117"/>
    <w:rsid w:val="00827689"/>
    <w:rsid w:val="0082793A"/>
    <w:rsid w:val="00827A21"/>
    <w:rsid w:val="0083035B"/>
    <w:rsid w:val="00832236"/>
    <w:rsid w:val="0083339E"/>
    <w:rsid w:val="00833A07"/>
    <w:rsid w:val="00834B5F"/>
    <w:rsid w:val="00835367"/>
    <w:rsid w:val="00836B48"/>
    <w:rsid w:val="0083721B"/>
    <w:rsid w:val="008419BA"/>
    <w:rsid w:val="00841BAB"/>
    <w:rsid w:val="008420D0"/>
    <w:rsid w:val="0084237C"/>
    <w:rsid w:val="0084255B"/>
    <w:rsid w:val="00842795"/>
    <w:rsid w:val="00842927"/>
    <w:rsid w:val="00842BA9"/>
    <w:rsid w:val="008433EE"/>
    <w:rsid w:val="008440DF"/>
    <w:rsid w:val="00845085"/>
    <w:rsid w:val="00845453"/>
    <w:rsid w:val="0085076C"/>
    <w:rsid w:val="00850FC4"/>
    <w:rsid w:val="008518C6"/>
    <w:rsid w:val="008519C3"/>
    <w:rsid w:val="00851EAF"/>
    <w:rsid w:val="0085234E"/>
    <w:rsid w:val="00852965"/>
    <w:rsid w:val="0085333A"/>
    <w:rsid w:val="00853E47"/>
    <w:rsid w:val="0085451A"/>
    <w:rsid w:val="00854ABD"/>
    <w:rsid w:val="00855E68"/>
    <w:rsid w:val="00856045"/>
    <w:rsid w:val="00856352"/>
    <w:rsid w:val="00857302"/>
    <w:rsid w:val="008574E6"/>
    <w:rsid w:val="0086095B"/>
    <w:rsid w:val="00861290"/>
    <w:rsid w:val="008613CA"/>
    <w:rsid w:val="00861D2E"/>
    <w:rsid w:val="0086360E"/>
    <w:rsid w:val="00863E39"/>
    <w:rsid w:val="00864321"/>
    <w:rsid w:val="00865C5A"/>
    <w:rsid w:val="00865C63"/>
    <w:rsid w:val="0086637A"/>
    <w:rsid w:val="008663EF"/>
    <w:rsid w:val="00866B10"/>
    <w:rsid w:val="0086764B"/>
    <w:rsid w:val="0087088B"/>
    <w:rsid w:val="00870D16"/>
    <w:rsid w:val="00870F94"/>
    <w:rsid w:val="008711F2"/>
    <w:rsid w:val="00871E4B"/>
    <w:rsid w:val="00872047"/>
    <w:rsid w:val="00872757"/>
    <w:rsid w:val="008731D3"/>
    <w:rsid w:val="00873506"/>
    <w:rsid w:val="00873D16"/>
    <w:rsid w:val="0087407C"/>
    <w:rsid w:val="00874B2B"/>
    <w:rsid w:val="00874E6D"/>
    <w:rsid w:val="00875453"/>
    <w:rsid w:val="00875514"/>
    <w:rsid w:val="00875C32"/>
    <w:rsid w:val="00875DE6"/>
    <w:rsid w:val="008762FB"/>
    <w:rsid w:val="00876407"/>
    <w:rsid w:val="008765EA"/>
    <w:rsid w:val="00876D37"/>
    <w:rsid w:val="008776DC"/>
    <w:rsid w:val="008809B6"/>
    <w:rsid w:val="008816D0"/>
    <w:rsid w:val="008820A1"/>
    <w:rsid w:val="00882314"/>
    <w:rsid w:val="00883264"/>
    <w:rsid w:val="00883285"/>
    <w:rsid w:val="00883EC7"/>
    <w:rsid w:val="008846A3"/>
    <w:rsid w:val="008852C3"/>
    <w:rsid w:val="00885557"/>
    <w:rsid w:val="00885EA0"/>
    <w:rsid w:val="00885F84"/>
    <w:rsid w:val="008864DA"/>
    <w:rsid w:val="00886B2D"/>
    <w:rsid w:val="008871E9"/>
    <w:rsid w:val="008900C8"/>
    <w:rsid w:val="00890A2F"/>
    <w:rsid w:val="00891057"/>
    <w:rsid w:val="00891297"/>
    <w:rsid w:val="008941A5"/>
    <w:rsid w:val="008952F2"/>
    <w:rsid w:val="00895EE6"/>
    <w:rsid w:val="00896379"/>
    <w:rsid w:val="0089706F"/>
    <w:rsid w:val="0089775B"/>
    <w:rsid w:val="008977D3"/>
    <w:rsid w:val="008978D0"/>
    <w:rsid w:val="008978DB"/>
    <w:rsid w:val="0089797F"/>
    <w:rsid w:val="00897C34"/>
    <w:rsid w:val="008A0AD5"/>
    <w:rsid w:val="008A1460"/>
    <w:rsid w:val="008A16C0"/>
    <w:rsid w:val="008A231A"/>
    <w:rsid w:val="008A27A3"/>
    <w:rsid w:val="008A2D35"/>
    <w:rsid w:val="008A36F7"/>
    <w:rsid w:val="008A396A"/>
    <w:rsid w:val="008A3CE7"/>
    <w:rsid w:val="008A40A6"/>
    <w:rsid w:val="008A43C7"/>
    <w:rsid w:val="008A465F"/>
    <w:rsid w:val="008A5E2A"/>
    <w:rsid w:val="008A62BE"/>
    <w:rsid w:val="008A6A31"/>
    <w:rsid w:val="008A767C"/>
    <w:rsid w:val="008A769D"/>
    <w:rsid w:val="008A7A52"/>
    <w:rsid w:val="008B01E6"/>
    <w:rsid w:val="008B0B71"/>
    <w:rsid w:val="008B0E18"/>
    <w:rsid w:val="008B1A4A"/>
    <w:rsid w:val="008B2DFF"/>
    <w:rsid w:val="008B367C"/>
    <w:rsid w:val="008B3B0A"/>
    <w:rsid w:val="008B3BF3"/>
    <w:rsid w:val="008B43FC"/>
    <w:rsid w:val="008B4D6F"/>
    <w:rsid w:val="008B5378"/>
    <w:rsid w:val="008B587B"/>
    <w:rsid w:val="008B5921"/>
    <w:rsid w:val="008B5A46"/>
    <w:rsid w:val="008B648E"/>
    <w:rsid w:val="008B68E8"/>
    <w:rsid w:val="008B6A13"/>
    <w:rsid w:val="008B6C0C"/>
    <w:rsid w:val="008B6C7C"/>
    <w:rsid w:val="008B6D48"/>
    <w:rsid w:val="008B70D7"/>
    <w:rsid w:val="008B724B"/>
    <w:rsid w:val="008C035E"/>
    <w:rsid w:val="008C05FA"/>
    <w:rsid w:val="008C0C1B"/>
    <w:rsid w:val="008C1373"/>
    <w:rsid w:val="008C1395"/>
    <w:rsid w:val="008C1EF9"/>
    <w:rsid w:val="008C2AD3"/>
    <w:rsid w:val="008C3A08"/>
    <w:rsid w:val="008C4923"/>
    <w:rsid w:val="008C5135"/>
    <w:rsid w:val="008C5B2D"/>
    <w:rsid w:val="008C61D0"/>
    <w:rsid w:val="008C6A5A"/>
    <w:rsid w:val="008C7491"/>
    <w:rsid w:val="008C765A"/>
    <w:rsid w:val="008C772D"/>
    <w:rsid w:val="008D1609"/>
    <w:rsid w:val="008D16AC"/>
    <w:rsid w:val="008D18C1"/>
    <w:rsid w:val="008D3C97"/>
    <w:rsid w:val="008D3D0F"/>
    <w:rsid w:val="008D444F"/>
    <w:rsid w:val="008D4776"/>
    <w:rsid w:val="008D4CC3"/>
    <w:rsid w:val="008D5E47"/>
    <w:rsid w:val="008D5E8C"/>
    <w:rsid w:val="008D6134"/>
    <w:rsid w:val="008D6931"/>
    <w:rsid w:val="008D6C43"/>
    <w:rsid w:val="008D7926"/>
    <w:rsid w:val="008D798A"/>
    <w:rsid w:val="008D7D2E"/>
    <w:rsid w:val="008D7F1F"/>
    <w:rsid w:val="008E1058"/>
    <w:rsid w:val="008E225E"/>
    <w:rsid w:val="008E25D7"/>
    <w:rsid w:val="008E262A"/>
    <w:rsid w:val="008E3D07"/>
    <w:rsid w:val="008E4022"/>
    <w:rsid w:val="008E42E6"/>
    <w:rsid w:val="008E47C5"/>
    <w:rsid w:val="008E4ECC"/>
    <w:rsid w:val="008E59D3"/>
    <w:rsid w:val="008E5E2F"/>
    <w:rsid w:val="008E7579"/>
    <w:rsid w:val="008E7A9C"/>
    <w:rsid w:val="008F0CCB"/>
    <w:rsid w:val="008F19FD"/>
    <w:rsid w:val="008F25DE"/>
    <w:rsid w:val="008F26DA"/>
    <w:rsid w:val="008F2AF1"/>
    <w:rsid w:val="008F33EE"/>
    <w:rsid w:val="008F3C29"/>
    <w:rsid w:val="008F43D1"/>
    <w:rsid w:val="008F48B7"/>
    <w:rsid w:val="008F495D"/>
    <w:rsid w:val="008F50F3"/>
    <w:rsid w:val="008F5350"/>
    <w:rsid w:val="008F54BC"/>
    <w:rsid w:val="008F67D5"/>
    <w:rsid w:val="008F6CAC"/>
    <w:rsid w:val="008F7A9D"/>
    <w:rsid w:val="008F7EA9"/>
    <w:rsid w:val="00900B61"/>
    <w:rsid w:val="00900CF0"/>
    <w:rsid w:val="00901B7F"/>
    <w:rsid w:val="00901C76"/>
    <w:rsid w:val="00902106"/>
    <w:rsid w:val="00902110"/>
    <w:rsid w:val="00902F89"/>
    <w:rsid w:val="00903AF2"/>
    <w:rsid w:val="00903EA3"/>
    <w:rsid w:val="0090433D"/>
    <w:rsid w:val="00904385"/>
    <w:rsid w:val="0090489B"/>
    <w:rsid w:val="00905157"/>
    <w:rsid w:val="00905EE3"/>
    <w:rsid w:val="00906665"/>
    <w:rsid w:val="00906706"/>
    <w:rsid w:val="00906FEA"/>
    <w:rsid w:val="009104C3"/>
    <w:rsid w:val="009107ED"/>
    <w:rsid w:val="00911662"/>
    <w:rsid w:val="009119DF"/>
    <w:rsid w:val="0091245D"/>
    <w:rsid w:val="00913304"/>
    <w:rsid w:val="00913A35"/>
    <w:rsid w:val="00913F69"/>
    <w:rsid w:val="009152B9"/>
    <w:rsid w:val="00916F0A"/>
    <w:rsid w:val="00917064"/>
    <w:rsid w:val="009204A6"/>
    <w:rsid w:val="00920C05"/>
    <w:rsid w:val="0092126D"/>
    <w:rsid w:val="00922524"/>
    <w:rsid w:val="00922C78"/>
    <w:rsid w:val="00924638"/>
    <w:rsid w:val="009246EF"/>
    <w:rsid w:val="009249C4"/>
    <w:rsid w:val="0092511B"/>
    <w:rsid w:val="009257EC"/>
    <w:rsid w:val="00925843"/>
    <w:rsid w:val="009262F6"/>
    <w:rsid w:val="0092657C"/>
    <w:rsid w:val="009308EB"/>
    <w:rsid w:val="00931107"/>
    <w:rsid w:val="00931614"/>
    <w:rsid w:val="00931777"/>
    <w:rsid w:val="00931D3B"/>
    <w:rsid w:val="00931EFC"/>
    <w:rsid w:val="0093224C"/>
    <w:rsid w:val="009322F6"/>
    <w:rsid w:val="00935B4F"/>
    <w:rsid w:val="00936746"/>
    <w:rsid w:val="00936C2E"/>
    <w:rsid w:val="00937586"/>
    <w:rsid w:val="009375EF"/>
    <w:rsid w:val="00937766"/>
    <w:rsid w:val="00937D45"/>
    <w:rsid w:val="00940F5F"/>
    <w:rsid w:val="009414A6"/>
    <w:rsid w:val="00941BF2"/>
    <w:rsid w:val="0094203C"/>
    <w:rsid w:val="0094288F"/>
    <w:rsid w:val="00944BAD"/>
    <w:rsid w:val="00944F59"/>
    <w:rsid w:val="00945288"/>
    <w:rsid w:val="00945D69"/>
    <w:rsid w:val="0094719C"/>
    <w:rsid w:val="00947EB3"/>
    <w:rsid w:val="00947FD6"/>
    <w:rsid w:val="0095007F"/>
    <w:rsid w:val="0095017A"/>
    <w:rsid w:val="00950314"/>
    <w:rsid w:val="009507BC"/>
    <w:rsid w:val="00951635"/>
    <w:rsid w:val="00951BAA"/>
    <w:rsid w:val="00951D7F"/>
    <w:rsid w:val="00952645"/>
    <w:rsid w:val="00952A40"/>
    <w:rsid w:val="00952FC0"/>
    <w:rsid w:val="009530B2"/>
    <w:rsid w:val="00953395"/>
    <w:rsid w:val="00953463"/>
    <w:rsid w:val="0095355E"/>
    <w:rsid w:val="0095378B"/>
    <w:rsid w:val="00953D98"/>
    <w:rsid w:val="0095426C"/>
    <w:rsid w:val="009547A1"/>
    <w:rsid w:val="009547D3"/>
    <w:rsid w:val="00955D90"/>
    <w:rsid w:val="00955E6F"/>
    <w:rsid w:val="00957B43"/>
    <w:rsid w:val="0096003B"/>
    <w:rsid w:val="0096054B"/>
    <w:rsid w:val="00961EB1"/>
    <w:rsid w:val="00962327"/>
    <w:rsid w:val="00962FFA"/>
    <w:rsid w:val="009636AF"/>
    <w:rsid w:val="009636DA"/>
    <w:rsid w:val="00963E8C"/>
    <w:rsid w:val="00963FEB"/>
    <w:rsid w:val="00964186"/>
    <w:rsid w:val="00964290"/>
    <w:rsid w:val="00965555"/>
    <w:rsid w:val="0096566F"/>
    <w:rsid w:val="00965949"/>
    <w:rsid w:val="00965D93"/>
    <w:rsid w:val="00966116"/>
    <w:rsid w:val="00966BB8"/>
    <w:rsid w:val="009671D2"/>
    <w:rsid w:val="00967A0D"/>
    <w:rsid w:val="00967BBA"/>
    <w:rsid w:val="00967CF1"/>
    <w:rsid w:val="00970228"/>
    <w:rsid w:val="00970FC8"/>
    <w:rsid w:val="009719AC"/>
    <w:rsid w:val="0097220E"/>
    <w:rsid w:val="00972468"/>
    <w:rsid w:val="009732CB"/>
    <w:rsid w:val="0097466C"/>
    <w:rsid w:val="00974C8C"/>
    <w:rsid w:val="0097519B"/>
    <w:rsid w:val="009758B7"/>
    <w:rsid w:val="00976048"/>
    <w:rsid w:val="0097615C"/>
    <w:rsid w:val="00976924"/>
    <w:rsid w:val="009777B1"/>
    <w:rsid w:val="00977D41"/>
    <w:rsid w:val="00980470"/>
    <w:rsid w:val="00980D4D"/>
    <w:rsid w:val="00980D82"/>
    <w:rsid w:val="00982236"/>
    <w:rsid w:val="00983335"/>
    <w:rsid w:val="00984234"/>
    <w:rsid w:val="00984D51"/>
    <w:rsid w:val="0098544F"/>
    <w:rsid w:val="009854FC"/>
    <w:rsid w:val="0098634B"/>
    <w:rsid w:val="00987506"/>
    <w:rsid w:val="00987B2C"/>
    <w:rsid w:val="00987D7E"/>
    <w:rsid w:val="00987FA9"/>
    <w:rsid w:val="009901F8"/>
    <w:rsid w:val="00990614"/>
    <w:rsid w:val="00990D3B"/>
    <w:rsid w:val="00991014"/>
    <w:rsid w:val="00991B19"/>
    <w:rsid w:val="00991CBF"/>
    <w:rsid w:val="00991FDE"/>
    <w:rsid w:val="00992D1F"/>
    <w:rsid w:val="009946AE"/>
    <w:rsid w:val="00996D86"/>
    <w:rsid w:val="00997FCF"/>
    <w:rsid w:val="009A0081"/>
    <w:rsid w:val="009A00B9"/>
    <w:rsid w:val="009A110B"/>
    <w:rsid w:val="009A17A4"/>
    <w:rsid w:val="009A1979"/>
    <w:rsid w:val="009A1D57"/>
    <w:rsid w:val="009A2657"/>
    <w:rsid w:val="009A4864"/>
    <w:rsid w:val="009A50CC"/>
    <w:rsid w:val="009A6039"/>
    <w:rsid w:val="009B01CF"/>
    <w:rsid w:val="009B0371"/>
    <w:rsid w:val="009B04FE"/>
    <w:rsid w:val="009B0571"/>
    <w:rsid w:val="009B221B"/>
    <w:rsid w:val="009B23FA"/>
    <w:rsid w:val="009B316E"/>
    <w:rsid w:val="009B3310"/>
    <w:rsid w:val="009B36D6"/>
    <w:rsid w:val="009B3E35"/>
    <w:rsid w:val="009B3EDE"/>
    <w:rsid w:val="009B48AA"/>
    <w:rsid w:val="009B5E92"/>
    <w:rsid w:val="009B5FB0"/>
    <w:rsid w:val="009B67CA"/>
    <w:rsid w:val="009B6EAA"/>
    <w:rsid w:val="009C012C"/>
    <w:rsid w:val="009C06B0"/>
    <w:rsid w:val="009C092C"/>
    <w:rsid w:val="009C293B"/>
    <w:rsid w:val="009C3568"/>
    <w:rsid w:val="009C35C7"/>
    <w:rsid w:val="009C377C"/>
    <w:rsid w:val="009C3936"/>
    <w:rsid w:val="009C3FEA"/>
    <w:rsid w:val="009C4134"/>
    <w:rsid w:val="009C5695"/>
    <w:rsid w:val="009C5738"/>
    <w:rsid w:val="009C59D8"/>
    <w:rsid w:val="009C63E6"/>
    <w:rsid w:val="009C6A4F"/>
    <w:rsid w:val="009C75E3"/>
    <w:rsid w:val="009C7820"/>
    <w:rsid w:val="009C7A05"/>
    <w:rsid w:val="009C7C20"/>
    <w:rsid w:val="009D070F"/>
    <w:rsid w:val="009D0C48"/>
    <w:rsid w:val="009D24E3"/>
    <w:rsid w:val="009D2983"/>
    <w:rsid w:val="009D2AEB"/>
    <w:rsid w:val="009D2E06"/>
    <w:rsid w:val="009D3262"/>
    <w:rsid w:val="009D3521"/>
    <w:rsid w:val="009D451D"/>
    <w:rsid w:val="009D46D7"/>
    <w:rsid w:val="009D4901"/>
    <w:rsid w:val="009D52A8"/>
    <w:rsid w:val="009D55CB"/>
    <w:rsid w:val="009D574C"/>
    <w:rsid w:val="009D58C7"/>
    <w:rsid w:val="009D5C59"/>
    <w:rsid w:val="009D6A58"/>
    <w:rsid w:val="009D6D78"/>
    <w:rsid w:val="009D7B08"/>
    <w:rsid w:val="009E07D9"/>
    <w:rsid w:val="009E08EC"/>
    <w:rsid w:val="009E1257"/>
    <w:rsid w:val="009E1994"/>
    <w:rsid w:val="009E1E53"/>
    <w:rsid w:val="009E3229"/>
    <w:rsid w:val="009E36E3"/>
    <w:rsid w:val="009E4162"/>
    <w:rsid w:val="009E4857"/>
    <w:rsid w:val="009E4CC5"/>
    <w:rsid w:val="009E56D9"/>
    <w:rsid w:val="009E5861"/>
    <w:rsid w:val="009E5C7D"/>
    <w:rsid w:val="009E699C"/>
    <w:rsid w:val="009E6FF2"/>
    <w:rsid w:val="009E7B0D"/>
    <w:rsid w:val="009E7F2D"/>
    <w:rsid w:val="009F15B5"/>
    <w:rsid w:val="009F1C20"/>
    <w:rsid w:val="009F1D06"/>
    <w:rsid w:val="009F2180"/>
    <w:rsid w:val="009F32C9"/>
    <w:rsid w:val="009F3DC8"/>
    <w:rsid w:val="009F3EEC"/>
    <w:rsid w:val="009F48DC"/>
    <w:rsid w:val="009F50E1"/>
    <w:rsid w:val="009F5446"/>
    <w:rsid w:val="009F550A"/>
    <w:rsid w:val="009F68FB"/>
    <w:rsid w:val="009F69C3"/>
    <w:rsid w:val="009F7EBF"/>
    <w:rsid w:val="00A000DF"/>
    <w:rsid w:val="00A005F9"/>
    <w:rsid w:val="00A00FE0"/>
    <w:rsid w:val="00A012F4"/>
    <w:rsid w:val="00A02540"/>
    <w:rsid w:val="00A025DD"/>
    <w:rsid w:val="00A02EE2"/>
    <w:rsid w:val="00A031DA"/>
    <w:rsid w:val="00A05807"/>
    <w:rsid w:val="00A0625A"/>
    <w:rsid w:val="00A06B76"/>
    <w:rsid w:val="00A0765F"/>
    <w:rsid w:val="00A0791A"/>
    <w:rsid w:val="00A102A9"/>
    <w:rsid w:val="00A1035B"/>
    <w:rsid w:val="00A1047E"/>
    <w:rsid w:val="00A108C8"/>
    <w:rsid w:val="00A10AA8"/>
    <w:rsid w:val="00A113D7"/>
    <w:rsid w:val="00A123CF"/>
    <w:rsid w:val="00A124DF"/>
    <w:rsid w:val="00A128CF"/>
    <w:rsid w:val="00A12D38"/>
    <w:rsid w:val="00A13586"/>
    <w:rsid w:val="00A14403"/>
    <w:rsid w:val="00A148B4"/>
    <w:rsid w:val="00A14CC9"/>
    <w:rsid w:val="00A156B8"/>
    <w:rsid w:val="00A15CDD"/>
    <w:rsid w:val="00A16639"/>
    <w:rsid w:val="00A1685B"/>
    <w:rsid w:val="00A16C2F"/>
    <w:rsid w:val="00A17C85"/>
    <w:rsid w:val="00A20A46"/>
    <w:rsid w:val="00A21132"/>
    <w:rsid w:val="00A21A8B"/>
    <w:rsid w:val="00A21CCD"/>
    <w:rsid w:val="00A229D3"/>
    <w:rsid w:val="00A232AA"/>
    <w:rsid w:val="00A23497"/>
    <w:rsid w:val="00A24279"/>
    <w:rsid w:val="00A253BF"/>
    <w:rsid w:val="00A255D1"/>
    <w:rsid w:val="00A259CD"/>
    <w:rsid w:val="00A25BC2"/>
    <w:rsid w:val="00A266B4"/>
    <w:rsid w:val="00A27694"/>
    <w:rsid w:val="00A279E1"/>
    <w:rsid w:val="00A27E29"/>
    <w:rsid w:val="00A27FF6"/>
    <w:rsid w:val="00A30115"/>
    <w:rsid w:val="00A3049F"/>
    <w:rsid w:val="00A30708"/>
    <w:rsid w:val="00A30862"/>
    <w:rsid w:val="00A30DAB"/>
    <w:rsid w:val="00A30FE3"/>
    <w:rsid w:val="00A32CA0"/>
    <w:rsid w:val="00A32E3E"/>
    <w:rsid w:val="00A33774"/>
    <w:rsid w:val="00A340AD"/>
    <w:rsid w:val="00A34156"/>
    <w:rsid w:val="00A34CD2"/>
    <w:rsid w:val="00A35F82"/>
    <w:rsid w:val="00A370F5"/>
    <w:rsid w:val="00A37529"/>
    <w:rsid w:val="00A40AEF"/>
    <w:rsid w:val="00A40F9B"/>
    <w:rsid w:val="00A4117C"/>
    <w:rsid w:val="00A41A4C"/>
    <w:rsid w:val="00A424D6"/>
    <w:rsid w:val="00A43285"/>
    <w:rsid w:val="00A4469B"/>
    <w:rsid w:val="00A44A51"/>
    <w:rsid w:val="00A47A12"/>
    <w:rsid w:val="00A47B25"/>
    <w:rsid w:val="00A47DF8"/>
    <w:rsid w:val="00A50859"/>
    <w:rsid w:val="00A50D41"/>
    <w:rsid w:val="00A5215C"/>
    <w:rsid w:val="00A52E03"/>
    <w:rsid w:val="00A530FC"/>
    <w:rsid w:val="00A535F2"/>
    <w:rsid w:val="00A53709"/>
    <w:rsid w:val="00A537B3"/>
    <w:rsid w:val="00A54DA8"/>
    <w:rsid w:val="00A5517E"/>
    <w:rsid w:val="00A55185"/>
    <w:rsid w:val="00A55702"/>
    <w:rsid w:val="00A560D9"/>
    <w:rsid w:val="00A56576"/>
    <w:rsid w:val="00A5670D"/>
    <w:rsid w:val="00A56AEB"/>
    <w:rsid w:val="00A56CB2"/>
    <w:rsid w:val="00A5762E"/>
    <w:rsid w:val="00A57941"/>
    <w:rsid w:val="00A609FF"/>
    <w:rsid w:val="00A60F56"/>
    <w:rsid w:val="00A613DF"/>
    <w:rsid w:val="00A616B7"/>
    <w:rsid w:val="00A629C4"/>
    <w:rsid w:val="00A62B8C"/>
    <w:rsid w:val="00A634EA"/>
    <w:rsid w:val="00A63CF0"/>
    <w:rsid w:val="00A653A1"/>
    <w:rsid w:val="00A65800"/>
    <w:rsid w:val="00A65DA5"/>
    <w:rsid w:val="00A667FC"/>
    <w:rsid w:val="00A66F9E"/>
    <w:rsid w:val="00A6755C"/>
    <w:rsid w:val="00A675D1"/>
    <w:rsid w:val="00A678DC"/>
    <w:rsid w:val="00A701D5"/>
    <w:rsid w:val="00A71B77"/>
    <w:rsid w:val="00A71D98"/>
    <w:rsid w:val="00A71E13"/>
    <w:rsid w:val="00A71E45"/>
    <w:rsid w:val="00A7246C"/>
    <w:rsid w:val="00A72582"/>
    <w:rsid w:val="00A72E15"/>
    <w:rsid w:val="00A72EAD"/>
    <w:rsid w:val="00A737DC"/>
    <w:rsid w:val="00A74261"/>
    <w:rsid w:val="00A755BB"/>
    <w:rsid w:val="00A7578D"/>
    <w:rsid w:val="00A75EA5"/>
    <w:rsid w:val="00A765E7"/>
    <w:rsid w:val="00A771C0"/>
    <w:rsid w:val="00A77493"/>
    <w:rsid w:val="00A77B0E"/>
    <w:rsid w:val="00A77C23"/>
    <w:rsid w:val="00A81211"/>
    <w:rsid w:val="00A81265"/>
    <w:rsid w:val="00A8126B"/>
    <w:rsid w:val="00A81654"/>
    <w:rsid w:val="00A8282D"/>
    <w:rsid w:val="00A842FD"/>
    <w:rsid w:val="00A84DF8"/>
    <w:rsid w:val="00A853A2"/>
    <w:rsid w:val="00A85A8E"/>
    <w:rsid w:val="00A85D6B"/>
    <w:rsid w:val="00A86448"/>
    <w:rsid w:val="00A87196"/>
    <w:rsid w:val="00A8731D"/>
    <w:rsid w:val="00A87BF9"/>
    <w:rsid w:val="00A87CF1"/>
    <w:rsid w:val="00A907EE"/>
    <w:rsid w:val="00A90B6E"/>
    <w:rsid w:val="00A90D19"/>
    <w:rsid w:val="00A91856"/>
    <w:rsid w:val="00A92322"/>
    <w:rsid w:val="00A92FDD"/>
    <w:rsid w:val="00A93212"/>
    <w:rsid w:val="00A932F6"/>
    <w:rsid w:val="00A943E6"/>
    <w:rsid w:val="00A94789"/>
    <w:rsid w:val="00A95B26"/>
    <w:rsid w:val="00A961F7"/>
    <w:rsid w:val="00A96885"/>
    <w:rsid w:val="00A968A7"/>
    <w:rsid w:val="00A96C1D"/>
    <w:rsid w:val="00A96FD1"/>
    <w:rsid w:val="00AA1029"/>
    <w:rsid w:val="00AA18BB"/>
    <w:rsid w:val="00AA19DC"/>
    <w:rsid w:val="00AA1B99"/>
    <w:rsid w:val="00AA2B87"/>
    <w:rsid w:val="00AA2EBC"/>
    <w:rsid w:val="00AA3246"/>
    <w:rsid w:val="00AA60C8"/>
    <w:rsid w:val="00AA6ADB"/>
    <w:rsid w:val="00AA6B97"/>
    <w:rsid w:val="00AB0BC5"/>
    <w:rsid w:val="00AB1914"/>
    <w:rsid w:val="00AB1F97"/>
    <w:rsid w:val="00AB22DB"/>
    <w:rsid w:val="00AB2F17"/>
    <w:rsid w:val="00AB3192"/>
    <w:rsid w:val="00AB3407"/>
    <w:rsid w:val="00AB485B"/>
    <w:rsid w:val="00AB4A12"/>
    <w:rsid w:val="00AB5916"/>
    <w:rsid w:val="00AB7092"/>
    <w:rsid w:val="00AB79C5"/>
    <w:rsid w:val="00AB7D15"/>
    <w:rsid w:val="00AC26BB"/>
    <w:rsid w:val="00AC2B55"/>
    <w:rsid w:val="00AC346F"/>
    <w:rsid w:val="00AC44DA"/>
    <w:rsid w:val="00AC45CC"/>
    <w:rsid w:val="00AC4626"/>
    <w:rsid w:val="00AC4AD4"/>
    <w:rsid w:val="00AC50FF"/>
    <w:rsid w:val="00AC5690"/>
    <w:rsid w:val="00AC5833"/>
    <w:rsid w:val="00AC58AB"/>
    <w:rsid w:val="00AC6280"/>
    <w:rsid w:val="00AC746B"/>
    <w:rsid w:val="00AC7FB9"/>
    <w:rsid w:val="00AD01E8"/>
    <w:rsid w:val="00AD0949"/>
    <w:rsid w:val="00AD0E37"/>
    <w:rsid w:val="00AD1CBD"/>
    <w:rsid w:val="00AD1E68"/>
    <w:rsid w:val="00AD2760"/>
    <w:rsid w:val="00AD2CDB"/>
    <w:rsid w:val="00AD3DA2"/>
    <w:rsid w:val="00AD46BE"/>
    <w:rsid w:val="00AD5482"/>
    <w:rsid w:val="00AD5587"/>
    <w:rsid w:val="00AD56E8"/>
    <w:rsid w:val="00AD585D"/>
    <w:rsid w:val="00AD655A"/>
    <w:rsid w:val="00AD69A3"/>
    <w:rsid w:val="00AD75B6"/>
    <w:rsid w:val="00AD7A3B"/>
    <w:rsid w:val="00AD7A69"/>
    <w:rsid w:val="00AD7AE1"/>
    <w:rsid w:val="00AE0E64"/>
    <w:rsid w:val="00AE1624"/>
    <w:rsid w:val="00AE1FAF"/>
    <w:rsid w:val="00AE426A"/>
    <w:rsid w:val="00AE4BF0"/>
    <w:rsid w:val="00AE4E6D"/>
    <w:rsid w:val="00AE5856"/>
    <w:rsid w:val="00AE5A6F"/>
    <w:rsid w:val="00AE5F50"/>
    <w:rsid w:val="00AE5F7C"/>
    <w:rsid w:val="00AE6F6C"/>
    <w:rsid w:val="00AE70A5"/>
    <w:rsid w:val="00AF1493"/>
    <w:rsid w:val="00AF1598"/>
    <w:rsid w:val="00AF2044"/>
    <w:rsid w:val="00AF29FC"/>
    <w:rsid w:val="00AF31A2"/>
    <w:rsid w:val="00AF401D"/>
    <w:rsid w:val="00AF4E59"/>
    <w:rsid w:val="00AF4F36"/>
    <w:rsid w:val="00AF509F"/>
    <w:rsid w:val="00AF54F8"/>
    <w:rsid w:val="00AF65BF"/>
    <w:rsid w:val="00AF6E3C"/>
    <w:rsid w:val="00AF7893"/>
    <w:rsid w:val="00AF7E32"/>
    <w:rsid w:val="00B003B0"/>
    <w:rsid w:val="00B010EF"/>
    <w:rsid w:val="00B01853"/>
    <w:rsid w:val="00B01AED"/>
    <w:rsid w:val="00B0351A"/>
    <w:rsid w:val="00B03861"/>
    <w:rsid w:val="00B03B2E"/>
    <w:rsid w:val="00B04882"/>
    <w:rsid w:val="00B04EA3"/>
    <w:rsid w:val="00B05422"/>
    <w:rsid w:val="00B062CA"/>
    <w:rsid w:val="00B06BEB"/>
    <w:rsid w:val="00B1023B"/>
    <w:rsid w:val="00B1034D"/>
    <w:rsid w:val="00B10AD4"/>
    <w:rsid w:val="00B11AE3"/>
    <w:rsid w:val="00B121E2"/>
    <w:rsid w:val="00B12236"/>
    <w:rsid w:val="00B12838"/>
    <w:rsid w:val="00B13391"/>
    <w:rsid w:val="00B138CC"/>
    <w:rsid w:val="00B13F7D"/>
    <w:rsid w:val="00B14073"/>
    <w:rsid w:val="00B14365"/>
    <w:rsid w:val="00B14678"/>
    <w:rsid w:val="00B149A0"/>
    <w:rsid w:val="00B1512B"/>
    <w:rsid w:val="00B16AD8"/>
    <w:rsid w:val="00B211DA"/>
    <w:rsid w:val="00B217E1"/>
    <w:rsid w:val="00B21A00"/>
    <w:rsid w:val="00B22AE5"/>
    <w:rsid w:val="00B234E9"/>
    <w:rsid w:val="00B23FBB"/>
    <w:rsid w:val="00B242FA"/>
    <w:rsid w:val="00B24B7D"/>
    <w:rsid w:val="00B256B3"/>
    <w:rsid w:val="00B25EE9"/>
    <w:rsid w:val="00B2615F"/>
    <w:rsid w:val="00B26463"/>
    <w:rsid w:val="00B26545"/>
    <w:rsid w:val="00B31646"/>
    <w:rsid w:val="00B318B2"/>
    <w:rsid w:val="00B32575"/>
    <w:rsid w:val="00B330C1"/>
    <w:rsid w:val="00B33F77"/>
    <w:rsid w:val="00B34B3A"/>
    <w:rsid w:val="00B34D92"/>
    <w:rsid w:val="00B3516F"/>
    <w:rsid w:val="00B35211"/>
    <w:rsid w:val="00B35DE2"/>
    <w:rsid w:val="00B36127"/>
    <w:rsid w:val="00B363E3"/>
    <w:rsid w:val="00B36CB3"/>
    <w:rsid w:val="00B40368"/>
    <w:rsid w:val="00B411B9"/>
    <w:rsid w:val="00B41881"/>
    <w:rsid w:val="00B41CE9"/>
    <w:rsid w:val="00B42375"/>
    <w:rsid w:val="00B4431C"/>
    <w:rsid w:val="00B44A1F"/>
    <w:rsid w:val="00B455E0"/>
    <w:rsid w:val="00B463E9"/>
    <w:rsid w:val="00B4640F"/>
    <w:rsid w:val="00B46C5E"/>
    <w:rsid w:val="00B4786F"/>
    <w:rsid w:val="00B47B8C"/>
    <w:rsid w:val="00B47FBE"/>
    <w:rsid w:val="00B503D4"/>
    <w:rsid w:val="00B511F7"/>
    <w:rsid w:val="00B51DE7"/>
    <w:rsid w:val="00B521E5"/>
    <w:rsid w:val="00B5271A"/>
    <w:rsid w:val="00B527D1"/>
    <w:rsid w:val="00B52DAF"/>
    <w:rsid w:val="00B53682"/>
    <w:rsid w:val="00B53D08"/>
    <w:rsid w:val="00B552FA"/>
    <w:rsid w:val="00B5556C"/>
    <w:rsid w:val="00B55BEC"/>
    <w:rsid w:val="00B56252"/>
    <w:rsid w:val="00B57B9C"/>
    <w:rsid w:val="00B6112C"/>
    <w:rsid w:val="00B61298"/>
    <w:rsid w:val="00B62678"/>
    <w:rsid w:val="00B64E9A"/>
    <w:rsid w:val="00B64EDD"/>
    <w:rsid w:val="00B658AC"/>
    <w:rsid w:val="00B65AB4"/>
    <w:rsid w:val="00B660B7"/>
    <w:rsid w:val="00B662CD"/>
    <w:rsid w:val="00B66984"/>
    <w:rsid w:val="00B66A7B"/>
    <w:rsid w:val="00B6768A"/>
    <w:rsid w:val="00B7125E"/>
    <w:rsid w:val="00B71BAC"/>
    <w:rsid w:val="00B72874"/>
    <w:rsid w:val="00B729FA"/>
    <w:rsid w:val="00B735E2"/>
    <w:rsid w:val="00B74CA5"/>
    <w:rsid w:val="00B75010"/>
    <w:rsid w:val="00B75025"/>
    <w:rsid w:val="00B76E52"/>
    <w:rsid w:val="00B80D97"/>
    <w:rsid w:val="00B8102B"/>
    <w:rsid w:val="00B8179B"/>
    <w:rsid w:val="00B83F31"/>
    <w:rsid w:val="00B83FF1"/>
    <w:rsid w:val="00B84305"/>
    <w:rsid w:val="00B85504"/>
    <w:rsid w:val="00B85756"/>
    <w:rsid w:val="00B858BF"/>
    <w:rsid w:val="00B859CE"/>
    <w:rsid w:val="00B861BB"/>
    <w:rsid w:val="00B86701"/>
    <w:rsid w:val="00B86EAD"/>
    <w:rsid w:val="00B86F5E"/>
    <w:rsid w:val="00B8773B"/>
    <w:rsid w:val="00B90840"/>
    <w:rsid w:val="00B937DE"/>
    <w:rsid w:val="00B9388D"/>
    <w:rsid w:val="00B938A6"/>
    <w:rsid w:val="00B941AA"/>
    <w:rsid w:val="00B94736"/>
    <w:rsid w:val="00B95029"/>
    <w:rsid w:val="00B9589D"/>
    <w:rsid w:val="00B96F7F"/>
    <w:rsid w:val="00B97186"/>
    <w:rsid w:val="00B97740"/>
    <w:rsid w:val="00B97B75"/>
    <w:rsid w:val="00BA1956"/>
    <w:rsid w:val="00BA1B1B"/>
    <w:rsid w:val="00BA38F2"/>
    <w:rsid w:val="00BA3D1D"/>
    <w:rsid w:val="00BA4C00"/>
    <w:rsid w:val="00BA5AC2"/>
    <w:rsid w:val="00BA65C3"/>
    <w:rsid w:val="00BA676A"/>
    <w:rsid w:val="00BA6E30"/>
    <w:rsid w:val="00BA701C"/>
    <w:rsid w:val="00BA7041"/>
    <w:rsid w:val="00BA71BF"/>
    <w:rsid w:val="00BA7C64"/>
    <w:rsid w:val="00BB02E9"/>
    <w:rsid w:val="00BB0466"/>
    <w:rsid w:val="00BB0E0F"/>
    <w:rsid w:val="00BB17F5"/>
    <w:rsid w:val="00BB267D"/>
    <w:rsid w:val="00BB44B6"/>
    <w:rsid w:val="00BB4901"/>
    <w:rsid w:val="00BB50C5"/>
    <w:rsid w:val="00BB53DF"/>
    <w:rsid w:val="00BB591D"/>
    <w:rsid w:val="00BB593D"/>
    <w:rsid w:val="00BB6D70"/>
    <w:rsid w:val="00BB6DD8"/>
    <w:rsid w:val="00BB72B9"/>
    <w:rsid w:val="00BC107B"/>
    <w:rsid w:val="00BC12FA"/>
    <w:rsid w:val="00BC2EC0"/>
    <w:rsid w:val="00BC2F3F"/>
    <w:rsid w:val="00BC35A2"/>
    <w:rsid w:val="00BC3924"/>
    <w:rsid w:val="00BC45E3"/>
    <w:rsid w:val="00BC4931"/>
    <w:rsid w:val="00BC4CC1"/>
    <w:rsid w:val="00BC4CD1"/>
    <w:rsid w:val="00BD06D5"/>
    <w:rsid w:val="00BD0DFB"/>
    <w:rsid w:val="00BD200B"/>
    <w:rsid w:val="00BD2BB5"/>
    <w:rsid w:val="00BD2BEB"/>
    <w:rsid w:val="00BD4FFA"/>
    <w:rsid w:val="00BD5BE2"/>
    <w:rsid w:val="00BD7321"/>
    <w:rsid w:val="00BE0083"/>
    <w:rsid w:val="00BE0993"/>
    <w:rsid w:val="00BE11EE"/>
    <w:rsid w:val="00BE1CA1"/>
    <w:rsid w:val="00BE29FC"/>
    <w:rsid w:val="00BE2C3C"/>
    <w:rsid w:val="00BE2E38"/>
    <w:rsid w:val="00BE32F6"/>
    <w:rsid w:val="00BE3353"/>
    <w:rsid w:val="00BE3E94"/>
    <w:rsid w:val="00BE4280"/>
    <w:rsid w:val="00BE4617"/>
    <w:rsid w:val="00BE4E08"/>
    <w:rsid w:val="00BE5698"/>
    <w:rsid w:val="00BE573A"/>
    <w:rsid w:val="00BE5DE7"/>
    <w:rsid w:val="00BE6BE1"/>
    <w:rsid w:val="00BE6F17"/>
    <w:rsid w:val="00BE786F"/>
    <w:rsid w:val="00BF0009"/>
    <w:rsid w:val="00BF1DAD"/>
    <w:rsid w:val="00BF1FBC"/>
    <w:rsid w:val="00BF294F"/>
    <w:rsid w:val="00BF2C33"/>
    <w:rsid w:val="00BF32C6"/>
    <w:rsid w:val="00BF3424"/>
    <w:rsid w:val="00BF4506"/>
    <w:rsid w:val="00BF4C01"/>
    <w:rsid w:val="00BF644B"/>
    <w:rsid w:val="00BF7BD2"/>
    <w:rsid w:val="00C000BF"/>
    <w:rsid w:val="00C001A6"/>
    <w:rsid w:val="00C00677"/>
    <w:rsid w:val="00C00ED6"/>
    <w:rsid w:val="00C01DF1"/>
    <w:rsid w:val="00C02CEF"/>
    <w:rsid w:val="00C03CF5"/>
    <w:rsid w:val="00C052AD"/>
    <w:rsid w:val="00C05408"/>
    <w:rsid w:val="00C05B28"/>
    <w:rsid w:val="00C05EDC"/>
    <w:rsid w:val="00C06846"/>
    <w:rsid w:val="00C06BFC"/>
    <w:rsid w:val="00C06D17"/>
    <w:rsid w:val="00C07446"/>
    <w:rsid w:val="00C07540"/>
    <w:rsid w:val="00C07982"/>
    <w:rsid w:val="00C10120"/>
    <w:rsid w:val="00C101B2"/>
    <w:rsid w:val="00C1146B"/>
    <w:rsid w:val="00C115BC"/>
    <w:rsid w:val="00C119C5"/>
    <w:rsid w:val="00C11DA2"/>
    <w:rsid w:val="00C11FCE"/>
    <w:rsid w:val="00C12B9E"/>
    <w:rsid w:val="00C13444"/>
    <w:rsid w:val="00C13A43"/>
    <w:rsid w:val="00C13F82"/>
    <w:rsid w:val="00C14120"/>
    <w:rsid w:val="00C1415D"/>
    <w:rsid w:val="00C141EA"/>
    <w:rsid w:val="00C14F7C"/>
    <w:rsid w:val="00C1506B"/>
    <w:rsid w:val="00C15C0F"/>
    <w:rsid w:val="00C15CFA"/>
    <w:rsid w:val="00C15EC5"/>
    <w:rsid w:val="00C162E4"/>
    <w:rsid w:val="00C1647E"/>
    <w:rsid w:val="00C1789D"/>
    <w:rsid w:val="00C17E19"/>
    <w:rsid w:val="00C200E3"/>
    <w:rsid w:val="00C212B9"/>
    <w:rsid w:val="00C21A09"/>
    <w:rsid w:val="00C21EC6"/>
    <w:rsid w:val="00C222AE"/>
    <w:rsid w:val="00C22460"/>
    <w:rsid w:val="00C229DE"/>
    <w:rsid w:val="00C2366B"/>
    <w:rsid w:val="00C23D9F"/>
    <w:rsid w:val="00C249C2"/>
    <w:rsid w:val="00C254D2"/>
    <w:rsid w:val="00C25A95"/>
    <w:rsid w:val="00C25C57"/>
    <w:rsid w:val="00C25CBE"/>
    <w:rsid w:val="00C26E2D"/>
    <w:rsid w:val="00C26E96"/>
    <w:rsid w:val="00C30324"/>
    <w:rsid w:val="00C303D8"/>
    <w:rsid w:val="00C3065B"/>
    <w:rsid w:val="00C328D5"/>
    <w:rsid w:val="00C32B43"/>
    <w:rsid w:val="00C33538"/>
    <w:rsid w:val="00C33ED6"/>
    <w:rsid w:val="00C34011"/>
    <w:rsid w:val="00C34779"/>
    <w:rsid w:val="00C3478B"/>
    <w:rsid w:val="00C349C4"/>
    <w:rsid w:val="00C34E97"/>
    <w:rsid w:val="00C35178"/>
    <w:rsid w:val="00C35E28"/>
    <w:rsid w:val="00C3633B"/>
    <w:rsid w:val="00C36A03"/>
    <w:rsid w:val="00C37769"/>
    <w:rsid w:val="00C403F8"/>
    <w:rsid w:val="00C411BA"/>
    <w:rsid w:val="00C419BC"/>
    <w:rsid w:val="00C41BCE"/>
    <w:rsid w:val="00C43C5E"/>
    <w:rsid w:val="00C43F7E"/>
    <w:rsid w:val="00C43FAB"/>
    <w:rsid w:val="00C4480D"/>
    <w:rsid w:val="00C44E7F"/>
    <w:rsid w:val="00C4552B"/>
    <w:rsid w:val="00C4630F"/>
    <w:rsid w:val="00C46908"/>
    <w:rsid w:val="00C47054"/>
    <w:rsid w:val="00C47520"/>
    <w:rsid w:val="00C5062E"/>
    <w:rsid w:val="00C5093B"/>
    <w:rsid w:val="00C527B3"/>
    <w:rsid w:val="00C532BB"/>
    <w:rsid w:val="00C53712"/>
    <w:rsid w:val="00C537C6"/>
    <w:rsid w:val="00C53AD5"/>
    <w:rsid w:val="00C53DFA"/>
    <w:rsid w:val="00C54035"/>
    <w:rsid w:val="00C54768"/>
    <w:rsid w:val="00C55319"/>
    <w:rsid w:val="00C55A4C"/>
    <w:rsid w:val="00C55BB0"/>
    <w:rsid w:val="00C56431"/>
    <w:rsid w:val="00C56AD9"/>
    <w:rsid w:val="00C57A43"/>
    <w:rsid w:val="00C57C77"/>
    <w:rsid w:val="00C604B1"/>
    <w:rsid w:val="00C60C11"/>
    <w:rsid w:val="00C60E88"/>
    <w:rsid w:val="00C61C41"/>
    <w:rsid w:val="00C61CDA"/>
    <w:rsid w:val="00C61FD0"/>
    <w:rsid w:val="00C62278"/>
    <w:rsid w:val="00C62691"/>
    <w:rsid w:val="00C6270B"/>
    <w:rsid w:val="00C62E85"/>
    <w:rsid w:val="00C63146"/>
    <w:rsid w:val="00C63431"/>
    <w:rsid w:val="00C64222"/>
    <w:rsid w:val="00C65403"/>
    <w:rsid w:val="00C65989"/>
    <w:rsid w:val="00C676BD"/>
    <w:rsid w:val="00C67869"/>
    <w:rsid w:val="00C70C8E"/>
    <w:rsid w:val="00C70F45"/>
    <w:rsid w:val="00C711BC"/>
    <w:rsid w:val="00C71B97"/>
    <w:rsid w:val="00C72F5B"/>
    <w:rsid w:val="00C72FCF"/>
    <w:rsid w:val="00C73938"/>
    <w:rsid w:val="00C7490B"/>
    <w:rsid w:val="00C74DDC"/>
    <w:rsid w:val="00C74F38"/>
    <w:rsid w:val="00C75364"/>
    <w:rsid w:val="00C76E7E"/>
    <w:rsid w:val="00C773FB"/>
    <w:rsid w:val="00C7753F"/>
    <w:rsid w:val="00C77F09"/>
    <w:rsid w:val="00C834F1"/>
    <w:rsid w:val="00C83945"/>
    <w:rsid w:val="00C84341"/>
    <w:rsid w:val="00C84760"/>
    <w:rsid w:val="00C86318"/>
    <w:rsid w:val="00C874FB"/>
    <w:rsid w:val="00C90D2F"/>
    <w:rsid w:val="00C91027"/>
    <w:rsid w:val="00C91365"/>
    <w:rsid w:val="00C91529"/>
    <w:rsid w:val="00C926BD"/>
    <w:rsid w:val="00C92D7E"/>
    <w:rsid w:val="00C946FD"/>
    <w:rsid w:val="00C9479C"/>
    <w:rsid w:val="00C94816"/>
    <w:rsid w:val="00C95D2F"/>
    <w:rsid w:val="00C9692B"/>
    <w:rsid w:val="00C969EB"/>
    <w:rsid w:val="00C97FE4"/>
    <w:rsid w:val="00CA0006"/>
    <w:rsid w:val="00CA052F"/>
    <w:rsid w:val="00CA198B"/>
    <w:rsid w:val="00CA1A7F"/>
    <w:rsid w:val="00CA1E8C"/>
    <w:rsid w:val="00CA2858"/>
    <w:rsid w:val="00CA3570"/>
    <w:rsid w:val="00CA3FB0"/>
    <w:rsid w:val="00CA5E52"/>
    <w:rsid w:val="00CA61C2"/>
    <w:rsid w:val="00CA68D6"/>
    <w:rsid w:val="00CA714C"/>
    <w:rsid w:val="00CA7C57"/>
    <w:rsid w:val="00CB0E5C"/>
    <w:rsid w:val="00CB14A9"/>
    <w:rsid w:val="00CB1BAF"/>
    <w:rsid w:val="00CB2A2C"/>
    <w:rsid w:val="00CB2D0B"/>
    <w:rsid w:val="00CB37AA"/>
    <w:rsid w:val="00CB4863"/>
    <w:rsid w:val="00CB4B56"/>
    <w:rsid w:val="00CB4F2E"/>
    <w:rsid w:val="00CB5511"/>
    <w:rsid w:val="00CB5E03"/>
    <w:rsid w:val="00CB7217"/>
    <w:rsid w:val="00CB7AE0"/>
    <w:rsid w:val="00CB7B96"/>
    <w:rsid w:val="00CB7DF8"/>
    <w:rsid w:val="00CB7F02"/>
    <w:rsid w:val="00CC0151"/>
    <w:rsid w:val="00CC1A48"/>
    <w:rsid w:val="00CC1EFE"/>
    <w:rsid w:val="00CC2220"/>
    <w:rsid w:val="00CC2844"/>
    <w:rsid w:val="00CC396A"/>
    <w:rsid w:val="00CC3B38"/>
    <w:rsid w:val="00CC4335"/>
    <w:rsid w:val="00CC4DE6"/>
    <w:rsid w:val="00CC50E9"/>
    <w:rsid w:val="00CC5134"/>
    <w:rsid w:val="00CC55E8"/>
    <w:rsid w:val="00CC5957"/>
    <w:rsid w:val="00CC5B13"/>
    <w:rsid w:val="00CC675A"/>
    <w:rsid w:val="00CC6D9C"/>
    <w:rsid w:val="00CC71FE"/>
    <w:rsid w:val="00CC75CB"/>
    <w:rsid w:val="00CC762D"/>
    <w:rsid w:val="00CC76BD"/>
    <w:rsid w:val="00CD3859"/>
    <w:rsid w:val="00CD3868"/>
    <w:rsid w:val="00CD4F17"/>
    <w:rsid w:val="00CD54BE"/>
    <w:rsid w:val="00CD577C"/>
    <w:rsid w:val="00CD6636"/>
    <w:rsid w:val="00CD68B2"/>
    <w:rsid w:val="00CD7F97"/>
    <w:rsid w:val="00CE1256"/>
    <w:rsid w:val="00CE14FB"/>
    <w:rsid w:val="00CE15DA"/>
    <w:rsid w:val="00CE1F60"/>
    <w:rsid w:val="00CE270B"/>
    <w:rsid w:val="00CE2AA8"/>
    <w:rsid w:val="00CE3C1F"/>
    <w:rsid w:val="00CE3DD8"/>
    <w:rsid w:val="00CE4909"/>
    <w:rsid w:val="00CE496C"/>
    <w:rsid w:val="00CE4C23"/>
    <w:rsid w:val="00CE5CF1"/>
    <w:rsid w:val="00CE5D99"/>
    <w:rsid w:val="00CE5F60"/>
    <w:rsid w:val="00CE61D6"/>
    <w:rsid w:val="00CE6B93"/>
    <w:rsid w:val="00CE776B"/>
    <w:rsid w:val="00CF1773"/>
    <w:rsid w:val="00CF1851"/>
    <w:rsid w:val="00CF18E8"/>
    <w:rsid w:val="00CF1F5B"/>
    <w:rsid w:val="00CF228D"/>
    <w:rsid w:val="00CF27FF"/>
    <w:rsid w:val="00CF2FC7"/>
    <w:rsid w:val="00CF420C"/>
    <w:rsid w:val="00CF4272"/>
    <w:rsid w:val="00CF5011"/>
    <w:rsid w:val="00CF54F2"/>
    <w:rsid w:val="00CF57FC"/>
    <w:rsid w:val="00CF683D"/>
    <w:rsid w:val="00CF72DA"/>
    <w:rsid w:val="00CF757C"/>
    <w:rsid w:val="00D0058D"/>
    <w:rsid w:val="00D00B54"/>
    <w:rsid w:val="00D00FEB"/>
    <w:rsid w:val="00D025BB"/>
    <w:rsid w:val="00D02650"/>
    <w:rsid w:val="00D03134"/>
    <w:rsid w:val="00D03D34"/>
    <w:rsid w:val="00D056AB"/>
    <w:rsid w:val="00D05AC2"/>
    <w:rsid w:val="00D06465"/>
    <w:rsid w:val="00D0665B"/>
    <w:rsid w:val="00D07672"/>
    <w:rsid w:val="00D10A95"/>
    <w:rsid w:val="00D11EC1"/>
    <w:rsid w:val="00D12D8B"/>
    <w:rsid w:val="00D12E88"/>
    <w:rsid w:val="00D12FF8"/>
    <w:rsid w:val="00D130BC"/>
    <w:rsid w:val="00D1446D"/>
    <w:rsid w:val="00D155D9"/>
    <w:rsid w:val="00D158D7"/>
    <w:rsid w:val="00D158EB"/>
    <w:rsid w:val="00D15E71"/>
    <w:rsid w:val="00D16628"/>
    <w:rsid w:val="00D166E6"/>
    <w:rsid w:val="00D1696D"/>
    <w:rsid w:val="00D17485"/>
    <w:rsid w:val="00D178A9"/>
    <w:rsid w:val="00D17A10"/>
    <w:rsid w:val="00D200B0"/>
    <w:rsid w:val="00D202DB"/>
    <w:rsid w:val="00D22737"/>
    <w:rsid w:val="00D22973"/>
    <w:rsid w:val="00D22D9E"/>
    <w:rsid w:val="00D24023"/>
    <w:rsid w:val="00D243DB"/>
    <w:rsid w:val="00D2462E"/>
    <w:rsid w:val="00D24D26"/>
    <w:rsid w:val="00D24D4F"/>
    <w:rsid w:val="00D24ED8"/>
    <w:rsid w:val="00D254BF"/>
    <w:rsid w:val="00D26707"/>
    <w:rsid w:val="00D267F2"/>
    <w:rsid w:val="00D26A7B"/>
    <w:rsid w:val="00D30106"/>
    <w:rsid w:val="00D305A0"/>
    <w:rsid w:val="00D306C1"/>
    <w:rsid w:val="00D30FA2"/>
    <w:rsid w:val="00D31760"/>
    <w:rsid w:val="00D31C62"/>
    <w:rsid w:val="00D3239D"/>
    <w:rsid w:val="00D3287E"/>
    <w:rsid w:val="00D32A36"/>
    <w:rsid w:val="00D353E8"/>
    <w:rsid w:val="00D3682C"/>
    <w:rsid w:val="00D36C8C"/>
    <w:rsid w:val="00D37026"/>
    <w:rsid w:val="00D37895"/>
    <w:rsid w:val="00D37D20"/>
    <w:rsid w:val="00D4010B"/>
    <w:rsid w:val="00D40391"/>
    <w:rsid w:val="00D40DA2"/>
    <w:rsid w:val="00D4101C"/>
    <w:rsid w:val="00D41527"/>
    <w:rsid w:val="00D422BC"/>
    <w:rsid w:val="00D422EE"/>
    <w:rsid w:val="00D426E1"/>
    <w:rsid w:val="00D43776"/>
    <w:rsid w:val="00D43E29"/>
    <w:rsid w:val="00D4414E"/>
    <w:rsid w:val="00D44679"/>
    <w:rsid w:val="00D4497B"/>
    <w:rsid w:val="00D45489"/>
    <w:rsid w:val="00D46398"/>
    <w:rsid w:val="00D46A1E"/>
    <w:rsid w:val="00D46C39"/>
    <w:rsid w:val="00D46D24"/>
    <w:rsid w:val="00D4726B"/>
    <w:rsid w:val="00D4744D"/>
    <w:rsid w:val="00D47B5F"/>
    <w:rsid w:val="00D502FC"/>
    <w:rsid w:val="00D506E6"/>
    <w:rsid w:val="00D515C6"/>
    <w:rsid w:val="00D517D7"/>
    <w:rsid w:val="00D5262B"/>
    <w:rsid w:val="00D5270A"/>
    <w:rsid w:val="00D528D2"/>
    <w:rsid w:val="00D53167"/>
    <w:rsid w:val="00D531A1"/>
    <w:rsid w:val="00D542F5"/>
    <w:rsid w:val="00D55083"/>
    <w:rsid w:val="00D558C9"/>
    <w:rsid w:val="00D55F11"/>
    <w:rsid w:val="00D562A5"/>
    <w:rsid w:val="00D57153"/>
    <w:rsid w:val="00D60F4D"/>
    <w:rsid w:val="00D61072"/>
    <w:rsid w:val="00D61217"/>
    <w:rsid w:val="00D612E2"/>
    <w:rsid w:val="00D619AA"/>
    <w:rsid w:val="00D623C1"/>
    <w:rsid w:val="00D62742"/>
    <w:rsid w:val="00D62AD1"/>
    <w:rsid w:val="00D62DB6"/>
    <w:rsid w:val="00D6392B"/>
    <w:rsid w:val="00D64166"/>
    <w:rsid w:val="00D6464E"/>
    <w:rsid w:val="00D653FC"/>
    <w:rsid w:val="00D65743"/>
    <w:rsid w:val="00D65B4A"/>
    <w:rsid w:val="00D65D49"/>
    <w:rsid w:val="00D65FEC"/>
    <w:rsid w:val="00D661C0"/>
    <w:rsid w:val="00D679EF"/>
    <w:rsid w:val="00D71B10"/>
    <w:rsid w:val="00D7237D"/>
    <w:rsid w:val="00D7426B"/>
    <w:rsid w:val="00D7597D"/>
    <w:rsid w:val="00D759B9"/>
    <w:rsid w:val="00D76AF5"/>
    <w:rsid w:val="00D76C08"/>
    <w:rsid w:val="00D76F95"/>
    <w:rsid w:val="00D81555"/>
    <w:rsid w:val="00D819B6"/>
    <w:rsid w:val="00D81DC3"/>
    <w:rsid w:val="00D829EC"/>
    <w:rsid w:val="00D835EC"/>
    <w:rsid w:val="00D85531"/>
    <w:rsid w:val="00D85685"/>
    <w:rsid w:val="00D86E7F"/>
    <w:rsid w:val="00D87F90"/>
    <w:rsid w:val="00D900EC"/>
    <w:rsid w:val="00D9070C"/>
    <w:rsid w:val="00D9079B"/>
    <w:rsid w:val="00D90957"/>
    <w:rsid w:val="00D909E9"/>
    <w:rsid w:val="00D90C81"/>
    <w:rsid w:val="00D91D11"/>
    <w:rsid w:val="00D92745"/>
    <w:rsid w:val="00D9377D"/>
    <w:rsid w:val="00D93BEC"/>
    <w:rsid w:val="00D947B9"/>
    <w:rsid w:val="00D9494A"/>
    <w:rsid w:val="00D9550F"/>
    <w:rsid w:val="00D96F66"/>
    <w:rsid w:val="00D9748A"/>
    <w:rsid w:val="00D97FE4"/>
    <w:rsid w:val="00DA03DC"/>
    <w:rsid w:val="00DA0947"/>
    <w:rsid w:val="00DA1093"/>
    <w:rsid w:val="00DA1944"/>
    <w:rsid w:val="00DA3239"/>
    <w:rsid w:val="00DA336A"/>
    <w:rsid w:val="00DA3557"/>
    <w:rsid w:val="00DA398A"/>
    <w:rsid w:val="00DA39BB"/>
    <w:rsid w:val="00DA42CD"/>
    <w:rsid w:val="00DA46FB"/>
    <w:rsid w:val="00DA48BB"/>
    <w:rsid w:val="00DA4DFF"/>
    <w:rsid w:val="00DA518E"/>
    <w:rsid w:val="00DA7394"/>
    <w:rsid w:val="00DB0197"/>
    <w:rsid w:val="00DB1112"/>
    <w:rsid w:val="00DB1619"/>
    <w:rsid w:val="00DB25C4"/>
    <w:rsid w:val="00DB2745"/>
    <w:rsid w:val="00DB2E22"/>
    <w:rsid w:val="00DB2EEB"/>
    <w:rsid w:val="00DB3364"/>
    <w:rsid w:val="00DB39C3"/>
    <w:rsid w:val="00DB3B77"/>
    <w:rsid w:val="00DB4423"/>
    <w:rsid w:val="00DB446E"/>
    <w:rsid w:val="00DB47DF"/>
    <w:rsid w:val="00DB55C1"/>
    <w:rsid w:val="00DB5848"/>
    <w:rsid w:val="00DB72E7"/>
    <w:rsid w:val="00DB7AAA"/>
    <w:rsid w:val="00DC0EB1"/>
    <w:rsid w:val="00DC0F27"/>
    <w:rsid w:val="00DC13D4"/>
    <w:rsid w:val="00DC1776"/>
    <w:rsid w:val="00DC1832"/>
    <w:rsid w:val="00DC1EFF"/>
    <w:rsid w:val="00DC2613"/>
    <w:rsid w:val="00DC3B70"/>
    <w:rsid w:val="00DC3FDA"/>
    <w:rsid w:val="00DC497E"/>
    <w:rsid w:val="00DC4A65"/>
    <w:rsid w:val="00DC52F6"/>
    <w:rsid w:val="00DC5938"/>
    <w:rsid w:val="00DC5EB5"/>
    <w:rsid w:val="00DC61C0"/>
    <w:rsid w:val="00DC6F25"/>
    <w:rsid w:val="00DC7090"/>
    <w:rsid w:val="00DC726A"/>
    <w:rsid w:val="00DC7474"/>
    <w:rsid w:val="00DC7641"/>
    <w:rsid w:val="00DC7D38"/>
    <w:rsid w:val="00DC7DE1"/>
    <w:rsid w:val="00DD0C18"/>
    <w:rsid w:val="00DD1A98"/>
    <w:rsid w:val="00DD2793"/>
    <w:rsid w:val="00DD2809"/>
    <w:rsid w:val="00DD3186"/>
    <w:rsid w:val="00DD35CB"/>
    <w:rsid w:val="00DD43AC"/>
    <w:rsid w:val="00DD447F"/>
    <w:rsid w:val="00DD45CB"/>
    <w:rsid w:val="00DD472E"/>
    <w:rsid w:val="00DD4C38"/>
    <w:rsid w:val="00DD5E48"/>
    <w:rsid w:val="00DD7038"/>
    <w:rsid w:val="00DD77DE"/>
    <w:rsid w:val="00DE03F1"/>
    <w:rsid w:val="00DE0C00"/>
    <w:rsid w:val="00DE11D2"/>
    <w:rsid w:val="00DE120A"/>
    <w:rsid w:val="00DE147B"/>
    <w:rsid w:val="00DE2BD0"/>
    <w:rsid w:val="00DE3161"/>
    <w:rsid w:val="00DE3622"/>
    <w:rsid w:val="00DE3754"/>
    <w:rsid w:val="00DE385F"/>
    <w:rsid w:val="00DE478E"/>
    <w:rsid w:val="00DE47F2"/>
    <w:rsid w:val="00DE55D2"/>
    <w:rsid w:val="00DE5DA1"/>
    <w:rsid w:val="00DE71A3"/>
    <w:rsid w:val="00DE7E43"/>
    <w:rsid w:val="00DE7F96"/>
    <w:rsid w:val="00DF04AA"/>
    <w:rsid w:val="00DF07C5"/>
    <w:rsid w:val="00DF2A12"/>
    <w:rsid w:val="00DF2C71"/>
    <w:rsid w:val="00DF368C"/>
    <w:rsid w:val="00DF4F8E"/>
    <w:rsid w:val="00DF5436"/>
    <w:rsid w:val="00DF5B79"/>
    <w:rsid w:val="00DF5BB1"/>
    <w:rsid w:val="00DF65F3"/>
    <w:rsid w:val="00DF71C9"/>
    <w:rsid w:val="00DF72E5"/>
    <w:rsid w:val="00DF75E1"/>
    <w:rsid w:val="00DF7969"/>
    <w:rsid w:val="00E003E7"/>
    <w:rsid w:val="00E0059A"/>
    <w:rsid w:val="00E00CA6"/>
    <w:rsid w:val="00E00EB7"/>
    <w:rsid w:val="00E00F18"/>
    <w:rsid w:val="00E02750"/>
    <w:rsid w:val="00E02E68"/>
    <w:rsid w:val="00E03954"/>
    <w:rsid w:val="00E03EB0"/>
    <w:rsid w:val="00E05AA1"/>
    <w:rsid w:val="00E071CD"/>
    <w:rsid w:val="00E07D02"/>
    <w:rsid w:val="00E07EAC"/>
    <w:rsid w:val="00E10A1D"/>
    <w:rsid w:val="00E11EF8"/>
    <w:rsid w:val="00E12757"/>
    <w:rsid w:val="00E12CBA"/>
    <w:rsid w:val="00E13C39"/>
    <w:rsid w:val="00E14772"/>
    <w:rsid w:val="00E14A12"/>
    <w:rsid w:val="00E1550B"/>
    <w:rsid w:val="00E16628"/>
    <w:rsid w:val="00E17AE3"/>
    <w:rsid w:val="00E20266"/>
    <w:rsid w:val="00E20427"/>
    <w:rsid w:val="00E205A9"/>
    <w:rsid w:val="00E20949"/>
    <w:rsid w:val="00E21106"/>
    <w:rsid w:val="00E211BE"/>
    <w:rsid w:val="00E215B2"/>
    <w:rsid w:val="00E21AF4"/>
    <w:rsid w:val="00E21DC4"/>
    <w:rsid w:val="00E228B8"/>
    <w:rsid w:val="00E23443"/>
    <w:rsid w:val="00E23D38"/>
    <w:rsid w:val="00E25225"/>
    <w:rsid w:val="00E252F6"/>
    <w:rsid w:val="00E26635"/>
    <w:rsid w:val="00E26854"/>
    <w:rsid w:val="00E26D64"/>
    <w:rsid w:val="00E26D80"/>
    <w:rsid w:val="00E26FBD"/>
    <w:rsid w:val="00E276ED"/>
    <w:rsid w:val="00E2779B"/>
    <w:rsid w:val="00E27EF5"/>
    <w:rsid w:val="00E304C1"/>
    <w:rsid w:val="00E30968"/>
    <w:rsid w:val="00E317AE"/>
    <w:rsid w:val="00E31FBE"/>
    <w:rsid w:val="00E34D88"/>
    <w:rsid w:val="00E356E4"/>
    <w:rsid w:val="00E35706"/>
    <w:rsid w:val="00E359BA"/>
    <w:rsid w:val="00E361C6"/>
    <w:rsid w:val="00E367CE"/>
    <w:rsid w:val="00E368E8"/>
    <w:rsid w:val="00E370F6"/>
    <w:rsid w:val="00E3748B"/>
    <w:rsid w:val="00E37589"/>
    <w:rsid w:val="00E401CF"/>
    <w:rsid w:val="00E40FE7"/>
    <w:rsid w:val="00E414FD"/>
    <w:rsid w:val="00E4156A"/>
    <w:rsid w:val="00E41707"/>
    <w:rsid w:val="00E41DD0"/>
    <w:rsid w:val="00E427D9"/>
    <w:rsid w:val="00E42F87"/>
    <w:rsid w:val="00E43292"/>
    <w:rsid w:val="00E437DB"/>
    <w:rsid w:val="00E451DF"/>
    <w:rsid w:val="00E45AF6"/>
    <w:rsid w:val="00E4604A"/>
    <w:rsid w:val="00E4619C"/>
    <w:rsid w:val="00E46796"/>
    <w:rsid w:val="00E46B05"/>
    <w:rsid w:val="00E47455"/>
    <w:rsid w:val="00E47A52"/>
    <w:rsid w:val="00E51746"/>
    <w:rsid w:val="00E52B63"/>
    <w:rsid w:val="00E52F5E"/>
    <w:rsid w:val="00E53521"/>
    <w:rsid w:val="00E53658"/>
    <w:rsid w:val="00E536D8"/>
    <w:rsid w:val="00E53B2B"/>
    <w:rsid w:val="00E54A50"/>
    <w:rsid w:val="00E54B30"/>
    <w:rsid w:val="00E5707E"/>
    <w:rsid w:val="00E57C3D"/>
    <w:rsid w:val="00E57C4E"/>
    <w:rsid w:val="00E60328"/>
    <w:rsid w:val="00E608DA"/>
    <w:rsid w:val="00E60CB7"/>
    <w:rsid w:val="00E61AE7"/>
    <w:rsid w:val="00E62CDE"/>
    <w:rsid w:val="00E643F0"/>
    <w:rsid w:val="00E64987"/>
    <w:rsid w:val="00E6612F"/>
    <w:rsid w:val="00E668BF"/>
    <w:rsid w:val="00E6731C"/>
    <w:rsid w:val="00E67A67"/>
    <w:rsid w:val="00E710F6"/>
    <w:rsid w:val="00E7137F"/>
    <w:rsid w:val="00E7171C"/>
    <w:rsid w:val="00E71875"/>
    <w:rsid w:val="00E72878"/>
    <w:rsid w:val="00E72C4E"/>
    <w:rsid w:val="00E73421"/>
    <w:rsid w:val="00E739C3"/>
    <w:rsid w:val="00E73E15"/>
    <w:rsid w:val="00E742EA"/>
    <w:rsid w:val="00E7498D"/>
    <w:rsid w:val="00E75BC5"/>
    <w:rsid w:val="00E76124"/>
    <w:rsid w:val="00E76F43"/>
    <w:rsid w:val="00E80992"/>
    <w:rsid w:val="00E81029"/>
    <w:rsid w:val="00E8145A"/>
    <w:rsid w:val="00E817F0"/>
    <w:rsid w:val="00E83EEA"/>
    <w:rsid w:val="00E84378"/>
    <w:rsid w:val="00E848C5"/>
    <w:rsid w:val="00E84B6C"/>
    <w:rsid w:val="00E850A3"/>
    <w:rsid w:val="00E86A3D"/>
    <w:rsid w:val="00E874BD"/>
    <w:rsid w:val="00E903CF"/>
    <w:rsid w:val="00E906A2"/>
    <w:rsid w:val="00E91600"/>
    <w:rsid w:val="00E91F2E"/>
    <w:rsid w:val="00E921DB"/>
    <w:rsid w:val="00E929BD"/>
    <w:rsid w:val="00E929EB"/>
    <w:rsid w:val="00E93914"/>
    <w:rsid w:val="00E9397E"/>
    <w:rsid w:val="00E93D27"/>
    <w:rsid w:val="00E93F30"/>
    <w:rsid w:val="00E941BF"/>
    <w:rsid w:val="00E9749D"/>
    <w:rsid w:val="00E9764C"/>
    <w:rsid w:val="00E97856"/>
    <w:rsid w:val="00E97ACE"/>
    <w:rsid w:val="00EA030A"/>
    <w:rsid w:val="00EA0332"/>
    <w:rsid w:val="00EA04B1"/>
    <w:rsid w:val="00EA2378"/>
    <w:rsid w:val="00EA315D"/>
    <w:rsid w:val="00EA39D8"/>
    <w:rsid w:val="00EA475A"/>
    <w:rsid w:val="00EA518E"/>
    <w:rsid w:val="00EA51B7"/>
    <w:rsid w:val="00EA54BA"/>
    <w:rsid w:val="00EA559D"/>
    <w:rsid w:val="00EA5C56"/>
    <w:rsid w:val="00EA601E"/>
    <w:rsid w:val="00EA7B4A"/>
    <w:rsid w:val="00EA7E93"/>
    <w:rsid w:val="00EB0784"/>
    <w:rsid w:val="00EB2532"/>
    <w:rsid w:val="00EB25B9"/>
    <w:rsid w:val="00EB25CA"/>
    <w:rsid w:val="00EB41F9"/>
    <w:rsid w:val="00EB424C"/>
    <w:rsid w:val="00EB499D"/>
    <w:rsid w:val="00EB4C71"/>
    <w:rsid w:val="00EB5265"/>
    <w:rsid w:val="00EB5E66"/>
    <w:rsid w:val="00EB6911"/>
    <w:rsid w:val="00EB6B85"/>
    <w:rsid w:val="00EB717A"/>
    <w:rsid w:val="00EB7671"/>
    <w:rsid w:val="00EB79AF"/>
    <w:rsid w:val="00EC00BD"/>
    <w:rsid w:val="00EC1E8A"/>
    <w:rsid w:val="00EC5197"/>
    <w:rsid w:val="00EC5A40"/>
    <w:rsid w:val="00EC69D5"/>
    <w:rsid w:val="00EC7016"/>
    <w:rsid w:val="00ED0192"/>
    <w:rsid w:val="00ED060C"/>
    <w:rsid w:val="00ED0674"/>
    <w:rsid w:val="00ED0EC0"/>
    <w:rsid w:val="00ED16D5"/>
    <w:rsid w:val="00ED3FBF"/>
    <w:rsid w:val="00ED4952"/>
    <w:rsid w:val="00ED4C83"/>
    <w:rsid w:val="00ED53C0"/>
    <w:rsid w:val="00ED556E"/>
    <w:rsid w:val="00ED685D"/>
    <w:rsid w:val="00ED6871"/>
    <w:rsid w:val="00ED6F34"/>
    <w:rsid w:val="00ED7EF9"/>
    <w:rsid w:val="00EE144D"/>
    <w:rsid w:val="00EE1862"/>
    <w:rsid w:val="00EE2161"/>
    <w:rsid w:val="00EE333B"/>
    <w:rsid w:val="00EE33CB"/>
    <w:rsid w:val="00EE390E"/>
    <w:rsid w:val="00EE4824"/>
    <w:rsid w:val="00EE60F6"/>
    <w:rsid w:val="00EE6CEE"/>
    <w:rsid w:val="00EE77D1"/>
    <w:rsid w:val="00EF0F22"/>
    <w:rsid w:val="00EF1588"/>
    <w:rsid w:val="00EF2956"/>
    <w:rsid w:val="00EF2BB6"/>
    <w:rsid w:val="00EF2C30"/>
    <w:rsid w:val="00EF2F0E"/>
    <w:rsid w:val="00EF2F34"/>
    <w:rsid w:val="00EF3278"/>
    <w:rsid w:val="00EF34D2"/>
    <w:rsid w:val="00EF498B"/>
    <w:rsid w:val="00EF511E"/>
    <w:rsid w:val="00EF5BAF"/>
    <w:rsid w:val="00EF640B"/>
    <w:rsid w:val="00EF7495"/>
    <w:rsid w:val="00F00781"/>
    <w:rsid w:val="00F01C28"/>
    <w:rsid w:val="00F02959"/>
    <w:rsid w:val="00F029F4"/>
    <w:rsid w:val="00F02B1F"/>
    <w:rsid w:val="00F0315F"/>
    <w:rsid w:val="00F034F5"/>
    <w:rsid w:val="00F06103"/>
    <w:rsid w:val="00F06F20"/>
    <w:rsid w:val="00F06F9F"/>
    <w:rsid w:val="00F07076"/>
    <w:rsid w:val="00F07248"/>
    <w:rsid w:val="00F07FE9"/>
    <w:rsid w:val="00F1038B"/>
    <w:rsid w:val="00F10DF3"/>
    <w:rsid w:val="00F1133B"/>
    <w:rsid w:val="00F11C8A"/>
    <w:rsid w:val="00F129DE"/>
    <w:rsid w:val="00F12C2B"/>
    <w:rsid w:val="00F132E5"/>
    <w:rsid w:val="00F1366B"/>
    <w:rsid w:val="00F13731"/>
    <w:rsid w:val="00F13D87"/>
    <w:rsid w:val="00F13F7E"/>
    <w:rsid w:val="00F1412B"/>
    <w:rsid w:val="00F14193"/>
    <w:rsid w:val="00F1466F"/>
    <w:rsid w:val="00F148A6"/>
    <w:rsid w:val="00F14ABA"/>
    <w:rsid w:val="00F16590"/>
    <w:rsid w:val="00F166BC"/>
    <w:rsid w:val="00F1766B"/>
    <w:rsid w:val="00F17762"/>
    <w:rsid w:val="00F200BF"/>
    <w:rsid w:val="00F20476"/>
    <w:rsid w:val="00F20D12"/>
    <w:rsid w:val="00F21C3F"/>
    <w:rsid w:val="00F22A54"/>
    <w:rsid w:val="00F23128"/>
    <w:rsid w:val="00F24167"/>
    <w:rsid w:val="00F264D0"/>
    <w:rsid w:val="00F2677D"/>
    <w:rsid w:val="00F26A0B"/>
    <w:rsid w:val="00F27377"/>
    <w:rsid w:val="00F306D8"/>
    <w:rsid w:val="00F31923"/>
    <w:rsid w:val="00F31931"/>
    <w:rsid w:val="00F31AEF"/>
    <w:rsid w:val="00F324B5"/>
    <w:rsid w:val="00F32BEC"/>
    <w:rsid w:val="00F32DC7"/>
    <w:rsid w:val="00F33131"/>
    <w:rsid w:val="00F35A7A"/>
    <w:rsid w:val="00F35B97"/>
    <w:rsid w:val="00F35FC3"/>
    <w:rsid w:val="00F36F4E"/>
    <w:rsid w:val="00F37387"/>
    <w:rsid w:val="00F37FAB"/>
    <w:rsid w:val="00F40340"/>
    <w:rsid w:val="00F40FDD"/>
    <w:rsid w:val="00F4111A"/>
    <w:rsid w:val="00F41144"/>
    <w:rsid w:val="00F41A00"/>
    <w:rsid w:val="00F428C2"/>
    <w:rsid w:val="00F429C7"/>
    <w:rsid w:val="00F43026"/>
    <w:rsid w:val="00F4367F"/>
    <w:rsid w:val="00F438FB"/>
    <w:rsid w:val="00F43D84"/>
    <w:rsid w:val="00F440C3"/>
    <w:rsid w:val="00F447F8"/>
    <w:rsid w:val="00F44CF5"/>
    <w:rsid w:val="00F45434"/>
    <w:rsid w:val="00F45CD5"/>
    <w:rsid w:val="00F466B9"/>
    <w:rsid w:val="00F473A7"/>
    <w:rsid w:val="00F5107A"/>
    <w:rsid w:val="00F51181"/>
    <w:rsid w:val="00F52552"/>
    <w:rsid w:val="00F52730"/>
    <w:rsid w:val="00F52EA8"/>
    <w:rsid w:val="00F532A8"/>
    <w:rsid w:val="00F54355"/>
    <w:rsid w:val="00F55635"/>
    <w:rsid w:val="00F55660"/>
    <w:rsid w:val="00F563E8"/>
    <w:rsid w:val="00F56936"/>
    <w:rsid w:val="00F57084"/>
    <w:rsid w:val="00F6062B"/>
    <w:rsid w:val="00F615E0"/>
    <w:rsid w:val="00F6287C"/>
    <w:rsid w:val="00F628BD"/>
    <w:rsid w:val="00F632A4"/>
    <w:rsid w:val="00F636D8"/>
    <w:rsid w:val="00F6419E"/>
    <w:rsid w:val="00F64599"/>
    <w:rsid w:val="00F6464D"/>
    <w:rsid w:val="00F64B8A"/>
    <w:rsid w:val="00F65943"/>
    <w:rsid w:val="00F65C6B"/>
    <w:rsid w:val="00F6616E"/>
    <w:rsid w:val="00F6633E"/>
    <w:rsid w:val="00F66CD3"/>
    <w:rsid w:val="00F67043"/>
    <w:rsid w:val="00F70DFB"/>
    <w:rsid w:val="00F71986"/>
    <w:rsid w:val="00F72296"/>
    <w:rsid w:val="00F73F4F"/>
    <w:rsid w:val="00F7409E"/>
    <w:rsid w:val="00F74575"/>
    <w:rsid w:val="00F763D5"/>
    <w:rsid w:val="00F766A8"/>
    <w:rsid w:val="00F76BAB"/>
    <w:rsid w:val="00F770AB"/>
    <w:rsid w:val="00F77448"/>
    <w:rsid w:val="00F77D26"/>
    <w:rsid w:val="00F82144"/>
    <w:rsid w:val="00F82326"/>
    <w:rsid w:val="00F84154"/>
    <w:rsid w:val="00F84E5E"/>
    <w:rsid w:val="00F854C2"/>
    <w:rsid w:val="00F85CCA"/>
    <w:rsid w:val="00F86297"/>
    <w:rsid w:val="00F86E20"/>
    <w:rsid w:val="00F879A4"/>
    <w:rsid w:val="00F90696"/>
    <w:rsid w:val="00F90AD1"/>
    <w:rsid w:val="00F922E9"/>
    <w:rsid w:val="00F923DF"/>
    <w:rsid w:val="00F953DD"/>
    <w:rsid w:val="00F96130"/>
    <w:rsid w:val="00F975EB"/>
    <w:rsid w:val="00F97FAA"/>
    <w:rsid w:val="00FA1703"/>
    <w:rsid w:val="00FA1DD4"/>
    <w:rsid w:val="00FA2006"/>
    <w:rsid w:val="00FA2785"/>
    <w:rsid w:val="00FA2969"/>
    <w:rsid w:val="00FA4602"/>
    <w:rsid w:val="00FA4AAD"/>
    <w:rsid w:val="00FA5B55"/>
    <w:rsid w:val="00FA5DEA"/>
    <w:rsid w:val="00FA5E2C"/>
    <w:rsid w:val="00FA7926"/>
    <w:rsid w:val="00FA7D6C"/>
    <w:rsid w:val="00FA7F57"/>
    <w:rsid w:val="00FB0F76"/>
    <w:rsid w:val="00FB2F67"/>
    <w:rsid w:val="00FB2F92"/>
    <w:rsid w:val="00FB3B79"/>
    <w:rsid w:val="00FB3C80"/>
    <w:rsid w:val="00FB461B"/>
    <w:rsid w:val="00FB4A15"/>
    <w:rsid w:val="00FB4C10"/>
    <w:rsid w:val="00FB52E5"/>
    <w:rsid w:val="00FB5AB2"/>
    <w:rsid w:val="00FB6901"/>
    <w:rsid w:val="00FB7905"/>
    <w:rsid w:val="00FC0571"/>
    <w:rsid w:val="00FC0785"/>
    <w:rsid w:val="00FC1611"/>
    <w:rsid w:val="00FC1D3D"/>
    <w:rsid w:val="00FC3432"/>
    <w:rsid w:val="00FC48CF"/>
    <w:rsid w:val="00FC5830"/>
    <w:rsid w:val="00FC5D05"/>
    <w:rsid w:val="00FC5D4C"/>
    <w:rsid w:val="00FC6A8A"/>
    <w:rsid w:val="00FC744A"/>
    <w:rsid w:val="00FC7678"/>
    <w:rsid w:val="00FC7E8D"/>
    <w:rsid w:val="00FD056A"/>
    <w:rsid w:val="00FD0EB0"/>
    <w:rsid w:val="00FD187A"/>
    <w:rsid w:val="00FD27CD"/>
    <w:rsid w:val="00FD29D3"/>
    <w:rsid w:val="00FD2CEB"/>
    <w:rsid w:val="00FD2FD6"/>
    <w:rsid w:val="00FD37B3"/>
    <w:rsid w:val="00FD4751"/>
    <w:rsid w:val="00FD4949"/>
    <w:rsid w:val="00FD6317"/>
    <w:rsid w:val="00FD63A3"/>
    <w:rsid w:val="00FD6B97"/>
    <w:rsid w:val="00FE03DB"/>
    <w:rsid w:val="00FE04EC"/>
    <w:rsid w:val="00FE104A"/>
    <w:rsid w:val="00FE18D0"/>
    <w:rsid w:val="00FE1A22"/>
    <w:rsid w:val="00FE1CEE"/>
    <w:rsid w:val="00FE2680"/>
    <w:rsid w:val="00FE26FC"/>
    <w:rsid w:val="00FE2DE6"/>
    <w:rsid w:val="00FE3404"/>
    <w:rsid w:val="00FE37D6"/>
    <w:rsid w:val="00FE3CAB"/>
    <w:rsid w:val="00FE415A"/>
    <w:rsid w:val="00FE49BB"/>
    <w:rsid w:val="00FE4A0F"/>
    <w:rsid w:val="00FE4C12"/>
    <w:rsid w:val="00FE55B8"/>
    <w:rsid w:val="00FE5817"/>
    <w:rsid w:val="00FE76C0"/>
    <w:rsid w:val="00FE783D"/>
    <w:rsid w:val="00FE7DAD"/>
    <w:rsid w:val="00FF02A5"/>
    <w:rsid w:val="00FF05C8"/>
    <w:rsid w:val="00FF08D7"/>
    <w:rsid w:val="00FF1CE6"/>
    <w:rsid w:val="00FF26A8"/>
    <w:rsid w:val="00FF2DF3"/>
    <w:rsid w:val="00FF391E"/>
    <w:rsid w:val="00FF4222"/>
    <w:rsid w:val="00FF441B"/>
    <w:rsid w:val="00FF56BD"/>
    <w:rsid w:val="00FF57DD"/>
    <w:rsid w:val="00FF69DE"/>
    <w:rsid w:val="00FF6A98"/>
    <w:rsid w:val="00FF6B85"/>
    <w:rsid w:val="00FF6C73"/>
    <w:rsid w:val="00FF7F50"/>
    <w:rsid w:val="00FF7F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F1F05"/>
  <w15:docId w15:val="{902F5C7E-30BD-314F-AC10-9350B5C6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083"/>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C229E"/>
    <w:pPr>
      <w:ind w:left="720"/>
      <w:contextualSpacing/>
    </w:pPr>
  </w:style>
  <w:style w:type="paragraph" w:styleId="NormalWeb">
    <w:name w:val="Normal (Web)"/>
    <w:basedOn w:val="Normal"/>
    <w:uiPriority w:val="99"/>
    <w:unhideWhenUsed/>
    <w:rsid w:val="009B0371"/>
    <w:pPr>
      <w:spacing w:before="100" w:beforeAutospacing="1" w:after="100" w:afterAutospacing="1"/>
    </w:pPr>
    <w:rPr>
      <w:rFonts w:eastAsia="MS Mincho"/>
      <w:sz w:val="20"/>
      <w:szCs w:val="20"/>
    </w:rPr>
  </w:style>
  <w:style w:type="paragraph" w:customStyle="1" w:styleId="Normal1">
    <w:name w:val="Normal1"/>
    <w:rsid w:val="009B0371"/>
    <w:pPr>
      <w:spacing w:after="200"/>
    </w:pPr>
    <w:rPr>
      <w:rFonts w:ascii="Cambria" w:eastAsia="Cambria" w:hAnsi="Cambria" w:cs="Cambria"/>
      <w:kern w:val="0"/>
      <w14:ligatures w14:val="none"/>
    </w:rPr>
  </w:style>
  <w:style w:type="character" w:customStyle="1" w:styleId="apple-converted-space">
    <w:name w:val="apple-converted-space"/>
    <w:basedOn w:val="DefaultParagraphFont"/>
    <w:rsid w:val="003D0E43"/>
  </w:style>
  <w:style w:type="character" w:customStyle="1" w:styleId="sg-question-number">
    <w:name w:val="sg-question-number"/>
    <w:basedOn w:val="DefaultParagraphFont"/>
    <w:rsid w:val="00945288"/>
  </w:style>
  <w:style w:type="character" w:styleId="CommentReference">
    <w:name w:val="annotation reference"/>
    <w:basedOn w:val="DefaultParagraphFont"/>
    <w:uiPriority w:val="99"/>
    <w:semiHidden/>
    <w:unhideWhenUsed/>
    <w:rsid w:val="003E098D"/>
    <w:rPr>
      <w:sz w:val="16"/>
      <w:szCs w:val="16"/>
    </w:rPr>
  </w:style>
  <w:style w:type="paragraph" w:styleId="CommentText">
    <w:name w:val="annotation text"/>
    <w:basedOn w:val="Normal"/>
    <w:link w:val="CommentTextChar"/>
    <w:uiPriority w:val="99"/>
    <w:unhideWhenUsed/>
    <w:rsid w:val="003E098D"/>
    <w:rPr>
      <w:sz w:val="20"/>
      <w:szCs w:val="20"/>
    </w:rPr>
  </w:style>
  <w:style w:type="character" w:customStyle="1" w:styleId="CommentTextChar">
    <w:name w:val="Comment Text Char"/>
    <w:basedOn w:val="DefaultParagraphFont"/>
    <w:link w:val="CommentText"/>
    <w:uiPriority w:val="99"/>
    <w:rsid w:val="003E098D"/>
    <w:rPr>
      <w:sz w:val="20"/>
      <w:szCs w:val="20"/>
    </w:rPr>
  </w:style>
  <w:style w:type="paragraph" w:styleId="CommentSubject">
    <w:name w:val="annotation subject"/>
    <w:basedOn w:val="CommentText"/>
    <w:next w:val="CommentText"/>
    <w:link w:val="CommentSubjectChar"/>
    <w:uiPriority w:val="99"/>
    <w:semiHidden/>
    <w:unhideWhenUsed/>
    <w:rsid w:val="003E098D"/>
    <w:rPr>
      <w:b/>
      <w:bCs/>
    </w:rPr>
  </w:style>
  <w:style w:type="character" w:customStyle="1" w:styleId="CommentSubjectChar">
    <w:name w:val="Comment Subject Char"/>
    <w:basedOn w:val="CommentTextChar"/>
    <w:link w:val="CommentSubject"/>
    <w:uiPriority w:val="99"/>
    <w:semiHidden/>
    <w:rsid w:val="003E098D"/>
    <w:rPr>
      <w:b/>
      <w:bCs/>
      <w:sz w:val="20"/>
      <w:szCs w:val="20"/>
    </w:rPr>
  </w:style>
  <w:style w:type="paragraph" w:styleId="Revision">
    <w:name w:val="Revision"/>
    <w:hidden/>
    <w:uiPriority w:val="99"/>
    <w:semiHidden/>
    <w:rsid w:val="005B1259"/>
  </w:style>
  <w:style w:type="paragraph" w:styleId="FootnoteText">
    <w:name w:val="footnote text"/>
    <w:basedOn w:val="Normal"/>
    <w:link w:val="FootnoteTextChar"/>
    <w:unhideWhenUsed/>
    <w:rsid w:val="00410655"/>
    <w:rPr>
      <w:rFonts w:ascii="Cambria" w:eastAsia="MS Mincho" w:hAnsi="Cambria"/>
      <w:lang w:eastAsia="ja-JP"/>
    </w:rPr>
  </w:style>
  <w:style w:type="character" w:customStyle="1" w:styleId="FootnoteTextChar">
    <w:name w:val="Footnote Text Char"/>
    <w:basedOn w:val="DefaultParagraphFont"/>
    <w:link w:val="FootnoteText"/>
    <w:qFormat/>
    <w:rsid w:val="00410655"/>
    <w:rPr>
      <w:rFonts w:ascii="Cambria" w:eastAsia="MS Mincho" w:hAnsi="Cambria" w:cs="Times New Roman"/>
      <w:kern w:val="0"/>
      <w:lang w:eastAsia="ja-JP"/>
    </w:rPr>
  </w:style>
  <w:style w:type="character" w:styleId="FootnoteReference">
    <w:name w:val="footnote reference"/>
    <w:uiPriority w:val="99"/>
    <w:unhideWhenUsed/>
    <w:rsid w:val="00410655"/>
    <w:rPr>
      <w:vertAlign w:val="superscript"/>
    </w:rPr>
  </w:style>
  <w:style w:type="paragraph" w:styleId="NoSpacing">
    <w:name w:val="No Spacing"/>
    <w:uiPriority w:val="1"/>
    <w:qFormat/>
    <w:rsid w:val="00385CB1"/>
    <w:rPr>
      <w:rFonts w:eastAsiaTheme="minorEastAsia"/>
      <w:kern w:val="0"/>
      <w:lang w:eastAsia="ja-JP"/>
      <w14:ligatures w14:val="none"/>
    </w:rPr>
  </w:style>
  <w:style w:type="paragraph" w:customStyle="1" w:styleId="last">
    <w:name w:val="last"/>
    <w:basedOn w:val="Normal"/>
    <w:rsid w:val="000F2EF2"/>
    <w:pPr>
      <w:spacing w:before="100" w:beforeAutospacing="1" w:after="100" w:afterAutospacing="1"/>
    </w:pPr>
  </w:style>
  <w:style w:type="character" w:styleId="Hyperlink">
    <w:name w:val="Hyperlink"/>
    <w:basedOn w:val="DefaultParagraphFont"/>
    <w:uiPriority w:val="99"/>
    <w:unhideWhenUsed/>
    <w:rsid w:val="006E259A"/>
    <w:rPr>
      <w:color w:val="0563C1" w:themeColor="hyperlink"/>
      <w:u w:val="single"/>
    </w:rPr>
  </w:style>
  <w:style w:type="character" w:styleId="UnresolvedMention">
    <w:name w:val="Unresolved Mention"/>
    <w:basedOn w:val="DefaultParagraphFont"/>
    <w:uiPriority w:val="99"/>
    <w:semiHidden/>
    <w:unhideWhenUsed/>
    <w:rsid w:val="006E259A"/>
    <w:rPr>
      <w:color w:val="605E5C"/>
      <w:shd w:val="clear" w:color="auto" w:fill="E1DFDD"/>
    </w:rPr>
  </w:style>
  <w:style w:type="paragraph" w:customStyle="1" w:styleId="WPNormal">
    <w:name w:val="WP_Normal"/>
    <w:basedOn w:val="Normal"/>
    <w:rsid w:val="00626CDE"/>
    <w:pPr>
      <w:autoSpaceDE w:val="0"/>
      <w:autoSpaceDN w:val="0"/>
    </w:pPr>
    <w:rPr>
      <w:rFonts w:ascii="Times" w:hAnsi="Times"/>
      <w:szCs w:val="20"/>
      <w:lang w:val="en-US" w:eastAsia="ja-JP"/>
    </w:rPr>
  </w:style>
  <w:style w:type="character" w:styleId="SubtleEmphasis">
    <w:name w:val="Subtle Emphasis"/>
    <w:uiPriority w:val="19"/>
    <w:qFormat/>
    <w:rsid w:val="00626CDE"/>
    <w:rPr>
      <w:i/>
      <w:iCs/>
      <w:color w:val="404040"/>
    </w:rPr>
  </w:style>
  <w:style w:type="paragraph" w:styleId="Header">
    <w:name w:val="header"/>
    <w:basedOn w:val="Normal"/>
    <w:link w:val="HeaderChar"/>
    <w:uiPriority w:val="99"/>
    <w:unhideWhenUsed/>
    <w:rsid w:val="00E71875"/>
    <w:pPr>
      <w:tabs>
        <w:tab w:val="center" w:pos="4513"/>
        <w:tab w:val="right" w:pos="9026"/>
      </w:tabs>
    </w:pPr>
  </w:style>
  <w:style w:type="character" w:customStyle="1" w:styleId="HeaderChar">
    <w:name w:val="Header Char"/>
    <w:basedOn w:val="DefaultParagraphFont"/>
    <w:link w:val="Header"/>
    <w:uiPriority w:val="99"/>
    <w:rsid w:val="00E71875"/>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E71875"/>
    <w:pPr>
      <w:tabs>
        <w:tab w:val="center" w:pos="4513"/>
        <w:tab w:val="right" w:pos="9026"/>
      </w:tabs>
    </w:pPr>
  </w:style>
  <w:style w:type="character" w:customStyle="1" w:styleId="FooterChar">
    <w:name w:val="Footer Char"/>
    <w:basedOn w:val="DefaultParagraphFont"/>
    <w:link w:val="Footer"/>
    <w:uiPriority w:val="99"/>
    <w:rsid w:val="00E71875"/>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E427D9"/>
    <w:rPr>
      <w:i/>
      <w:iCs/>
    </w:rPr>
  </w:style>
  <w:style w:type="character" w:styleId="PageNumber">
    <w:name w:val="page number"/>
    <w:basedOn w:val="DefaultParagraphFont"/>
    <w:uiPriority w:val="99"/>
    <w:semiHidden/>
    <w:unhideWhenUsed/>
    <w:rsid w:val="003F214C"/>
  </w:style>
  <w:style w:type="character" w:styleId="FollowedHyperlink">
    <w:name w:val="FollowedHyperlink"/>
    <w:basedOn w:val="DefaultParagraphFont"/>
    <w:uiPriority w:val="99"/>
    <w:semiHidden/>
    <w:unhideWhenUsed/>
    <w:rsid w:val="006B4BD3"/>
    <w:rPr>
      <w:color w:val="954F72" w:themeColor="followedHyperlink"/>
      <w:u w:val="single"/>
    </w:rPr>
  </w:style>
  <w:style w:type="table" w:styleId="TableGrid">
    <w:name w:val="Table Grid"/>
    <w:basedOn w:val="TableNormal"/>
    <w:uiPriority w:val="39"/>
    <w:rsid w:val="0066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C2D36"/>
    <w:pPr>
      <w:pBdr>
        <w:top w:val="nil"/>
        <w:left w:val="nil"/>
        <w:bottom w:val="nil"/>
        <w:right w:val="nil"/>
        <w:between w:val="nil"/>
        <w:bar w:val="nil"/>
      </w:pBdr>
      <w:spacing w:after="200"/>
    </w:pPr>
    <w:rPr>
      <w:rFonts w:ascii="Cambria" w:eastAsia="Arial Unicode MS" w:hAnsi="Cambria" w:cs="Arial Unicode MS"/>
      <w:color w:val="000000"/>
      <w:kern w:val="0"/>
      <w:u w:color="000000"/>
      <w:bdr w:val="nil"/>
      <w:lang w:val="en-US" w:bidi="th-TH"/>
      <w14:textOutline w14:w="0" w14:cap="flat" w14:cmpd="sng" w14:algn="ctr">
        <w14:noFill/>
        <w14:prstDash w14:val="solid"/>
        <w14:bevel/>
      </w14:textOutline>
      <w14:ligatures w14:val="none"/>
    </w:rPr>
  </w:style>
  <w:style w:type="paragraph" w:customStyle="1" w:styleId="APA">
    <w:name w:val="APA"/>
    <w:basedOn w:val="Normal"/>
    <w:qFormat/>
    <w:rsid w:val="003C2D36"/>
    <w:pPr>
      <w:spacing w:line="480" w:lineRule="auto"/>
      <w:ind w:firstLine="720"/>
      <w:contextualSpacing/>
    </w:pPr>
    <w:rPr>
      <w:rFonts w:eastAsia="SimSun" w:cs="SimSun"/>
      <w:lang w:val="en-MY" w:eastAsia="zh-CN"/>
    </w:rPr>
  </w:style>
  <w:style w:type="character" w:customStyle="1" w:styleId="pubinfo">
    <w:name w:val="pubinfo"/>
    <w:basedOn w:val="DefaultParagraphFont"/>
    <w:rsid w:val="00560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63626">
      <w:bodyDiv w:val="1"/>
      <w:marLeft w:val="0"/>
      <w:marRight w:val="0"/>
      <w:marTop w:val="0"/>
      <w:marBottom w:val="0"/>
      <w:divBdr>
        <w:top w:val="none" w:sz="0" w:space="0" w:color="auto"/>
        <w:left w:val="none" w:sz="0" w:space="0" w:color="auto"/>
        <w:bottom w:val="none" w:sz="0" w:space="0" w:color="auto"/>
        <w:right w:val="none" w:sz="0" w:space="0" w:color="auto"/>
      </w:divBdr>
      <w:divsChild>
        <w:div w:id="1260717049">
          <w:marLeft w:val="480"/>
          <w:marRight w:val="0"/>
          <w:marTop w:val="0"/>
          <w:marBottom w:val="0"/>
          <w:divBdr>
            <w:top w:val="none" w:sz="0" w:space="0" w:color="auto"/>
            <w:left w:val="none" w:sz="0" w:space="0" w:color="auto"/>
            <w:bottom w:val="none" w:sz="0" w:space="0" w:color="auto"/>
            <w:right w:val="none" w:sz="0" w:space="0" w:color="auto"/>
          </w:divBdr>
          <w:divsChild>
            <w:div w:id="18300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0161">
      <w:bodyDiv w:val="1"/>
      <w:marLeft w:val="0"/>
      <w:marRight w:val="0"/>
      <w:marTop w:val="0"/>
      <w:marBottom w:val="0"/>
      <w:divBdr>
        <w:top w:val="none" w:sz="0" w:space="0" w:color="auto"/>
        <w:left w:val="none" w:sz="0" w:space="0" w:color="auto"/>
        <w:bottom w:val="none" w:sz="0" w:space="0" w:color="auto"/>
        <w:right w:val="none" w:sz="0" w:space="0" w:color="auto"/>
      </w:divBdr>
      <w:divsChild>
        <w:div w:id="249700785">
          <w:marLeft w:val="0"/>
          <w:marRight w:val="0"/>
          <w:marTop w:val="0"/>
          <w:marBottom w:val="0"/>
          <w:divBdr>
            <w:top w:val="none" w:sz="0" w:space="0" w:color="auto"/>
            <w:left w:val="none" w:sz="0" w:space="0" w:color="auto"/>
            <w:bottom w:val="none" w:sz="0" w:space="0" w:color="auto"/>
            <w:right w:val="none" w:sz="0" w:space="0" w:color="auto"/>
          </w:divBdr>
          <w:divsChild>
            <w:div w:id="1077705060">
              <w:marLeft w:val="0"/>
              <w:marRight w:val="0"/>
              <w:marTop w:val="0"/>
              <w:marBottom w:val="0"/>
              <w:divBdr>
                <w:top w:val="none" w:sz="0" w:space="0" w:color="auto"/>
                <w:left w:val="none" w:sz="0" w:space="0" w:color="auto"/>
                <w:bottom w:val="none" w:sz="0" w:space="0" w:color="auto"/>
                <w:right w:val="none" w:sz="0" w:space="0" w:color="auto"/>
              </w:divBdr>
              <w:divsChild>
                <w:div w:id="108811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5401">
      <w:bodyDiv w:val="1"/>
      <w:marLeft w:val="0"/>
      <w:marRight w:val="0"/>
      <w:marTop w:val="0"/>
      <w:marBottom w:val="0"/>
      <w:divBdr>
        <w:top w:val="none" w:sz="0" w:space="0" w:color="auto"/>
        <w:left w:val="none" w:sz="0" w:space="0" w:color="auto"/>
        <w:bottom w:val="none" w:sz="0" w:space="0" w:color="auto"/>
        <w:right w:val="none" w:sz="0" w:space="0" w:color="auto"/>
      </w:divBdr>
    </w:div>
    <w:div w:id="180316652">
      <w:bodyDiv w:val="1"/>
      <w:marLeft w:val="0"/>
      <w:marRight w:val="0"/>
      <w:marTop w:val="0"/>
      <w:marBottom w:val="0"/>
      <w:divBdr>
        <w:top w:val="none" w:sz="0" w:space="0" w:color="auto"/>
        <w:left w:val="none" w:sz="0" w:space="0" w:color="auto"/>
        <w:bottom w:val="none" w:sz="0" w:space="0" w:color="auto"/>
        <w:right w:val="none" w:sz="0" w:space="0" w:color="auto"/>
      </w:divBdr>
      <w:divsChild>
        <w:div w:id="1190291594">
          <w:marLeft w:val="480"/>
          <w:marRight w:val="0"/>
          <w:marTop w:val="0"/>
          <w:marBottom w:val="0"/>
          <w:divBdr>
            <w:top w:val="none" w:sz="0" w:space="0" w:color="auto"/>
            <w:left w:val="none" w:sz="0" w:space="0" w:color="auto"/>
            <w:bottom w:val="none" w:sz="0" w:space="0" w:color="auto"/>
            <w:right w:val="none" w:sz="0" w:space="0" w:color="auto"/>
          </w:divBdr>
          <w:divsChild>
            <w:div w:id="3240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9404">
      <w:bodyDiv w:val="1"/>
      <w:marLeft w:val="0"/>
      <w:marRight w:val="0"/>
      <w:marTop w:val="0"/>
      <w:marBottom w:val="0"/>
      <w:divBdr>
        <w:top w:val="none" w:sz="0" w:space="0" w:color="auto"/>
        <w:left w:val="none" w:sz="0" w:space="0" w:color="auto"/>
        <w:bottom w:val="none" w:sz="0" w:space="0" w:color="auto"/>
        <w:right w:val="none" w:sz="0" w:space="0" w:color="auto"/>
      </w:divBdr>
      <w:divsChild>
        <w:div w:id="1556158699">
          <w:marLeft w:val="480"/>
          <w:marRight w:val="0"/>
          <w:marTop w:val="0"/>
          <w:marBottom w:val="0"/>
          <w:divBdr>
            <w:top w:val="none" w:sz="0" w:space="0" w:color="auto"/>
            <w:left w:val="none" w:sz="0" w:space="0" w:color="auto"/>
            <w:bottom w:val="none" w:sz="0" w:space="0" w:color="auto"/>
            <w:right w:val="none" w:sz="0" w:space="0" w:color="auto"/>
          </w:divBdr>
          <w:divsChild>
            <w:div w:id="4120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56921">
      <w:bodyDiv w:val="1"/>
      <w:marLeft w:val="0"/>
      <w:marRight w:val="0"/>
      <w:marTop w:val="0"/>
      <w:marBottom w:val="0"/>
      <w:divBdr>
        <w:top w:val="none" w:sz="0" w:space="0" w:color="auto"/>
        <w:left w:val="none" w:sz="0" w:space="0" w:color="auto"/>
        <w:bottom w:val="none" w:sz="0" w:space="0" w:color="auto"/>
        <w:right w:val="none" w:sz="0" w:space="0" w:color="auto"/>
      </w:divBdr>
      <w:divsChild>
        <w:div w:id="686172910">
          <w:marLeft w:val="480"/>
          <w:marRight w:val="0"/>
          <w:marTop w:val="0"/>
          <w:marBottom w:val="0"/>
          <w:divBdr>
            <w:top w:val="none" w:sz="0" w:space="0" w:color="auto"/>
            <w:left w:val="none" w:sz="0" w:space="0" w:color="auto"/>
            <w:bottom w:val="none" w:sz="0" w:space="0" w:color="auto"/>
            <w:right w:val="none" w:sz="0" w:space="0" w:color="auto"/>
          </w:divBdr>
          <w:divsChild>
            <w:div w:id="186065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43398">
      <w:bodyDiv w:val="1"/>
      <w:marLeft w:val="0"/>
      <w:marRight w:val="0"/>
      <w:marTop w:val="0"/>
      <w:marBottom w:val="0"/>
      <w:divBdr>
        <w:top w:val="none" w:sz="0" w:space="0" w:color="auto"/>
        <w:left w:val="none" w:sz="0" w:space="0" w:color="auto"/>
        <w:bottom w:val="none" w:sz="0" w:space="0" w:color="auto"/>
        <w:right w:val="none" w:sz="0" w:space="0" w:color="auto"/>
      </w:divBdr>
      <w:divsChild>
        <w:div w:id="608122434">
          <w:marLeft w:val="480"/>
          <w:marRight w:val="0"/>
          <w:marTop w:val="0"/>
          <w:marBottom w:val="0"/>
          <w:divBdr>
            <w:top w:val="none" w:sz="0" w:space="0" w:color="auto"/>
            <w:left w:val="none" w:sz="0" w:space="0" w:color="auto"/>
            <w:bottom w:val="none" w:sz="0" w:space="0" w:color="auto"/>
            <w:right w:val="none" w:sz="0" w:space="0" w:color="auto"/>
          </w:divBdr>
          <w:divsChild>
            <w:div w:id="9111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2036">
      <w:bodyDiv w:val="1"/>
      <w:marLeft w:val="0"/>
      <w:marRight w:val="0"/>
      <w:marTop w:val="0"/>
      <w:marBottom w:val="0"/>
      <w:divBdr>
        <w:top w:val="none" w:sz="0" w:space="0" w:color="auto"/>
        <w:left w:val="none" w:sz="0" w:space="0" w:color="auto"/>
        <w:bottom w:val="none" w:sz="0" w:space="0" w:color="auto"/>
        <w:right w:val="none" w:sz="0" w:space="0" w:color="auto"/>
      </w:divBdr>
    </w:div>
    <w:div w:id="255329721">
      <w:bodyDiv w:val="1"/>
      <w:marLeft w:val="0"/>
      <w:marRight w:val="0"/>
      <w:marTop w:val="0"/>
      <w:marBottom w:val="0"/>
      <w:divBdr>
        <w:top w:val="none" w:sz="0" w:space="0" w:color="auto"/>
        <w:left w:val="none" w:sz="0" w:space="0" w:color="auto"/>
        <w:bottom w:val="none" w:sz="0" w:space="0" w:color="auto"/>
        <w:right w:val="none" w:sz="0" w:space="0" w:color="auto"/>
      </w:divBdr>
    </w:div>
    <w:div w:id="319887460">
      <w:bodyDiv w:val="1"/>
      <w:marLeft w:val="0"/>
      <w:marRight w:val="0"/>
      <w:marTop w:val="0"/>
      <w:marBottom w:val="0"/>
      <w:divBdr>
        <w:top w:val="none" w:sz="0" w:space="0" w:color="auto"/>
        <w:left w:val="none" w:sz="0" w:space="0" w:color="auto"/>
        <w:bottom w:val="none" w:sz="0" w:space="0" w:color="auto"/>
        <w:right w:val="none" w:sz="0" w:space="0" w:color="auto"/>
      </w:divBdr>
      <w:divsChild>
        <w:div w:id="594048449">
          <w:marLeft w:val="480"/>
          <w:marRight w:val="0"/>
          <w:marTop w:val="0"/>
          <w:marBottom w:val="0"/>
          <w:divBdr>
            <w:top w:val="none" w:sz="0" w:space="0" w:color="auto"/>
            <w:left w:val="none" w:sz="0" w:space="0" w:color="auto"/>
            <w:bottom w:val="none" w:sz="0" w:space="0" w:color="auto"/>
            <w:right w:val="none" w:sz="0" w:space="0" w:color="auto"/>
          </w:divBdr>
          <w:divsChild>
            <w:div w:id="8192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2978">
      <w:bodyDiv w:val="1"/>
      <w:marLeft w:val="0"/>
      <w:marRight w:val="0"/>
      <w:marTop w:val="0"/>
      <w:marBottom w:val="0"/>
      <w:divBdr>
        <w:top w:val="none" w:sz="0" w:space="0" w:color="auto"/>
        <w:left w:val="none" w:sz="0" w:space="0" w:color="auto"/>
        <w:bottom w:val="none" w:sz="0" w:space="0" w:color="auto"/>
        <w:right w:val="none" w:sz="0" w:space="0" w:color="auto"/>
      </w:divBdr>
      <w:divsChild>
        <w:div w:id="912621214">
          <w:marLeft w:val="480"/>
          <w:marRight w:val="0"/>
          <w:marTop w:val="0"/>
          <w:marBottom w:val="0"/>
          <w:divBdr>
            <w:top w:val="none" w:sz="0" w:space="0" w:color="auto"/>
            <w:left w:val="none" w:sz="0" w:space="0" w:color="auto"/>
            <w:bottom w:val="none" w:sz="0" w:space="0" w:color="auto"/>
            <w:right w:val="none" w:sz="0" w:space="0" w:color="auto"/>
          </w:divBdr>
          <w:divsChild>
            <w:div w:id="21640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6862">
      <w:bodyDiv w:val="1"/>
      <w:marLeft w:val="0"/>
      <w:marRight w:val="0"/>
      <w:marTop w:val="0"/>
      <w:marBottom w:val="0"/>
      <w:divBdr>
        <w:top w:val="none" w:sz="0" w:space="0" w:color="auto"/>
        <w:left w:val="none" w:sz="0" w:space="0" w:color="auto"/>
        <w:bottom w:val="none" w:sz="0" w:space="0" w:color="auto"/>
        <w:right w:val="none" w:sz="0" w:space="0" w:color="auto"/>
      </w:divBdr>
      <w:divsChild>
        <w:div w:id="175199425">
          <w:marLeft w:val="0"/>
          <w:marRight w:val="0"/>
          <w:marTop w:val="0"/>
          <w:marBottom w:val="0"/>
          <w:divBdr>
            <w:top w:val="none" w:sz="0" w:space="0" w:color="auto"/>
            <w:left w:val="none" w:sz="0" w:space="0" w:color="auto"/>
            <w:bottom w:val="none" w:sz="0" w:space="0" w:color="auto"/>
            <w:right w:val="none" w:sz="0" w:space="0" w:color="auto"/>
          </w:divBdr>
          <w:divsChild>
            <w:div w:id="679428785">
              <w:marLeft w:val="0"/>
              <w:marRight w:val="0"/>
              <w:marTop w:val="0"/>
              <w:marBottom w:val="0"/>
              <w:divBdr>
                <w:top w:val="none" w:sz="0" w:space="0" w:color="auto"/>
                <w:left w:val="none" w:sz="0" w:space="0" w:color="auto"/>
                <w:bottom w:val="none" w:sz="0" w:space="0" w:color="auto"/>
                <w:right w:val="none" w:sz="0" w:space="0" w:color="auto"/>
              </w:divBdr>
              <w:divsChild>
                <w:div w:id="9272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43596">
      <w:bodyDiv w:val="1"/>
      <w:marLeft w:val="0"/>
      <w:marRight w:val="0"/>
      <w:marTop w:val="0"/>
      <w:marBottom w:val="0"/>
      <w:divBdr>
        <w:top w:val="none" w:sz="0" w:space="0" w:color="auto"/>
        <w:left w:val="none" w:sz="0" w:space="0" w:color="auto"/>
        <w:bottom w:val="none" w:sz="0" w:space="0" w:color="auto"/>
        <w:right w:val="none" w:sz="0" w:space="0" w:color="auto"/>
      </w:divBdr>
      <w:divsChild>
        <w:div w:id="1032538265">
          <w:marLeft w:val="0"/>
          <w:marRight w:val="0"/>
          <w:marTop w:val="0"/>
          <w:marBottom w:val="0"/>
          <w:divBdr>
            <w:top w:val="none" w:sz="0" w:space="0" w:color="auto"/>
            <w:left w:val="none" w:sz="0" w:space="0" w:color="auto"/>
            <w:bottom w:val="none" w:sz="0" w:space="0" w:color="auto"/>
            <w:right w:val="none" w:sz="0" w:space="0" w:color="auto"/>
          </w:divBdr>
          <w:divsChild>
            <w:div w:id="714156204">
              <w:marLeft w:val="0"/>
              <w:marRight w:val="0"/>
              <w:marTop w:val="0"/>
              <w:marBottom w:val="0"/>
              <w:divBdr>
                <w:top w:val="none" w:sz="0" w:space="0" w:color="auto"/>
                <w:left w:val="none" w:sz="0" w:space="0" w:color="auto"/>
                <w:bottom w:val="none" w:sz="0" w:space="0" w:color="auto"/>
                <w:right w:val="none" w:sz="0" w:space="0" w:color="auto"/>
              </w:divBdr>
              <w:divsChild>
                <w:div w:id="787163330">
                  <w:marLeft w:val="0"/>
                  <w:marRight w:val="0"/>
                  <w:marTop w:val="0"/>
                  <w:marBottom w:val="0"/>
                  <w:divBdr>
                    <w:top w:val="none" w:sz="0" w:space="0" w:color="auto"/>
                    <w:left w:val="none" w:sz="0" w:space="0" w:color="auto"/>
                    <w:bottom w:val="none" w:sz="0" w:space="0" w:color="auto"/>
                    <w:right w:val="none" w:sz="0" w:space="0" w:color="auto"/>
                  </w:divBdr>
                </w:div>
              </w:divsChild>
            </w:div>
            <w:div w:id="57364644">
              <w:marLeft w:val="0"/>
              <w:marRight w:val="0"/>
              <w:marTop w:val="0"/>
              <w:marBottom w:val="0"/>
              <w:divBdr>
                <w:top w:val="none" w:sz="0" w:space="0" w:color="auto"/>
                <w:left w:val="none" w:sz="0" w:space="0" w:color="auto"/>
                <w:bottom w:val="none" w:sz="0" w:space="0" w:color="auto"/>
                <w:right w:val="none" w:sz="0" w:space="0" w:color="auto"/>
              </w:divBdr>
              <w:divsChild>
                <w:div w:id="19271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6453">
          <w:marLeft w:val="0"/>
          <w:marRight w:val="0"/>
          <w:marTop w:val="0"/>
          <w:marBottom w:val="0"/>
          <w:divBdr>
            <w:top w:val="none" w:sz="0" w:space="0" w:color="auto"/>
            <w:left w:val="none" w:sz="0" w:space="0" w:color="auto"/>
            <w:bottom w:val="none" w:sz="0" w:space="0" w:color="auto"/>
            <w:right w:val="none" w:sz="0" w:space="0" w:color="auto"/>
          </w:divBdr>
          <w:divsChild>
            <w:div w:id="1758360779">
              <w:marLeft w:val="0"/>
              <w:marRight w:val="0"/>
              <w:marTop w:val="0"/>
              <w:marBottom w:val="0"/>
              <w:divBdr>
                <w:top w:val="none" w:sz="0" w:space="0" w:color="auto"/>
                <w:left w:val="none" w:sz="0" w:space="0" w:color="auto"/>
                <w:bottom w:val="none" w:sz="0" w:space="0" w:color="auto"/>
                <w:right w:val="none" w:sz="0" w:space="0" w:color="auto"/>
              </w:divBdr>
              <w:divsChild>
                <w:div w:id="1155490969">
                  <w:marLeft w:val="0"/>
                  <w:marRight w:val="0"/>
                  <w:marTop w:val="0"/>
                  <w:marBottom w:val="0"/>
                  <w:divBdr>
                    <w:top w:val="none" w:sz="0" w:space="0" w:color="auto"/>
                    <w:left w:val="none" w:sz="0" w:space="0" w:color="auto"/>
                    <w:bottom w:val="none" w:sz="0" w:space="0" w:color="auto"/>
                    <w:right w:val="none" w:sz="0" w:space="0" w:color="auto"/>
                  </w:divBdr>
                </w:div>
              </w:divsChild>
            </w:div>
            <w:div w:id="157158408">
              <w:marLeft w:val="0"/>
              <w:marRight w:val="0"/>
              <w:marTop w:val="0"/>
              <w:marBottom w:val="0"/>
              <w:divBdr>
                <w:top w:val="none" w:sz="0" w:space="0" w:color="auto"/>
                <w:left w:val="none" w:sz="0" w:space="0" w:color="auto"/>
                <w:bottom w:val="none" w:sz="0" w:space="0" w:color="auto"/>
                <w:right w:val="none" w:sz="0" w:space="0" w:color="auto"/>
              </w:divBdr>
              <w:divsChild>
                <w:div w:id="12785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18623">
      <w:bodyDiv w:val="1"/>
      <w:marLeft w:val="0"/>
      <w:marRight w:val="0"/>
      <w:marTop w:val="0"/>
      <w:marBottom w:val="0"/>
      <w:divBdr>
        <w:top w:val="none" w:sz="0" w:space="0" w:color="auto"/>
        <w:left w:val="none" w:sz="0" w:space="0" w:color="auto"/>
        <w:bottom w:val="none" w:sz="0" w:space="0" w:color="auto"/>
        <w:right w:val="none" w:sz="0" w:space="0" w:color="auto"/>
      </w:divBdr>
      <w:divsChild>
        <w:div w:id="650058304">
          <w:marLeft w:val="480"/>
          <w:marRight w:val="0"/>
          <w:marTop w:val="0"/>
          <w:marBottom w:val="0"/>
          <w:divBdr>
            <w:top w:val="none" w:sz="0" w:space="0" w:color="auto"/>
            <w:left w:val="none" w:sz="0" w:space="0" w:color="auto"/>
            <w:bottom w:val="none" w:sz="0" w:space="0" w:color="auto"/>
            <w:right w:val="none" w:sz="0" w:space="0" w:color="auto"/>
          </w:divBdr>
          <w:divsChild>
            <w:div w:id="4389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8138">
      <w:bodyDiv w:val="1"/>
      <w:marLeft w:val="0"/>
      <w:marRight w:val="0"/>
      <w:marTop w:val="0"/>
      <w:marBottom w:val="0"/>
      <w:divBdr>
        <w:top w:val="none" w:sz="0" w:space="0" w:color="auto"/>
        <w:left w:val="none" w:sz="0" w:space="0" w:color="auto"/>
        <w:bottom w:val="none" w:sz="0" w:space="0" w:color="auto"/>
        <w:right w:val="none" w:sz="0" w:space="0" w:color="auto"/>
      </w:divBdr>
      <w:divsChild>
        <w:div w:id="956062030">
          <w:marLeft w:val="480"/>
          <w:marRight w:val="0"/>
          <w:marTop w:val="0"/>
          <w:marBottom w:val="0"/>
          <w:divBdr>
            <w:top w:val="none" w:sz="0" w:space="0" w:color="auto"/>
            <w:left w:val="none" w:sz="0" w:space="0" w:color="auto"/>
            <w:bottom w:val="none" w:sz="0" w:space="0" w:color="auto"/>
            <w:right w:val="none" w:sz="0" w:space="0" w:color="auto"/>
          </w:divBdr>
          <w:divsChild>
            <w:div w:id="7492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50117">
      <w:bodyDiv w:val="1"/>
      <w:marLeft w:val="0"/>
      <w:marRight w:val="0"/>
      <w:marTop w:val="0"/>
      <w:marBottom w:val="0"/>
      <w:divBdr>
        <w:top w:val="none" w:sz="0" w:space="0" w:color="auto"/>
        <w:left w:val="none" w:sz="0" w:space="0" w:color="auto"/>
        <w:bottom w:val="none" w:sz="0" w:space="0" w:color="auto"/>
        <w:right w:val="none" w:sz="0" w:space="0" w:color="auto"/>
      </w:divBdr>
      <w:divsChild>
        <w:div w:id="1828785071">
          <w:marLeft w:val="0"/>
          <w:marRight w:val="0"/>
          <w:marTop w:val="0"/>
          <w:marBottom w:val="0"/>
          <w:divBdr>
            <w:top w:val="none" w:sz="0" w:space="0" w:color="auto"/>
            <w:left w:val="none" w:sz="0" w:space="0" w:color="auto"/>
            <w:bottom w:val="none" w:sz="0" w:space="0" w:color="auto"/>
            <w:right w:val="none" w:sz="0" w:space="0" w:color="auto"/>
          </w:divBdr>
        </w:div>
        <w:div w:id="1403407826">
          <w:marLeft w:val="0"/>
          <w:marRight w:val="0"/>
          <w:marTop w:val="0"/>
          <w:marBottom w:val="0"/>
          <w:divBdr>
            <w:top w:val="none" w:sz="0" w:space="0" w:color="auto"/>
            <w:left w:val="none" w:sz="0" w:space="0" w:color="auto"/>
            <w:bottom w:val="none" w:sz="0" w:space="0" w:color="auto"/>
            <w:right w:val="none" w:sz="0" w:space="0" w:color="auto"/>
          </w:divBdr>
        </w:div>
      </w:divsChild>
    </w:div>
    <w:div w:id="409237261">
      <w:bodyDiv w:val="1"/>
      <w:marLeft w:val="0"/>
      <w:marRight w:val="0"/>
      <w:marTop w:val="0"/>
      <w:marBottom w:val="0"/>
      <w:divBdr>
        <w:top w:val="none" w:sz="0" w:space="0" w:color="auto"/>
        <w:left w:val="none" w:sz="0" w:space="0" w:color="auto"/>
        <w:bottom w:val="none" w:sz="0" w:space="0" w:color="auto"/>
        <w:right w:val="none" w:sz="0" w:space="0" w:color="auto"/>
      </w:divBdr>
      <w:divsChild>
        <w:div w:id="808399316">
          <w:marLeft w:val="480"/>
          <w:marRight w:val="0"/>
          <w:marTop w:val="0"/>
          <w:marBottom w:val="0"/>
          <w:divBdr>
            <w:top w:val="none" w:sz="0" w:space="0" w:color="auto"/>
            <w:left w:val="none" w:sz="0" w:space="0" w:color="auto"/>
            <w:bottom w:val="none" w:sz="0" w:space="0" w:color="auto"/>
            <w:right w:val="none" w:sz="0" w:space="0" w:color="auto"/>
          </w:divBdr>
          <w:divsChild>
            <w:div w:id="1859662354">
              <w:marLeft w:val="0"/>
              <w:marRight w:val="0"/>
              <w:marTop w:val="0"/>
              <w:marBottom w:val="0"/>
              <w:divBdr>
                <w:top w:val="none" w:sz="0" w:space="0" w:color="auto"/>
                <w:left w:val="none" w:sz="0" w:space="0" w:color="auto"/>
                <w:bottom w:val="none" w:sz="0" w:space="0" w:color="auto"/>
                <w:right w:val="none" w:sz="0" w:space="0" w:color="auto"/>
              </w:divBdr>
            </w:div>
            <w:div w:id="1618559796">
              <w:marLeft w:val="0"/>
              <w:marRight w:val="0"/>
              <w:marTop w:val="0"/>
              <w:marBottom w:val="0"/>
              <w:divBdr>
                <w:top w:val="none" w:sz="0" w:space="0" w:color="auto"/>
                <w:left w:val="none" w:sz="0" w:space="0" w:color="auto"/>
                <w:bottom w:val="none" w:sz="0" w:space="0" w:color="auto"/>
                <w:right w:val="none" w:sz="0" w:space="0" w:color="auto"/>
              </w:divBdr>
            </w:div>
            <w:div w:id="755201879">
              <w:marLeft w:val="0"/>
              <w:marRight w:val="0"/>
              <w:marTop w:val="0"/>
              <w:marBottom w:val="0"/>
              <w:divBdr>
                <w:top w:val="none" w:sz="0" w:space="0" w:color="auto"/>
                <w:left w:val="none" w:sz="0" w:space="0" w:color="auto"/>
                <w:bottom w:val="none" w:sz="0" w:space="0" w:color="auto"/>
                <w:right w:val="none" w:sz="0" w:space="0" w:color="auto"/>
              </w:divBdr>
            </w:div>
            <w:div w:id="1921987488">
              <w:marLeft w:val="0"/>
              <w:marRight w:val="0"/>
              <w:marTop w:val="0"/>
              <w:marBottom w:val="0"/>
              <w:divBdr>
                <w:top w:val="none" w:sz="0" w:space="0" w:color="auto"/>
                <w:left w:val="none" w:sz="0" w:space="0" w:color="auto"/>
                <w:bottom w:val="none" w:sz="0" w:space="0" w:color="auto"/>
                <w:right w:val="none" w:sz="0" w:space="0" w:color="auto"/>
              </w:divBdr>
            </w:div>
            <w:div w:id="707140857">
              <w:marLeft w:val="0"/>
              <w:marRight w:val="0"/>
              <w:marTop w:val="0"/>
              <w:marBottom w:val="0"/>
              <w:divBdr>
                <w:top w:val="none" w:sz="0" w:space="0" w:color="auto"/>
                <w:left w:val="none" w:sz="0" w:space="0" w:color="auto"/>
                <w:bottom w:val="none" w:sz="0" w:space="0" w:color="auto"/>
                <w:right w:val="none" w:sz="0" w:space="0" w:color="auto"/>
              </w:divBdr>
            </w:div>
            <w:div w:id="293023986">
              <w:marLeft w:val="0"/>
              <w:marRight w:val="0"/>
              <w:marTop w:val="0"/>
              <w:marBottom w:val="0"/>
              <w:divBdr>
                <w:top w:val="none" w:sz="0" w:space="0" w:color="auto"/>
                <w:left w:val="none" w:sz="0" w:space="0" w:color="auto"/>
                <w:bottom w:val="none" w:sz="0" w:space="0" w:color="auto"/>
                <w:right w:val="none" w:sz="0" w:space="0" w:color="auto"/>
              </w:divBdr>
            </w:div>
            <w:div w:id="1545410709">
              <w:marLeft w:val="0"/>
              <w:marRight w:val="0"/>
              <w:marTop w:val="0"/>
              <w:marBottom w:val="0"/>
              <w:divBdr>
                <w:top w:val="none" w:sz="0" w:space="0" w:color="auto"/>
                <w:left w:val="none" w:sz="0" w:space="0" w:color="auto"/>
                <w:bottom w:val="none" w:sz="0" w:space="0" w:color="auto"/>
                <w:right w:val="none" w:sz="0" w:space="0" w:color="auto"/>
              </w:divBdr>
            </w:div>
            <w:div w:id="398797060">
              <w:marLeft w:val="0"/>
              <w:marRight w:val="0"/>
              <w:marTop w:val="0"/>
              <w:marBottom w:val="0"/>
              <w:divBdr>
                <w:top w:val="none" w:sz="0" w:space="0" w:color="auto"/>
                <w:left w:val="none" w:sz="0" w:space="0" w:color="auto"/>
                <w:bottom w:val="none" w:sz="0" w:space="0" w:color="auto"/>
                <w:right w:val="none" w:sz="0" w:space="0" w:color="auto"/>
              </w:divBdr>
            </w:div>
            <w:div w:id="184559707">
              <w:marLeft w:val="0"/>
              <w:marRight w:val="0"/>
              <w:marTop w:val="0"/>
              <w:marBottom w:val="0"/>
              <w:divBdr>
                <w:top w:val="none" w:sz="0" w:space="0" w:color="auto"/>
                <w:left w:val="none" w:sz="0" w:space="0" w:color="auto"/>
                <w:bottom w:val="none" w:sz="0" w:space="0" w:color="auto"/>
                <w:right w:val="none" w:sz="0" w:space="0" w:color="auto"/>
              </w:divBdr>
            </w:div>
            <w:div w:id="751464665">
              <w:marLeft w:val="0"/>
              <w:marRight w:val="0"/>
              <w:marTop w:val="0"/>
              <w:marBottom w:val="0"/>
              <w:divBdr>
                <w:top w:val="none" w:sz="0" w:space="0" w:color="auto"/>
                <w:left w:val="none" w:sz="0" w:space="0" w:color="auto"/>
                <w:bottom w:val="none" w:sz="0" w:space="0" w:color="auto"/>
                <w:right w:val="none" w:sz="0" w:space="0" w:color="auto"/>
              </w:divBdr>
            </w:div>
            <w:div w:id="1401950387">
              <w:marLeft w:val="0"/>
              <w:marRight w:val="0"/>
              <w:marTop w:val="0"/>
              <w:marBottom w:val="0"/>
              <w:divBdr>
                <w:top w:val="none" w:sz="0" w:space="0" w:color="auto"/>
                <w:left w:val="none" w:sz="0" w:space="0" w:color="auto"/>
                <w:bottom w:val="none" w:sz="0" w:space="0" w:color="auto"/>
                <w:right w:val="none" w:sz="0" w:space="0" w:color="auto"/>
              </w:divBdr>
            </w:div>
            <w:div w:id="6238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718">
      <w:bodyDiv w:val="1"/>
      <w:marLeft w:val="0"/>
      <w:marRight w:val="0"/>
      <w:marTop w:val="0"/>
      <w:marBottom w:val="0"/>
      <w:divBdr>
        <w:top w:val="none" w:sz="0" w:space="0" w:color="auto"/>
        <w:left w:val="none" w:sz="0" w:space="0" w:color="auto"/>
        <w:bottom w:val="none" w:sz="0" w:space="0" w:color="auto"/>
        <w:right w:val="none" w:sz="0" w:space="0" w:color="auto"/>
      </w:divBdr>
      <w:divsChild>
        <w:div w:id="1634288709">
          <w:marLeft w:val="480"/>
          <w:marRight w:val="0"/>
          <w:marTop w:val="0"/>
          <w:marBottom w:val="0"/>
          <w:divBdr>
            <w:top w:val="none" w:sz="0" w:space="0" w:color="auto"/>
            <w:left w:val="none" w:sz="0" w:space="0" w:color="auto"/>
            <w:bottom w:val="none" w:sz="0" w:space="0" w:color="auto"/>
            <w:right w:val="none" w:sz="0" w:space="0" w:color="auto"/>
          </w:divBdr>
          <w:divsChild>
            <w:div w:id="15700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1776">
      <w:bodyDiv w:val="1"/>
      <w:marLeft w:val="0"/>
      <w:marRight w:val="0"/>
      <w:marTop w:val="0"/>
      <w:marBottom w:val="0"/>
      <w:divBdr>
        <w:top w:val="none" w:sz="0" w:space="0" w:color="auto"/>
        <w:left w:val="none" w:sz="0" w:space="0" w:color="auto"/>
        <w:bottom w:val="none" w:sz="0" w:space="0" w:color="auto"/>
        <w:right w:val="none" w:sz="0" w:space="0" w:color="auto"/>
      </w:divBdr>
    </w:div>
    <w:div w:id="515264835">
      <w:bodyDiv w:val="1"/>
      <w:marLeft w:val="0"/>
      <w:marRight w:val="0"/>
      <w:marTop w:val="0"/>
      <w:marBottom w:val="0"/>
      <w:divBdr>
        <w:top w:val="none" w:sz="0" w:space="0" w:color="auto"/>
        <w:left w:val="none" w:sz="0" w:space="0" w:color="auto"/>
        <w:bottom w:val="none" w:sz="0" w:space="0" w:color="auto"/>
        <w:right w:val="none" w:sz="0" w:space="0" w:color="auto"/>
      </w:divBdr>
      <w:divsChild>
        <w:div w:id="790632467">
          <w:marLeft w:val="0"/>
          <w:marRight w:val="0"/>
          <w:marTop w:val="0"/>
          <w:marBottom w:val="0"/>
          <w:divBdr>
            <w:top w:val="none" w:sz="0" w:space="0" w:color="auto"/>
            <w:left w:val="none" w:sz="0" w:space="0" w:color="auto"/>
            <w:bottom w:val="none" w:sz="0" w:space="0" w:color="auto"/>
            <w:right w:val="none" w:sz="0" w:space="0" w:color="auto"/>
          </w:divBdr>
          <w:divsChild>
            <w:div w:id="3022741">
              <w:marLeft w:val="0"/>
              <w:marRight w:val="0"/>
              <w:marTop w:val="0"/>
              <w:marBottom w:val="0"/>
              <w:divBdr>
                <w:top w:val="none" w:sz="0" w:space="0" w:color="auto"/>
                <w:left w:val="none" w:sz="0" w:space="0" w:color="auto"/>
                <w:bottom w:val="none" w:sz="0" w:space="0" w:color="auto"/>
                <w:right w:val="none" w:sz="0" w:space="0" w:color="auto"/>
              </w:divBdr>
              <w:divsChild>
                <w:div w:id="4645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020320">
      <w:bodyDiv w:val="1"/>
      <w:marLeft w:val="0"/>
      <w:marRight w:val="0"/>
      <w:marTop w:val="0"/>
      <w:marBottom w:val="0"/>
      <w:divBdr>
        <w:top w:val="none" w:sz="0" w:space="0" w:color="auto"/>
        <w:left w:val="none" w:sz="0" w:space="0" w:color="auto"/>
        <w:bottom w:val="none" w:sz="0" w:space="0" w:color="auto"/>
        <w:right w:val="none" w:sz="0" w:space="0" w:color="auto"/>
      </w:divBdr>
    </w:div>
    <w:div w:id="556749644">
      <w:bodyDiv w:val="1"/>
      <w:marLeft w:val="0"/>
      <w:marRight w:val="0"/>
      <w:marTop w:val="0"/>
      <w:marBottom w:val="0"/>
      <w:divBdr>
        <w:top w:val="none" w:sz="0" w:space="0" w:color="auto"/>
        <w:left w:val="none" w:sz="0" w:space="0" w:color="auto"/>
        <w:bottom w:val="none" w:sz="0" w:space="0" w:color="auto"/>
        <w:right w:val="none" w:sz="0" w:space="0" w:color="auto"/>
      </w:divBdr>
    </w:div>
    <w:div w:id="561866196">
      <w:bodyDiv w:val="1"/>
      <w:marLeft w:val="0"/>
      <w:marRight w:val="0"/>
      <w:marTop w:val="0"/>
      <w:marBottom w:val="0"/>
      <w:divBdr>
        <w:top w:val="none" w:sz="0" w:space="0" w:color="auto"/>
        <w:left w:val="none" w:sz="0" w:space="0" w:color="auto"/>
        <w:bottom w:val="none" w:sz="0" w:space="0" w:color="auto"/>
        <w:right w:val="none" w:sz="0" w:space="0" w:color="auto"/>
      </w:divBdr>
      <w:divsChild>
        <w:div w:id="3753292">
          <w:marLeft w:val="0"/>
          <w:marRight w:val="0"/>
          <w:marTop w:val="0"/>
          <w:marBottom w:val="0"/>
          <w:divBdr>
            <w:top w:val="none" w:sz="0" w:space="0" w:color="auto"/>
            <w:left w:val="none" w:sz="0" w:space="0" w:color="auto"/>
            <w:bottom w:val="none" w:sz="0" w:space="0" w:color="auto"/>
            <w:right w:val="none" w:sz="0" w:space="0" w:color="auto"/>
          </w:divBdr>
        </w:div>
        <w:div w:id="507646194">
          <w:marLeft w:val="0"/>
          <w:marRight w:val="0"/>
          <w:marTop w:val="0"/>
          <w:marBottom w:val="0"/>
          <w:divBdr>
            <w:top w:val="none" w:sz="0" w:space="0" w:color="auto"/>
            <w:left w:val="none" w:sz="0" w:space="0" w:color="auto"/>
            <w:bottom w:val="none" w:sz="0" w:space="0" w:color="auto"/>
            <w:right w:val="none" w:sz="0" w:space="0" w:color="auto"/>
          </w:divBdr>
        </w:div>
      </w:divsChild>
    </w:div>
    <w:div w:id="564032976">
      <w:bodyDiv w:val="1"/>
      <w:marLeft w:val="0"/>
      <w:marRight w:val="0"/>
      <w:marTop w:val="0"/>
      <w:marBottom w:val="0"/>
      <w:divBdr>
        <w:top w:val="none" w:sz="0" w:space="0" w:color="auto"/>
        <w:left w:val="none" w:sz="0" w:space="0" w:color="auto"/>
        <w:bottom w:val="none" w:sz="0" w:space="0" w:color="auto"/>
        <w:right w:val="none" w:sz="0" w:space="0" w:color="auto"/>
      </w:divBdr>
    </w:div>
    <w:div w:id="612517211">
      <w:bodyDiv w:val="1"/>
      <w:marLeft w:val="0"/>
      <w:marRight w:val="0"/>
      <w:marTop w:val="0"/>
      <w:marBottom w:val="0"/>
      <w:divBdr>
        <w:top w:val="none" w:sz="0" w:space="0" w:color="auto"/>
        <w:left w:val="none" w:sz="0" w:space="0" w:color="auto"/>
        <w:bottom w:val="none" w:sz="0" w:space="0" w:color="auto"/>
        <w:right w:val="none" w:sz="0" w:space="0" w:color="auto"/>
      </w:divBdr>
      <w:divsChild>
        <w:div w:id="467171077">
          <w:marLeft w:val="0"/>
          <w:marRight w:val="0"/>
          <w:marTop w:val="0"/>
          <w:marBottom w:val="0"/>
          <w:divBdr>
            <w:top w:val="none" w:sz="0" w:space="0" w:color="auto"/>
            <w:left w:val="none" w:sz="0" w:space="0" w:color="auto"/>
            <w:bottom w:val="none" w:sz="0" w:space="0" w:color="auto"/>
            <w:right w:val="none" w:sz="0" w:space="0" w:color="auto"/>
          </w:divBdr>
          <w:divsChild>
            <w:div w:id="176193452">
              <w:marLeft w:val="0"/>
              <w:marRight w:val="0"/>
              <w:marTop w:val="0"/>
              <w:marBottom w:val="0"/>
              <w:divBdr>
                <w:top w:val="none" w:sz="0" w:space="0" w:color="auto"/>
                <w:left w:val="none" w:sz="0" w:space="0" w:color="auto"/>
                <w:bottom w:val="none" w:sz="0" w:space="0" w:color="auto"/>
                <w:right w:val="none" w:sz="0" w:space="0" w:color="auto"/>
              </w:divBdr>
              <w:divsChild>
                <w:div w:id="14349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18565">
      <w:bodyDiv w:val="1"/>
      <w:marLeft w:val="0"/>
      <w:marRight w:val="0"/>
      <w:marTop w:val="0"/>
      <w:marBottom w:val="0"/>
      <w:divBdr>
        <w:top w:val="none" w:sz="0" w:space="0" w:color="auto"/>
        <w:left w:val="none" w:sz="0" w:space="0" w:color="auto"/>
        <w:bottom w:val="none" w:sz="0" w:space="0" w:color="auto"/>
        <w:right w:val="none" w:sz="0" w:space="0" w:color="auto"/>
      </w:divBdr>
      <w:divsChild>
        <w:div w:id="1968900091">
          <w:marLeft w:val="0"/>
          <w:marRight w:val="0"/>
          <w:marTop w:val="0"/>
          <w:marBottom w:val="0"/>
          <w:divBdr>
            <w:top w:val="none" w:sz="0" w:space="0" w:color="auto"/>
            <w:left w:val="none" w:sz="0" w:space="0" w:color="auto"/>
            <w:bottom w:val="none" w:sz="0" w:space="0" w:color="auto"/>
            <w:right w:val="none" w:sz="0" w:space="0" w:color="auto"/>
          </w:divBdr>
          <w:divsChild>
            <w:div w:id="194202245">
              <w:marLeft w:val="0"/>
              <w:marRight w:val="0"/>
              <w:marTop w:val="0"/>
              <w:marBottom w:val="0"/>
              <w:divBdr>
                <w:top w:val="none" w:sz="0" w:space="0" w:color="auto"/>
                <w:left w:val="none" w:sz="0" w:space="0" w:color="auto"/>
                <w:bottom w:val="none" w:sz="0" w:space="0" w:color="auto"/>
                <w:right w:val="none" w:sz="0" w:space="0" w:color="auto"/>
              </w:divBdr>
              <w:divsChild>
                <w:div w:id="2098555094">
                  <w:marLeft w:val="0"/>
                  <w:marRight w:val="0"/>
                  <w:marTop w:val="0"/>
                  <w:marBottom w:val="0"/>
                  <w:divBdr>
                    <w:top w:val="none" w:sz="0" w:space="0" w:color="auto"/>
                    <w:left w:val="none" w:sz="0" w:space="0" w:color="auto"/>
                    <w:bottom w:val="none" w:sz="0" w:space="0" w:color="auto"/>
                    <w:right w:val="none" w:sz="0" w:space="0" w:color="auto"/>
                  </w:divBdr>
                  <w:divsChild>
                    <w:div w:id="5992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29870">
      <w:bodyDiv w:val="1"/>
      <w:marLeft w:val="0"/>
      <w:marRight w:val="0"/>
      <w:marTop w:val="0"/>
      <w:marBottom w:val="0"/>
      <w:divBdr>
        <w:top w:val="none" w:sz="0" w:space="0" w:color="auto"/>
        <w:left w:val="none" w:sz="0" w:space="0" w:color="auto"/>
        <w:bottom w:val="none" w:sz="0" w:space="0" w:color="auto"/>
        <w:right w:val="none" w:sz="0" w:space="0" w:color="auto"/>
      </w:divBdr>
      <w:divsChild>
        <w:div w:id="1518304105">
          <w:marLeft w:val="480"/>
          <w:marRight w:val="0"/>
          <w:marTop w:val="0"/>
          <w:marBottom w:val="0"/>
          <w:divBdr>
            <w:top w:val="none" w:sz="0" w:space="0" w:color="auto"/>
            <w:left w:val="none" w:sz="0" w:space="0" w:color="auto"/>
            <w:bottom w:val="none" w:sz="0" w:space="0" w:color="auto"/>
            <w:right w:val="none" w:sz="0" w:space="0" w:color="auto"/>
          </w:divBdr>
          <w:divsChild>
            <w:div w:id="21078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64021">
      <w:bodyDiv w:val="1"/>
      <w:marLeft w:val="0"/>
      <w:marRight w:val="0"/>
      <w:marTop w:val="0"/>
      <w:marBottom w:val="0"/>
      <w:divBdr>
        <w:top w:val="none" w:sz="0" w:space="0" w:color="auto"/>
        <w:left w:val="none" w:sz="0" w:space="0" w:color="auto"/>
        <w:bottom w:val="none" w:sz="0" w:space="0" w:color="auto"/>
        <w:right w:val="none" w:sz="0" w:space="0" w:color="auto"/>
      </w:divBdr>
      <w:divsChild>
        <w:div w:id="1150100914">
          <w:marLeft w:val="480"/>
          <w:marRight w:val="0"/>
          <w:marTop w:val="0"/>
          <w:marBottom w:val="0"/>
          <w:divBdr>
            <w:top w:val="none" w:sz="0" w:space="0" w:color="auto"/>
            <w:left w:val="none" w:sz="0" w:space="0" w:color="auto"/>
            <w:bottom w:val="none" w:sz="0" w:space="0" w:color="auto"/>
            <w:right w:val="none" w:sz="0" w:space="0" w:color="auto"/>
          </w:divBdr>
          <w:divsChild>
            <w:div w:id="21233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835331">
      <w:bodyDiv w:val="1"/>
      <w:marLeft w:val="0"/>
      <w:marRight w:val="0"/>
      <w:marTop w:val="0"/>
      <w:marBottom w:val="0"/>
      <w:divBdr>
        <w:top w:val="none" w:sz="0" w:space="0" w:color="auto"/>
        <w:left w:val="none" w:sz="0" w:space="0" w:color="auto"/>
        <w:bottom w:val="none" w:sz="0" w:space="0" w:color="auto"/>
        <w:right w:val="none" w:sz="0" w:space="0" w:color="auto"/>
      </w:divBdr>
      <w:divsChild>
        <w:div w:id="440106791">
          <w:marLeft w:val="0"/>
          <w:marRight w:val="0"/>
          <w:marTop w:val="0"/>
          <w:marBottom w:val="0"/>
          <w:divBdr>
            <w:top w:val="none" w:sz="0" w:space="0" w:color="auto"/>
            <w:left w:val="none" w:sz="0" w:space="0" w:color="auto"/>
            <w:bottom w:val="none" w:sz="0" w:space="0" w:color="auto"/>
            <w:right w:val="none" w:sz="0" w:space="0" w:color="auto"/>
          </w:divBdr>
          <w:divsChild>
            <w:div w:id="1179731737">
              <w:marLeft w:val="0"/>
              <w:marRight w:val="0"/>
              <w:marTop w:val="0"/>
              <w:marBottom w:val="0"/>
              <w:divBdr>
                <w:top w:val="none" w:sz="0" w:space="0" w:color="auto"/>
                <w:left w:val="none" w:sz="0" w:space="0" w:color="auto"/>
                <w:bottom w:val="none" w:sz="0" w:space="0" w:color="auto"/>
                <w:right w:val="none" w:sz="0" w:space="0" w:color="auto"/>
              </w:divBdr>
              <w:divsChild>
                <w:div w:id="16926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896175">
      <w:bodyDiv w:val="1"/>
      <w:marLeft w:val="0"/>
      <w:marRight w:val="0"/>
      <w:marTop w:val="0"/>
      <w:marBottom w:val="0"/>
      <w:divBdr>
        <w:top w:val="none" w:sz="0" w:space="0" w:color="auto"/>
        <w:left w:val="none" w:sz="0" w:space="0" w:color="auto"/>
        <w:bottom w:val="none" w:sz="0" w:space="0" w:color="auto"/>
        <w:right w:val="none" w:sz="0" w:space="0" w:color="auto"/>
      </w:divBdr>
    </w:div>
    <w:div w:id="758134684">
      <w:bodyDiv w:val="1"/>
      <w:marLeft w:val="0"/>
      <w:marRight w:val="0"/>
      <w:marTop w:val="0"/>
      <w:marBottom w:val="0"/>
      <w:divBdr>
        <w:top w:val="none" w:sz="0" w:space="0" w:color="auto"/>
        <w:left w:val="none" w:sz="0" w:space="0" w:color="auto"/>
        <w:bottom w:val="none" w:sz="0" w:space="0" w:color="auto"/>
        <w:right w:val="none" w:sz="0" w:space="0" w:color="auto"/>
      </w:divBdr>
      <w:divsChild>
        <w:div w:id="1284924904">
          <w:marLeft w:val="480"/>
          <w:marRight w:val="0"/>
          <w:marTop w:val="0"/>
          <w:marBottom w:val="0"/>
          <w:divBdr>
            <w:top w:val="none" w:sz="0" w:space="0" w:color="auto"/>
            <w:left w:val="none" w:sz="0" w:space="0" w:color="auto"/>
            <w:bottom w:val="none" w:sz="0" w:space="0" w:color="auto"/>
            <w:right w:val="none" w:sz="0" w:space="0" w:color="auto"/>
          </w:divBdr>
          <w:divsChild>
            <w:div w:id="105061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20200">
      <w:bodyDiv w:val="1"/>
      <w:marLeft w:val="0"/>
      <w:marRight w:val="0"/>
      <w:marTop w:val="0"/>
      <w:marBottom w:val="0"/>
      <w:divBdr>
        <w:top w:val="none" w:sz="0" w:space="0" w:color="auto"/>
        <w:left w:val="none" w:sz="0" w:space="0" w:color="auto"/>
        <w:bottom w:val="none" w:sz="0" w:space="0" w:color="auto"/>
        <w:right w:val="none" w:sz="0" w:space="0" w:color="auto"/>
      </w:divBdr>
    </w:div>
    <w:div w:id="867372386">
      <w:bodyDiv w:val="1"/>
      <w:marLeft w:val="0"/>
      <w:marRight w:val="0"/>
      <w:marTop w:val="0"/>
      <w:marBottom w:val="0"/>
      <w:divBdr>
        <w:top w:val="none" w:sz="0" w:space="0" w:color="auto"/>
        <w:left w:val="none" w:sz="0" w:space="0" w:color="auto"/>
        <w:bottom w:val="none" w:sz="0" w:space="0" w:color="auto"/>
        <w:right w:val="none" w:sz="0" w:space="0" w:color="auto"/>
      </w:divBdr>
    </w:div>
    <w:div w:id="875002690">
      <w:bodyDiv w:val="1"/>
      <w:marLeft w:val="0"/>
      <w:marRight w:val="0"/>
      <w:marTop w:val="0"/>
      <w:marBottom w:val="0"/>
      <w:divBdr>
        <w:top w:val="none" w:sz="0" w:space="0" w:color="auto"/>
        <w:left w:val="none" w:sz="0" w:space="0" w:color="auto"/>
        <w:bottom w:val="none" w:sz="0" w:space="0" w:color="auto"/>
        <w:right w:val="none" w:sz="0" w:space="0" w:color="auto"/>
      </w:divBdr>
      <w:divsChild>
        <w:div w:id="1060860904">
          <w:marLeft w:val="0"/>
          <w:marRight w:val="0"/>
          <w:marTop w:val="0"/>
          <w:marBottom w:val="0"/>
          <w:divBdr>
            <w:top w:val="none" w:sz="0" w:space="0" w:color="auto"/>
            <w:left w:val="none" w:sz="0" w:space="0" w:color="auto"/>
            <w:bottom w:val="none" w:sz="0" w:space="0" w:color="auto"/>
            <w:right w:val="none" w:sz="0" w:space="0" w:color="auto"/>
          </w:divBdr>
          <w:divsChild>
            <w:div w:id="1757944649">
              <w:marLeft w:val="0"/>
              <w:marRight w:val="0"/>
              <w:marTop w:val="0"/>
              <w:marBottom w:val="0"/>
              <w:divBdr>
                <w:top w:val="none" w:sz="0" w:space="0" w:color="auto"/>
                <w:left w:val="none" w:sz="0" w:space="0" w:color="auto"/>
                <w:bottom w:val="none" w:sz="0" w:space="0" w:color="auto"/>
                <w:right w:val="none" w:sz="0" w:space="0" w:color="auto"/>
              </w:divBdr>
              <w:divsChild>
                <w:div w:id="8147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446131">
      <w:bodyDiv w:val="1"/>
      <w:marLeft w:val="0"/>
      <w:marRight w:val="0"/>
      <w:marTop w:val="0"/>
      <w:marBottom w:val="0"/>
      <w:divBdr>
        <w:top w:val="none" w:sz="0" w:space="0" w:color="auto"/>
        <w:left w:val="none" w:sz="0" w:space="0" w:color="auto"/>
        <w:bottom w:val="none" w:sz="0" w:space="0" w:color="auto"/>
        <w:right w:val="none" w:sz="0" w:space="0" w:color="auto"/>
      </w:divBdr>
    </w:div>
    <w:div w:id="887839179">
      <w:bodyDiv w:val="1"/>
      <w:marLeft w:val="0"/>
      <w:marRight w:val="0"/>
      <w:marTop w:val="0"/>
      <w:marBottom w:val="0"/>
      <w:divBdr>
        <w:top w:val="none" w:sz="0" w:space="0" w:color="auto"/>
        <w:left w:val="none" w:sz="0" w:space="0" w:color="auto"/>
        <w:bottom w:val="none" w:sz="0" w:space="0" w:color="auto"/>
        <w:right w:val="none" w:sz="0" w:space="0" w:color="auto"/>
      </w:divBdr>
    </w:div>
    <w:div w:id="902568349">
      <w:bodyDiv w:val="1"/>
      <w:marLeft w:val="0"/>
      <w:marRight w:val="0"/>
      <w:marTop w:val="0"/>
      <w:marBottom w:val="0"/>
      <w:divBdr>
        <w:top w:val="none" w:sz="0" w:space="0" w:color="auto"/>
        <w:left w:val="none" w:sz="0" w:space="0" w:color="auto"/>
        <w:bottom w:val="none" w:sz="0" w:space="0" w:color="auto"/>
        <w:right w:val="none" w:sz="0" w:space="0" w:color="auto"/>
      </w:divBdr>
    </w:div>
    <w:div w:id="925574890">
      <w:bodyDiv w:val="1"/>
      <w:marLeft w:val="0"/>
      <w:marRight w:val="0"/>
      <w:marTop w:val="0"/>
      <w:marBottom w:val="0"/>
      <w:divBdr>
        <w:top w:val="none" w:sz="0" w:space="0" w:color="auto"/>
        <w:left w:val="none" w:sz="0" w:space="0" w:color="auto"/>
        <w:bottom w:val="none" w:sz="0" w:space="0" w:color="auto"/>
        <w:right w:val="none" w:sz="0" w:space="0" w:color="auto"/>
      </w:divBdr>
    </w:div>
    <w:div w:id="933786704">
      <w:bodyDiv w:val="1"/>
      <w:marLeft w:val="0"/>
      <w:marRight w:val="0"/>
      <w:marTop w:val="0"/>
      <w:marBottom w:val="0"/>
      <w:divBdr>
        <w:top w:val="none" w:sz="0" w:space="0" w:color="auto"/>
        <w:left w:val="none" w:sz="0" w:space="0" w:color="auto"/>
        <w:bottom w:val="none" w:sz="0" w:space="0" w:color="auto"/>
        <w:right w:val="none" w:sz="0" w:space="0" w:color="auto"/>
      </w:divBdr>
      <w:divsChild>
        <w:div w:id="1373454952">
          <w:marLeft w:val="480"/>
          <w:marRight w:val="0"/>
          <w:marTop w:val="0"/>
          <w:marBottom w:val="0"/>
          <w:divBdr>
            <w:top w:val="none" w:sz="0" w:space="0" w:color="auto"/>
            <w:left w:val="none" w:sz="0" w:space="0" w:color="auto"/>
            <w:bottom w:val="none" w:sz="0" w:space="0" w:color="auto"/>
            <w:right w:val="none" w:sz="0" w:space="0" w:color="auto"/>
          </w:divBdr>
          <w:divsChild>
            <w:div w:id="15545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32677">
      <w:bodyDiv w:val="1"/>
      <w:marLeft w:val="0"/>
      <w:marRight w:val="0"/>
      <w:marTop w:val="0"/>
      <w:marBottom w:val="0"/>
      <w:divBdr>
        <w:top w:val="none" w:sz="0" w:space="0" w:color="auto"/>
        <w:left w:val="none" w:sz="0" w:space="0" w:color="auto"/>
        <w:bottom w:val="none" w:sz="0" w:space="0" w:color="auto"/>
        <w:right w:val="none" w:sz="0" w:space="0" w:color="auto"/>
      </w:divBdr>
      <w:divsChild>
        <w:div w:id="1805807622">
          <w:marLeft w:val="0"/>
          <w:marRight w:val="0"/>
          <w:marTop w:val="60"/>
          <w:marBottom w:val="60"/>
          <w:divBdr>
            <w:top w:val="none" w:sz="0" w:space="0" w:color="auto"/>
            <w:left w:val="none" w:sz="0" w:space="0" w:color="auto"/>
            <w:bottom w:val="none" w:sz="0" w:space="0" w:color="auto"/>
            <w:right w:val="none" w:sz="0" w:space="0" w:color="auto"/>
          </w:divBdr>
        </w:div>
        <w:div w:id="1266620139">
          <w:marLeft w:val="0"/>
          <w:marRight w:val="0"/>
          <w:marTop w:val="60"/>
          <w:marBottom w:val="60"/>
          <w:divBdr>
            <w:top w:val="none" w:sz="0" w:space="0" w:color="auto"/>
            <w:left w:val="none" w:sz="0" w:space="0" w:color="auto"/>
            <w:bottom w:val="none" w:sz="0" w:space="0" w:color="auto"/>
            <w:right w:val="none" w:sz="0" w:space="0" w:color="auto"/>
          </w:divBdr>
        </w:div>
      </w:divsChild>
    </w:div>
    <w:div w:id="969091199">
      <w:bodyDiv w:val="1"/>
      <w:marLeft w:val="0"/>
      <w:marRight w:val="0"/>
      <w:marTop w:val="0"/>
      <w:marBottom w:val="0"/>
      <w:divBdr>
        <w:top w:val="none" w:sz="0" w:space="0" w:color="auto"/>
        <w:left w:val="none" w:sz="0" w:space="0" w:color="auto"/>
        <w:bottom w:val="none" w:sz="0" w:space="0" w:color="auto"/>
        <w:right w:val="none" w:sz="0" w:space="0" w:color="auto"/>
      </w:divBdr>
    </w:div>
    <w:div w:id="996105350">
      <w:bodyDiv w:val="1"/>
      <w:marLeft w:val="0"/>
      <w:marRight w:val="0"/>
      <w:marTop w:val="0"/>
      <w:marBottom w:val="0"/>
      <w:divBdr>
        <w:top w:val="none" w:sz="0" w:space="0" w:color="auto"/>
        <w:left w:val="none" w:sz="0" w:space="0" w:color="auto"/>
        <w:bottom w:val="none" w:sz="0" w:space="0" w:color="auto"/>
        <w:right w:val="none" w:sz="0" w:space="0" w:color="auto"/>
      </w:divBdr>
      <w:divsChild>
        <w:div w:id="227082468">
          <w:marLeft w:val="0"/>
          <w:marRight w:val="0"/>
          <w:marTop w:val="0"/>
          <w:marBottom w:val="0"/>
          <w:divBdr>
            <w:top w:val="none" w:sz="0" w:space="0" w:color="auto"/>
            <w:left w:val="none" w:sz="0" w:space="0" w:color="auto"/>
            <w:bottom w:val="none" w:sz="0" w:space="0" w:color="auto"/>
            <w:right w:val="none" w:sz="0" w:space="0" w:color="auto"/>
          </w:divBdr>
        </w:div>
        <w:div w:id="317194765">
          <w:marLeft w:val="0"/>
          <w:marRight w:val="0"/>
          <w:marTop w:val="0"/>
          <w:marBottom w:val="0"/>
          <w:divBdr>
            <w:top w:val="none" w:sz="0" w:space="0" w:color="auto"/>
            <w:left w:val="none" w:sz="0" w:space="0" w:color="auto"/>
            <w:bottom w:val="none" w:sz="0" w:space="0" w:color="auto"/>
            <w:right w:val="none" w:sz="0" w:space="0" w:color="auto"/>
          </w:divBdr>
        </w:div>
        <w:div w:id="438990115">
          <w:marLeft w:val="0"/>
          <w:marRight w:val="0"/>
          <w:marTop w:val="0"/>
          <w:marBottom w:val="0"/>
          <w:divBdr>
            <w:top w:val="none" w:sz="0" w:space="0" w:color="auto"/>
            <w:left w:val="none" w:sz="0" w:space="0" w:color="auto"/>
            <w:bottom w:val="none" w:sz="0" w:space="0" w:color="auto"/>
            <w:right w:val="none" w:sz="0" w:space="0" w:color="auto"/>
          </w:divBdr>
          <w:divsChild>
            <w:div w:id="559558198">
              <w:marLeft w:val="0"/>
              <w:marRight w:val="0"/>
              <w:marTop w:val="0"/>
              <w:marBottom w:val="0"/>
              <w:divBdr>
                <w:top w:val="none" w:sz="0" w:space="0" w:color="auto"/>
                <w:left w:val="none" w:sz="0" w:space="0" w:color="auto"/>
                <w:bottom w:val="none" w:sz="0" w:space="0" w:color="auto"/>
                <w:right w:val="none" w:sz="0" w:space="0" w:color="auto"/>
              </w:divBdr>
            </w:div>
            <w:div w:id="1012949697">
              <w:marLeft w:val="0"/>
              <w:marRight w:val="0"/>
              <w:marTop w:val="0"/>
              <w:marBottom w:val="0"/>
              <w:divBdr>
                <w:top w:val="none" w:sz="0" w:space="0" w:color="auto"/>
                <w:left w:val="none" w:sz="0" w:space="0" w:color="auto"/>
                <w:bottom w:val="none" w:sz="0" w:space="0" w:color="auto"/>
                <w:right w:val="none" w:sz="0" w:space="0" w:color="auto"/>
              </w:divBdr>
            </w:div>
            <w:div w:id="1479227427">
              <w:marLeft w:val="0"/>
              <w:marRight w:val="0"/>
              <w:marTop w:val="0"/>
              <w:marBottom w:val="0"/>
              <w:divBdr>
                <w:top w:val="none" w:sz="0" w:space="0" w:color="auto"/>
                <w:left w:val="none" w:sz="0" w:space="0" w:color="auto"/>
                <w:bottom w:val="none" w:sz="0" w:space="0" w:color="auto"/>
                <w:right w:val="none" w:sz="0" w:space="0" w:color="auto"/>
              </w:divBdr>
            </w:div>
            <w:div w:id="1500536359">
              <w:marLeft w:val="0"/>
              <w:marRight w:val="0"/>
              <w:marTop w:val="0"/>
              <w:marBottom w:val="0"/>
              <w:divBdr>
                <w:top w:val="none" w:sz="0" w:space="0" w:color="auto"/>
                <w:left w:val="none" w:sz="0" w:space="0" w:color="auto"/>
                <w:bottom w:val="none" w:sz="0" w:space="0" w:color="auto"/>
                <w:right w:val="none" w:sz="0" w:space="0" w:color="auto"/>
              </w:divBdr>
            </w:div>
          </w:divsChild>
        </w:div>
        <w:div w:id="961812340">
          <w:marLeft w:val="0"/>
          <w:marRight w:val="0"/>
          <w:marTop w:val="0"/>
          <w:marBottom w:val="0"/>
          <w:divBdr>
            <w:top w:val="none" w:sz="0" w:space="0" w:color="auto"/>
            <w:left w:val="none" w:sz="0" w:space="0" w:color="auto"/>
            <w:bottom w:val="none" w:sz="0" w:space="0" w:color="auto"/>
            <w:right w:val="none" w:sz="0" w:space="0" w:color="auto"/>
          </w:divBdr>
        </w:div>
        <w:div w:id="1062829325">
          <w:marLeft w:val="0"/>
          <w:marRight w:val="0"/>
          <w:marTop w:val="0"/>
          <w:marBottom w:val="0"/>
          <w:divBdr>
            <w:top w:val="none" w:sz="0" w:space="0" w:color="auto"/>
            <w:left w:val="none" w:sz="0" w:space="0" w:color="auto"/>
            <w:bottom w:val="none" w:sz="0" w:space="0" w:color="auto"/>
            <w:right w:val="none" w:sz="0" w:space="0" w:color="auto"/>
          </w:divBdr>
        </w:div>
        <w:div w:id="1137147477">
          <w:marLeft w:val="0"/>
          <w:marRight w:val="0"/>
          <w:marTop w:val="0"/>
          <w:marBottom w:val="0"/>
          <w:divBdr>
            <w:top w:val="none" w:sz="0" w:space="0" w:color="auto"/>
            <w:left w:val="none" w:sz="0" w:space="0" w:color="auto"/>
            <w:bottom w:val="none" w:sz="0" w:space="0" w:color="auto"/>
            <w:right w:val="none" w:sz="0" w:space="0" w:color="auto"/>
          </w:divBdr>
        </w:div>
        <w:div w:id="1635021425">
          <w:marLeft w:val="0"/>
          <w:marRight w:val="0"/>
          <w:marTop w:val="0"/>
          <w:marBottom w:val="0"/>
          <w:divBdr>
            <w:top w:val="none" w:sz="0" w:space="0" w:color="auto"/>
            <w:left w:val="none" w:sz="0" w:space="0" w:color="auto"/>
            <w:bottom w:val="none" w:sz="0" w:space="0" w:color="auto"/>
            <w:right w:val="none" w:sz="0" w:space="0" w:color="auto"/>
          </w:divBdr>
        </w:div>
      </w:divsChild>
    </w:div>
    <w:div w:id="998003508">
      <w:bodyDiv w:val="1"/>
      <w:marLeft w:val="0"/>
      <w:marRight w:val="0"/>
      <w:marTop w:val="0"/>
      <w:marBottom w:val="0"/>
      <w:divBdr>
        <w:top w:val="none" w:sz="0" w:space="0" w:color="auto"/>
        <w:left w:val="none" w:sz="0" w:space="0" w:color="auto"/>
        <w:bottom w:val="none" w:sz="0" w:space="0" w:color="auto"/>
        <w:right w:val="none" w:sz="0" w:space="0" w:color="auto"/>
      </w:divBdr>
    </w:div>
    <w:div w:id="1033965079">
      <w:bodyDiv w:val="1"/>
      <w:marLeft w:val="0"/>
      <w:marRight w:val="0"/>
      <w:marTop w:val="0"/>
      <w:marBottom w:val="0"/>
      <w:divBdr>
        <w:top w:val="none" w:sz="0" w:space="0" w:color="auto"/>
        <w:left w:val="none" w:sz="0" w:space="0" w:color="auto"/>
        <w:bottom w:val="none" w:sz="0" w:space="0" w:color="auto"/>
        <w:right w:val="none" w:sz="0" w:space="0" w:color="auto"/>
      </w:divBdr>
      <w:divsChild>
        <w:div w:id="1565215424">
          <w:marLeft w:val="0"/>
          <w:marRight w:val="0"/>
          <w:marTop w:val="0"/>
          <w:marBottom w:val="0"/>
          <w:divBdr>
            <w:top w:val="none" w:sz="0" w:space="0" w:color="auto"/>
            <w:left w:val="none" w:sz="0" w:space="0" w:color="auto"/>
            <w:bottom w:val="none" w:sz="0" w:space="0" w:color="auto"/>
            <w:right w:val="none" w:sz="0" w:space="0" w:color="auto"/>
          </w:divBdr>
          <w:divsChild>
            <w:div w:id="924264189">
              <w:marLeft w:val="0"/>
              <w:marRight w:val="0"/>
              <w:marTop w:val="0"/>
              <w:marBottom w:val="0"/>
              <w:divBdr>
                <w:top w:val="none" w:sz="0" w:space="0" w:color="auto"/>
                <w:left w:val="none" w:sz="0" w:space="0" w:color="auto"/>
                <w:bottom w:val="none" w:sz="0" w:space="0" w:color="auto"/>
                <w:right w:val="none" w:sz="0" w:space="0" w:color="auto"/>
              </w:divBdr>
              <w:divsChild>
                <w:div w:id="5561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85995">
      <w:bodyDiv w:val="1"/>
      <w:marLeft w:val="0"/>
      <w:marRight w:val="0"/>
      <w:marTop w:val="0"/>
      <w:marBottom w:val="0"/>
      <w:divBdr>
        <w:top w:val="none" w:sz="0" w:space="0" w:color="auto"/>
        <w:left w:val="none" w:sz="0" w:space="0" w:color="auto"/>
        <w:bottom w:val="none" w:sz="0" w:space="0" w:color="auto"/>
        <w:right w:val="none" w:sz="0" w:space="0" w:color="auto"/>
      </w:divBdr>
      <w:divsChild>
        <w:div w:id="410929486">
          <w:marLeft w:val="480"/>
          <w:marRight w:val="0"/>
          <w:marTop w:val="0"/>
          <w:marBottom w:val="0"/>
          <w:divBdr>
            <w:top w:val="none" w:sz="0" w:space="0" w:color="auto"/>
            <w:left w:val="none" w:sz="0" w:space="0" w:color="auto"/>
            <w:bottom w:val="none" w:sz="0" w:space="0" w:color="auto"/>
            <w:right w:val="none" w:sz="0" w:space="0" w:color="auto"/>
          </w:divBdr>
          <w:divsChild>
            <w:div w:id="240725755">
              <w:marLeft w:val="0"/>
              <w:marRight w:val="0"/>
              <w:marTop w:val="0"/>
              <w:marBottom w:val="0"/>
              <w:divBdr>
                <w:top w:val="none" w:sz="0" w:space="0" w:color="auto"/>
                <w:left w:val="none" w:sz="0" w:space="0" w:color="auto"/>
                <w:bottom w:val="none" w:sz="0" w:space="0" w:color="auto"/>
                <w:right w:val="none" w:sz="0" w:space="0" w:color="auto"/>
              </w:divBdr>
            </w:div>
            <w:div w:id="1836531039">
              <w:marLeft w:val="0"/>
              <w:marRight w:val="0"/>
              <w:marTop w:val="0"/>
              <w:marBottom w:val="0"/>
              <w:divBdr>
                <w:top w:val="none" w:sz="0" w:space="0" w:color="auto"/>
                <w:left w:val="none" w:sz="0" w:space="0" w:color="auto"/>
                <w:bottom w:val="none" w:sz="0" w:space="0" w:color="auto"/>
                <w:right w:val="none" w:sz="0" w:space="0" w:color="auto"/>
              </w:divBdr>
            </w:div>
            <w:div w:id="1861117694">
              <w:marLeft w:val="0"/>
              <w:marRight w:val="0"/>
              <w:marTop w:val="0"/>
              <w:marBottom w:val="0"/>
              <w:divBdr>
                <w:top w:val="none" w:sz="0" w:space="0" w:color="auto"/>
                <w:left w:val="none" w:sz="0" w:space="0" w:color="auto"/>
                <w:bottom w:val="none" w:sz="0" w:space="0" w:color="auto"/>
                <w:right w:val="none" w:sz="0" w:space="0" w:color="auto"/>
              </w:divBdr>
            </w:div>
            <w:div w:id="1476214481">
              <w:marLeft w:val="0"/>
              <w:marRight w:val="0"/>
              <w:marTop w:val="0"/>
              <w:marBottom w:val="0"/>
              <w:divBdr>
                <w:top w:val="none" w:sz="0" w:space="0" w:color="auto"/>
                <w:left w:val="none" w:sz="0" w:space="0" w:color="auto"/>
                <w:bottom w:val="none" w:sz="0" w:space="0" w:color="auto"/>
                <w:right w:val="none" w:sz="0" w:space="0" w:color="auto"/>
              </w:divBdr>
            </w:div>
            <w:div w:id="1871916836">
              <w:marLeft w:val="0"/>
              <w:marRight w:val="0"/>
              <w:marTop w:val="0"/>
              <w:marBottom w:val="0"/>
              <w:divBdr>
                <w:top w:val="none" w:sz="0" w:space="0" w:color="auto"/>
                <w:left w:val="none" w:sz="0" w:space="0" w:color="auto"/>
                <w:bottom w:val="none" w:sz="0" w:space="0" w:color="auto"/>
                <w:right w:val="none" w:sz="0" w:space="0" w:color="auto"/>
              </w:divBdr>
            </w:div>
            <w:div w:id="230429396">
              <w:marLeft w:val="0"/>
              <w:marRight w:val="0"/>
              <w:marTop w:val="0"/>
              <w:marBottom w:val="0"/>
              <w:divBdr>
                <w:top w:val="none" w:sz="0" w:space="0" w:color="auto"/>
                <w:left w:val="none" w:sz="0" w:space="0" w:color="auto"/>
                <w:bottom w:val="none" w:sz="0" w:space="0" w:color="auto"/>
                <w:right w:val="none" w:sz="0" w:space="0" w:color="auto"/>
              </w:divBdr>
            </w:div>
            <w:div w:id="1541940636">
              <w:marLeft w:val="0"/>
              <w:marRight w:val="0"/>
              <w:marTop w:val="0"/>
              <w:marBottom w:val="0"/>
              <w:divBdr>
                <w:top w:val="none" w:sz="0" w:space="0" w:color="auto"/>
                <w:left w:val="none" w:sz="0" w:space="0" w:color="auto"/>
                <w:bottom w:val="none" w:sz="0" w:space="0" w:color="auto"/>
                <w:right w:val="none" w:sz="0" w:space="0" w:color="auto"/>
              </w:divBdr>
            </w:div>
            <w:div w:id="1733230620">
              <w:marLeft w:val="0"/>
              <w:marRight w:val="0"/>
              <w:marTop w:val="0"/>
              <w:marBottom w:val="0"/>
              <w:divBdr>
                <w:top w:val="none" w:sz="0" w:space="0" w:color="auto"/>
                <w:left w:val="none" w:sz="0" w:space="0" w:color="auto"/>
                <w:bottom w:val="none" w:sz="0" w:space="0" w:color="auto"/>
                <w:right w:val="none" w:sz="0" w:space="0" w:color="auto"/>
              </w:divBdr>
            </w:div>
            <w:div w:id="653028658">
              <w:marLeft w:val="0"/>
              <w:marRight w:val="0"/>
              <w:marTop w:val="0"/>
              <w:marBottom w:val="0"/>
              <w:divBdr>
                <w:top w:val="none" w:sz="0" w:space="0" w:color="auto"/>
                <w:left w:val="none" w:sz="0" w:space="0" w:color="auto"/>
                <w:bottom w:val="none" w:sz="0" w:space="0" w:color="auto"/>
                <w:right w:val="none" w:sz="0" w:space="0" w:color="auto"/>
              </w:divBdr>
            </w:div>
            <w:div w:id="1337222251">
              <w:marLeft w:val="0"/>
              <w:marRight w:val="0"/>
              <w:marTop w:val="0"/>
              <w:marBottom w:val="0"/>
              <w:divBdr>
                <w:top w:val="none" w:sz="0" w:space="0" w:color="auto"/>
                <w:left w:val="none" w:sz="0" w:space="0" w:color="auto"/>
                <w:bottom w:val="none" w:sz="0" w:space="0" w:color="auto"/>
                <w:right w:val="none" w:sz="0" w:space="0" w:color="auto"/>
              </w:divBdr>
            </w:div>
            <w:div w:id="2025285677">
              <w:marLeft w:val="0"/>
              <w:marRight w:val="0"/>
              <w:marTop w:val="0"/>
              <w:marBottom w:val="0"/>
              <w:divBdr>
                <w:top w:val="none" w:sz="0" w:space="0" w:color="auto"/>
                <w:left w:val="none" w:sz="0" w:space="0" w:color="auto"/>
                <w:bottom w:val="none" w:sz="0" w:space="0" w:color="auto"/>
                <w:right w:val="none" w:sz="0" w:space="0" w:color="auto"/>
              </w:divBdr>
            </w:div>
            <w:div w:id="7806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5113">
      <w:bodyDiv w:val="1"/>
      <w:marLeft w:val="0"/>
      <w:marRight w:val="0"/>
      <w:marTop w:val="0"/>
      <w:marBottom w:val="0"/>
      <w:divBdr>
        <w:top w:val="none" w:sz="0" w:space="0" w:color="auto"/>
        <w:left w:val="none" w:sz="0" w:space="0" w:color="auto"/>
        <w:bottom w:val="none" w:sz="0" w:space="0" w:color="auto"/>
        <w:right w:val="none" w:sz="0" w:space="0" w:color="auto"/>
      </w:divBdr>
    </w:div>
    <w:div w:id="1186553234">
      <w:bodyDiv w:val="1"/>
      <w:marLeft w:val="0"/>
      <w:marRight w:val="0"/>
      <w:marTop w:val="0"/>
      <w:marBottom w:val="0"/>
      <w:divBdr>
        <w:top w:val="none" w:sz="0" w:space="0" w:color="auto"/>
        <w:left w:val="none" w:sz="0" w:space="0" w:color="auto"/>
        <w:bottom w:val="none" w:sz="0" w:space="0" w:color="auto"/>
        <w:right w:val="none" w:sz="0" w:space="0" w:color="auto"/>
      </w:divBdr>
      <w:divsChild>
        <w:div w:id="632639845">
          <w:marLeft w:val="0"/>
          <w:marRight w:val="0"/>
          <w:marTop w:val="0"/>
          <w:marBottom w:val="0"/>
          <w:divBdr>
            <w:top w:val="none" w:sz="0" w:space="0" w:color="auto"/>
            <w:left w:val="none" w:sz="0" w:space="0" w:color="auto"/>
            <w:bottom w:val="none" w:sz="0" w:space="0" w:color="auto"/>
            <w:right w:val="none" w:sz="0" w:space="0" w:color="auto"/>
          </w:divBdr>
        </w:div>
        <w:div w:id="534076334">
          <w:marLeft w:val="0"/>
          <w:marRight w:val="0"/>
          <w:marTop w:val="0"/>
          <w:marBottom w:val="0"/>
          <w:divBdr>
            <w:top w:val="none" w:sz="0" w:space="0" w:color="auto"/>
            <w:left w:val="none" w:sz="0" w:space="0" w:color="auto"/>
            <w:bottom w:val="none" w:sz="0" w:space="0" w:color="auto"/>
            <w:right w:val="none" w:sz="0" w:space="0" w:color="auto"/>
          </w:divBdr>
        </w:div>
      </w:divsChild>
    </w:div>
    <w:div w:id="1237935380">
      <w:bodyDiv w:val="1"/>
      <w:marLeft w:val="0"/>
      <w:marRight w:val="0"/>
      <w:marTop w:val="0"/>
      <w:marBottom w:val="0"/>
      <w:divBdr>
        <w:top w:val="none" w:sz="0" w:space="0" w:color="auto"/>
        <w:left w:val="none" w:sz="0" w:space="0" w:color="auto"/>
        <w:bottom w:val="none" w:sz="0" w:space="0" w:color="auto"/>
        <w:right w:val="none" w:sz="0" w:space="0" w:color="auto"/>
      </w:divBdr>
      <w:divsChild>
        <w:div w:id="1625846801">
          <w:marLeft w:val="0"/>
          <w:marRight w:val="0"/>
          <w:marTop w:val="0"/>
          <w:marBottom w:val="0"/>
          <w:divBdr>
            <w:top w:val="none" w:sz="0" w:space="0" w:color="auto"/>
            <w:left w:val="none" w:sz="0" w:space="0" w:color="auto"/>
            <w:bottom w:val="none" w:sz="0" w:space="0" w:color="auto"/>
            <w:right w:val="none" w:sz="0" w:space="0" w:color="auto"/>
          </w:divBdr>
          <w:divsChild>
            <w:div w:id="214974771">
              <w:marLeft w:val="0"/>
              <w:marRight w:val="0"/>
              <w:marTop w:val="0"/>
              <w:marBottom w:val="0"/>
              <w:divBdr>
                <w:top w:val="none" w:sz="0" w:space="0" w:color="auto"/>
                <w:left w:val="none" w:sz="0" w:space="0" w:color="auto"/>
                <w:bottom w:val="none" w:sz="0" w:space="0" w:color="auto"/>
                <w:right w:val="none" w:sz="0" w:space="0" w:color="auto"/>
              </w:divBdr>
              <w:divsChild>
                <w:div w:id="495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510558">
      <w:bodyDiv w:val="1"/>
      <w:marLeft w:val="0"/>
      <w:marRight w:val="0"/>
      <w:marTop w:val="0"/>
      <w:marBottom w:val="0"/>
      <w:divBdr>
        <w:top w:val="none" w:sz="0" w:space="0" w:color="auto"/>
        <w:left w:val="none" w:sz="0" w:space="0" w:color="auto"/>
        <w:bottom w:val="none" w:sz="0" w:space="0" w:color="auto"/>
        <w:right w:val="none" w:sz="0" w:space="0" w:color="auto"/>
      </w:divBdr>
      <w:divsChild>
        <w:div w:id="2089033290">
          <w:marLeft w:val="0"/>
          <w:marRight w:val="0"/>
          <w:marTop w:val="60"/>
          <w:marBottom w:val="60"/>
          <w:divBdr>
            <w:top w:val="none" w:sz="0" w:space="0" w:color="auto"/>
            <w:left w:val="none" w:sz="0" w:space="0" w:color="auto"/>
            <w:bottom w:val="none" w:sz="0" w:space="0" w:color="auto"/>
            <w:right w:val="none" w:sz="0" w:space="0" w:color="auto"/>
          </w:divBdr>
        </w:div>
        <w:div w:id="41250082">
          <w:marLeft w:val="0"/>
          <w:marRight w:val="0"/>
          <w:marTop w:val="60"/>
          <w:marBottom w:val="60"/>
          <w:divBdr>
            <w:top w:val="none" w:sz="0" w:space="0" w:color="auto"/>
            <w:left w:val="none" w:sz="0" w:space="0" w:color="auto"/>
            <w:bottom w:val="none" w:sz="0" w:space="0" w:color="auto"/>
            <w:right w:val="none" w:sz="0" w:space="0" w:color="auto"/>
          </w:divBdr>
        </w:div>
      </w:divsChild>
    </w:div>
    <w:div w:id="1278564959">
      <w:bodyDiv w:val="1"/>
      <w:marLeft w:val="0"/>
      <w:marRight w:val="0"/>
      <w:marTop w:val="0"/>
      <w:marBottom w:val="0"/>
      <w:divBdr>
        <w:top w:val="none" w:sz="0" w:space="0" w:color="auto"/>
        <w:left w:val="none" w:sz="0" w:space="0" w:color="auto"/>
        <w:bottom w:val="none" w:sz="0" w:space="0" w:color="auto"/>
        <w:right w:val="none" w:sz="0" w:space="0" w:color="auto"/>
      </w:divBdr>
      <w:divsChild>
        <w:div w:id="1281495957">
          <w:marLeft w:val="0"/>
          <w:marRight w:val="0"/>
          <w:marTop w:val="0"/>
          <w:marBottom w:val="0"/>
          <w:divBdr>
            <w:top w:val="none" w:sz="0" w:space="0" w:color="auto"/>
            <w:left w:val="none" w:sz="0" w:space="0" w:color="auto"/>
            <w:bottom w:val="none" w:sz="0" w:space="0" w:color="auto"/>
            <w:right w:val="none" w:sz="0" w:space="0" w:color="auto"/>
          </w:divBdr>
          <w:divsChild>
            <w:div w:id="1494449554">
              <w:marLeft w:val="0"/>
              <w:marRight w:val="0"/>
              <w:marTop w:val="0"/>
              <w:marBottom w:val="0"/>
              <w:divBdr>
                <w:top w:val="none" w:sz="0" w:space="0" w:color="auto"/>
                <w:left w:val="none" w:sz="0" w:space="0" w:color="auto"/>
                <w:bottom w:val="none" w:sz="0" w:space="0" w:color="auto"/>
                <w:right w:val="none" w:sz="0" w:space="0" w:color="auto"/>
              </w:divBdr>
              <w:divsChild>
                <w:div w:id="225803965">
                  <w:marLeft w:val="0"/>
                  <w:marRight w:val="0"/>
                  <w:marTop w:val="0"/>
                  <w:marBottom w:val="0"/>
                  <w:divBdr>
                    <w:top w:val="none" w:sz="0" w:space="0" w:color="auto"/>
                    <w:left w:val="none" w:sz="0" w:space="0" w:color="auto"/>
                    <w:bottom w:val="none" w:sz="0" w:space="0" w:color="auto"/>
                    <w:right w:val="none" w:sz="0" w:space="0" w:color="auto"/>
                  </w:divBdr>
                </w:div>
              </w:divsChild>
            </w:div>
            <w:div w:id="1661347798">
              <w:marLeft w:val="0"/>
              <w:marRight w:val="0"/>
              <w:marTop w:val="0"/>
              <w:marBottom w:val="0"/>
              <w:divBdr>
                <w:top w:val="none" w:sz="0" w:space="0" w:color="auto"/>
                <w:left w:val="none" w:sz="0" w:space="0" w:color="auto"/>
                <w:bottom w:val="none" w:sz="0" w:space="0" w:color="auto"/>
                <w:right w:val="none" w:sz="0" w:space="0" w:color="auto"/>
              </w:divBdr>
              <w:divsChild>
                <w:div w:id="95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03427">
          <w:marLeft w:val="0"/>
          <w:marRight w:val="0"/>
          <w:marTop w:val="0"/>
          <w:marBottom w:val="0"/>
          <w:divBdr>
            <w:top w:val="none" w:sz="0" w:space="0" w:color="auto"/>
            <w:left w:val="none" w:sz="0" w:space="0" w:color="auto"/>
            <w:bottom w:val="none" w:sz="0" w:space="0" w:color="auto"/>
            <w:right w:val="none" w:sz="0" w:space="0" w:color="auto"/>
          </w:divBdr>
          <w:divsChild>
            <w:div w:id="1162575415">
              <w:marLeft w:val="0"/>
              <w:marRight w:val="0"/>
              <w:marTop w:val="0"/>
              <w:marBottom w:val="0"/>
              <w:divBdr>
                <w:top w:val="none" w:sz="0" w:space="0" w:color="auto"/>
                <w:left w:val="none" w:sz="0" w:space="0" w:color="auto"/>
                <w:bottom w:val="none" w:sz="0" w:space="0" w:color="auto"/>
                <w:right w:val="none" w:sz="0" w:space="0" w:color="auto"/>
              </w:divBdr>
              <w:divsChild>
                <w:div w:id="1187601933">
                  <w:marLeft w:val="0"/>
                  <w:marRight w:val="0"/>
                  <w:marTop w:val="0"/>
                  <w:marBottom w:val="0"/>
                  <w:divBdr>
                    <w:top w:val="none" w:sz="0" w:space="0" w:color="auto"/>
                    <w:left w:val="none" w:sz="0" w:space="0" w:color="auto"/>
                    <w:bottom w:val="none" w:sz="0" w:space="0" w:color="auto"/>
                    <w:right w:val="none" w:sz="0" w:space="0" w:color="auto"/>
                  </w:divBdr>
                </w:div>
              </w:divsChild>
            </w:div>
            <w:div w:id="559026404">
              <w:marLeft w:val="0"/>
              <w:marRight w:val="0"/>
              <w:marTop w:val="0"/>
              <w:marBottom w:val="0"/>
              <w:divBdr>
                <w:top w:val="none" w:sz="0" w:space="0" w:color="auto"/>
                <w:left w:val="none" w:sz="0" w:space="0" w:color="auto"/>
                <w:bottom w:val="none" w:sz="0" w:space="0" w:color="auto"/>
                <w:right w:val="none" w:sz="0" w:space="0" w:color="auto"/>
              </w:divBdr>
              <w:divsChild>
                <w:div w:id="8151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05378">
      <w:bodyDiv w:val="1"/>
      <w:marLeft w:val="0"/>
      <w:marRight w:val="0"/>
      <w:marTop w:val="0"/>
      <w:marBottom w:val="0"/>
      <w:divBdr>
        <w:top w:val="none" w:sz="0" w:space="0" w:color="auto"/>
        <w:left w:val="none" w:sz="0" w:space="0" w:color="auto"/>
        <w:bottom w:val="none" w:sz="0" w:space="0" w:color="auto"/>
        <w:right w:val="none" w:sz="0" w:space="0" w:color="auto"/>
      </w:divBdr>
      <w:divsChild>
        <w:div w:id="985550145">
          <w:marLeft w:val="0"/>
          <w:marRight w:val="0"/>
          <w:marTop w:val="0"/>
          <w:marBottom w:val="0"/>
          <w:divBdr>
            <w:top w:val="none" w:sz="0" w:space="0" w:color="auto"/>
            <w:left w:val="none" w:sz="0" w:space="0" w:color="auto"/>
            <w:bottom w:val="none" w:sz="0" w:space="0" w:color="auto"/>
            <w:right w:val="none" w:sz="0" w:space="0" w:color="auto"/>
          </w:divBdr>
        </w:div>
      </w:divsChild>
    </w:div>
    <w:div w:id="1349403477">
      <w:bodyDiv w:val="1"/>
      <w:marLeft w:val="0"/>
      <w:marRight w:val="0"/>
      <w:marTop w:val="0"/>
      <w:marBottom w:val="0"/>
      <w:divBdr>
        <w:top w:val="none" w:sz="0" w:space="0" w:color="auto"/>
        <w:left w:val="none" w:sz="0" w:space="0" w:color="auto"/>
        <w:bottom w:val="none" w:sz="0" w:space="0" w:color="auto"/>
        <w:right w:val="none" w:sz="0" w:space="0" w:color="auto"/>
      </w:divBdr>
      <w:divsChild>
        <w:div w:id="245966783">
          <w:marLeft w:val="480"/>
          <w:marRight w:val="0"/>
          <w:marTop w:val="0"/>
          <w:marBottom w:val="0"/>
          <w:divBdr>
            <w:top w:val="none" w:sz="0" w:space="0" w:color="auto"/>
            <w:left w:val="none" w:sz="0" w:space="0" w:color="auto"/>
            <w:bottom w:val="none" w:sz="0" w:space="0" w:color="auto"/>
            <w:right w:val="none" w:sz="0" w:space="0" w:color="auto"/>
          </w:divBdr>
          <w:divsChild>
            <w:div w:id="85138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2822">
      <w:bodyDiv w:val="1"/>
      <w:marLeft w:val="0"/>
      <w:marRight w:val="0"/>
      <w:marTop w:val="0"/>
      <w:marBottom w:val="0"/>
      <w:divBdr>
        <w:top w:val="none" w:sz="0" w:space="0" w:color="auto"/>
        <w:left w:val="none" w:sz="0" w:space="0" w:color="auto"/>
        <w:bottom w:val="none" w:sz="0" w:space="0" w:color="auto"/>
        <w:right w:val="none" w:sz="0" w:space="0" w:color="auto"/>
      </w:divBdr>
      <w:divsChild>
        <w:div w:id="818424086">
          <w:marLeft w:val="480"/>
          <w:marRight w:val="0"/>
          <w:marTop w:val="0"/>
          <w:marBottom w:val="0"/>
          <w:divBdr>
            <w:top w:val="none" w:sz="0" w:space="0" w:color="auto"/>
            <w:left w:val="none" w:sz="0" w:space="0" w:color="auto"/>
            <w:bottom w:val="none" w:sz="0" w:space="0" w:color="auto"/>
            <w:right w:val="none" w:sz="0" w:space="0" w:color="auto"/>
          </w:divBdr>
          <w:divsChild>
            <w:div w:id="3254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7067">
      <w:bodyDiv w:val="1"/>
      <w:marLeft w:val="0"/>
      <w:marRight w:val="0"/>
      <w:marTop w:val="0"/>
      <w:marBottom w:val="0"/>
      <w:divBdr>
        <w:top w:val="none" w:sz="0" w:space="0" w:color="auto"/>
        <w:left w:val="none" w:sz="0" w:space="0" w:color="auto"/>
        <w:bottom w:val="none" w:sz="0" w:space="0" w:color="auto"/>
        <w:right w:val="none" w:sz="0" w:space="0" w:color="auto"/>
      </w:divBdr>
    </w:div>
    <w:div w:id="1405571782">
      <w:bodyDiv w:val="1"/>
      <w:marLeft w:val="0"/>
      <w:marRight w:val="0"/>
      <w:marTop w:val="0"/>
      <w:marBottom w:val="0"/>
      <w:divBdr>
        <w:top w:val="none" w:sz="0" w:space="0" w:color="auto"/>
        <w:left w:val="none" w:sz="0" w:space="0" w:color="auto"/>
        <w:bottom w:val="none" w:sz="0" w:space="0" w:color="auto"/>
        <w:right w:val="none" w:sz="0" w:space="0" w:color="auto"/>
      </w:divBdr>
      <w:divsChild>
        <w:div w:id="2018803186">
          <w:marLeft w:val="0"/>
          <w:marRight w:val="0"/>
          <w:marTop w:val="0"/>
          <w:marBottom w:val="0"/>
          <w:divBdr>
            <w:top w:val="none" w:sz="0" w:space="0" w:color="auto"/>
            <w:left w:val="none" w:sz="0" w:space="0" w:color="auto"/>
            <w:bottom w:val="none" w:sz="0" w:space="0" w:color="auto"/>
            <w:right w:val="none" w:sz="0" w:space="0" w:color="auto"/>
          </w:divBdr>
        </w:div>
        <w:div w:id="1225332920">
          <w:marLeft w:val="0"/>
          <w:marRight w:val="0"/>
          <w:marTop w:val="0"/>
          <w:marBottom w:val="0"/>
          <w:divBdr>
            <w:top w:val="none" w:sz="0" w:space="0" w:color="auto"/>
            <w:left w:val="none" w:sz="0" w:space="0" w:color="auto"/>
            <w:bottom w:val="none" w:sz="0" w:space="0" w:color="auto"/>
            <w:right w:val="none" w:sz="0" w:space="0" w:color="auto"/>
          </w:divBdr>
        </w:div>
      </w:divsChild>
    </w:div>
    <w:div w:id="1419910885">
      <w:bodyDiv w:val="1"/>
      <w:marLeft w:val="0"/>
      <w:marRight w:val="0"/>
      <w:marTop w:val="0"/>
      <w:marBottom w:val="0"/>
      <w:divBdr>
        <w:top w:val="none" w:sz="0" w:space="0" w:color="auto"/>
        <w:left w:val="none" w:sz="0" w:space="0" w:color="auto"/>
        <w:bottom w:val="none" w:sz="0" w:space="0" w:color="auto"/>
        <w:right w:val="none" w:sz="0" w:space="0" w:color="auto"/>
      </w:divBdr>
    </w:div>
    <w:div w:id="1474831994">
      <w:bodyDiv w:val="1"/>
      <w:marLeft w:val="0"/>
      <w:marRight w:val="0"/>
      <w:marTop w:val="0"/>
      <w:marBottom w:val="0"/>
      <w:divBdr>
        <w:top w:val="none" w:sz="0" w:space="0" w:color="auto"/>
        <w:left w:val="none" w:sz="0" w:space="0" w:color="auto"/>
        <w:bottom w:val="none" w:sz="0" w:space="0" w:color="auto"/>
        <w:right w:val="none" w:sz="0" w:space="0" w:color="auto"/>
      </w:divBdr>
    </w:div>
    <w:div w:id="1481968069">
      <w:bodyDiv w:val="1"/>
      <w:marLeft w:val="0"/>
      <w:marRight w:val="0"/>
      <w:marTop w:val="0"/>
      <w:marBottom w:val="0"/>
      <w:divBdr>
        <w:top w:val="none" w:sz="0" w:space="0" w:color="auto"/>
        <w:left w:val="none" w:sz="0" w:space="0" w:color="auto"/>
        <w:bottom w:val="none" w:sz="0" w:space="0" w:color="auto"/>
        <w:right w:val="none" w:sz="0" w:space="0" w:color="auto"/>
      </w:divBdr>
      <w:divsChild>
        <w:div w:id="714046659">
          <w:marLeft w:val="0"/>
          <w:marRight w:val="0"/>
          <w:marTop w:val="0"/>
          <w:marBottom w:val="0"/>
          <w:divBdr>
            <w:top w:val="single" w:sz="2" w:space="0" w:color="D9D9E3"/>
            <w:left w:val="single" w:sz="2" w:space="0" w:color="D9D9E3"/>
            <w:bottom w:val="single" w:sz="2" w:space="0" w:color="D9D9E3"/>
            <w:right w:val="single" w:sz="2" w:space="0" w:color="D9D9E3"/>
          </w:divBdr>
          <w:divsChild>
            <w:div w:id="645285657">
              <w:marLeft w:val="0"/>
              <w:marRight w:val="0"/>
              <w:marTop w:val="0"/>
              <w:marBottom w:val="0"/>
              <w:divBdr>
                <w:top w:val="single" w:sz="2" w:space="0" w:color="D9D9E3"/>
                <w:left w:val="single" w:sz="2" w:space="0" w:color="D9D9E3"/>
                <w:bottom w:val="single" w:sz="2" w:space="0" w:color="D9D9E3"/>
                <w:right w:val="single" w:sz="2" w:space="0" w:color="D9D9E3"/>
              </w:divBdr>
              <w:divsChild>
                <w:div w:id="17310046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72955273">
          <w:marLeft w:val="0"/>
          <w:marRight w:val="0"/>
          <w:marTop w:val="0"/>
          <w:marBottom w:val="0"/>
          <w:divBdr>
            <w:top w:val="single" w:sz="2" w:space="0" w:color="D9D9E3"/>
            <w:left w:val="single" w:sz="2" w:space="0" w:color="D9D9E3"/>
            <w:bottom w:val="single" w:sz="2" w:space="0" w:color="D9D9E3"/>
            <w:right w:val="single" w:sz="2" w:space="0" w:color="D9D9E3"/>
          </w:divBdr>
          <w:divsChild>
            <w:div w:id="16676318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87034651">
      <w:bodyDiv w:val="1"/>
      <w:marLeft w:val="0"/>
      <w:marRight w:val="0"/>
      <w:marTop w:val="0"/>
      <w:marBottom w:val="0"/>
      <w:divBdr>
        <w:top w:val="none" w:sz="0" w:space="0" w:color="auto"/>
        <w:left w:val="none" w:sz="0" w:space="0" w:color="auto"/>
        <w:bottom w:val="none" w:sz="0" w:space="0" w:color="auto"/>
        <w:right w:val="none" w:sz="0" w:space="0" w:color="auto"/>
      </w:divBdr>
    </w:div>
    <w:div w:id="1587694184">
      <w:bodyDiv w:val="1"/>
      <w:marLeft w:val="0"/>
      <w:marRight w:val="0"/>
      <w:marTop w:val="0"/>
      <w:marBottom w:val="0"/>
      <w:divBdr>
        <w:top w:val="none" w:sz="0" w:space="0" w:color="auto"/>
        <w:left w:val="none" w:sz="0" w:space="0" w:color="auto"/>
        <w:bottom w:val="none" w:sz="0" w:space="0" w:color="auto"/>
        <w:right w:val="none" w:sz="0" w:space="0" w:color="auto"/>
      </w:divBdr>
    </w:div>
    <w:div w:id="1597905306">
      <w:bodyDiv w:val="1"/>
      <w:marLeft w:val="0"/>
      <w:marRight w:val="0"/>
      <w:marTop w:val="0"/>
      <w:marBottom w:val="0"/>
      <w:divBdr>
        <w:top w:val="none" w:sz="0" w:space="0" w:color="auto"/>
        <w:left w:val="none" w:sz="0" w:space="0" w:color="auto"/>
        <w:bottom w:val="none" w:sz="0" w:space="0" w:color="auto"/>
        <w:right w:val="none" w:sz="0" w:space="0" w:color="auto"/>
      </w:divBdr>
      <w:divsChild>
        <w:div w:id="66846889">
          <w:marLeft w:val="480"/>
          <w:marRight w:val="0"/>
          <w:marTop w:val="0"/>
          <w:marBottom w:val="0"/>
          <w:divBdr>
            <w:top w:val="none" w:sz="0" w:space="0" w:color="auto"/>
            <w:left w:val="none" w:sz="0" w:space="0" w:color="auto"/>
            <w:bottom w:val="none" w:sz="0" w:space="0" w:color="auto"/>
            <w:right w:val="none" w:sz="0" w:space="0" w:color="auto"/>
          </w:divBdr>
          <w:divsChild>
            <w:div w:id="19473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26543">
      <w:bodyDiv w:val="1"/>
      <w:marLeft w:val="0"/>
      <w:marRight w:val="0"/>
      <w:marTop w:val="0"/>
      <w:marBottom w:val="0"/>
      <w:divBdr>
        <w:top w:val="none" w:sz="0" w:space="0" w:color="auto"/>
        <w:left w:val="none" w:sz="0" w:space="0" w:color="auto"/>
        <w:bottom w:val="none" w:sz="0" w:space="0" w:color="auto"/>
        <w:right w:val="none" w:sz="0" w:space="0" w:color="auto"/>
      </w:divBdr>
      <w:divsChild>
        <w:div w:id="674844813">
          <w:marLeft w:val="480"/>
          <w:marRight w:val="0"/>
          <w:marTop w:val="0"/>
          <w:marBottom w:val="0"/>
          <w:divBdr>
            <w:top w:val="none" w:sz="0" w:space="0" w:color="auto"/>
            <w:left w:val="none" w:sz="0" w:space="0" w:color="auto"/>
            <w:bottom w:val="none" w:sz="0" w:space="0" w:color="auto"/>
            <w:right w:val="none" w:sz="0" w:space="0" w:color="auto"/>
          </w:divBdr>
          <w:divsChild>
            <w:div w:id="6660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6122">
      <w:bodyDiv w:val="1"/>
      <w:marLeft w:val="0"/>
      <w:marRight w:val="0"/>
      <w:marTop w:val="0"/>
      <w:marBottom w:val="0"/>
      <w:divBdr>
        <w:top w:val="none" w:sz="0" w:space="0" w:color="auto"/>
        <w:left w:val="none" w:sz="0" w:space="0" w:color="auto"/>
        <w:bottom w:val="none" w:sz="0" w:space="0" w:color="auto"/>
        <w:right w:val="none" w:sz="0" w:space="0" w:color="auto"/>
      </w:divBdr>
      <w:divsChild>
        <w:div w:id="1064182422">
          <w:marLeft w:val="0"/>
          <w:marRight w:val="0"/>
          <w:marTop w:val="0"/>
          <w:marBottom w:val="0"/>
          <w:divBdr>
            <w:top w:val="none" w:sz="0" w:space="0" w:color="auto"/>
            <w:left w:val="none" w:sz="0" w:space="0" w:color="auto"/>
            <w:bottom w:val="none" w:sz="0" w:space="0" w:color="auto"/>
            <w:right w:val="none" w:sz="0" w:space="0" w:color="auto"/>
          </w:divBdr>
          <w:divsChild>
            <w:div w:id="1587301133">
              <w:marLeft w:val="0"/>
              <w:marRight w:val="0"/>
              <w:marTop w:val="0"/>
              <w:marBottom w:val="0"/>
              <w:divBdr>
                <w:top w:val="none" w:sz="0" w:space="0" w:color="auto"/>
                <w:left w:val="none" w:sz="0" w:space="0" w:color="auto"/>
                <w:bottom w:val="none" w:sz="0" w:space="0" w:color="auto"/>
                <w:right w:val="none" w:sz="0" w:space="0" w:color="auto"/>
              </w:divBdr>
              <w:divsChild>
                <w:div w:id="448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13095">
      <w:bodyDiv w:val="1"/>
      <w:marLeft w:val="0"/>
      <w:marRight w:val="0"/>
      <w:marTop w:val="0"/>
      <w:marBottom w:val="0"/>
      <w:divBdr>
        <w:top w:val="none" w:sz="0" w:space="0" w:color="auto"/>
        <w:left w:val="none" w:sz="0" w:space="0" w:color="auto"/>
        <w:bottom w:val="none" w:sz="0" w:space="0" w:color="auto"/>
        <w:right w:val="none" w:sz="0" w:space="0" w:color="auto"/>
      </w:divBdr>
    </w:div>
    <w:div w:id="1866870016">
      <w:bodyDiv w:val="1"/>
      <w:marLeft w:val="0"/>
      <w:marRight w:val="0"/>
      <w:marTop w:val="0"/>
      <w:marBottom w:val="0"/>
      <w:divBdr>
        <w:top w:val="none" w:sz="0" w:space="0" w:color="auto"/>
        <w:left w:val="none" w:sz="0" w:space="0" w:color="auto"/>
        <w:bottom w:val="none" w:sz="0" w:space="0" w:color="auto"/>
        <w:right w:val="none" w:sz="0" w:space="0" w:color="auto"/>
      </w:divBdr>
      <w:divsChild>
        <w:div w:id="176579457">
          <w:marLeft w:val="480"/>
          <w:marRight w:val="0"/>
          <w:marTop w:val="0"/>
          <w:marBottom w:val="0"/>
          <w:divBdr>
            <w:top w:val="none" w:sz="0" w:space="0" w:color="auto"/>
            <w:left w:val="none" w:sz="0" w:space="0" w:color="auto"/>
            <w:bottom w:val="none" w:sz="0" w:space="0" w:color="auto"/>
            <w:right w:val="none" w:sz="0" w:space="0" w:color="auto"/>
          </w:divBdr>
          <w:divsChild>
            <w:div w:id="1669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6568">
      <w:bodyDiv w:val="1"/>
      <w:marLeft w:val="0"/>
      <w:marRight w:val="0"/>
      <w:marTop w:val="0"/>
      <w:marBottom w:val="0"/>
      <w:divBdr>
        <w:top w:val="none" w:sz="0" w:space="0" w:color="auto"/>
        <w:left w:val="none" w:sz="0" w:space="0" w:color="auto"/>
        <w:bottom w:val="none" w:sz="0" w:space="0" w:color="auto"/>
        <w:right w:val="none" w:sz="0" w:space="0" w:color="auto"/>
      </w:divBdr>
      <w:divsChild>
        <w:div w:id="1214316940">
          <w:marLeft w:val="480"/>
          <w:marRight w:val="0"/>
          <w:marTop w:val="0"/>
          <w:marBottom w:val="0"/>
          <w:divBdr>
            <w:top w:val="none" w:sz="0" w:space="0" w:color="auto"/>
            <w:left w:val="none" w:sz="0" w:space="0" w:color="auto"/>
            <w:bottom w:val="none" w:sz="0" w:space="0" w:color="auto"/>
            <w:right w:val="none" w:sz="0" w:space="0" w:color="auto"/>
          </w:divBdr>
          <w:divsChild>
            <w:div w:id="2223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38542">
      <w:bodyDiv w:val="1"/>
      <w:marLeft w:val="0"/>
      <w:marRight w:val="0"/>
      <w:marTop w:val="0"/>
      <w:marBottom w:val="0"/>
      <w:divBdr>
        <w:top w:val="none" w:sz="0" w:space="0" w:color="auto"/>
        <w:left w:val="none" w:sz="0" w:space="0" w:color="auto"/>
        <w:bottom w:val="none" w:sz="0" w:space="0" w:color="auto"/>
        <w:right w:val="none" w:sz="0" w:space="0" w:color="auto"/>
      </w:divBdr>
    </w:div>
    <w:div w:id="1877813025">
      <w:bodyDiv w:val="1"/>
      <w:marLeft w:val="0"/>
      <w:marRight w:val="0"/>
      <w:marTop w:val="0"/>
      <w:marBottom w:val="0"/>
      <w:divBdr>
        <w:top w:val="none" w:sz="0" w:space="0" w:color="auto"/>
        <w:left w:val="none" w:sz="0" w:space="0" w:color="auto"/>
        <w:bottom w:val="none" w:sz="0" w:space="0" w:color="auto"/>
        <w:right w:val="none" w:sz="0" w:space="0" w:color="auto"/>
      </w:divBdr>
      <w:divsChild>
        <w:div w:id="803501604">
          <w:marLeft w:val="480"/>
          <w:marRight w:val="0"/>
          <w:marTop w:val="0"/>
          <w:marBottom w:val="0"/>
          <w:divBdr>
            <w:top w:val="none" w:sz="0" w:space="0" w:color="auto"/>
            <w:left w:val="none" w:sz="0" w:space="0" w:color="auto"/>
            <w:bottom w:val="none" w:sz="0" w:space="0" w:color="auto"/>
            <w:right w:val="none" w:sz="0" w:space="0" w:color="auto"/>
          </w:divBdr>
          <w:divsChild>
            <w:div w:id="13568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6309">
      <w:bodyDiv w:val="1"/>
      <w:marLeft w:val="0"/>
      <w:marRight w:val="0"/>
      <w:marTop w:val="0"/>
      <w:marBottom w:val="0"/>
      <w:divBdr>
        <w:top w:val="none" w:sz="0" w:space="0" w:color="auto"/>
        <w:left w:val="none" w:sz="0" w:space="0" w:color="auto"/>
        <w:bottom w:val="none" w:sz="0" w:space="0" w:color="auto"/>
        <w:right w:val="none" w:sz="0" w:space="0" w:color="auto"/>
      </w:divBdr>
    </w:div>
    <w:div w:id="1905020449">
      <w:bodyDiv w:val="1"/>
      <w:marLeft w:val="0"/>
      <w:marRight w:val="0"/>
      <w:marTop w:val="0"/>
      <w:marBottom w:val="0"/>
      <w:divBdr>
        <w:top w:val="none" w:sz="0" w:space="0" w:color="auto"/>
        <w:left w:val="none" w:sz="0" w:space="0" w:color="auto"/>
        <w:bottom w:val="none" w:sz="0" w:space="0" w:color="auto"/>
        <w:right w:val="none" w:sz="0" w:space="0" w:color="auto"/>
      </w:divBdr>
      <w:divsChild>
        <w:div w:id="759302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612871">
              <w:marLeft w:val="0"/>
              <w:marRight w:val="0"/>
              <w:marTop w:val="0"/>
              <w:marBottom w:val="0"/>
              <w:divBdr>
                <w:top w:val="none" w:sz="0" w:space="0" w:color="auto"/>
                <w:left w:val="none" w:sz="0" w:space="0" w:color="auto"/>
                <w:bottom w:val="none" w:sz="0" w:space="0" w:color="auto"/>
                <w:right w:val="none" w:sz="0" w:space="0" w:color="auto"/>
              </w:divBdr>
              <w:divsChild>
                <w:div w:id="195120286">
                  <w:marLeft w:val="0"/>
                  <w:marRight w:val="0"/>
                  <w:marTop w:val="0"/>
                  <w:marBottom w:val="0"/>
                  <w:divBdr>
                    <w:top w:val="none" w:sz="0" w:space="0" w:color="auto"/>
                    <w:left w:val="none" w:sz="0" w:space="0" w:color="auto"/>
                    <w:bottom w:val="none" w:sz="0" w:space="0" w:color="auto"/>
                    <w:right w:val="none" w:sz="0" w:space="0" w:color="auto"/>
                  </w:divBdr>
                  <w:divsChild>
                    <w:div w:id="89832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424094">
      <w:bodyDiv w:val="1"/>
      <w:marLeft w:val="0"/>
      <w:marRight w:val="0"/>
      <w:marTop w:val="0"/>
      <w:marBottom w:val="0"/>
      <w:divBdr>
        <w:top w:val="none" w:sz="0" w:space="0" w:color="auto"/>
        <w:left w:val="none" w:sz="0" w:space="0" w:color="auto"/>
        <w:bottom w:val="none" w:sz="0" w:space="0" w:color="auto"/>
        <w:right w:val="none" w:sz="0" w:space="0" w:color="auto"/>
      </w:divBdr>
    </w:div>
    <w:div w:id="1987977586">
      <w:bodyDiv w:val="1"/>
      <w:marLeft w:val="0"/>
      <w:marRight w:val="0"/>
      <w:marTop w:val="0"/>
      <w:marBottom w:val="0"/>
      <w:divBdr>
        <w:top w:val="none" w:sz="0" w:space="0" w:color="auto"/>
        <w:left w:val="none" w:sz="0" w:space="0" w:color="auto"/>
        <w:bottom w:val="none" w:sz="0" w:space="0" w:color="auto"/>
        <w:right w:val="none" w:sz="0" w:space="0" w:color="auto"/>
      </w:divBdr>
      <w:divsChild>
        <w:div w:id="2016760337">
          <w:marLeft w:val="480"/>
          <w:marRight w:val="0"/>
          <w:marTop w:val="0"/>
          <w:marBottom w:val="0"/>
          <w:divBdr>
            <w:top w:val="none" w:sz="0" w:space="0" w:color="auto"/>
            <w:left w:val="none" w:sz="0" w:space="0" w:color="auto"/>
            <w:bottom w:val="none" w:sz="0" w:space="0" w:color="auto"/>
            <w:right w:val="none" w:sz="0" w:space="0" w:color="auto"/>
          </w:divBdr>
          <w:divsChild>
            <w:div w:id="55858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3518">
      <w:bodyDiv w:val="1"/>
      <w:marLeft w:val="0"/>
      <w:marRight w:val="0"/>
      <w:marTop w:val="0"/>
      <w:marBottom w:val="0"/>
      <w:divBdr>
        <w:top w:val="none" w:sz="0" w:space="0" w:color="auto"/>
        <w:left w:val="none" w:sz="0" w:space="0" w:color="auto"/>
        <w:bottom w:val="none" w:sz="0" w:space="0" w:color="auto"/>
        <w:right w:val="none" w:sz="0" w:space="0" w:color="auto"/>
      </w:divBdr>
      <w:divsChild>
        <w:div w:id="2057654200">
          <w:marLeft w:val="480"/>
          <w:marRight w:val="0"/>
          <w:marTop w:val="0"/>
          <w:marBottom w:val="0"/>
          <w:divBdr>
            <w:top w:val="none" w:sz="0" w:space="0" w:color="auto"/>
            <w:left w:val="none" w:sz="0" w:space="0" w:color="auto"/>
            <w:bottom w:val="none" w:sz="0" w:space="0" w:color="auto"/>
            <w:right w:val="none" w:sz="0" w:space="0" w:color="auto"/>
          </w:divBdr>
          <w:divsChild>
            <w:div w:id="5513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98184">
      <w:bodyDiv w:val="1"/>
      <w:marLeft w:val="0"/>
      <w:marRight w:val="0"/>
      <w:marTop w:val="0"/>
      <w:marBottom w:val="0"/>
      <w:divBdr>
        <w:top w:val="none" w:sz="0" w:space="0" w:color="auto"/>
        <w:left w:val="none" w:sz="0" w:space="0" w:color="auto"/>
        <w:bottom w:val="none" w:sz="0" w:space="0" w:color="auto"/>
        <w:right w:val="none" w:sz="0" w:space="0" w:color="auto"/>
      </w:divBdr>
      <w:divsChild>
        <w:div w:id="457795814">
          <w:marLeft w:val="0"/>
          <w:marRight w:val="0"/>
          <w:marTop w:val="0"/>
          <w:marBottom w:val="0"/>
          <w:divBdr>
            <w:top w:val="none" w:sz="0" w:space="0" w:color="auto"/>
            <w:left w:val="none" w:sz="0" w:space="0" w:color="auto"/>
            <w:bottom w:val="none" w:sz="0" w:space="0" w:color="auto"/>
            <w:right w:val="none" w:sz="0" w:space="0" w:color="auto"/>
          </w:divBdr>
          <w:divsChild>
            <w:div w:id="1844272372">
              <w:marLeft w:val="0"/>
              <w:marRight w:val="0"/>
              <w:marTop w:val="0"/>
              <w:marBottom w:val="0"/>
              <w:divBdr>
                <w:top w:val="none" w:sz="0" w:space="0" w:color="auto"/>
                <w:left w:val="none" w:sz="0" w:space="0" w:color="auto"/>
                <w:bottom w:val="none" w:sz="0" w:space="0" w:color="auto"/>
                <w:right w:val="none" w:sz="0" w:space="0" w:color="auto"/>
              </w:divBdr>
              <w:divsChild>
                <w:div w:id="8657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23304">
      <w:bodyDiv w:val="1"/>
      <w:marLeft w:val="0"/>
      <w:marRight w:val="0"/>
      <w:marTop w:val="0"/>
      <w:marBottom w:val="0"/>
      <w:divBdr>
        <w:top w:val="none" w:sz="0" w:space="0" w:color="auto"/>
        <w:left w:val="none" w:sz="0" w:space="0" w:color="auto"/>
        <w:bottom w:val="none" w:sz="0" w:space="0" w:color="auto"/>
        <w:right w:val="none" w:sz="0" w:space="0" w:color="auto"/>
      </w:divBdr>
      <w:divsChild>
        <w:div w:id="716903895">
          <w:marLeft w:val="480"/>
          <w:marRight w:val="0"/>
          <w:marTop w:val="0"/>
          <w:marBottom w:val="0"/>
          <w:divBdr>
            <w:top w:val="none" w:sz="0" w:space="0" w:color="auto"/>
            <w:left w:val="none" w:sz="0" w:space="0" w:color="auto"/>
            <w:bottom w:val="none" w:sz="0" w:space="0" w:color="auto"/>
            <w:right w:val="none" w:sz="0" w:space="0" w:color="auto"/>
          </w:divBdr>
          <w:divsChild>
            <w:div w:id="18034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62891">
      <w:bodyDiv w:val="1"/>
      <w:marLeft w:val="0"/>
      <w:marRight w:val="0"/>
      <w:marTop w:val="0"/>
      <w:marBottom w:val="0"/>
      <w:divBdr>
        <w:top w:val="none" w:sz="0" w:space="0" w:color="auto"/>
        <w:left w:val="none" w:sz="0" w:space="0" w:color="auto"/>
        <w:bottom w:val="none" w:sz="0" w:space="0" w:color="auto"/>
        <w:right w:val="none" w:sz="0" w:space="0" w:color="auto"/>
      </w:divBdr>
      <w:divsChild>
        <w:div w:id="608392918">
          <w:marLeft w:val="0"/>
          <w:marRight w:val="0"/>
          <w:marTop w:val="0"/>
          <w:marBottom w:val="0"/>
          <w:divBdr>
            <w:top w:val="none" w:sz="0" w:space="0" w:color="auto"/>
            <w:left w:val="none" w:sz="0" w:space="0" w:color="auto"/>
            <w:bottom w:val="none" w:sz="0" w:space="0" w:color="auto"/>
            <w:right w:val="none" w:sz="0" w:space="0" w:color="auto"/>
          </w:divBdr>
          <w:divsChild>
            <w:div w:id="209420054">
              <w:marLeft w:val="0"/>
              <w:marRight w:val="0"/>
              <w:marTop w:val="0"/>
              <w:marBottom w:val="0"/>
              <w:divBdr>
                <w:top w:val="none" w:sz="0" w:space="0" w:color="auto"/>
                <w:left w:val="none" w:sz="0" w:space="0" w:color="auto"/>
                <w:bottom w:val="none" w:sz="0" w:space="0" w:color="auto"/>
                <w:right w:val="none" w:sz="0" w:space="0" w:color="auto"/>
              </w:divBdr>
              <w:divsChild>
                <w:div w:id="1849128325">
                  <w:marLeft w:val="0"/>
                  <w:marRight w:val="0"/>
                  <w:marTop w:val="0"/>
                  <w:marBottom w:val="0"/>
                  <w:divBdr>
                    <w:top w:val="none" w:sz="0" w:space="0" w:color="auto"/>
                    <w:left w:val="none" w:sz="0" w:space="0" w:color="auto"/>
                    <w:bottom w:val="none" w:sz="0" w:space="0" w:color="auto"/>
                    <w:right w:val="none" w:sz="0" w:space="0" w:color="auto"/>
                  </w:divBdr>
                </w:div>
              </w:divsChild>
            </w:div>
            <w:div w:id="506023212">
              <w:marLeft w:val="0"/>
              <w:marRight w:val="0"/>
              <w:marTop w:val="0"/>
              <w:marBottom w:val="0"/>
              <w:divBdr>
                <w:top w:val="none" w:sz="0" w:space="0" w:color="auto"/>
                <w:left w:val="none" w:sz="0" w:space="0" w:color="auto"/>
                <w:bottom w:val="none" w:sz="0" w:space="0" w:color="auto"/>
                <w:right w:val="none" w:sz="0" w:space="0" w:color="auto"/>
              </w:divBdr>
              <w:divsChild>
                <w:div w:id="3030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95339">
          <w:marLeft w:val="0"/>
          <w:marRight w:val="0"/>
          <w:marTop w:val="0"/>
          <w:marBottom w:val="0"/>
          <w:divBdr>
            <w:top w:val="none" w:sz="0" w:space="0" w:color="auto"/>
            <w:left w:val="none" w:sz="0" w:space="0" w:color="auto"/>
            <w:bottom w:val="none" w:sz="0" w:space="0" w:color="auto"/>
            <w:right w:val="none" w:sz="0" w:space="0" w:color="auto"/>
          </w:divBdr>
          <w:divsChild>
            <w:div w:id="721901580">
              <w:marLeft w:val="0"/>
              <w:marRight w:val="0"/>
              <w:marTop w:val="0"/>
              <w:marBottom w:val="0"/>
              <w:divBdr>
                <w:top w:val="none" w:sz="0" w:space="0" w:color="auto"/>
                <w:left w:val="none" w:sz="0" w:space="0" w:color="auto"/>
                <w:bottom w:val="none" w:sz="0" w:space="0" w:color="auto"/>
                <w:right w:val="none" w:sz="0" w:space="0" w:color="auto"/>
              </w:divBdr>
              <w:divsChild>
                <w:div w:id="1723286844">
                  <w:marLeft w:val="0"/>
                  <w:marRight w:val="0"/>
                  <w:marTop w:val="0"/>
                  <w:marBottom w:val="0"/>
                  <w:divBdr>
                    <w:top w:val="none" w:sz="0" w:space="0" w:color="auto"/>
                    <w:left w:val="none" w:sz="0" w:space="0" w:color="auto"/>
                    <w:bottom w:val="none" w:sz="0" w:space="0" w:color="auto"/>
                    <w:right w:val="none" w:sz="0" w:space="0" w:color="auto"/>
                  </w:divBdr>
                </w:div>
              </w:divsChild>
            </w:div>
            <w:div w:id="958146839">
              <w:marLeft w:val="0"/>
              <w:marRight w:val="0"/>
              <w:marTop w:val="0"/>
              <w:marBottom w:val="0"/>
              <w:divBdr>
                <w:top w:val="none" w:sz="0" w:space="0" w:color="auto"/>
                <w:left w:val="none" w:sz="0" w:space="0" w:color="auto"/>
                <w:bottom w:val="none" w:sz="0" w:space="0" w:color="auto"/>
                <w:right w:val="none" w:sz="0" w:space="0" w:color="auto"/>
              </w:divBdr>
              <w:divsChild>
                <w:div w:id="156980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956797612458804" TargetMode="External"/><Relationship Id="rId18" Type="http://schemas.openxmlformats.org/officeDocument/2006/relationships/hyperlink" Target="https://doi.org/10.1037%2F0022-3514.37.10.1758" TargetMode="External"/><Relationship Id="rId26" Type="http://schemas.openxmlformats.org/officeDocument/2006/relationships/hyperlink" Target="https://doi.org/10.1111/cogs.12887" TargetMode="External"/><Relationship Id="rId39" Type="http://schemas.openxmlformats.org/officeDocument/2006/relationships/hyperlink" Target="https://doi.org/10.1093/mind/fzae045" TargetMode="External"/><Relationship Id="rId21" Type="http://schemas.openxmlformats.org/officeDocument/2006/relationships/hyperlink" Target="https://en.wikipedia.org/wiki/Doi_(identifier)" TargetMode="External"/><Relationship Id="rId34" Type="http://schemas.openxmlformats.org/officeDocument/2006/relationships/hyperlink" Target="https://doi.org/10.1093/oso/9780198862901.003.0002" TargetMode="External"/><Relationship Id="rId42" Type="http://schemas.openxmlformats.org/officeDocument/2006/relationships/hyperlink" Target="https://en.wikipedia.org/wiki/Doi_(identifier)"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Susan_Fiske" TargetMode="External"/><Relationship Id="rId29" Type="http://schemas.openxmlformats.org/officeDocument/2006/relationships/hyperlink" Target="https://doi.org/10.1177%2F0146167298249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ilpapers.org/rec/BLALAP-11" TargetMode="External"/><Relationship Id="rId24" Type="http://schemas.openxmlformats.org/officeDocument/2006/relationships/hyperlink" Target="https://doi.org/10.1111/phc3.12859" TargetMode="External"/><Relationship Id="rId32" Type="http://schemas.openxmlformats.org/officeDocument/2006/relationships/hyperlink" Target="https://doi.org/10.1111/1467-9329.00191" TargetMode="External"/><Relationship Id="rId37" Type="http://schemas.openxmlformats.org/officeDocument/2006/relationships/hyperlink" Target="https://en.wikipedia.org/wiki/Doi_(identifier)" TargetMode="External"/><Relationship Id="rId40" Type="http://schemas.openxmlformats.org/officeDocument/2006/relationships/hyperlink" Target="https://doi.org/10.1016/j.neuropsychologia.2019.107263"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46/annurev.psych.093008.100445" TargetMode="External"/><Relationship Id="rId23" Type="http://schemas.openxmlformats.org/officeDocument/2006/relationships/hyperlink" Target="https://doi.org/10.1177/0956797618799301" TargetMode="External"/><Relationship Id="rId28" Type="http://schemas.openxmlformats.org/officeDocument/2006/relationships/hyperlink" Target="https://en.wikipedia.org/wiki/Doi_(identifier)" TargetMode="External"/><Relationship Id="rId36" Type="http://schemas.openxmlformats.org/officeDocument/2006/relationships/hyperlink" Target="https://doi.org/10.1080%2F00221309.1996.9921263" TargetMode="External"/><Relationship Id="rId10" Type="http://schemas.openxmlformats.org/officeDocument/2006/relationships/hyperlink" Target="https://doi.org/10.1037/xge0001204" TargetMode="External"/><Relationship Id="rId19" Type="http://schemas.openxmlformats.org/officeDocument/2006/relationships/hyperlink" Target="https://doi.org/10.3389/fpsyg.2012.00335" TargetMode="External"/><Relationship Id="rId31" Type="http://schemas.openxmlformats.org/officeDocument/2006/relationships/hyperlink" Target="https://api.semanticscholar.org/CorpusID:146598768" TargetMode="External"/><Relationship Id="rId44" Type="http://schemas.openxmlformats.org/officeDocument/2006/relationships/hyperlink" Target="https://doi.org/10.1037/0022-3514.88.1.5" TargetMode="External"/><Relationship Id="rId4" Type="http://schemas.openxmlformats.org/officeDocument/2006/relationships/settings" Target="settings.xml"/><Relationship Id="rId9" Type="http://schemas.openxmlformats.org/officeDocument/2006/relationships/hyperlink" Target="https://doi.org/10.1017/S1930297500000413" TargetMode="External"/><Relationship Id="rId14" Type="http://schemas.openxmlformats.org/officeDocument/2006/relationships/hyperlink" Target="https://doi.org/10.1037/a0021783" TargetMode="External"/><Relationship Id="rId22" Type="http://schemas.openxmlformats.org/officeDocument/2006/relationships/hyperlink" Target="https://doi.org/10.1037%2F0022-3514.38.6.889" TargetMode="External"/><Relationship Id="rId27" Type="http://schemas.openxmlformats.org/officeDocument/2006/relationships/hyperlink" Target="https://doi.org/10.1111/j.1467-9280.2008.02170.x" TargetMode="External"/><Relationship Id="rId30" Type="http://schemas.openxmlformats.org/officeDocument/2006/relationships/hyperlink" Target="https://en.wikipedia.org/wiki/S2CID_(identifier)" TargetMode="External"/><Relationship Id="rId35" Type="http://schemas.openxmlformats.org/officeDocument/2006/relationships/hyperlink" Target="https://en.wikipedia.org/wiki/Doi_(identifier)" TargetMode="External"/><Relationship Id="rId43" Type="http://schemas.openxmlformats.org/officeDocument/2006/relationships/hyperlink" Target="https://doi.org/10.1037%2F0022-3514.59.2.291" TargetMode="External"/><Relationship Id="rId48" Type="http://schemas.openxmlformats.org/officeDocument/2006/relationships/theme" Target="theme/theme1.xml"/><Relationship Id="rId8" Type="http://schemas.openxmlformats.org/officeDocument/2006/relationships/hyperlink" Target="https://doi.org/10.1348/000712601162383" TargetMode="External"/><Relationship Id="rId3" Type="http://schemas.openxmlformats.org/officeDocument/2006/relationships/styles" Target="styles.xml"/><Relationship Id="rId12" Type="http://schemas.openxmlformats.org/officeDocument/2006/relationships/hyperlink" Target="https://philpapers.org/rec/HASTMO-17" TargetMode="External"/><Relationship Id="rId17" Type="http://schemas.openxmlformats.org/officeDocument/2006/relationships/hyperlink" Target="https://en.wikipedia.org/wiki/Doi_(identifier)" TargetMode="External"/><Relationship Id="rId25" Type="http://schemas.openxmlformats.org/officeDocument/2006/relationships/hyperlink" Target="https://doi.org/10.1086/668234" TargetMode="External"/><Relationship Id="rId33" Type="http://schemas.openxmlformats.org/officeDocument/2006/relationships/hyperlink" Target="https://doi.org/10.1037/cns0000221" TargetMode="External"/><Relationship Id="rId38" Type="http://schemas.openxmlformats.org/officeDocument/2006/relationships/hyperlink" Target="https://doi.org/10.1037%2F0022-3514.52.4.689" TargetMode="External"/><Relationship Id="rId46" Type="http://schemas.openxmlformats.org/officeDocument/2006/relationships/footer" Target="footer2.xml"/><Relationship Id="rId20" Type="http://schemas.openxmlformats.org/officeDocument/2006/relationships/hyperlink" Target="https://en.wikipedia.org/wiki/Susan_Fiske" TargetMode="External"/><Relationship Id="rId41" Type="http://schemas.openxmlformats.org/officeDocument/2006/relationships/hyperlink" Target="https://en.wikipedia.org/wiki/Ed_Die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C8E53-3FB1-4A4D-A800-6CD8D40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17305</Words>
  <Characters>86872</Characters>
  <Application>Microsoft Office Word</Application>
  <DocSecurity>0</DocSecurity>
  <Lines>1316</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Miller</dc:creator>
  <cp:keywords/>
  <dc:description/>
  <cp:lastModifiedBy>Kristie Miller</cp:lastModifiedBy>
  <cp:revision>2</cp:revision>
  <cp:lastPrinted>2024-05-27T22:12:00Z</cp:lastPrinted>
  <dcterms:created xsi:type="dcterms:W3CDTF">2024-12-20T01:31:00Z</dcterms:created>
  <dcterms:modified xsi:type="dcterms:W3CDTF">2024-12-20T01:31:00Z</dcterms:modified>
</cp:coreProperties>
</file>