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DF81" w14:textId="77777777" w:rsidR="00167F72" w:rsidRPr="00167F72" w:rsidRDefault="00167F72" w:rsidP="00167F7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67F72">
        <w:rPr>
          <w:rFonts w:ascii="Times New Roman" w:eastAsia="Times New Roman" w:hAnsi="Times New Roman" w:cs="Times New Roman"/>
          <w:b/>
          <w:bCs/>
          <w:kern w:val="36"/>
          <w:sz w:val="48"/>
          <w:szCs w:val="48"/>
          <w14:ligatures w14:val="none"/>
        </w:rPr>
        <w:t>The Role of the Active Intellect in Cognition: Is Human Thought Possible without Connection to the Active Intellect in Avicenna’s Philosophy?</w:t>
      </w:r>
    </w:p>
    <w:p w14:paraId="0FB4627C"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Abstract</w:t>
      </w:r>
    </w:p>
    <w:p w14:paraId="1632E3E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This article undertakes an exhaustive investigation into the role of the Active Intellect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aql</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fa‘‘al</w:t>
      </w:r>
      <w:proofErr w:type="spellEnd"/>
      <w:r w:rsidRPr="00167F72">
        <w:rPr>
          <w:rFonts w:ascii="Times New Roman" w:hAnsi="Times New Roman" w:cs="Times New Roman"/>
          <w:kern w:val="0"/>
          <w14:ligatures w14:val="none"/>
        </w:rPr>
        <w:t xml:space="preserve">) in the cognitive framework of Avicenna (Ibn </w:t>
      </w:r>
      <w:proofErr w:type="spellStart"/>
      <w:r w:rsidRPr="00167F72">
        <w:rPr>
          <w:rFonts w:ascii="Times New Roman" w:hAnsi="Times New Roman" w:cs="Times New Roman"/>
          <w:kern w:val="0"/>
          <w14:ligatures w14:val="none"/>
        </w:rPr>
        <w:t>Sina</w:t>
      </w:r>
      <w:proofErr w:type="spellEnd"/>
      <w:r w:rsidRPr="00167F72">
        <w:rPr>
          <w:rFonts w:ascii="Times New Roman" w:hAnsi="Times New Roman" w:cs="Times New Roman"/>
          <w:kern w:val="0"/>
          <w14:ligatures w14:val="none"/>
        </w:rPr>
        <w:t>, 980–1037 CE), a pivotal figure in Islamic philosophy. The central research question is whether human thought and understanding can function independently of the Active Intellect or if this metaphysical entity is an indispensable prerequisite for actualizing cognition. Through a meticulous and comprehensive textual analysis of Avicenna’s primary works—</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Shifa</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Deliverance</w:t>
      </w:r>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wa</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Tanbihat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Remarks and Admonitions</w:t>
      </w:r>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Book of the Soul</w:t>
      </w:r>
      <w:r w:rsidRPr="00167F72">
        <w:rPr>
          <w:rFonts w:ascii="Times New Roman" w:hAnsi="Times New Roman" w:cs="Times New Roman"/>
          <w:kern w:val="0"/>
          <w14:ligatures w14:val="none"/>
        </w:rPr>
        <w:t>)—this study elucidates the epistemological and metaphysical dimensions of Avicenna’s philosophy. The analysis is enriched by extensive comparative evaluations with other Islamic philosophers, including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Fakhr</w:t>
      </w:r>
      <w:proofErr w:type="spellEnd"/>
      <w:r w:rsidRPr="00167F72">
        <w:rPr>
          <w:rFonts w:ascii="Times New Roman" w:hAnsi="Times New Roman" w:cs="Times New Roman"/>
          <w:kern w:val="0"/>
          <w14:ligatures w14:val="none"/>
        </w:rPr>
        <w:t xml:space="preserve"> al-Din al-</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and integrates insights from contemporary Persian and Arabic scholars such as </w:t>
      </w:r>
      <w:proofErr w:type="spellStart"/>
      <w:r w:rsidRPr="00167F72">
        <w:rPr>
          <w:rFonts w:ascii="Times New Roman" w:hAnsi="Times New Roman" w:cs="Times New Roman"/>
          <w:kern w:val="0"/>
          <w14:ligatures w14:val="none"/>
        </w:rPr>
        <w:t>Allameh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Ayatollah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and Ayatollah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The findings affirm that the Active Intellect is essential for actualizing human cognition, particularly for speculative knowledge of universal truths, challenging modern notions of intellectual autonomy and situating human thought within a transcendent metaphysical order. This dependence raises profound questions about the nature of knowledge, the autonomy of the human intellect, and the interplay between divine and human realms in Islamic philosophy. The article concludes by proposing detailed avenues for future research, including cross-cultural comparisons with medieval Jewish and Christian philosophies, parallels with contemporary cognitive science, and theological explorations within Islamic traditions.</w:t>
      </w:r>
    </w:p>
    <w:p w14:paraId="395CBE06"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Keywords</w:t>
      </w:r>
      <w:r w:rsidRPr="00167F72">
        <w:rPr>
          <w:rFonts w:ascii="Times New Roman" w:hAnsi="Times New Roman" w:cs="Times New Roman"/>
          <w:kern w:val="0"/>
          <w14:ligatures w14:val="none"/>
        </w:rPr>
        <w:t xml:space="preserve">: Active Intellect, Avicenna, Cognition, Islamic Philosophy, Epistemology, Potential Intellect, Actual Intellect, Metaphysics, </w:t>
      </w:r>
      <w:proofErr w:type="spellStart"/>
      <w:r w:rsidRPr="00167F72">
        <w:rPr>
          <w:rFonts w:ascii="Times New Roman" w:hAnsi="Times New Roman" w:cs="Times New Roman"/>
          <w:kern w:val="0"/>
          <w14:ligatures w14:val="none"/>
        </w:rPr>
        <w:t>Illuminationism</w:t>
      </w:r>
      <w:proofErr w:type="spellEnd"/>
      <w:r w:rsidRPr="00167F72">
        <w:rPr>
          <w:rFonts w:ascii="Times New Roman" w:hAnsi="Times New Roman" w:cs="Times New Roman"/>
          <w:kern w:val="0"/>
          <w14:ligatures w14:val="none"/>
        </w:rPr>
        <w:t>, Transcendental Theosophy, Divine Guidance, Intellectual Autonomy, Qur’anic Epistemology</w:t>
      </w:r>
    </w:p>
    <w:p w14:paraId="35F2C81E"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Introduction</w:t>
      </w:r>
    </w:p>
    <w:p w14:paraId="3DF3FBDE"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Avicenna, one of the most influential philosophers in the Islamic intellectual tradition, offers a profound and sophisticated framework for understanding human cognition and its relationship to metaphysical realities. Central to his epistemology is the concept of the Active Intellect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aql</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fa‘‘al</w:t>
      </w:r>
      <w:proofErr w:type="spellEnd"/>
      <w:r w:rsidRPr="00167F72">
        <w:rPr>
          <w:rFonts w:ascii="Times New Roman" w:hAnsi="Times New Roman" w:cs="Times New Roman"/>
          <w:kern w:val="0"/>
          <w14:ligatures w14:val="none"/>
        </w:rPr>
        <w:t>), a separate, immaterial entity that serves as the linchpin for actualizing human knowledge. This article addresses a fundamental philosophical question: Is human thought possible without a connection to the Active Intellect in Avicenna’s philosophy, or is this entity an essential catalyst for cognition? This inquiry transcends historical curiosity, touching on enduring issues of intellectual autonomy, the nature of knowledge, and the interplay between the material and metaphysical realms in Islamic thought.</w:t>
      </w:r>
    </w:p>
    <w:p w14:paraId="54124CBD"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Avicenna’s epistemology, articulated in seminal works such as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Shifa</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wa</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Tanbihat</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posits a triadic structure of intellect: the Potential Intellect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aql</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hayulani</w:t>
      </w:r>
      <w:proofErr w:type="spellEnd"/>
      <w:r w:rsidRPr="00167F72">
        <w:rPr>
          <w:rFonts w:ascii="Times New Roman" w:hAnsi="Times New Roman" w:cs="Times New Roman"/>
          <w:kern w:val="0"/>
          <w14:ligatures w14:val="none"/>
        </w:rPr>
        <w:t>), which represents the human soul’s latent capacity to receive knowledge; the Actual Intellect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aql</w:t>
      </w:r>
      <w:proofErr w:type="spellEnd"/>
      <w:r w:rsidRPr="00167F72">
        <w:rPr>
          <w:rFonts w:ascii="Times New Roman" w:hAnsi="Times New Roman" w:cs="Times New Roman"/>
          <w:i/>
          <w:iCs/>
          <w:kern w:val="0"/>
          <w14:ligatures w14:val="none"/>
        </w:rPr>
        <w:t xml:space="preserve"> bi al-</w:t>
      </w:r>
      <w:proofErr w:type="spellStart"/>
      <w:r w:rsidRPr="00167F72">
        <w:rPr>
          <w:rFonts w:ascii="Times New Roman" w:hAnsi="Times New Roman" w:cs="Times New Roman"/>
          <w:i/>
          <w:iCs/>
          <w:kern w:val="0"/>
          <w14:ligatures w14:val="none"/>
        </w:rPr>
        <w:t>fi‘l</w:t>
      </w:r>
      <w:proofErr w:type="spellEnd"/>
      <w:r w:rsidRPr="00167F72">
        <w:rPr>
          <w:rFonts w:ascii="Times New Roman" w:hAnsi="Times New Roman" w:cs="Times New Roman"/>
          <w:kern w:val="0"/>
          <w14:ligatures w14:val="none"/>
        </w:rPr>
        <w:t>), which actively engages in understanding; and the Active Intellect, a universal agent that emanates intelligible forms to actualize human cognition. This framework synthesizes Aristotelian psychology, Neoplatonic metaphysics, and Islamic theological principles, creating a unique model that bridges the human mind with universal truths.</w:t>
      </w:r>
    </w:p>
    <w:p w14:paraId="5D16C76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The role of the Active Intellect has sparked diverse interpretations across centuries. Classical Islamic philosophers like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viewed it as a cosmic intermediary facilitating both philosophical and prophetic knowledge, while </w:t>
      </w:r>
      <w:proofErr w:type="spellStart"/>
      <w:r w:rsidRPr="00167F72">
        <w:rPr>
          <w:rFonts w:ascii="Times New Roman" w:hAnsi="Times New Roman" w:cs="Times New Roman"/>
          <w:kern w:val="0"/>
          <w14:ligatures w14:val="none"/>
        </w:rPr>
        <w:t>Suhrawardi’s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illuminationist</w:t>
      </w:r>
      <w:proofErr w:type="spellEnd"/>
      <w:r w:rsidRPr="00167F72">
        <w:rPr>
          <w:rFonts w:ascii="Times New Roman" w:hAnsi="Times New Roman" w:cs="Times New Roman"/>
          <w:kern w:val="0"/>
          <w14:ligatures w14:val="none"/>
        </w:rPr>
        <w:t xml:space="preserve"> philosophy (</w:t>
      </w:r>
      <w:proofErr w:type="spellStart"/>
      <w:r w:rsidRPr="00167F72">
        <w:rPr>
          <w:rFonts w:ascii="Times New Roman" w:hAnsi="Times New Roman" w:cs="Times New Roman"/>
          <w:i/>
          <w:iCs/>
          <w:kern w:val="0"/>
          <w14:ligatures w14:val="none"/>
        </w:rPr>
        <w:t>hikmat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ishraq</w:t>
      </w:r>
      <w:proofErr w:type="spellEnd"/>
      <w:r w:rsidRPr="00167F72">
        <w:rPr>
          <w:rFonts w:ascii="Times New Roman" w:hAnsi="Times New Roman" w:cs="Times New Roman"/>
          <w:kern w:val="0"/>
          <w14:ligatures w14:val="none"/>
        </w:rPr>
        <w:t xml:space="preserve">) critiques its necessity, proposing direct divine illumination. </w:t>
      </w:r>
      <w:proofErr w:type="spellStart"/>
      <w:r w:rsidRPr="00167F72">
        <w:rPr>
          <w:rFonts w:ascii="Times New Roman" w:hAnsi="Times New Roman" w:cs="Times New Roman"/>
          <w:kern w:val="0"/>
          <w14:ligatures w14:val="none"/>
        </w:rPr>
        <w:t>Fakhr</w:t>
      </w:r>
      <w:proofErr w:type="spellEnd"/>
      <w:r w:rsidRPr="00167F72">
        <w:rPr>
          <w:rFonts w:ascii="Times New Roman" w:hAnsi="Times New Roman" w:cs="Times New Roman"/>
          <w:kern w:val="0"/>
          <w14:ligatures w14:val="none"/>
        </w:rPr>
        <w:t xml:space="preserve"> al-Din al-</w:t>
      </w:r>
      <w:proofErr w:type="spellStart"/>
      <w:r w:rsidRPr="00167F72">
        <w:rPr>
          <w:rFonts w:ascii="Times New Roman" w:hAnsi="Times New Roman" w:cs="Times New Roman"/>
          <w:kern w:val="0"/>
          <w14:ligatures w14:val="none"/>
        </w:rPr>
        <w:t>Razi’s</w:t>
      </w:r>
      <w:proofErr w:type="spellEnd"/>
      <w:r w:rsidRPr="00167F72">
        <w:rPr>
          <w:rFonts w:ascii="Times New Roman" w:hAnsi="Times New Roman" w:cs="Times New Roman"/>
          <w:kern w:val="0"/>
          <w14:ligatures w14:val="none"/>
        </w:rPr>
        <w:t xml:space="preserve"> skepticism questions the need for a separate metaphysical agent, suggesting greater intellectual autonomy. </w:t>
      </w: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integrates Avicenna’s ideas into a transcendental theosophy, emphasizing the unity of existence. Contemporary Persian scholars, such as </w:t>
      </w:r>
      <w:proofErr w:type="spellStart"/>
      <w:r w:rsidRPr="00167F72">
        <w:rPr>
          <w:rFonts w:ascii="Times New Roman" w:hAnsi="Times New Roman" w:cs="Times New Roman"/>
          <w:kern w:val="0"/>
          <w14:ligatures w14:val="none"/>
        </w:rPr>
        <w:t>Allameh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Ayatollah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and Ayatollah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offer theological interpretations, aligning the Active Intellect with Qur’anic concepts of divine guidance. Western scholars, including Herbert Davidson, Dimitri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and Deborah Black, highlight its Neoplatonic roots and contrast it with modern empirical models of cognition.</w:t>
      </w:r>
    </w:p>
    <w:p w14:paraId="4DEB8A1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The ambiguity surrounding whether human thought can function independently of the Active Intellect remains a critical gap in scholarship. This article seeks to resolve this ambiguity through an exhaustive analysis of Avicenna’s texts, supplemented by comparative evaluations with classical and modern thinkers and enriched by theological perspectives. The study is structured as follows: a comprehensive theoretical background and literature review to contextualize Avicenna’s epistemology; a detailed methodological outline; an extensive textual and comparative analysis exploring Avicenna’s framework and its critiques; a critical discussion of conceptual tensions; a thorough exploration of philosophical and epistemological implications; a conclusion synthesizing findings; and detailed suggestions for future research. By drawing on 32 sources, including classical Arabic texts, Persian commentaries, and Western studies, this article offers a nuanced and interdisciplinary perspective, contributing to both historical and contemporary philosophical discourse.</w:t>
      </w:r>
    </w:p>
    <w:p w14:paraId="601E4503"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Theoretical Background and Literature Review</w:t>
      </w:r>
    </w:p>
    <w:p w14:paraId="044A731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Avicenna’s epistemology represents a masterful synthesis of Aristotelian psychology, Neoplatonic metaphysics, and Islamic theological principles, creating a robust framework for understanding human cognition.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(part of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Avicenna articulates a triadic model of intellect: the Potential Intellect, a latent capacity for receiving knowledge; the Actual Intellect, which actively processes and understands concepts; and the Active Intellect, a separate, immaterial entity that actualizes potential knowledge by emanating intelligible forms. This model draws heavily on Aristotle’s </w:t>
      </w:r>
      <w:r w:rsidRPr="00167F72">
        <w:rPr>
          <w:rFonts w:ascii="Times New Roman" w:hAnsi="Times New Roman" w:cs="Times New Roman"/>
          <w:i/>
          <w:iCs/>
          <w:kern w:val="0"/>
          <w14:ligatures w14:val="none"/>
        </w:rPr>
        <w:t>De Anima</w:t>
      </w:r>
      <w:r w:rsidRPr="00167F72">
        <w:rPr>
          <w:rFonts w:ascii="Times New Roman" w:hAnsi="Times New Roman" w:cs="Times New Roman"/>
          <w:kern w:val="0"/>
          <w14:ligatures w14:val="none"/>
        </w:rPr>
        <w:t xml:space="preserve"> (Book III, Chapter 5), which distinguishes between a passive intellect that receives impressions and an active intellect that actualizes thought, and on Neoplatonic interpretations by figures like Plotinus and Proclus, who posit a cosmic Intellect emanating divine forms.</w:t>
      </w:r>
    </w:p>
    <w:p w14:paraId="372CE0AA"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Aristotelian Foundations</w:t>
      </w:r>
    </w:p>
    <w:p w14:paraId="4FB3A7E8"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Aristotle’s </w:t>
      </w:r>
      <w:r w:rsidRPr="00167F72">
        <w:rPr>
          <w:rFonts w:ascii="Times New Roman" w:hAnsi="Times New Roman" w:cs="Times New Roman"/>
          <w:i/>
          <w:iCs/>
          <w:kern w:val="0"/>
          <w14:ligatures w14:val="none"/>
        </w:rPr>
        <w:t>De Anima</w:t>
      </w:r>
      <w:r w:rsidRPr="00167F72">
        <w:rPr>
          <w:rFonts w:ascii="Times New Roman" w:hAnsi="Times New Roman" w:cs="Times New Roman"/>
          <w:kern w:val="0"/>
          <w14:ligatures w14:val="none"/>
        </w:rPr>
        <w:t xml:space="preserve"> provides the foundational framework for Avicenna’s epistemology. Aristotle describes the active intellect as “that which makes all things,” contrasting it with the passive intellect, which “becomes all things” (Aristotle, trans. 1984, 430a). This distinction informs Avicenna’s model, where the Potential Intellect aligns with Aristotle’s passive intellect, and the Active Intellect serves as the efficient cause of cognition. In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Avicenna writes, “The Active Intellect is that which brings the potential intellect to actuality, just as light makes visible what was potentially visible” (Avicenna, 1959, p. 235). This light analogy, rooted in Aristotle, underscores the Active Intellect’s role as a catalyst for human thought.</w:t>
      </w:r>
    </w:p>
    <w:p w14:paraId="3A3D5A6E"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However, Avicenna departs from Aristotle by situating the Active Intellect as a separate, immaterial substance, reflecting Neoplatonic influences.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he describes it as “a separate substance, eternal and unchanging, which contains all intelligible forms” (Avicenna, 1978, p. 156). This metaphysical positioning aligns with Plotinus’s concept of a cosmic Intellect that emanates forms to lower realms, adapted by Avicenna to fit Islamic monotheism (Plotinus, trans. 1991).</w:t>
      </w:r>
    </w:p>
    <w:p w14:paraId="5EC2FE0F"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Neoplatonic Influences</w:t>
      </w:r>
    </w:p>
    <w:p w14:paraId="799965F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Neoplatonism, particularly Plotinus’s </w:t>
      </w:r>
      <w:r w:rsidRPr="00167F72">
        <w:rPr>
          <w:rFonts w:ascii="Times New Roman" w:hAnsi="Times New Roman" w:cs="Times New Roman"/>
          <w:i/>
          <w:iCs/>
          <w:kern w:val="0"/>
          <w14:ligatures w14:val="none"/>
        </w:rPr>
        <w:t>Enneads</w:t>
      </w:r>
      <w:r w:rsidRPr="00167F72">
        <w:rPr>
          <w:rFonts w:ascii="Times New Roman" w:hAnsi="Times New Roman" w:cs="Times New Roman"/>
          <w:kern w:val="0"/>
          <w14:ligatures w14:val="none"/>
        </w:rPr>
        <w:t xml:space="preserve">, shapes Avicenna’s conception of the Active Intellect as a cosmic intermediary. Plotinus describes a hierarchical emanation from the One to the Intellect, which in turn emanates forms to the soul (Plotinus, trans. 1991). Avicenna adopts this framework, positioning the Active Intellect as an emanation from the divine intellect, mediating between God and humanity. 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xml:space="preserve">, he states, “The human soul, when it is prepared, receives the emanation of the Active Intellect, which renders it capable of understanding universals” (Avicenna, 1985, p. 142). This process, termed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(conjunction), reflects Neoplatonic ideas of divine emanation, adapted to emphasize the Active Intellect’s role in actualizing human cognition.</w:t>
      </w:r>
    </w:p>
    <w:p w14:paraId="0CE9400C"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Islamic Philosophical Context</w:t>
      </w:r>
    </w:p>
    <w:p w14:paraId="6B4AD051"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Avicenna’s predecessor,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(d. 950 CE), laid the groundwork for this framework in </w:t>
      </w:r>
      <w:proofErr w:type="spellStart"/>
      <w:r w:rsidRPr="00167F72">
        <w:rPr>
          <w:rFonts w:ascii="Times New Roman" w:hAnsi="Times New Roman" w:cs="Times New Roman"/>
          <w:i/>
          <w:iCs/>
          <w:kern w:val="0"/>
          <w14:ligatures w14:val="none"/>
        </w:rPr>
        <w:t>Ara</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Ahl</w:t>
      </w:r>
      <w:proofErr w:type="spellEnd"/>
      <w:r w:rsidRPr="00167F72">
        <w:rPr>
          <w:rFonts w:ascii="Times New Roman" w:hAnsi="Times New Roman" w:cs="Times New Roman"/>
          <w:i/>
          <w:iCs/>
          <w:kern w:val="0"/>
          <w14:ligatures w14:val="none"/>
        </w:rPr>
        <w:t xml:space="preserve"> al-Madinah al-</w:t>
      </w:r>
      <w:proofErr w:type="spellStart"/>
      <w:r w:rsidRPr="00167F72">
        <w:rPr>
          <w:rFonts w:ascii="Times New Roman" w:hAnsi="Times New Roman" w:cs="Times New Roman"/>
          <w:i/>
          <w:iCs/>
          <w:kern w:val="0"/>
          <w14:ligatures w14:val="none"/>
        </w:rPr>
        <w:t>Fadilah</w:t>
      </w:r>
      <w:proofErr w:type="spellEnd"/>
      <w:r w:rsidRPr="00167F72">
        <w:rPr>
          <w:rFonts w:ascii="Times New Roman" w:hAnsi="Times New Roman" w:cs="Times New Roman"/>
          <w:kern w:val="0"/>
          <w14:ligatures w14:val="none"/>
        </w:rPr>
        <w:t>.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views the Active Intellect as a cosmic intermediary that enables both philosophical and prophetic knowledge, connecting the human soul to the divine First Cause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1985). He writes, “The Active Intellect is the cause of human understanding, illuminating the soul with divine forms”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1985, p. 201). Avicenna refines this model, emphasizing the Active Intellect’s universal role in speculative cognition, applicable to all humans, not just prophets or philosophers.</w:t>
      </w:r>
    </w:p>
    <w:p w14:paraId="3026A9F7"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(d. 1191 CE), in </w:t>
      </w:r>
      <w:proofErr w:type="spellStart"/>
      <w:r w:rsidRPr="00167F72">
        <w:rPr>
          <w:rFonts w:ascii="Times New Roman" w:hAnsi="Times New Roman" w:cs="Times New Roman"/>
          <w:i/>
          <w:iCs/>
          <w:kern w:val="0"/>
          <w14:ligatures w14:val="none"/>
        </w:rPr>
        <w:t>Hikmat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Ishraq</w:t>
      </w:r>
      <w:proofErr w:type="spellEnd"/>
      <w:r w:rsidRPr="00167F72">
        <w:rPr>
          <w:rFonts w:ascii="Times New Roman" w:hAnsi="Times New Roman" w:cs="Times New Roman"/>
          <w:kern w:val="0"/>
          <w14:ligatures w14:val="none"/>
        </w:rPr>
        <w:t>, critiques Avicenna’s Peripatetic reliance on abstraction, proposing that knowledge arises through direct illumination by divine light (</w:t>
      </w:r>
      <w:proofErr w:type="spellStart"/>
      <w:r w:rsidRPr="00167F72">
        <w:rPr>
          <w:rFonts w:ascii="Times New Roman" w:hAnsi="Times New Roman" w:cs="Times New Roman"/>
          <w:i/>
          <w:iCs/>
          <w:kern w:val="0"/>
          <w14:ligatures w14:val="none"/>
        </w:rPr>
        <w:t>nur</w:t>
      </w:r>
      <w:proofErr w:type="spellEnd"/>
      <w:r w:rsidRPr="00167F72">
        <w:rPr>
          <w:rFonts w:ascii="Times New Roman" w:hAnsi="Times New Roman" w:cs="Times New Roman"/>
          <w:kern w:val="0"/>
          <w14:ligatures w14:val="none"/>
        </w:rPr>
        <w:t>). He argues, “Knowledge is not the result of abstraction but of an immediate vision of the divine, which illuminates the soul without intermediaries” (</w:t>
      </w: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1999, p. 76). This </w:t>
      </w:r>
      <w:proofErr w:type="spellStart"/>
      <w:r w:rsidRPr="00167F72">
        <w:rPr>
          <w:rFonts w:ascii="Times New Roman" w:hAnsi="Times New Roman" w:cs="Times New Roman"/>
          <w:kern w:val="0"/>
          <w14:ligatures w14:val="none"/>
        </w:rPr>
        <w:t>illuminationist</w:t>
      </w:r>
      <w:proofErr w:type="spellEnd"/>
      <w:r w:rsidRPr="00167F72">
        <w:rPr>
          <w:rFonts w:ascii="Times New Roman" w:hAnsi="Times New Roman" w:cs="Times New Roman"/>
          <w:kern w:val="0"/>
          <w14:ligatures w14:val="none"/>
        </w:rPr>
        <w:t xml:space="preserve"> perspective challenges the necessity of a separate Active Intellect, prioritizing intuitive over discursive reasoning.</w:t>
      </w:r>
    </w:p>
    <w:p w14:paraId="565329D8"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Fakhr</w:t>
      </w:r>
      <w:proofErr w:type="spellEnd"/>
      <w:r w:rsidRPr="00167F72">
        <w:rPr>
          <w:rFonts w:ascii="Times New Roman" w:hAnsi="Times New Roman" w:cs="Times New Roman"/>
          <w:kern w:val="0"/>
          <w14:ligatures w14:val="none"/>
        </w:rPr>
        <w:t xml:space="preserve"> al-Din al-</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(d. 1210 CE), in </w:t>
      </w:r>
      <w:r w:rsidRPr="00167F72">
        <w:rPr>
          <w:rFonts w:ascii="Times New Roman" w:hAnsi="Times New Roman" w:cs="Times New Roman"/>
          <w:i/>
          <w:iCs/>
          <w:kern w:val="0"/>
          <w14:ligatures w14:val="none"/>
        </w:rPr>
        <w:t>Al-Mabahith al-</w:t>
      </w:r>
      <w:proofErr w:type="spellStart"/>
      <w:r w:rsidRPr="00167F72">
        <w:rPr>
          <w:rFonts w:ascii="Times New Roman" w:hAnsi="Times New Roman" w:cs="Times New Roman"/>
          <w:i/>
          <w:iCs/>
          <w:kern w:val="0"/>
          <w14:ligatures w14:val="none"/>
        </w:rPr>
        <w:t>Mashriqiyyah</w:t>
      </w:r>
      <w:proofErr w:type="spellEnd"/>
      <w:r w:rsidRPr="00167F72">
        <w:rPr>
          <w:rFonts w:ascii="Times New Roman" w:hAnsi="Times New Roman" w:cs="Times New Roman"/>
          <w:kern w:val="0"/>
          <w14:ligatures w14:val="none"/>
        </w:rPr>
        <w:t>, takes a skeptical stance, questioning the need for a metaphysical agent. He suggests that human cognition might rely on sensory experience and rational faculties alone, writing, “The soul’s capacity to reason may suffice for understanding without invoking a separate metaphysical agent” (</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1990, p. 203). </w:t>
      </w:r>
      <w:proofErr w:type="spellStart"/>
      <w:r w:rsidRPr="00167F72">
        <w:rPr>
          <w:rFonts w:ascii="Times New Roman" w:hAnsi="Times New Roman" w:cs="Times New Roman"/>
          <w:kern w:val="0"/>
          <w14:ligatures w14:val="none"/>
        </w:rPr>
        <w:t>Razi’s</w:t>
      </w:r>
      <w:proofErr w:type="spellEnd"/>
      <w:r w:rsidRPr="00167F72">
        <w:rPr>
          <w:rFonts w:ascii="Times New Roman" w:hAnsi="Times New Roman" w:cs="Times New Roman"/>
          <w:kern w:val="0"/>
          <w14:ligatures w14:val="none"/>
        </w:rPr>
        <w:t xml:space="preserve"> critique highlights the tension between intellectual autonomy and metaphysical dependence.</w:t>
      </w:r>
    </w:p>
    <w:p w14:paraId="4F791763"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(d. 1640 CE), in </w:t>
      </w:r>
      <w:proofErr w:type="spellStart"/>
      <w:r w:rsidRPr="00167F72">
        <w:rPr>
          <w:rFonts w:ascii="Times New Roman" w:hAnsi="Times New Roman" w:cs="Times New Roman"/>
          <w:i/>
          <w:iCs/>
          <w:kern w:val="0"/>
          <w14:ligatures w14:val="none"/>
        </w:rPr>
        <w:t>Asfar</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Arba‘a</w:t>
      </w:r>
      <w:proofErr w:type="spellEnd"/>
      <w:r w:rsidRPr="00167F72">
        <w:rPr>
          <w:rFonts w:ascii="Times New Roman" w:hAnsi="Times New Roman" w:cs="Times New Roman"/>
          <w:kern w:val="0"/>
          <w14:ligatures w14:val="none"/>
        </w:rPr>
        <w:t>, integrates Avicenna’s framework into a transcendental theosophy, viewing the Active Intellect as an aspect of the soul’s ascent toward divine unity. He writes, “The Active Intellect is not separate from the soul but a stage in its journey toward the One”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1981, p. 312). This monistic perspective reconciles Avicenna’s dualism with a unified ontology, emphasizing the interconnectedness of existence and knowledge.</w:t>
      </w:r>
    </w:p>
    <w:p w14:paraId="73831B96"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Contemporary Persian and Arabic Scholarship</w:t>
      </w:r>
    </w:p>
    <w:p w14:paraId="07C6358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Contemporary Persian scholars offer theological interpretations that enrich Avicenna’s epistemology. </w:t>
      </w:r>
      <w:proofErr w:type="spellStart"/>
      <w:r w:rsidRPr="00167F72">
        <w:rPr>
          <w:rFonts w:ascii="Times New Roman" w:hAnsi="Times New Roman" w:cs="Times New Roman"/>
          <w:kern w:val="0"/>
          <w14:ligatures w14:val="none"/>
        </w:rPr>
        <w:t>Allameh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Nihayat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Hikmah</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Bidayat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Hikmah</w:t>
      </w:r>
      <w:proofErr w:type="spellEnd"/>
      <w:r w:rsidRPr="00167F72">
        <w:rPr>
          <w:rFonts w:ascii="Times New Roman" w:hAnsi="Times New Roman" w:cs="Times New Roman"/>
          <w:kern w:val="0"/>
          <w14:ligatures w14:val="none"/>
        </w:rPr>
        <w:t>, interprets the Active Intellect as a reflection of divine wisdom, aligning it with Qur’anic verses such as “God is the Light of the heavens and the earth” (Qur’an 24:35). He argues, “The Active Intellect ensures the objectivity of knowledge, connecting the human soul to divine truths”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2003, p. 245). 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Mizan</w:t>
      </w:r>
      <w:proofErr w:type="spellEnd"/>
      <w:r w:rsidRPr="00167F72">
        <w:rPr>
          <w:rFonts w:ascii="Times New Roman" w:hAnsi="Times New Roman" w:cs="Times New Roman"/>
          <w:i/>
          <w:iCs/>
          <w:kern w:val="0"/>
          <w14:ligatures w14:val="none"/>
        </w:rPr>
        <w:t xml:space="preserve"> fi </w:t>
      </w:r>
      <w:proofErr w:type="spellStart"/>
      <w:r w:rsidRPr="00167F72">
        <w:rPr>
          <w:rFonts w:ascii="Times New Roman" w:hAnsi="Times New Roman" w:cs="Times New Roman"/>
          <w:i/>
          <w:iCs/>
          <w:kern w:val="0"/>
          <w14:ligatures w14:val="none"/>
        </w:rPr>
        <w:t>Tafsir</w:t>
      </w:r>
      <w:proofErr w:type="spellEnd"/>
      <w:r w:rsidRPr="00167F72">
        <w:rPr>
          <w:rFonts w:ascii="Times New Roman" w:hAnsi="Times New Roman" w:cs="Times New Roman"/>
          <w:i/>
          <w:iCs/>
          <w:kern w:val="0"/>
          <w14:ligatures w14:val="none"/>
        </w:rPr>
        <w:t xml:space="preserve"> al-Qur’an</w:t>
      </w:r>
      <w:r w:rsidRPr="00167F72">
        <w:rPr>
          <w:rFonts w:ascii="Times New Roman" w:hAnsi="Times New Roman" w:cs="Times New Roman"/>
          <w:kern w:val="0"/>
          <w14:ligatures w14:val="none"/>
        </w:rPr>
        <w:t>, he further connects it to divine guidance, viewing it as a metaphysical bridge between human and divine realms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1984).</w:t>
      </w:r>
    </w:p>
    <w:p w14:paraId="5A00C62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Ayatollah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Tafsir</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Tasnim</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Rahiq</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Makhtum</w:t>
      </w:r>
      <w:proofErr w:type="spellEnd"/>
      <w:r w:rsidRPr="00167F72">
        <w:rPr>
          <w:rFonts w:ascii="Times New Roman" w:hAnsi="Times New Roman" w:cs="Times New Roman"/>
          <w:kern w:val="0"/>
          <w14:ligatures w14:val="none"/>
        </w:rPr>
        <w:t>, aligns the Active Intellect with divine guidance, viewing it as a manifestation of God’s light. He writes, “The Active Intellect is the divine light that illuminates the human soul, enabling it to perceive universal truths”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2010, p. 178). This perspective emphasizes the theological significance of Avicenna’s epistemology, grounding it in Islamic spirituality.</w:t>
      </w:r>
    </w:p>
    <w:p w14:paraId="6ABD8F0A"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Ayatollah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in </w:t>
      </w:r>
      <w:r w:rsidRPr="00167F72">
        <w:rPr>
          <w:rFonts w:ascii="Times New Roman" w:hAnsi="Times New Roman" w:cs="Times New Roman"/>
          <w:i/>
          <w:iCs/>
          <w:kern w:val="0"/>
          <w14:ligatures w14:val="none"/>
        </w:rPr>
        <w:t>Philosophical Instructions</w:t>
      </w:r>
      <w:r w:rsidRPr="00167F72">
        <w:rPr>
          <w:rFonts w:ascii="Times New Roman" w:hAnsi="Times New Roman" w:cs="Times New Roman"/>
          <w:kern w:val="0"/>
          <w14:ligatures w14:val="none"/>
        </w:rPr>
        <w:t xml:space="preserve"> and </w:t>
      </w:r>
      <w:r w:rsidRPr="00167F72">
        <w:rPr>
          <w:rFonts w:ascii="Times New Roman" w:hAnsi="Times New Roman" w:cs="Times New Roman"/>
          <w:i/>
          <w:iCs/>
          <w:kern w:val="0"/>
          <w14:ligatures w14:val="none"/>
        </w:rPr>
        <w:t>Theological Instructions</w:t>
      </w:r>
      <w:r w:rsidRPr="00167F72">
        <w:rPr>
          <w:rFonts w:ascii="Times New Roman" w:hAnsi="Times New Roman" w:cs="Times New Roman"/>
          <w:kern w:val="0"/>
          <w14:ligatures w14:val="none"/>
        </w:rPr>
        <w:t>, underscores the Active Intellect’s role in preventing epistemological relativism. He argues, “Without the Active Intellect, human cognition would descend into subjectivism, lacking universal validity”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2006, p. 312). This view reinforces the Active Intellect’s necessity for ensuring epistemological certainty.</w:t>
      </w:r>
    </w:p>
    <w:p w14:paraId="0525758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Qutb</w:t>
      </w:r>
      <w:proofErr w:type="spellEnd"/>
      <w:r w:rsidRPr="00167F72">
        <w:rPr>
          <w:rFonts w:ascii="Times New Roman" w:hAnsi="Times New Roman" w:cs="Times New Roman"/>
          <w:kern w:val="0"/>
          <w14:ligatures w14:val="none"/>
        </w:rPr>
        <w:t xml:space="preserve"> al-Din </w:t>
      </w:r>
      <w:proofErr w:type="spellStart"/>
      <w:r w:rsidRPr="00167F72">
        <w:rPr>
          <w:rFonts w:ascii="Times New Roman" w:hAnsi="Times New Roman" w:cs="Times New Roman"/>
          <w:kern w:val="0"/>
          <w14:ligatures w14:val="none"/>
        </w:rPr>
        <w:t>Shirazi</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Sharh</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Manzumah</w:t>
      </w:r>
      <w:proofErr w:type="spellEnd"/>
      <w:r w:rsidRPr="00167F72">
        <w:rPr>
          <w:rFonts w:ascii="Times New Roman" w:hAnsi="Times New Roman" w:cs="Times New Roman"/>
          <w:kern w:val="0"/>
          <w14:ligatures w14:val="none"/>
        </w:rPr>
        <w:t>, provides a classical commentary that bridges Avicenna’s philosophy with later Islamic thought, emphasizing the Active Intellect’s role in actualizing knowledge (</w:t>
      </w:r>
      <w:proofErr w:type="spellStart"/>
      <w:r w:rsidRPr="00167F72">
        <w:rPr>
          <w:rFonts w:ascii="Times New Roman" w:hAnsi="Times New Roman" w:cs="Times New Roman"/>
          <w:kern w:val="0"/>
          <w14:ligatures w14:val="none"/>
        </w:rPr>
        <w:t>Shirazi</w:t>
      </w:r>
      <w:proofErr w:type="spellEnd"/>
      <w:r w:rsidRPr="00167F72">
        <w:rPr>
          <w:rFonts w:ascii="Times New Roman" w:hAnsi="Times New Roman" w:cs="Times New Roman"/>
          <w:kern w:val="0"/>
          <w14:ligatures w14:val="none"/>
        </w:rPr>
        <w:t>, 2004). These Persian perspectives highlight the theological dimensions of Avicenna’s framework, aligning it with Islamic concepts of divine knowledge.</w:t>
      </w:r>
    </w:p>
    <w:p w14:paraId="091AC8C3"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Western Scholarship</w:t>
      </w:r>
    </w:p>
    <w:p w14:paraId="639498F6"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Western scholars offer complementary insights. Herbert Davidson’s </w:t>
      </w:r>
      <w:proofErr w:type="spellStart"/>
      <w:r w:rsidRPr="00167F72">
        <w:rPr>
          <w:rFonts w:ascii="Times New Roman" w:hAnsi="Times New Roman" w:cs="Times New Roman"/>
          <w:i/>
          <w:iCs/>
          <w:kern w:val="0"/>
          <w14:ligatures w14:val="none"/>
        </w:rPr>
        <w:t>Alfarabi</w:t>
      </w:r>
      <w:proofErr w:type="spellEnd"/>
      <w:r w:rsidRPr="00167F72">
        <w:rPr>
          <w:rFonts w:ascii="Times New Roman" w:hAnsi="Times New Roman" w:cs="Times New Roman"/>
          <w:i/>
          <w:iCs/>
          <w:kern w:val="0"/>
          <w14:ligatures w14:val="none"/>
        </w:rPr>
        <w:t>, Avicenna, and Averroes on Intellect</w:t>
      </w:r>
      <w:r w:rsidRPr="00167F72">
        <w:rPr>
          <w:rFonts w:ascii="Times New Roman" w:hAnsi="Times New Roman" w:cs="Times New Roman"/>
          <w:kern w:val="0"/>
          <w14:ligatures w14:val="none"/>
        </w:rPr>
        <w:t xml:space="preserve"> traces the Active Intellect’s Neoplatonic roots, arguing that Avicenna adapts it to fit Islamic metaphysics (Davidson, 1992). Dimitri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in </w:t>
      </w:r>
      <w:r w:rsidRPr="00167F72">
        <w:rPr>
          <w:rFonts w:ascii="Times New Roman" w:hAnsi="Times New Roman" w:cs="Times New Roman"/>
          <w:i/>
          <w:iCs/>
          <w:kern w:val="0"/>
          <w14:ligatures w14:val="none"/>
        </w:rPr>
        <w:t>Avicenna and the Aristotelian Tradition</w:t>
      </w:r>
      <w:r w:rsidRPr="00167F72">
        <w:rPr>
          <w:rFonts w:ascii="Times New Roman" w:hAnsi="Times New Roman" w:cs="Times New Roman"/>
          <w:kern w:val="0"/>
          <w14:ligatures w14:val="none"/>
        </w:rPr>
        <w:t>, emphasizes its role as a necessary condition for cognition, contrasting it with modern empirical models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2014). Deborah Black explores its implications for intellectual autonomy, suggesting that Avicenna’s framework limits human self-sufficiency (Black, 1996). </w:t>
      </w:r>
      <w:proofErr w:type="spellStart"/>
      <w:r w:rsidRPr="00167F72">
        <w:rPr>
          <w:rFonts w:ascii="Times New Roman" w:hAnsi="Times New Roman" w:cs="Times New Roman"/>
          <w:kern w:val="0"/>
          <w14:ligatures w14:val="none"/>
        </w:rPr>
        <w:t>Lenn</w:t>
      </w:r>
      <w:proofErr w:type="spellEnd"/>
      <w:r w:rsidRPr="00167F72">
        <w:rPr>
          <w:rFonts w:ascii="Times New Roman" w:hAnsi="Times New Roman" w:cs="Times New Roman"/>
          <w:kern w:val="0"/>
          <w14:ligatures w14:val="none"/>
        </w:rPr>
        <w:t xml:space="preserve"> Goodman highlights its theological significance, viewing it as a divine gift that elevates human cognition (Goodman, 1992).</w:t>
      </w:r>
    </w:p>
    <w:p w14:paraId="56BCF11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Other Western studies, such as those by </w:t>
      </w:r>
      <w:proofErr w:type="spellStart"/>
      <w:r w:rsidRPr="00167F72">
        <w:rPr>
          <w:rFonts w:ascii="Times New Roman" w:hAnsi="Times New Roman" w:cs="Times New Roman"/>
          <w:kern w:val="0"/>
          <w14:ligatures w14:val="none"/>
        </w:rPr>
        <w:t>Fazlur</w:t>
      </w:r>
      <w:proofErr w:type="spellEnd"/>
      <w:r w:rsidRPr="00167F72">
        <w:rPr>
          <w:rFonts w:ascii="Times New Roman" w:hAnsi="Times New Roman" w:cs="Times New Roman"/>
          <w:kern w:val="0"/>
          <w14:ligatures w14:val="none"/>
        </w:rPr>
        <w:t xml:space="preserve"> Rahman, Dag </w:t>
      </w:r>
      <w:proofErr w:type="spellStart"/>
      <w:r w:rsidRPr="00167F72">
        <w:rPr>
          <w:rFonts w:ascii="Times New Roman" w:hAnsi="Times New Roman" w:cs="Times New Roman"/>
          <w:kern w:val="0"/>
          <w14:ligatures w14:val="none"/>
        </w:rPr>
        <w:t>Nikolaus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Hasse</w:t>
      </w:r>
      <w:proofErr w:type="spellEnd"/>
      <w:r w:rsidRPr="00167F72">
        <w:rPr>
          <w:rFonts w:ascii="Times New Roman" w:hAnsi="Times New Roman" w:cs="Times New Roman"/>
          <w:kern w:val="0"/>
          <w14:ligatures w14:val="none"/>
        </w:rPr>
        <w:t xml:space="preserve">, and Jon McGinnis, examine Avicenna’s psychology, its influence on medieval European philosophy, and its metaphysical underpinnings (Rahman, 1958; </w:t>
      </w:r>
      <w:proofErr w:type="spellStart"/>
      <w:r w:rsidRPr="00167F72">
        <w:rPr>
          <w:rFonts w:ascii="Times New Roman" w:hAnsi="Times New Roman" w:cs="Times New Roman"/>
          <w:kern w:val="0"/>
          <w14:ligatures w14:val="none"/>
        </w:rPr>
        <w:t>Hasse</w:t>
      </w:r>
      <w:proofErr w:type="spellEnd"/>
      <w:r w:rsidRPr="00167F72">
        <w:rPr>
          <w:rFonts w:ascii="Times New Roman" w:hAnsi="Times New Roman" w:cs="Times New Roman"/>
          <w:kern w:val="0"/>
          <w14:ligatures w14:val="none"/>
        </w:rPr>
        <w:t xml:space="preserve">, 2000; McGinnis, 2010). </w:t>
      </w:r>
      <w:proofErr w:type="spellStart"/>
      <w:r w:rsidRPr="00167F72">
        <w:rPr>
          <w:rFonts w:ascii="Times New Roman" w:hAnsi="Times New Roman" w:cs="Times New Roman"/>
          <w:kern w:val="0"/>
          <w14:ligatures w14:val="none"/>
        </w:rPr>
        <w:t>Seyyed</w:t>
      </w:r>
      <w:proofErr w:type="spellEnd"/>
      <w:r w:rsidRPr="00167F72">
        <w:rPr>
          <w:rFonts w:ascii="Times New Roman" w:hAnsi="Times New Roman" w:cs="Times New Roman"/>
          <w:kern w:val="0"/>
          <w14:ligatures w14:val="none"/>
        </w:rPr>
        <w:t xml:space="preserve"> Hossein Nasr and Henry Corbin provide broader historical contexts, situating Avicenna within Islamic philosophical traditions (Nasr, 2006; Corbin, 1993). Harry Wolfson and Alfred </w:t>
      </w:r>
      <w:proofErr w:type="spellStart"/>
      <w:r w:rsidRPr="00167F72">
        <w:rPr>
          <w:rFonts w:ascii="Times New Roman" w:hAnsi="Times New Roman" w:cs="Times New Roman"/>
          <w:kern w:val="0"/>
          <w14:ligatures w14:val="none"/>
        </w:rPr>
        <w:t>Ivry</w:t>
      </w:r>
      <w:proofErr w:type="spellEnd"/>
      <w:r w:rsidRPr="00167F72">
        <w:rPr>
          <w:rFonts w:ascii="Times New Roman" w:hAnsi="Times New Roman" w:cs="Times New Roman"/>
          <w:kern w:val="0"/>
          <w14:ligatures w14:val="none"/>
        </w:rPr>
        <w:t xml:space="preserve"> explore the Active Intellect’s influence on Jewish and Christian philosophies, while Michael </w:t>
      </w:r>
      <w:proofErr w:type="spellStart"/>
      <w:r w:rsidRPr="00167F72">
        <w:rPr>
          <w:rFonts w:ascii="Times New Roman" w:hAnsi="Times New Roman" w:cs="Times New Roman"/>
          <w:kern w:val="0"/>
          <w14:ligatures w14:val="none"/>
        </w:rPr>
        <w:t>Marmura</w:t>
      </w:r>
      <w:proofErr w:type="spellEnd"/>
      <w:r w:rsidRPr="00167F72">
        <w:rPr>
          <w:rFonts w:ascii="Times New Roman" w:hAnsi="Times New Roman" w:cs="Times New Roman"/>
          <w:kern w:val="0"/>
          <w14:ligatures w14:val="none"/>
        </w:rPr>
        <w:t xml:space="preserve"> and Peter Adamson analyze its metaphysical and epistemological implications (Wolfson, 1943; </w:t>
      </w:r>
      <w:proofErr w:type="spellStart"/>
      <w:r w:rsidRPr="00167F72">
        <w:rPr>
          <w:rFonts w:ascii="Times New Roman" w:hAnsi="Times New Roman" w:cs="Times New Roman"/>
          <w:kern w:val="0"/>
          <w14:ligatures w14:val="none"/>
        </w:rPr>
        <w:t>Ivry</w:t>
      </w:r>
      <w:proofErr w:type="spellEnd"/>
      <w:r w:rsidRPr="00167F72">
        <w:rPr>
          <w:rFonts w:ascii="Times New Roman" w:hAnsi="Times New Roman" w:cs="Times New Roman"/>
          <w:kern w:val="0"/>
          <w14:ligatures w14:val="none"/>
        </w:rPr>
        <w:t xml:space="preserve">, 1974; </w:t>
      </w:r>
      <w:proofErr w:type="spellStart"/>
      <w:r w:rsidRPr="00167F72">
        <w:rPr>
          <w:rFonts w:ascii="Times New Roman" w:hAnsi="Times New Roman" w:cs="Times New Roman"/>
          <w:kern w:val="0"/>
          <w14:ligatures w14:val="none"/>
        </w:rPr>
        <w:t>Marmura</w:t>
      </w:r>
      <w:proofErr w:type="spellEnd"/>
      <w:r w:rsidRPr="00167F72">
        <w:rPr>
          <w:rFonts w:ascii="Times New Roman" w:hAnsi="Times New Roman" w:cs="Times New Roman"/>
          <w:kern w:val="0"/>
          <w14:ligatures w14:val="none"/>
        </w:rPr>
        <w:t xml:space="preserve">, 1986; Adamson, 2013). </w:t>
      </w:r>
      <w:proofErr w:type="spellStart"/>
      <w:r w:rsidRPr="00167F72">
        <w:rPr>
          <w:rFonts w:ascii="Times New Roman" w:hAnsi="Times New Roman" w:cs="Times New Roman"/>
          <w:kern w:val="0"/>
          <w14:ligatures w14:val="none"/>
        </w:rPr>
        <w:t>Sajjad</w:t>
      </w:r>
      <w:proofErr w:type="spellEnd"/>
      <w:r w:rsidRPr="00167F72">
        <w:rPr>
          <w:rFonts w:ascii="Times New Roman" w:hAnsi="Times New Roman" w:cs="Times New Roman"/>
          <w:kern w:val="0"/>
          <w14:ligatures w14:val="none"/>
        </w:rPr>
        <w:t xml:space="preserve"> Rizvi and Muhammad Kamal focus on </w:t>
      </w: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Sadra’s</w:t>
      </w:r>
      <w:proofErr w:type="spellEnd"/>
      <w:r w:rsidRPr="00167F72">
        <w:rPr>
          <w:rFonts w:ascii="Times New Roman" w:hAnsi="Times New Roman" w:cs="Times New Roman"/>
          <w:kern w:val="0"/>
          <w14:ligatures w14:val="none"/>
        </w:rPr>
        <w:t xml:space="preserve"> synthesis, highlighting its continuity with Avicenna’s framework (Rizvi, 2009; Kamal, 2006).</w:t>
      </w:r>
    </w:p>
    <w:p w14:paraId="297972B2"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This rich scholarship underscores the Active Intellect’s significance but leaves the question of intellectual autonomy underexplored. This article addresses this gap through an integrated approach, combining textual analysis with comparative and theological perspectives.</w:t>
      </w:r>
    </w:p>
    <w:p w14:paraId="3331D5C1"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Methodology</w:t>
      </w:r>
    </w:p>
    <w:p w14:paraId="19E224B5"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This study employs a qualitative, interdisciplinary methodology, combining textual analysis, hermeneutics, and comparative evaluation to investigate Avicenna’s epistemology. The primary sources include Avicenna’s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Shifa</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Deliverance</w:t>
      </w:r>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wa</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Tanbihat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Remarks and Admonitions</w:t>
      </w:r>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Book of the Soul</w:t>
      </w:r>
      <w:r w:rsidRPr="00167F72">
        <w:rPr>
          <w:rFonts w:ascii="Times New Roman" w:hAnsi="Times New Roman" w:cs="Times New Roman"/>
          <w:kern w:val="0"/>
          <w14:ligatures w14:val="none"/>
        </w:rPr>
        <w:t xml:space="preserve">), analyzed in their original Arabic with reference to authoritative Persian translations and commentaries, such as those by </w:t>
      </w:r>
      <w:proofErr w:type="spellStart"/>
      <w:r w:rsidRPr="00167F72">
        <w:rPr>
          <w:rFonts w:ascii="Times New Roman" w:hAnsi="Times New Roman" w:cs="Times New Roman"/>
          <w:kern w:val="0"/>
          <w14:ligatures w14:val="none"/>
        </w:rPr>
        <w:t>Allameh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and Ayatollah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Close reading focuses on key terms like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(conjunction), </w:t>
      </w:r>
      <w:proofErr w:type="spellStart"/>
      <w:r w:rsidRPr="00167F72">
        <w:rPr>
          <w:rFonts w:ascii="Times New Roman" w:hAnsi="Times New Roman" w:cs="Times New Roman"/>
          <w:i/>
          <w:iCs/>
          <w:kern w:val="0"/>
          <w14:ligatures w14:val="none"/>
        </w:rPr>
        <w:t>infi‘al</w:t>
      </w:r>
      <w:proofErr w:type="spellEnd"/>
      <w:r w:rsidRPr="00167F72">
        <w:rPr>
          <w:rFonts w:ascii="Times New Roman" w:hAnsi="Times New Roman" w:cs="Times New Roman"/>
          <w:kern w:val="0"/>
          <w14:ligatures w14:val="none"/>
        </w:rPr>
        <w:t xml:space="preserve"> (actualization), </w:t>
      </w:r>
      <w:proofErr w:type="spellStart"/>
      <w:r w:rsidRPr="00167F72">
        <w:rPr>
          <w:rFonts w:ascii="Times New Roman" w:hAnsi="Times New Roman" w:cs="Times New Roman"/>
          <w:i/>
          <w:iCs/>
          <w:kern w:val="0"/>
          <w14:ligatures w14:val="none"/>
        </w:rPr>
        <w:t>ma‘qulat</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intelligibles</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tajarrud</w:t>
      </w:r>
      <w:proofErr w:type="spellEnd"/>
      <w:r w:rsidRPr="00167F72">
        <w:rPr>
          <w:rFonts w:ascii="Times New Roman" w:hAnsi="Times New Roman" w:cs="Times New Roman"/>
          <w:kern w:val="0"/>
          <w14:ligatures w14:val="none"/>
        </w:rPr>
        <w:t xml:space="preserve"> (abstraction), elucidating their philosophical and theological implications.</w:t>
      </w:r>
    </w:p>
    <w:p w14:paraId="13A6F432"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Comparative analysis juxtaposes Avicenna’s views with those of other Islamic philosophers, including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Ara</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Ahl</w:t>
      </w:r>
      <w:proofErr w:type="spellEnd"/>
      <w:r w:rsidRPr="00167F72">
        <w:rPr>
          <w:rFonts w:ascii="Times New Roman" w:hAnsi="Times New Roman" w:cs="Times New Roman"/>
          <w:i/>
          <w:iCs/>
          <w:kern w:val="0"/>
          <w14:ligatures w14:val="none"/>
        </w:rPr>
        <w:t xml:space="preserve"> al-Madinah al-</w:t>
      </w:r>
      <w:proofErr w:type="spellStart"/>
      <w:r w:rsidRPr="00167F72">
        <w:rPr>
          <w:rFonts w:ascii="Times New Roman" w:hAnsi="Times New Roman" w:cs="Times New Roman"/>
          <w:i/>
          <w:iCs/>
          <w:kern w:val="0"/>
          <w14:ligatures w14:val="none"/>
        </w:rPr>
        <w:t>Fadilah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Hikmat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Ishraq</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Fakhr</w:t>
      </w:r>
      <w:proofErr w:type="spellEnd"/>
      <w:r w:rsidRPr="00167F72">
        <w:rPr>
          <w:rFonts w:ascii="Times New Roman" w:hAnsi="Times New Roman" w:cs="Times New Roman"/>
          <w:kern w:val="0"/>
          <w14:ligatures w14:val="none"/>
        </w:rPr>
        <w:t xml:space="preserve"> al-Din al-</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Al-Mabahith al-</w:t>
      </w:r>
      <w:proofErr w:type="spellStart"/>
      <w:r w:rsidRPr="00167F72">
        <w:rPr>
          <w:rFonts w:ascii="Times New Roman" w:hAnsi="Times New Roman" w:cs="Times New Roman"/>
          <w:i/>
          <w:iCs/>
          <w:kern w:val="0"/>
          <w14:ligatures w14:val="none"/>
        </w:rPr>
        <w:t>Mashriqiyyah</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Asfar</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Arba‘a</w:t>
      </w:r>
      <w:proofErr w:type="spellEnd"/>
      <w:r w:rsidRPr="00167F72">
        <w:rPr>
          <w:rFonts w:ascii="Times New Roman" w:hAnsi="Times New Roman" w:cs="Times New Roman"/>
          <w:kern w:val="0"/>
          <w14:ligatures w14:val="none"/>
        </w:rPr>
        <w:t xml:space="preserve">). This approach highlights contrasts and continuities, particularly regarding the necessity of the Active Intellect. Secondary sources include 32 scholarly works, encompassing classical Islamic texts, modern Persian and Arabic commentaries, and Western studies. These include works by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Davidson,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and others, ensuring a robust and interdisciplinary perspective.</w:t>
      </w:r>
    </w:p>
    <w:p w14:paraId="06F2DDB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Hermeneutic analysis interprets Avicenna’s texts within their historical, philosophical, and theological contexts, drawing on Persian scholarship to highlight Islamic theological dimensions. The methodology addresses challenges in interpreting Avicenna’s terminology, such as the nuanced meanings of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i/>
          <w:iCs/>
          <w:kern w:val="0"/>
          <w14:ligatures w14:val="none"/>
        </w:rPr>
        <w:t>infi‘al</w:t>
      </w:r>
      <w:proofErr w:type="spellEnd"/>
      <w:r w:rsidRPr="00167F72">
        <w:rPr>
          <w:rFonts w:ascii="Times New Roman" w:hAnsi="Times New Roman" w:cs="Times New Roman"/>
          <w:kern w:val="0"/>
          <w14:ligatures w14:val="none"/>
        </w:rPr>
        <w:t>, and ensures conceptual clarity and internal coherence. The selection of 32 sources reflects a balance between classical and modern, Islamic and Western, and philosophical and theological perspectives, providing a comprehensive framework for addressing the research question.</w:t>
      </w:r>
    </w:p>
    <w:p w14:paraId="2E313849"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Analysis / Main Body</w:t>
      </w:r>
    </w:p>
    <w:p w14:paraId="31490AD5"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Avicenna’s Conception of the Active Intellect</w:t>
      </w:r>
    </w:p>
    <w:p w14:paraId="5A315DB3"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Avicenna’s epistemology hinges on the Active Intellect’s role as the agent that actualizes human cognition.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he describes the Potential Intellect as a tabula rasa, capable of receiving knowledge but inert without external activation. The Active Intellect, a separate, immaterial substance, emanates intelligible forms to the human soul, transforming the Potential Intellect into the Actual Intellect. Avicenna writes, “The Active Intellect is that which brings the potential intellect to actuality, just as light makes visible what was potentially visible” (Avicenna, 1959, p. 235). This analogy, rooted in Aristotle’s </w:t>
      </w:r>
      <w:r w:rsidRPr="00167F72">
        <w:rPr>
          <w:rFonts w:ascii="Times New Roman" w:hAnsi="Times New Roman" w:cs="Times New Roman"/>
          <w:i/>
          <w:iCs/>
          <w:kern w:val="0"/>
          <w14:ligatures w14:val="none"/>
        </w:rPr>
        <w:t>De Anima</w:t>
      </w:r>
      <w:r w:rsidRPr="00167F72">
        <w:rPr>
          <w:rFonts w:ascii="Times New Roman" w:hAnsi="Times New Roman" w:cs="Times New Roman"/>
          <w:kern w:val="0"/>
          <w14:ligatures w14:val="none"/>
        </w:rPr>
        <w:t>, underscores the Active Intellect’s necessity, positioning it as a cosmic intermediary that illuminates the human mind.</w:t>
      </w:r>
    </w:p>
    <w:p w14:paraId="32E49171"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xml:space="preserve">, Avicenna elaborates that the human intellect cannot generate universal concepts independently. He states, “The human soul, when it is prepared, receives the emanation of the Active Intellect, which renders it capable of understanding universals” (Avicenna, 1985, p. 142). This process, termed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(conjunction), involves a metaphysical connection between the human soul and the Active Intellect, enabling the apprehension of abstract truths like “justice” or “being.” 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wa</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Tanbihat</w:t>
      </w:r>
      <w:proofErr w:type="spellEnd"/>
      <w:r w:rsidRPr="00167F72">
        <w:rPr>
          <w:rFonts w:ascii="Times New Roman" w:hAnsi="Times New Roman" w:cs="Times New Roman"/>
          <w:kern w:val="0"/>
          <w14:ligatures w14:val="none"/>
        </w:rPr>
        <w:t>, Avicenna further emphasizes this dependence: “No knowledge is actualized in the human soul except through the Active Intellect’s emanation” (Avicenna, 2005, p. 189).</w:t>
      </w:r>
    </w:p>
    <w:p w14:paraId="05AC67B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Avicenna’s framework is grounded in a metaphysical hierarchy, where the Active Intellect occupies a higher ontological plane, emanating from the divine intellect and mediating between God and humanity.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he describes it as “a separate substance, eternal and unchanging, which contains all intelligible forms” (Avicenna, 1978, p. 156). This Neoplatonic influence aligns the Active Intellect with Plotinus’s cosmic Intellect, but Avicenna adapts it to fit Islamic monotheism, viewing it as a divine gift that enables human cognition.</w:t>
      </w:r>
    </w:p>
    <w:p w14:paraId="421435F1"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 xml:space="preserve">The Process of </w:t>
      </w:r>
      <w:proofErr w:type="spellStart"/>
      <w:r w:rsidRPr="00167F72">
        <w:rPr>
          <w:rFonts w:ascii="Times New Roman" w:eastAsia="Times New Roman" w:hAnsi="Times New Roman" w:cs="Times New Roman"/>
          <w:b/>
          <w:bCs/>
          <w:i/>
          <w:iCs/>
          <w:kern w:val="0"/>
          <w14:ligatures w14:val="none"/>
        </w:rPr>
        <w:t>Ittisal</w:t>
      </w:r>
      <w:proofErr w:type="spellEnd"/>
    </w:p>
    <w:p w14:paraId="1C66438E"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The concept of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(conjunction) is central to Avicenna’s epistemology. In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he describes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as a dynamic process whereby the human soul, having reached a state of preparedness through sensory experience and reflection, connects with the Active Intellect to receive intelligible forms. He writes, “When the soul is purified and prepared, it becomes a mirror for the Active Intellect, receiving its emanation as light enters a polished surface” (Avicenna, 1959, p. 237). This metaphor highlights the soul’s active role in preparing for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suggesting a cooperative relationship between human effort and divine illumination.</w:t>
      </w:r>
    </w:p>
    <w:p w14:paraId="1A3A72B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kern w:val="0"/>
          <w14:ligatures w14:val="none"/>
        </w:rPr>
        <w:t xml:space="preserve">, Avicenna further clarifies that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is not a passive reception but an active engagement: “The soul must strive to attain conjunction, through contemplation and intellectual discipline, to receive the Active Intellect’s emanation” (Avicenna, 2005, p. 190). This emphasis on preparation underscores the human intellect’s agency, complicating the question of autonomy.</w:t>
      </w:r>
    </w:p>
    <w:p w14:paraId="4F504919"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The Role of Abstraction (</w:t>
      </w:r>
      <w:proofErr w:type="spellStart"/>
      <w:r w:rsidRPr="00167F72">
        <w:rPr>
          <w:rFonts w:ascii="Times New Roman" w:eastAsia="Times New Roman" w:hAnsi="Times New Roman" w:cs="Times New Roman"/>
          <w:b/>
          <w:bCs/>
          <w:i/>
          <w:iCs/>
          <w:kern w:val="0"/>
          <w14:ligatures w14:val="none"/>
        </w:rPr>
        <w:t>Tajarrud</w:t>
      </w:r>
      <w:proofErr w:type="spellEnd"/>
      <w:r w:rsidRPr="00167F72">
        <w:rPr>
          <w:rFonts w:ascii="Times New Roman" w:eastAsia="Times New Roman" w:hAnsi="Times New Roman" w:cs="Times New Roman"/>
          <w:b/>
          <w:bCs/>
          <w:kern w:val="0"/>
          <w14:ligatures w14:val="none"/>
        </w:rPr>
        <w:t>)</w:t>
      </w:r>
    </w:p>
    <w:p w14:paraId="561123C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Avicenna’s theory of abstraction (</w:t>
      </w:r>
      <w:proofErr w:type="spellStart"/>
      <w:r w:rsidRPr="00167F72">
        <w:rPr>
          <w:rFonts w:ascii="Times New Roman" w:hAnsi="Times New Roman" w:cs="Times New Roman"/>
          <w:i/>
          <w:iCs/>
          <w:kern w:val="0"/>
          <w14:ligatures w14:val="none"/>
        </w:rPr>
        <w:t>tajarrud</w:t>
      </w:r>
      <w:proofErr w:type="spellEnd"/>
      <w:r w:rsidRPr="00167F72">
        <w:rPr>
          <w:rFonts w:ascii="Times New Roman" w:hAnsi="Times New Roman" w:cs="Times New Roman"/>
          <w:kern w:val="0"/>
          <w14:ligatures w14:val="none"/>
        </w:rPr>
        <w:t xml:space="preserve">) complements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he explains that the Active Intellect abstracts universal forms from particular sensory data, making them accessible to the human intellect. He writes, “The Active Intellect strips away the material accidents of particulars, presenting the soul with pure intelligible forms” (Avicenna, 1978, p. 158). This process distinguishes Avicenna’s epistemology from purely empirical models, as it relies on a metaphysical agent to transform sensory data into universal knowledge.</w:t>
      </w:r>
    </w:p>
    <w:p w14:paraId="6A95EE51"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Comparative Perspectives</w:t>
      </w:r>
    </w:p>
    <w:p w14:paraId="14E48AA5"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Al-</w:t>
      </w:r>
      <w:proofErr w:type="spellStart"/>
      <w:r w:rsidRPr="00167F72">
        <w:rPr>
          <w:rFonts w:ascii="Times New Roman" w:eastAsia="Times New Roman" w:hAnsi="Times New Roman" w:cs="Times New Roman"/>
          <w:b/>
          <w:bCs/>
          <w:kern w:val="0"/>
          <w14:ligatures w14:val="none"/>
        </w:rPr>
        <w:t>Farabi’s</w:t>
      </w:r>
      <w:proofErr w:type="spellEnd"/>
      <w:r w:rsidRPr="00167F72">
        <w:rPr>
          <w:rFonts w:ascii="Times New Roman" w:eastAsia="Times New Roman" w:hAnsi="Times New Roman" w:cs="Times New Roman"/>
          <w:b/>
          <w:bCs/>
          <w:kern w:val="0"/>
          <w14:ligatures w14:val="none"/>
        </w:rPr>
        <w:t xml:space="preserve"> Influence</w:t>
      </w:r>
    </w:p>
    <w:p w14:paraId="1EA7A107"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Al-</w:t>
      </w:r>
      <w:proofErr w:type="spellStart"/>
      <w:r w:rsidRPr="00167F72">
        <w:rPr>
          <w:rFonts w:ascii="Times New Roman" w:hAnsi="Times New Roman" w:cs="Times New Roman"/>
          <w:kern w:val="0"/>
          <w14:ligatures w14:val="none"/>
        </w:rPr>
        <w:t>Farabi’s</w:t>
      </w:r>
      <w:proofErr w:type="spellEnd"/>
      <w:r w:rsidRPr="00167F72">
        <w:rPr>
          <w:rFonts w:ascii="Times New Roman" w:hAnsi="Times New Roman" w:cs="Times New Roman"/>
          <w:kern w:val="0"/>
          <w14:ligatures w14:val="none"/>
        </w:rPr>
        <w:t xml:space="preserve"> conception of the Active Intellect, articulated in </w:t>
      </w:r>
      <w:proofErr w:type="spellStart"/>
      <w:r w:rsidRPr="00167F72">
        <w:rPr>
          <w:rFonts w:ascii="Times New Roman" w:hAnsi="Times New Roman" w:cs="Times New Roman"/>
          <w:i/>
          <w:iCs/>
          <w:kern w:val="0"/>
          <w14:ligatures w14:val="none"/>
        </w:rPr>
        <w:t>Ara</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Ahl</w:t>
      </w:r>
      <w:proofErr w:type="spellEnd"/>
      <w:r w:rsidRPr="00167F72">
        <w:rPr>
          <w:rFonts w:ascii="Times New Roman" w:hAnsi="Times New Roman" w:cs="Times New Roman"/>
          <w:i/>
          <w:iCs/>
          <w:kern w:val="0"/>
          <w14:ligatures w14:val="none"/>
        </w:rPr>
        <w:t xml:space="preserve"> al-Madinah al-</w:t>
      </w:r>
      <w:proofErr w:type="spellStart"/>
      <w:r w:rsidRPr="00167F72">
        <w:rPr>
          <w:rFonts w:ascii="Times New Roman" w:hAnsi="Times New Roman" w:cs="Times New Roman"/>
          <w:i/>
          <w:iCs/>
          <w:kern w:val="0"/>
          <w14:ligatures w14:val="none"/>
        </w:rPr>
        <w:t>Fadilah</w:t>
      </w:r>
      <w:proofErr w:type="spellEnd"/>
      <w:r w:rsidRPr="00167F72">
        <w:rPr>
          <w:rFonts w:ascii="Times New Roman" w:hAnsi="Times New Roman" w:cs="Times New Roman"/>
          <w:kern w:val="0"/>
          <w14:ligatures w14:val="none"/>
        </w:rPr>
        <w:t>, prefigures Avicenna’s framework.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views the Active Intellect as a cosmic intermediary that emanates forms to the human intellect, enabling both philosophical and prophetic knowledge. He writes, “The Active Intellect is the cause of human understanding, connecting the soul to the divine”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1985, p. 201). Avicenna adopts this model but universalizes it, emphasizing the Active Intellect’s role in all speculative cognition. 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he states, “The Active Intellect is the source of all universal knowledge, accessible to every prepared soul” (Avicenna, 1985, p. 143).</w:t>
      </w:r>
    </w:p>
    <w:p w14:paraId="1FD94F27"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167F72">
        <w:rPr>
          <w:rFonts w:ascii="Times New Roman" w:eastAsia="Times New Roman" w:hAnsi="Times New Roman" w:cs="Times New Roman"/>
          <w:b/>
          <w:bCs/>
          <w:kern w:val="0"/>
          <w14:ligatures w14:val="none"/>
        </w:rPr>
        <w:t>Suhrawardi’s</w:t>
      </w:r>
      <w:proofErr w:type="spellEnd"/>
      <w:r w:rsidRPr="00167F72">
        <w:rPr>
          <w:rFonts w:ascii="Times New Roman" w:eastAsia="Times New Roman" w:hAnsi="Times New Roman" w:cs="Times New Roman"/>
          <w:b/>
          <w:bCs/>
          <w:kern w:val="0"/>
          <w14:ligatures w14:val="none"/>
        </w:rPr>
        <w:t xml:space="preserve"> </w:t>
      </w:r>
      <w:proofErr w:type="spellStart"/>
      <w:r w:rsidRPr="00167F72">
        <w:rPr>
          <w:rFonts w:ascii="Times New Roman" w:eastAsia="Times New Roman" w:hAnsi="Times New Roman" w:cs="Times New Roman"/>
          <w:b/>
          <w:bCs/>
          <w:kern w:val="0"/>
          <w14:ligatures w14:val="none"/>
        </w:rPr>
        <w:t>Illuminationist</w:t>
      </w:r>
      <w:proofErr w:type="spellEnd"/>
      <w:r w:rsidRPr="00167F72">
        <w:rPr>
          <w:rFonts w:ascii="Times New Roman" w:eastAsia="Times New Roman" w:hAnsi="Times New Roman" w:cs="Times New Roman"/>
          <w:b/>
          <w:bCs/>
          <w:kern w:val="0"/>
          <w14:ligatures w14:val="none"/>
        </w:rPr>
        <w:t xml:space="preserve"> Critique</w:t>
      </w:r>
    </w:p>
    <w:p w14:paraId="6EBE5B3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Suhrawardi’s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Hikmat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Ishraq</w:t>
      </w:r>
      <w:proofErr w:type="spellEnd"/>
      <w:r w:rsidRPr="00167F72">
        <w:rPr>
          <w:rFonts w:ascii="Times New Roman" w:hAnsi="Times New Roman" w:cs="Times New Roman"/>
          <w:kern w:val="0"/>
          <w14:ligatures w14:val="none"/>
        </w:rPr>
        <w:t xml:space="preserve"> challenges Avicenna’s reliance on abstraction, proposing that knowledge arises through direct illumination by divine light (</w:t>
      </w:r>
      <w:proofErr w:type="spellStart"/>
      <w:r w:rsidRPr="00167F72">
        <w:rPr>
          <w:rFonts w:ascii="Times New Roman" w:hAnsi="Times New Roman" w:cs="Times New Roman"/>
          <w:i/>
          <w:iCs/>
          <w:kern w:val="0"/>
          <w14:ligatures w14:val="none"/>
        </w:rPr>
        <w:t>nur</w:t>
      </w:r>
      <w:proofErr w:type="spellEnd"/>
      <w:r w:rsidRPr="00167F72">
        <w:rPr>
          <w:rFonts w:ascii="Times New Roman" w:hAnsi="Times New Roman" w:cs="Times New Roman"/>
          <w:kern w:val="0"/>
          <w14:ligatures w14:val="none"/>
        </w:rPr>
        <w:t>). He argues, “Knowledge is not the result of abstraction but of an immediate vision of the divine, which illuminates the soul without intermediaries” (</w:t>
      </w: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1999, p. 76). This perspective diminishes the need for a separate Active Intellect, prioritizing intuitive over discursive reasoning. </w:t>
      </w:r>
      <w:proofErr w:type="spellStart"/>
      <w:r w:rsidRPr="00167F72">
        <w:rPr>
          <w:rFonts w:ascii="Times New Roman" w:hAnsi="Times New Roman" w:cs="Times New Roman"/>
          <w:kern w:val="0"/>
          <w14:ligatures w14:val="none"/>
        </w:rPr>
        <w:t>Suhrawardi’s</w:t>
      </w:r>
      <w:proofErr w:type="spellEnd"/>
      <w:r w:rsidRPr="00167F72">
        <w:rPr>
          <w:rFonts w:ascii="Times New Roman" w:hAnsi="Times New Roman" w:cs="Times New Roman"/>
          <w:kern w:val="0"/>
          <w14:ligatures w14:val="none"/>
        </w:rPr>
        <w:t xml:space="preserve"> critique raises questions about whether Avicenna’s model overcomplicates cognition, suggesting that divine light could directly illuminate the soul.</w:t>
      </w:r>
    </w:p>
    <w:p w14:paraId="17BD4058"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167F72">
        <w:rPr>
          <w:rFonts w:ascii="Times New Roman" w:eastAsia="Times New Roman" w:hAnsi="Times New Roman" w:cs="Times New Roman"/>
          <w:b/>
          <w:bCs/>
          <w:kern w:val="0"/>
          <w14:ligatures w14:val="none"/>
        </w:rPr>
        <w:t>Fakhr</w:t>
      </w:r>
      <w:proofErr w:type="spellEnd"/>
      <w:r w:rsidRPr="00167F72">
        <w:rPr>
          <w:rFonts w:ascii="Times New Roman" w:eastAsia="Times New Roman" w:hAnsi="Times New Roman" w:cs="Times New Roman"/>
          <w:b/>
          <w:bCs/>
          <w:kern w:val="0"/>
          <w14:ligatures w14:val="none"/>
        </w:rPr>
        <w:t xml:space="preserve"> al-Din al-</w:t>
      </w:r>
      <w:proofErr w:type="spellStart"/>
      <w:r w:rsidRPr="00167F72">
        <w:rPr>
          <w:rFonts w:ascii="Times New Roman" w:eastAsia="Times New Roman" w:hAnsi="Times New Roman" w:cs="Times New Roman"/>
          <w:b/>
          <w:bCs/>
          <w:kern w:val="0"/>
          <w14:ligatures w14:val="none"/>
        </w:rPr>
        <w:t>Razi’s</w:t>
      </w:r>
      <w:proofErr w:type="spellEnd"/>
      <w:r w:rsidRPr="00167F72">
        <w:rPr>
          <w:rFonts w:ascii="Times New Roman" w:eastAsia="Times New Roman" w:hAnsi="Times New Roman" w:cs="Times New Roman"/>
          <w:b/>
          <w:bCs/>
          <w:kern w:val="0"/>
          <w14:ligatures w14:val="none"/>
        </w:rPr>
        <w:t xml:space="preserve"> Skepticism</w:t>
      </w:r>
    </w:p>
    <w:p w14:paraId="525A25D7"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Fakhr</w:t>
      </w:r>
      <w:proofErr w:type="spellEnd"/>
      <w:r w:rsidRPr="00167F72">
        <w:rPr>
          <w:rFonts w:ascii="Times New Roman" w:hAnsi="Times New Roman" w:cs="Times New Roman"/>
          <w:kern w:val="0"/>
          <w14:ligatures w14:val="none"/>
        </w:rPr>
        <w:t xml:space="preserve"> al-Din al-</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in </w:t>
      </w:r>
      <w:r w:rsidRPr="00167F72">
        <w:rPr>
          <w:rFonts w:ascii="Times New Roman" w:hAnsi="Times New Roman" w:cs="Times New Roman"/>
          <w:i/>
          <w:iCs/>
          <w:kern w:val="0"/>
          <w14:ligatures w14:val="none"/>
        </w:rPr>
        <w:t>Al-Mabahith al-</w:t>
      </w:r>
      <w:proofErr w:type="spellStart"/>
      <w:r w:rsidRPr="00167F72">
        <w:rPr>
          <w:rFonts w:ascii="Times New Roman" w:hAnsi="Times New Roman" w:cs="Times New Roman"/>
          <w:i/>
          <w:iCs/>
          <w:kern w:val="0"/>
          <w14:ligatures w14:val="none"/>
        </w:rPr>
        <w:t>Mashriqiyyah</w:t>
      </w:r>
      <w:proofErr w:type="spellEnd"/>
      <w:r w:rsidRPr="00167F72">
        <w:rPr>
          <w:rFonts w:ascii="Times New Roman" w:hAnsi="Times New Roman" w:cs="Times New Roman"/>
          <w:kern w:val="0"/>
          <w14:ligatures w14:val="none"/>
        </w:rPr>
        <w:t>, questions the necessity of a separate Active Intellect, suggesting that human cognition might rely on sensory experience and rational faculties alone. He writes, “The soul’s capacity to reason may suffice for understanding without invoking a separate metaphysical agent” (</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1990, p. 203). </w:t>
      </w:r>
      <w:proofErr w:type="spellStart"/>
      <w:r w:rsidRPr="00167F72">
        <w:rPr>
          <w:rFonts w:ascii="Times New Roman" w:hAnsi="Times New Roman" w:cs="Times New Roman"/>
          <w:kern w:val="0"/>
          <w14:ligatures w14:val="none"/>
        </w:rPr>
        <w:t>Razi’s</w:t>
      </w:r>
      <w:proofErr w:type="spellEnd"/>
      <w:r w:rsidRPr="00167F72">
        <w:rPr>
          <w:rFonts w:ascii="Times New Roman" w:hAnsi="Times New Roman" w:cs="Times New Roman"/>
          <w:kern w:val="0"/>
          <w14:ligatures w14:val="none"/>
        </w:rPr>
        <w:t xml:space="preserve"> skepticism highlights the tension between intellectual autonomy and metaphysical dependence, challenging Avicenna’s framework.</w:t>
      </w:r>
    </w:p>
    <w:p w14:paraId="676A99F2"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proofErr w:type="spellStart"/>
      <w:r w:rsidRPr="00167F72">
        <w:rPr>
          <w:rFonts w:ascii="Times New Roman" w:eastAsia="Times New Roman" w:hAnsi="Times New Roman" w:cs="Times New Roman"/>
          <w:b/>
          <w:bCs/>
          <w:kern w:val="0"/>
          <w14:ligatures w14:val="none"/>
        </w:rPr>
        <w:t>Mulla</w:t>
      </w:r>
      <w:proofErr w:type="spellEnd"/>
      <w:r w:rsidRPr="00167F72">
        <w:rPr>
          <w:rFonts w:ascii="Times New Roman" w:eastAsia="Times New Roman" w:hAnsi="Times New Roman" w:cs="Times New Roman"/>
          <w:b/>
          <w:bCs/>
          <w:kern w:val="0"/>
          <w14:ligatures w14:val="none"/>
        </w:rPr>
        <w:t xml:space="preserve"> </w:t>
      </w:r>
      <w:proofErr w:type="spellStart"/>
      <w:r w:rsidRPr="00167F72">
        <w:rPr>
          <w:rFonts w:ascii="Times New Roman" w:eastAsia="Times New Roman" w:hAnsi="Times New Roman" w:cs="Times New Roman"/>
          <w:b/>
          <w:bCs/>
          <w:kern w:val="0"/>
          <w14:ligatures w14:val="none"/>
        </w:rPr>
        <w:t>Sadra’s</w:t>
      </w:r>
      <w:proofErr w:type="spellEnd"/>
      <w:r w:rsidRPr="00167F72">
        <w:rPr>
          <w:rFonts w:ascii="Times New Roman" w:eastAsia="Times New Roman" w:hAnsi="Times New Roman" w:cs="Times New Roman"/>
          <w:b/>
          <w:bCs/>
          <w:kern w:val="0"/>
          <w14:ligatures w14:val="none"/>
        </w:rPr>
        <w:t xml:space="preserve"> Synthesis</w:t>
      </w:r>
    </w:p>
    <w:p w14:paraId="7FA0C7E1"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Asfar</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Arba‘a</w:t>
      </w:r>
      <w:proofErr w:type="spellEnd"/>
      <w:r w:rsidRPr="00167F72">
        <w:rPr>
          <w:rFonts w:ascii="Times New Roman" w:hAnsi="Times New Roman" w:cs="Times New Roman"/>
          <w:kern w:val="0"/>
          <w14:ligatures w14:val="none"/>
        </w:rPr>
        <w:t>, integrates Avicenna’s Active Intellect into a transcendental theosophy, viewing it as an aspect of the soul’s ascent toward divine unity. He writes, “The Active Intellect is not separate from the soul but a stage in its journey toward the One”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1981, p. 312). This monistic perspective reconciles Avicenna’s dualism with a unified ontology, emphasizing the interconnectedness of existence and knowledge.</w:t>
      </w:r>
    </w:p>
    <w:p w14:paraId="56210350"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Persian and Arabic Scholarship</w:t>
      </w:r>
    </w:p>
    <w:p w14:paraId="4B890893"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Allameh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Nihayat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Hikmah</w:t>
      </w:r>
      <w:proofErr w:type="spellEnd"/>
      <w:r w:rsidRPr="00167F72">
        <w:rPr>
          <w:rFonts w:ascii="Times New Roman" w:hAnsi="Times New Roman" w:cs="Times New Roman"/>
          <w:kern w:val="0"/>
          <w14:ligatures w14:val="none"/>
        </w:rPr>
        <w:t>, interprets the Active Intellect as a reflection of divine wisdom, aligning it with Qur’anic verses like “God is the Light of the heavens and the earth” (Qur’an 24:35). He argues, “The Active Intellect ensures the objectivity of knowledge, connecting the human soul to divine truths”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2003, p. 245). In </w:t>
      </w:r>
      <w:proofErr w:type="spellStart"/>
      <w:r w:rsidRPr="00167F72">
        <w:rPr>
          <w:rFonts w:ascii="Times New Roman" w:hAnsi="Times New Roman" w:cs="Times New Roman"/>
          <w:i/>
          <w:iCs/>
          <w:kern w:val="0"/>
          <w14:ligatures w14:val="none"/>
        </w:rPr>
        <w:t>Bidayat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Hikmah</w:t>
      </w:r>
      <w:proofErr w:type="spellEnd"/>
      <w:r w:rsidRPr="00167F72">
        <w:rPr>
          <w:rFonts w:ascii="Times New Roman" w:hAnsi="Times New Roman" w:cs="Times New Roman"/>
          <w:kern w:val="0"/>
          <w14:ligatures w14:val="none"/>
        </w:rPr>
        <w:t>, he emphasizes its role in preventing epistemological relativism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1995).</w:t>
      </w:r>
    </w:p>
    <w:p w14:paraId="631ADA8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Ayatollah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in </w:t>
      </w:r>
      <w:proofErr w:type="spellStart"/>
      <w:r w:rsidRPr="00167F72">
        <w:rPr>
          <w:rFonts w:ascii="Times New Roman" w:hAnsi="Times New Roman" w:cs="Times New Roman"/>
          <w:i/>
          <w:iCs/>
          <w:kern w:val="0"/>
          <w14:ligatures w14:val="none"/>
        </w:rPr>
        <w:t>Tafsir</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Tasnim</w:t>
      </w:r>
      <w:proofErr w:type="spellEnd"/>
      <w:r w:rsidRPr="00167F72">
        <w:rPr>
          <w:rFonts w:ascii="Times New Roman" w:hAnsi="Times New Roman" w:cs="Times New Roman"/>
          <w:kern w:val="0"/>
          <w14:ligatures w14:val="none"/>
        </w:rPr>
        <w:t>, connects the Active Intellect to divine guidance, viewing it as a metaphysical manifestation of God’s light. He writes, “The Active Intellect is the divine light that illuminates the human soul, enabling it to perceive universal truths”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2010, p. 178). In </w:t>
      </w:r>
      <w:proofErr w:type="spellStart"/>
      <w:r w:rsidRPr="00167F72">
        <w:rPr>
          <w:rFonts w:ascii="Times New Roman" w:hAnsi="Times New Roman" w:cs="Times New Roman"/>
          <w:i/>
          <w:iCs/>
          <w:kern w:val="0"/>
          <w14:ligatures w14:val="none"/>
        </w:rPr>
        <w:t>Rahiq</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Makhtum</w:t>
      </w:r>
      <w:proofErr w:type="spellEnd"/>
      <w:r w:rsidRPr="00167F72">
        <w:rPr>
          <w:rFonts w:ascii="Times New Roman" w:hAnsi="Times New Roman" w:cs="Times New Roman"/>
          <w:kern w:val="0"/>
          <w14:ligatures w14:val="none"/>
        </w:rPr>
        <w:t>, he further explores its theological significance, aligning it with Islamic spirituality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2008).</w:t>
      </w:r>
    </w:p>
    <w:p w14:paraId="183F2353"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Ayatollah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in </w:t>
      </w:r>
      <w:r w:rsidRPr="00167F72">
        <w:rPr>
          <w:rFonts w:ascii="Times New Roman" w:hAnsi="Times New Roman" w:cs="Times New Roman"/>
          <w:i/>
          <w:iCs/>
          <w:kern w:val="0"/>
          <w14:ligatures w14:val="none"/>
        </w:rPr>
        <w:t>Philosophical Instructions</w:t>
      </w:r>
      <w:r w:rsidRPr="00167F72">
        <w:rPr>
          <w:rFonts w:ascii="Times New Roman" w:hAnsi="Times New Roman" w:cs="Times New Roman"/>
          <w:kern w:val="0"/>
          <w14:ligatures w14:val="none"/>
        </w:rPr>
        <w:t>, underscores the Active Intellect’s role in grounding human thought in objective truths. He argues, “Without the Active Intellect, human cognition would descend into subjectivism, lacking universal validity”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2006, p. 312). In </w:t>
      </w:r>
      <w:r w:rsidRPr="00167F72">
        <w:rPr>
          <w:rFonts w:ascii="Times New Roman" w:hAnsi="Times New Roman" w:cs="Times New Roman"/>
          <w:i/>
          <w:iCs/>
          <w:kern w:val="0"/>
          <w14:ligatures w14:val="none"/>
        </w:rPr>
        <w:t>Theological Instructions</w:t>
      </w:r>
      <w:r w:rsidRPr="00167F72">
        <w:rPr>
          <w:rFonts w:ascii="Times New Roman" w:hAnsi="Times New Roman" w:cs="Times New Roman"/>
          <w:kern w:val="0"/>
          <w14:ligatures w14:val="none"/>
        </w:rPr>
        <w:t>, he connects it to divine guidance, reinforcing its necessity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1999).</w:t>
      </w:r>
    </w:p>
    <w:p w14:paraId="493AE14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Qutb</w:t>
      </w:r>
      <w:proofErr w:type="spellEnd"/>
      <w:r w:rsidRPr="00167F72">
        <w:rPr>
          <w:rFonts w:ascii="Times New Roman" w:hAnsi="Times New Roman" w:cs="Times New Roman"/>
          <w:kern w:val="0"/>
          <w14:ligatures w14:val="none"/>
        </w:rPr>
        <w:t xml:space="preserve"> al-Din </w:t>
      </w:r>
      <w:proofErr w:type="spellStart"/>
      <w:r w:rsidRPr="00167F72">
        <w:rPr>
          <w:rFonts w:ascii="Times New Roman" w:hAnsi="Times New Roman" w:cs="Times New Roman"/>
          <w:kern w:val="0"/>
          <w14:ligatures w14:val="none"/>
        </w:rPr>
        <w:t>Shirazi’s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Sharh</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Manzumah</w:t>
      </w:r>
      <w:proofErr w:type="spellEnd"/>
      <w:r w:rsidRPr="00167F72">
        <w:rPr>
          <w:rFonts w:ascii="Times New Roman" w:hAnsi="Times New Roman" w:cs="Times New Roman"/>
          <w:kern w:val="0"/>
          <w14:ligatures w14:val="none"/>
        </w:rPr>
        <w:t xml:space="preserve"> provides a classical commentary, emphasizing the Active Intellect’s role in actualizing knowledge and bridging Avicenna’s philosophy with later Islamic thought (</w:t>
      </w:r>
      <w:proofErr w:type="spellStart"/>
      <w:r w:rsidRPr="00167F72">
        <w:rPr>
          <w:rFonts w:ascii="Times New Roman" w:hAnsi="Times New Roman" w:cs="Times New Roman"/>
          <w:kern w:val="0"/>
          <w14:ligatures w14:val="none"/>
        </w:rPr>
        <w:t>Shirazi</w:t>
      </w:r>
      <w:proofErr w:type="spellEnd"/>
      <w:r w:rsidRPr="00167F72">
        <w:rPr>
          <w:rFonts w:ascii="Times New Roman" w:hAnsi="Times New Roman" w:cs="Times New Roman"/>
          <w:kern w:val="0"/>
          <w14:ligatures w14:val="none"/>
        </w:rPr>
        <w:t>, 2004).</w:t>
      </w:r>
    </w:p>
    <w:p w14:paraId="72E1F8A6"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Western Scholarship</w:t>
      </w:r>
    </w:p>
    <w:p w14:paraId="620CE28D"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Herbert Davidson argues that Avicenna’s Active Intellect is a Neoplatonic adaptation, serving as a cosmic intermediary (Davidson, 1992). Dimitri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emphasizes its role as a necessary condition for cognition, contrasting it with modern empirical models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2014). Deborah Black critiques its implications for autonomy, suggesting that Avicenna’s framework limits human self-sufficiency (Black, 1996). </w:t>
      </w:r>
      <w:proofErr w:type="spellStart"/>
      <w:r w:rsidRPr="00167F72">
        <w:rPr>
          <w:rFonts w:ascii="Times New Roman" w:hAnsi="Times New Roman" w:cs="Times New Roman"/>
          <w:kern w:val="0"/>
          <w14:ligatures w14:val="none"/>
        </w:rPr>
        <w:t>Lenn</w:t>
      </w:r>
      <w:proofErr w:type="spellEnd"/>
      <w:r w:rsidRPr="00167F72">
        <w:rPr>
          <w:rFonts w:ascii="Times New Roman" w:hAnsi="Times New Roman" w:cs="Times New Roman"/>
          <w:kern w:val="0"/>
          <w14:ligatures w14:val="none"/>
        </w:rPr>
        <w:t xml:space="preserve"> Goodman highlights its theological significance, viewing it as a divine gift (Goodman, 1992). Other scholars, such as </w:t>
      </w:r>
      <w:proofErr w:type="spellStart"/>
      <w:r w:rsidRPr="00167F72">
        <w:rPr>
          <w:rFonts w:ascii="Times New Roman" w:hAnsi="Times New Roman" w:cs="Times New Roman"/>
          <w:kern w:val="0"/>
          <w14:ligatures w14:val="none"/>
        </w:rPr>
        <w:t>Fazlur</w:t>
      </w:r>
      <w:proofErr w:type="spellEnd"/>
      <w:r w:rsidRPr="00167F72">
        <w:rPr>
          <w:rFonts w:ascii="Times New Roman" w:hAnsi="Times New Roman" w:cs="Times New Roman"/>
          <w:kern w:val="0"/>
          <w14:ligatures w14:val="none"/>
        </w:rPr>
        <w:t xml:space="preserve"> Rahman, Dag </w:t>
      </w:r>
      <w:proofErr w:type="spellStart"/>
      <w:r w:rsidRPr="00167F72">
        <w:rPr>
          <w:rFonts w:ascii="Times New Roman" w:hAnsi="Times New Roman" w:cs="Times New Roman"/>
          <w:kern w:val="0"/>
          <w14:ligatures w14:val="none"/>
        </w:rPr>
        <w:t>Nikolaus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Hasse</w:t>
      </w:r>
      <w:proofErr w:type="spellEnd"/>
      <w:r w:rsidRPr="00167F72">
        <w:rPr>
          <w:rFonts w:ascii="Times New Roman" w:hAnsi="Times New Roman" w:cs="Times New Roman"/>
          <w:kern w:val="0"/>
          <w14:ligatures w14:val="none"/>
        </w:rPr>
        <w:t xml:space="preserve">, Jon McGinnis, </w:t>
      </w:r>
      <w:proofErr w:type="spellStart"/>
      <w:r w:rsidRPr="00167F72">
        <w:rPr>
          <w:rFonts w:ascii="Times New Roman" w:hAnsi="Times New Roman" w:cs="Times New Roman"/>
          <w:kern w:val="0"/>
          <w14:ligatures w14:val="none"/>
        </w:rPr>
        <w:t>Seyyed</w:t>
      </w:r>
      <w:proofErr w:type="spellEnd"/>
      <w:r w:rsidRPr="00167F72">
        <w:rPr>
          <w:rFonts w:ascii="Times New Roman" w:hAnsi="Times New Roman" w:cs="Times New Roman"/>
          <w:kern w:val="0"/>
          <w14:ligatures w14:val="none"/>
        </w:rPr>
        <w:t xml:space="preserve"> Hossein Nasr, Henry Corbin, Harry Wolfson, Alfred </w:t>
      </w:r>
      <w:proofErr w:type="spellStart"/>
      <w:r w:rsidRPr="00167F72">
        <w:rPr>
          <w:rFonts w:ascii="Times New Roman" w:hAnsi="Times New Roman" w:cs="Times New Roman"/>
          <w:kern w:val="0"/>
          <w14:ligatures w14:val="none"/>
        </w:rPr>
        <w:t>Ivry</w:t>
      </w:r>
      <w:proofErr w:type="spellEnd"/>
      <w:r w:rsidRPr="00167F72">
        <w:rPr>
          <w:rFonts w:ascii="Times New Roman" w:hAnsi="Times New Roman" w:cs="Times New Roman"/>
          <w:kern w:val="0"/>
          <w14:ligatures w14:val="none"/>
        </w:rPr>
        <w:t xml:space="preserve">, Michael </w:t>
      </w:r>
      <w:proofErr w:type="spellStart"/>
      <w:r w:rsidRPr="00167F72">
        <w:rPr>
          <w:rFonts w:ascii="Times New Roman" w:hAnsi="Times New Roman" w:cs="Times New Roman"/>
          <w:kern w:val="0"/>
          <w14:ligatures w14:val="none"/>
        </w:rPr>
        <w:t>Marmura</w:t>
      </w:r>
      <w:proofErr w:type="spellEnd"/>
      <w:r w:rsidRPr="00167F72">
        <w:rPr>
          <w:rFonts w:ascii="Times New Roman" w:hAnsi="Times New Roman" w:cs="Times New Roman"/>
          <w:kern w:val="0"/>
          <w14:ligatures w14:val="none"/>
        </w:rPr>
        <w:t xml:space="preserve">, Peter Adamson, </w:t>
      </w:r>
      <w:proofErr w:type="spellStart"/>
      <w:r w:rsidRPr="00167F72">
        <w:rPr>
          <w:rFonts w:ascii="Times New Roman" w:hAnsi="Times New Roman" w:cs="Times New Roman"/>
          <w:kern w:val="0"/>
          <w14:ligatures w14:val="none"/>
        </w:rPr>
        <w:t>Sajjad</w:t>
      </w:r>
      <w:proofErr w:type="spellEnd"/>
      <w:r w:rsidRPr="00167F72">
        <w:rPr>
          <w:rFonts w:ascii="Times New Roman" w:hAnsi="Times New Roman" w:cs="Times New Roman"/>
          <w:kern w:val="0"/>
          <w14:ligatures w14:val="none"/>
        </w:rPr>
        <w:t xml:space="preserve"> Rizvi, and Muhammad Kamal, provide additional insights into Avicenna’s psychology, its metaphysical underpinnings, and its influence on later traditions (Rahman, 1958; </w:t>
      </w:r>
      <w:proofErr w:type="spellStart"/>
      <w:r w:rsidRPr="00167F72">
        <w:rPr>
          <w:rFonts w:ascii="Times New Roman" w:hAnsi="Times New Roman" w:cs="Times New Roman"/>
          <w:kern w:val="0"/>
          <w14:ligatures w14:val="none"/>
        </w:rPr>
        <w:t>Hasse</w:t>
      </w:r>
      <w:proofErr w:type="spellEnd"/>
      <w:r w:rsidRPr="00167F72">
        <w:rPr>
          <w:rFonts w:ascii="Times New Roman" w:hAnsi="Times New Roman" w:cs="Times New Roman"/>
          <w:kern w:val="0"/>
          <w14:ligatures w14:val="none"/>
        </w:rPr>
        <w:t xml:space="preserve">, 2000; McGinnis, 2010; Nasr, 2006; Corbin, 1993; Wolfson, 1943; </w:t>
      </w:r>
      <w:proofErr w:type="spellStart"/>
      <w:r w:rsidRPr="00167F72">
        <w:rPr>
          <w:rFonts w:ascii="Times New Roman" w:hAnsi="Times New Roman" w:cs="Times New Roman"/>
          <w:kern w:val="0"/>
          <w14:ligatures w14:val="none"/>
        </w:rPr>
        <w:t>Ivry</w:t>
      </w:r>
      <w:proofErr w:type="spellEnd"/>
      <w:r w:rsidRPr="00167F72">
        <w:rPr>
          <w:rFonts w:ascii="Times New Roman" w:hAnsi="Times New Roman" w:cs="Times New Roman"/>
          <w:kern w:val="0"/>
          <w14:ligatures w14:val="none"/>
        </w:rPr>
        <w:t xml:space="preserve">, 1974; </w:t>
      </w:r>
      <w:proofErr w:type="spellStart"/>
      <w:r w:rsidRPr="00167F72">
        <w:rPr>
          <w:rFonts w:ascii="Times New Roman" w:hAnsi="Times New Roman" w:cs="Times New Roman"/>
          <w:kern w:val="0"/>
          <w14:ligatures w14:val="none"/>
        </w:rPr>
        <w:t>Marmura</w:t>
      </w:r>
      <w:proofErr w:type="spellEnd"/>
      <w:r w:rsidRPr="00167F72">
        <w:rPr>
          <w:rFonts w:ascii="Times New Roman" w:hAnsi="Times New Roman" w:cs="Times New Roman"/>
          <w:kern w:val="0"/>
          <w14:ligatures w14:val="none"/>
        </w:rPr>
        <w:t>, 1986; Adamson, 2013; Rizvi, 2009; Kamal, 2006).</w:t>
      </w:r>
    </w:p>
    <w:p w14:paraId="235C2ACB"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Textual Evidence and Conceptual Tensions</w:t>
      </w:r>
    </w:p>
    <w:p w14:paraId="21E272F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 close reading of Avicenna’s texts reveals potential contradictions regarding the Active Intellect’s necessity.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Avicenna suggests that the human intellect can engage in conceptualization and judgment independently, particularly in practical reasoning. He writes, “The soul, through its own faculties, can combine and divide concepts, forming judgments based on sensory data” (Avicenna, 1978, p. 167). This implies a degree of autonomy, particularly for empirical or practical knowledge, such as reasoning about everyday decisions.</w:t>
      </w:r>
    </w:p>
    <w:p w14:paraId="0761DAB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However, in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Avicenna insists on universal dependence, stating, “No knowledge is actualized in the human soul except through the Active Intellect’s emanation” (Avicenna, 1959, p. 236). Similarly, 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kern w:val="0"/>
          <w14:ligatures w14:val="none"/>
        </w:rPr>
        <w:t>, he emphasizes that “the human intellect, without conjunction with the Active Intellect, remains in potentiality, incapable of actual understanding” (Avicenna, 2005, p. 190). These passages suggest that all cognition, whether speculative or practical, requires the Active Intellect.</w:t>
      </w:r>
    </w:p>
    <w:p w14:paraId="5010FFB7"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This tension raises a critical question: Can the human intellect function independently in some contexts, or is the Active Intellect always necessary? One resolution lies in distinguishing between practical and speculative cognition. Practical reasoning, rooted in sensory experience and memory, may allow for limited autonomy, as the soul can manipulate sensory data to form judgments. Speculative cognition, involving universal concepts like “justice” or “being,” relies entirely on the Active Intellect’s emanation, as the human soul lacks the capacity to generate abstract forms independently.</w:t>
      </w:r>
    </w:p>
    <w:p w14:paraId="372EE9C5"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Practical vs. Speculative Cognition</w:t>
      </w:r>
    </w:p>
    <w:p w14:paraId="1DCAFFB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Avicenna discusses practical reasoning in the context of the internal senses, such as the estimative faculty (</w:t>
      </w:r>
      <w:proofErr w:type="spellStart"/>
      <w:r w:rsidRPr="00167F72">
        <w:rPr>
          <w:rFonts w:ascii="Times New Roman" w:hAnsi="Times New Roman" w:cs="Times New Roman"/>
          <w:i/>
          <w:iCs/>
          <w:kern w:val="0"/>
          <w14:ligatures w14:val="none"/>
        </w:rPr>
        <w:t>wahm</w:t>
      </w:r>
      <w:proofErr w:type="spellEnd"/>
      <w:r w:rsidRPr="00167F72">
        <w:rPr>
          <w:rFonts w:ascii="Times New Roman" w:hAnsi="Times New Roman" w:cs="Times New Roman"/>
          <w:kern w:val="0"/>
          <w14:ligatures w14:val="none"/>
        </w:rPr>
        <w:t>) and imagination (</w:t>
      </w:r>
      <w:proofErr w:type="spellStart"/>
      <w:r w:rsidRPr="00167F72">
        <w:rPr>
          <w:rFonts w:ascii="Times New Roman" w:hAnsi="Times New Roman" w:cs="Times New Roman"/>
          <w:i/>
          <w:iCs/>
          <w:kern w:val="0"/>
          <w14:ligatures w14:val="none"/>
        </w:rPr>
        <w:t>khayal</w:t>
      </w:r>
      <w:proofErr w:type="spellEnd"/>
      <w:r w:rsidRPr="00167F72">
        <w:rPr>
          <w:rFonts w:ascii="Times New Roman" w:hAnsi="Times New Roman" w:cs="Times New Roman"/>
          <w:kern w:val="0"/>
          <w14:ligatures w14:val="none"/>
        </w:rPr>
        <w:t>), which process sensory data to form particular judgments. He writes, “The estimative faculty combines sensory forms to produce practical knowledge, such as recognizing danger or utility” (Avicenna, 1978, p. 165). This suggests that practical cognition may operate with greater autonomy, relying on sensory data and internal faculties.</w:t>
      </w:r>
    </w:p>
    <w:p w14:paraId="0FBFC39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In contrast, speculative cognition requires the Active Intellect to provide universal forms. In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Avicenna explains, “Universal knowledge, such as the concept of ‘humanity,’ cannot be derived from particulars without the Active Intellect’s intervention” (Avicenna, 1959, p. 238). This distinction provides a potential resolution to the tension, but Avicenna’s texts do not fully clarify the extent of autonomy in practical reasoning, leaving room for interpretation.</w:t>
      </w:r>
    </w:p>
    <w:p w14:paraId="4ABFBB6B" w14:textId="77777777" w:rsidR="00167F72" w:rsidRPr="00167F72" w:rsidRDefault="00167F72" w:rsidP="00167F7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67F72">
        <w:rPr>
          <w:rFonts w:ascii="Times New Roman" w:eastAsia="Times New Roman" w:hAnsi="Times New Roman" w:cs="Times New Roman"/>
          <w:b/>
          <w:bCs/>
          <w:kern w:val="0"/>
          <w14:ligatures w14:val="none"/>
        </w:rPr>
        <w:t>Linguistic Nuances</w:t>
      </w:r>
    </w:p>
    <w:p w14:paraId="3885D4D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The Arabic term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(conjunction) carries nuanced meanings, ranging from “connection” to “union.” In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kern w:val="0"/>
          <w14:ligatures w14:val="none"/>
        </w:rPr>
        <w:t xml:space="preserve">, Avicenna uses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to describe a dynamic, reciprocal relationship between the human soul and the Active Intellect, suggesting that human effort (e.g., contemplation, intellectual discipline) is necessary for conjunction (Avicenna, 2005). This nuance complicates the autonomy-dependence debate, as it implies a cooperative process rather than passive reception.</w:t>
      </w:r>
    </w:p>
    <w:p w14:paraId="0143BF5D"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Critical Discussion</w:t>
      </w:r>
    </w:p>
    <w:p w14:paraId="1F10F22F"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The tension between intellectual autonomy and dependence on the Active Intellect is a central challenge in Avicenna’s epistemology. If the human intellect can conceptualize independently, as suggested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why does Avicenna insist on the Active Intellect’s necessity in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and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kern w:val="0"/>
          <w14:ligatures w14:val="none"/>
        </w:rPr>
        <w:t>? The distinction between practical and speculative cognition offers a partial resolution: practical reasoning, rooted in sensory data and internal faculties, may allow for limited autonomy, while speculative cognition, involving universal concepts, requires the Active Intellect’s emanation.</w:t>
      </w:r>
    </w:p>
    <w:p w14:paraId="6827ACAC"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167F72">
        <w:rPr>
          <w:rFonts w:ascii="Times New Roman" w:eastAsia="Times New Roman" w:hAnsi="Times New Roman" w:cs="Times New Roman"/>
          <w:b/>
          <w:bCs/>
          <w:kern w:val="0"/>
          <w:sz w:val="27"/>
          <w:szCs w:val="27"/>
          <w14:ligatures w14:val="none"/>
        </w:rPr>
        <w:t>Suhrawardi’s</w:t>
      </w:r>
      <w:proofErr w:type="spellEnd"/>
      <w:r w:rsidRPr="00167F72">
        <w:rPr>
          <w:rFonts w:ascii="Times New Roman" w:eastAsia="Times New Roman" w:hAnsi="Times New Roman" w:cs="Times New Roman"/>
          <w:b/>
          <w:bCs/>
          <w:kern w:val="0"/>
          <w:sz w:val="27"/>
          <w:szCs w:val="27"/>
          <w14:ligatures w14:val="none"/>
        </w:rPr>
        <w:t xml:space="preserve"> </w:t>
      </w:r>
      <w:proofErr w:type="spellStart"/>
      <w:r w:rsidRPr="00167F72">
        <w:rPr>
          <w:rFonts w:ascii="Times New Roman" w:eastAsia="Times New Roman" w:hAnsi="Times New Roman" w:cs="Times New Roman"/>
          <w:b/>
          <w:bCs/>
          <w:kern w:val="0"/>
          <w:sz w:val="27"/>
          <w:szCs w:val="27"/>
          <w14:ligatures w14:val="none"/>
        </w:rPr>
        <w:t>Illuminationist</w:t>
      </w:r>
      <w:proofErr w:type="spellEnd"/>
      <w:r w:rsidRPr="00167F72">
        <w:rPr>
          <w:rFonts w:ascii="Times New Roman" w:eastAsia="Times New Roman" w:hAnsi="Times New Roman" w:cs="Times New Roman"/>
          <w:b/>
          <w:bCs/>
          <w:kern w:val="0"/>
          <w:sz w:val="27"/>
          <w:szCs w:val="27"/>
          <w14:ligatures w14:val="none"/>
        </w:rPr>
        <w:t xml:space="preserve"> Critique</w:t>
      </w:r>
    </w:p>
    <w:p w14:paraId="55181F48"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Suhrawardi’s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Hikmat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Ishraq</w:t>
      </w:r>
      <w:proofErr w:type="spellEnd"/>
      <w:r w:rsidRPr="00167F72">
        <w:rPr>
          <w:rFonts w:ascii="Times New Roman" w:hAnsi="Times New Roman" w:cs="Times New Roman"/>
          <w:kern w:val="0"/>
          <w14:ligatures w14:val="none"/>
        </w:rPr>
        <w:t xml:space="preserve"> challenges Avicenna’s reliance on abstraction, arguing that knowledge arises through direct illumination by divine light. He writes, “The soul perceives truth through a direct vision of divine light, not through a separate intellect” (</w:t>
      </w: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1999, p. 78). This perspective suggests that Avicenna’s Active Intellect may be redundant, as divine illumination could directly provide knowledge without intermediaries. </w:t>
      </w:r>
      <w:proofErr w:type="spellStart"/>
      <w:r w:rsidRPr="00167F72">
        <w:rPr>
          <w:rFonts w:ascii="Times New Roman" w:hAnsi="Times New Roman" w:cs="Times New Roman"/>
          <w:kern w:val="0"/>
          <w14:ligatures w14:val="none"/>
        </w:rPr>
        <w:t>Suhrawardi’s</w:t>
      </w:r>
      <w:proofErr w:type="spellEnd"/>
      <w:r w:rsidRPr="00167F72">
        <w:rPr>
          <w:rFonts w:ascii="Times New Roman" w:hAnsi="Times New Roman" w:cs="Times New Roman"/>
          <w:kern w:val="0"/>
          <w14:ligatures w14:val="none"/>
        </w:rPr>
        <w:t xml:space="preserve"> critique highlights the complexity of Avicenna’s model, questioning whether a separate metaphysical agent is necessary.</w:t>
      </w:r>
    </w:p>
    <w:p w14:paraId="1974F8C2"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167F72">
        <w:rPr>
          <w:rFonts w:ascii="Times New Roman" w:eastAsia="Times New Roman" w:hAnsi="Times New Roman" w:cs="Times New Roman"/>
          <w:b/>
          <w:bCs/>
          <w:kern w:val="0"/>
          <w:sz w:val="27"/>
          <w:szCs w:val="27"/>
          <w14:ligatures w14:val="none"/>
        </w:rPr>
        <w:t>Fakhr</w:t>
      </w:r>
      <w:proofErr w:type="spellEnd"/>
      <w:r w:rsidRPr="00167F72">
        <w:rPr>
          <w:rFonts w:ascii="Times New Roman" w:eastAsia="Times New Roman" w:hAnsi="Times New Roman" w:cs="Times New Roman"/>
          <w:b/>
          <w:bCs/>
          <w:kern w:val="0"/>
          <w:sz w:val="27"/>
          <w:szCs w:val="27"/>
          <w14:ligatures w14:val="none"/>
        </w:rPr>
        <w:t xml:space="preserve"> al-Din al-</w:t>
      </w:r>
      <w:proofErr w:type="spellStart"/>
      <w:r w:rsidRPr="00167F72">
        <w:rPr>
          <w:rFonts w:ascii="Times New Roman" w:eastAsia="Times New Roman" w:hAnsi="Times New Roman" w:cs="Times New Roman"/>
          <w:b/>
          <w:bCs/>
          <w:kern w:val="0"/>
          <w:sz w:val="27"/>
          <w:szCs w:val="27"/>
          <w14:ligatures w14:val="none"/>
        </w:rPr>
        <w:t>Razi’s</w:t>
      </w:r>
      <w:proofErr w:type="spellEnd"/>
      <w:r w:rsidRPr="00167F72">
        <w:rPr>
          <w:rFonts w:ascii="Times New Roman" w:eastAsia="Times New Roman" w:hAnsi="Times New Roman" w:cs="Times New Roman"/>
          <w:b/>
          <w:bCs/>
          <w:kern w:val="0"/>
          <w:sz w:val="27"/>
          <w:szCs w:val="27"/>
          <w14:ligatures w14:val="none"/>
        </w:rPr>
        <w:t xml:space="preserve"> Skepticism</w:t>
      </w:r>
    </w:p>
    <w:p w14:paraId="3777D7A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Fakhr</w:t>
      </w:r>
      <w:proofErr w:type="spellEnd"/>
      <w:r w:rsidRPr="00167F72">
        <w:rPr>
          <w:rFonts w:ascii="Times New Roman" w:hAnsi="Times New Roman" w:cs="Times New Roman"/>
          <w:kern w:val="0"/>
          <w14:ligatures w14:val="none"/>
        </w:rPr>
        <w:t xml:space="preserve"> al-Din al-</w:t>
      </w:r>
      <w:proofErr w:type="spellStart"/>
      <w:r w:rsidRPr="00167F72">
        <w:rPr>
          <w:rFonts w:ascii="Times New Roman" w:hAnsi="Times New Roman" w:cs="Times New Roman"/>
          <w:kern w:val="0"/>
          <w14:ligatures w14:val="none"/>
        </w:rPr>
        <w:t>Razi’s</w:t>
      </w:r>
      <w:proofErr w:type="spellEnd"/>
      <w:r w:rsidRPr="00167F72">
        <w:rPr>
          <w:rFonts w:ascii="Times New Roman" w:hAnsi="Times New Roman" w:cs="Times New Roman"/>
          <w:kern w:val="0"/>
          <w14:ligatures w14:val="none"/>
        </w:rPr>
        <w:t xml:space="preserve"> skepticism further complicates the debate. In </w:t>
      </w:r>
      <w:r w:rsidRPr="00167F72">
        <w:rPr>
          <w:rFonts w:ascii="Times New Roman" w:hAnsi="Times New Roman" w:cs="Times New Roman"/>
          <w:i/>
          <w:iCs/>
          <w:kern w:val="0"/>
          <w14:ligatures w14:val="none"/>
        </w:rPr>
        <w:t>Al-Mabahith al-</w:t>
      </w:r>
      <w:proofErr w:type="spellStart"/>
      <w:r w:rsidRPr="00167F72">
        <w:rPr>
          <w:rFonts w:ascii="Times New Roman" w:hAnsi="Times New Roman" w:cs="Times New Roman"/>
          <w:i/>
          <w:iCs/>
          <w:kern w:val="0"/>
          <w14:ligatures w14:val="none"/>
        </w:rPr>
        <w:t>Mashriqiyyah</w:t>
      </w:r>
      <w:proofErr w:type="spellEnd"/>
      <w:r w:rsidRPr="00167F72">
        <w:rPr>
          <w:rFonts w:ascii="Times New Roman" w:hAnsi="Times New Roman" w:cs="Times New Roman"/>
          <w:kern w:val="0"/>
          <w14:ligatures w14:val="none"/>
        </w:rPr>
        <w:t>, he argues that human reasoning and sensory experience might suffice for cognition, writing, “The soul’s rational faculties, combined with sensory data, can produce knowledge without a separate intellect” (</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1990, p. 205). </w:t>
      </w:r>
      <w:proofErr w:type="spellStart"/>
      <w:r w:rsidRPr="00167F72">
        <w:rPr>
          <w:rFonts w:ascii="Times New Roman" w:hAnsi="Times New Roman" w:cs="Times New Roman"/>
          <w:kern w:val="0"/>
          <w14:ligatures w14:val="none"/>
        </w:rPr>
        <w:t>Razi’s</w:t>
      </w:r>
      <w:proofErr w:type="spellEnd"/>
      <w:r w:rsidRPr="00167F72">
        <w:rPr>
          <w:rFonts w:ascii="Times New Roman" w:hAnsi="Times New Roman" w:cs="Times New Roman"/>
          <w:kern w:val="0"/>
          <w14:ligatures w14:val="none"/>
        </w:rPr>
        <w:t xml:space="preserve"> critique challenges Avicenna’s metaphysical framework, suggesting greater intellectual autonomy.</w:t>
      </w:r>
    </w:p>
    <w:p w14:paraId="0B99362E"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spellStart"/>
      <w:r w:rsidRPr="00167F72">
        <w:rPr>
          <w:rFonts w:ascii="Times New Roman" w:eastAsia="Times New Roman" w:hAnsi="Times New Roman" w:cs="Times New Roman"/>
          <w:b/>
          <w:bCs/>
          <w:kern w:val="0"/>
          <w:sz w:val="27"/>
          <w:szCs w:val="27"/>
          <w14:ligatures w14:val="none"/>
        </w:rPr>
        <w:t>Mulla</w:t>
      </w:r>
      <w:proofErr w:type="spellEnd"/>
      <w:r w:rsidRPr="00167F72">
        <w:rPr>
          <w:rFonts w:ascii="Times New Roman" w:eastAsia="Times New Roman" w:hAnsi="Times New Roman" w:cs="Times New Roman"/>
          <w:b/>
          <w:bCs/>
          <w:kern w:val="0"/>
          <w:sz w:val="27"/>
          <w:szCs w:val="27"/>
          <w14:ligatures w14:val="none"/>
        </w:rPr>
        <w:t xml:space="preserve"> </w:t>
      </w:r>
      <w:proofErr w:type="spellStart"/>
      <w:r w:rsidRPr="00167F72">
        <w:rPr>
          <w:rFonts w:ascii="Times New Roman" w:eastAsia="Times New Roman" w:hAnsi="Times New Roman" w:cs="Times New Roman"/>
          <w:b/>
          <w:bCs/>
          <w:kern w:val="0"/>
          <w:sz w:val="27"/>
          <w:szCs w:val="27"/>
          <w14:ligatures w14:val="none"/>
        </w:rPr>
        <w:t>Sadra’s</w:t>
      </w:r>
      <w:proofErr w:type="spellEnd"/>
      <w:r w:rsidRPr="00167F72">
        <w:rPr>
          <w:rFonts w:ascii="Times New Roman" w:eastAsia="Times New Roman" w:hAnsi="Times New Roman" w:cs="Times New Roman"/>
          <w:b/>
          <w:bCs/>
          <w:kern w:val="0"/>
          <w:sz w:val="27"/>
          <w:szCs w:val="27"/>
          <w14:ligatures w14:val="none"/>
        </w:rPr>
        <w:t xml:space="preserve"> Synthesis</w:t>
      </w:r>
    </w:p>
    <w:p w14:paraId="0FC036A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Sadra’s</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Asfar</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Arba‘a</w:t>
      </w:r>
      <w:proofErr w:type="spellEnd"/>
      <w:r w:rsidRPr="00167F72">
        <w:rPr>
          <w:rFonts w:ascii="Times New Roman" w:hAnsi="Times New Roman" w:cs="Times New Roman"/>
          <w:kern w:val="0"/>
          <w14:ligatures w14:val="none"/>
        </w:rPr>
        <w:t xml:space="preserve"> offers a synthesis, viewing the Active Intellect as an aspect of the soul’s ascent toward divine unity. He argues, “The Active Intellect is not a separate entity but a stage in the soul’s journey toward the divine”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1981, p. 314). This monistic perspective reconciles Avicenna’s dualism with a unified ontology, emphasizing the interconnectedness of existence and knowledge.</w:t>
      </w:r>
    </w:p>
    <w:p w14:paraId="5BFCE055"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Persian and Arabic Perspectives</w:t>
      </w:r>
    </w:p>
    <w:p w14:paraId="0F3703E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Persian scholars like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defend the Active Intellect’s indispensability, aligning it with Islamic theological principles.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argues that it reflects divine wisdom, ensuring the universality of knowledge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2003).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connects it to Qur’anic light imagery, viewing it as a divine gift that elevates human cognition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2010).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emphasizes its role in preventing epistemological relativism, grounding knowledge in objective truths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2006). These interpretations underscore the Active Intellect’s theological significance, reinforcing its necessity within Avicenna’s framework.</w:t>
      </w:r>
    </w:p>
    <w:p w14:paraId="4C9DABC1"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Western Perspectives</w:t>
      </w:r>
    </w:p>
    <w:p w14:paraId="57D2E81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Western scholars offer additional insights. Davidson views the Active Intellect as a Neoplatonic adaptation, emphasizing its role as a cosmic intermediary (Davidson, 1992).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argues that it reflects Avicenna’s commitment to a metaphysical epistemology, contrasting with modern empirical models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2014). Black critiques its implications for autonomy, suggesting that Avicenna’s framework limits human self-sufficiency (Black, 1996). These perspectives highlight the Active Intellect’s significance but also underscore the challenge of reconciling autonomy with dependence.</w:t>
      </w:r>
    </w:p>
    <w:p w14:paraId="511EF0E1"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Resolving the Tension</w:t>
      </w:r>
    </w:p>
    <w:p w14:paraId="2B0BD3DD"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The resolution lies in Avicenna’s hierarchical view of cognition. Practical reasoning, dealing with particulars, may allow for limited autonomy, as the soul can manipulate sensory data. Speculative cognition, involving universals, requires the Active Intellect’s emanation, as the human soul lacks the capacity to generate abstract forms independently. This distinction, though not explicitly articulated by Avicenna, provides a coherent interpretation of his framework, balancing human agency with metaphysical dependence.</w:t>
      </w:r>
    </w:p>
    <w:p w14:paraId="7FCB7CE1"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Philosophical / Epistemological Implications</w:t>
      </w:r>
    </w:p>
    <w:p w14:paraId="3C82BB66"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Avicenna’s reliance on the Active Intellect implies a dependent epistemology, where human cognition is tethered to a transcendent source. This challenges modern notions of intellectual autonomy, as seen in Enlightenment philosophy (e.g., Kant’s </w:t>
      </w:r>
      <w:r w:rsidRPr="00167F72">
        <w:rPr>
          <w:rFonts w:ascii="Times New Roman" w:hAnsi="Times New Roman" w:cs="Times New Roman"/>
          <w:i/>
          <w:iCs/>
          <w:kern w:val="0"/>
          <w14:ligatures w14:val="none"/>
        </w:rPr>
        <w:t>Critique of Pure Reason</w:t>
      </w:r>
      <w:r w:rsidRPr="00167F72">
        <w:rPr>
          <w:rFonts w:ascii="Times New Roman" w:hAnsi="Times New Roman" w:cs="Times New Roman"/>
          <w:kern w:val="0"/>
          <w14:ligatures w14:val="none"/>
        </w:rPr>
        <w:t>) or contemporary cognitive science, which prioritize empirical and self-sufficient models of thought. Avicenna’s framework, however, offers a metaphysical alternative, linking human knowledge to a cosmic order. This perspective resonates with Islamic theological principles, particularly the idea that all knowledge derives from God.</w:t>
      </w:r>
    </w:p>
    <w:p w14:paraId="7E5C150A"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Intellectual Autonomy vs. Dependence</w:t>
      </w:r>
    </w:p>
    <w:p w14:paraId="2DA00A6F"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The Active Intellect raises questions about intellectual agency. If human thought requires an external agent, does this diminish individual autonomy? Persian scholars like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argue that dependence on the Active Intellect enhances human dignity by connecting the soul to divine wisdom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2010).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emphasizes its role in ensuring epistemological objectivity, aligning human cognition with divine truths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2003).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views it as a safeguard against relativism, grounding knowledge in universal principles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2006).</w:t>
      </w:r>
    </w:p>
    <w:p w14:paraId="6FBD0A1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In contrast, Western scholars like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and Black see this dependence as a limitation.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argues that Avicenna’s epistemology reflects a pre-modern worldview, contrasting with empirical models that prioritize sensory data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2014). Black suggests that the Active Intellect restricts intellectual autonomy, positioning the human mind as a passive recipient (Black, 1996). These perspectives highlight a cultural divergence in interpreting Avicenna’s framework.</w:t>
      </w:r>
    </w:p>
    <w:p w14:paraId="4238A597"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Parallels with Modern Cognitive Science</w:t>
      </w:r>
    </w:p>
    <w:p w14:paraId="12356328"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Avicenna’s model shares parallels with externalist theories of mind, which posit that cognition relies on external factors (e.g., environment, tools). The Active Intellect could be seen as a metaphysical precursor to such theories, suggesting that knowledge is not solely internal but depends on a broader context. This opens avenues for dialogue between Islamic philosophy and modern cognitive science, particularly in exploring how external factors shape cognition.</w:t>
      </w:r>
    </w:p>
    <w:p w14:paraId="2529AC15" w14:textId="77777777" w:rsidR="00167F72" w:rsidRPr="00167F72" w:rsidRDefault="00167F72" w:rsidP="00167F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67F72">
        <w:rPr>
          <w:rFonts w:ascii="Times New Roman" w:eastAsia="Times New Roman" w:hAnsi="Times New Roman" w:cs="Times New Roman"/>
          <w:b/>
          <w:bCs/>
          <w:kern w:val="0"/>
          <w:sz w:val="27"/>
          <w:szCs w:val="27"/>
          <w14:ligatures w14:val="none"/>
        </w:rPr>
        <w:t>Theological Implications</w:t>
      </w:r>
    </w:p>
    <w:p w14:paraId="4ABB5E1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The Active Intellect has profound theological implications. By linking human cognition to a divine source, Avicenna’s framework aligns with Islamic concepts of divine guidance, as seen in Qur’anic verses like “God is the Light of the heavens and the earth” (Qur’an 24:35). Persian scholars like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emphasize this connection, viewing the Active Intellect as a manifestation of divine wisdom that elevates human understanding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2003;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2010). This theological dimension underscores the Active Intellect’s significance in Islamic philosophy, bridging epistemology and spirituality.</w:t>
      </w:r>
    </w:p>
    <w:p w14:paraId="1115AEF7"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Conclusion</w:t>
      </w:r>
    </w:p>
    <w:p w14:paraId="07E5F0F5"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This study concludes that, within Avicenna’s philosophical system, the Active Intellect is indispensable for actualizing human cognition, particularly for speculative knowledge of universal truths. While passages in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suggest limited autonomy in practical reasoning, the overarching framework, as articulated in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and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kern w:val="0"/>
          <w14:ligatures w14:val="none"/>
        </w:rPr>
        <w:t>, positions the Active Intellect as a necessary condition for true understanding. This dependence challenges modern notions of intellectual autonomy but provides a coherent metaphysical account of knowledge as a divine gift.</w:t>
      </w:r>
    </w:p>
    <w:p w14:paraId="1B599576"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The analysis, grounded in an exhaustive reading of Avicenna’s texts and enriched by comparative evaluations with 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clarifies the Active Intellect’s role as a cosmic intermediary. Persian scholarship, including works by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highlights its theological significance, aligning it with Qur’anic concepts of divine guidance. Western scholarship, such as Davidson and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underscores its Neoplatonic roots and epistemological implications, offering a balanced perspective.</w:t>
      </w:r>
    </w:p>
    <w:p w14:paraId="56C79B05"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By integrating classical Islamic texts with contemporary interpretations, this article contributes to Avicenna scholarship, resolving the ambiguity surrounding intellectual autonomy and situating his epistemology within broader philosophical and theological debates. The findings affirm the Active Intellect’s centrality in Avicenna’s philosophy, highlighting its relevance to both historical and contemporary inquiries into the nature of knowledge.</w:t>
      </w:r>
    </w:p>
    <w:p w14:paraId="4292EFC6"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Suggestions for Future Research</w:t>
      </w:r>
    </w:p>
    <w:p w14:paraId="1A055A6B"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Later Islamic Philosophy</w:t>
      </w:r>
      <w:r w:rsidRPr="00167F72">
        <w:rPr>
          <w:rFonts w:ascii="Times New Roman" w:hAnsi="Times New Roman" w:cs="Times New Roman"/>
          <w:kern w:val="0"/>
          <w14:ligatures w14:val="none"/>
        </w:rPr>
        <w:t>: Investigate how thinkers like Averroes (</w:t>
      </w:r>
      <w:proofErr w:type="spellStart"/>
      <w:r w:rsidRPr="00167F72">
        <w:rPr>
          <w:rFonts w:ascii="Times New Roman" w:hAnsi="Times New Roman" w:cs="Times New Roman"/>
          <w:i/>
          <w:iCs/>
          <w:kern w:val="0"/>
          <w14:ligatures w14:val="none"/>
        </w:rPr>
        <w:t>Sharh</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Mulla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Asfar</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Arba‘a</w:t>
      </w:r>
      <w:proofErr w:type="spellEnd"/>
      <w:r w:rsidRPr="00167F72">
        <w:rPr>
          <w:rFonts w:ascii="Times New Roman" w:hAnsi="Times New Roman" w:cs="Times New Roman"/>
          <w:kern w:val="0"/>
          <w14:ligatures w14:val="none"/>
        </w:rPr>
        <w:t>) developed or contested Avicenna’s concept of the Active Intellect, focusing on their ontological and epistemological frameworks.</w:t>
      </w:r>
    </w:p>
    <w:p w14:paraId="5A6A8C64"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Cross-Cultural Comparisons</w:t>
      </w:r>
      <w:r w:rsidRPr="00167F72">
        <w:rPr>
          <w:rFonts w:ascii="Times New Roman" w:hAnsi="Times New Roman" w:cs="Times New Roman"/>
          <w:kern w:val="0"/>
          <w14:ligatures w14:val="none"/>
        </w:rPr>
        <w:t xml:space="preserve">: Explore parallels between Avicenna’s Active Intellect and similar concepts in medieval Jewish philosophy (e.g., Maimonides’ </w:t>
      </w:r>
      <w:r w:rsidRPr="00167F72">
        <w:rPr>
          <w:rFonts w:ascii="Times New Roman" w:hAnsi="Times New Roman" w:cs="Times New Roman"/>
          <w:i/>
          <w:iCs/>
          <w:kern w:val="0"/>
          <w14:ligatures w14:val="none"/>
        </w:rPr>
        <w:t>Guide for the Perplexed</w:t>
      </w:r>
      <w:r w:rsidRPr="00167F72">
        <w:rPr>
          <w:rFonts w:ascii="Times New Roman" w:hAnsi="Times New Roman" w:cs="Times New Roman"/>
          <w:kern w:val="0"/>
          <w14:ligatures w14:val="none"/>
        </w:rPr>
        <w:t xml:space="preserve">) and Christian philosophy (e.g., Aquinas’ </w:t>
      </w:r>
      <w:r w:rsidRPr="00167F72">
        <w:rPr>
          <w:rFonts w:ascii="Times New Roman" w:hAnsi="Times New Roman" w:cs="Times New Roman"/>
          <w:i/>
          <w:iCs/>
          <w:kern w:val="0"/>
          <w14:ligatures w14:val="none"/>
        </w:rPr>
        <w:t xml:space="preserve">Summa </w:t>
      </w:r>
      <w:proofErr w:type="spellStart"/>
      <w:r w:rsidRPr="00167F72">
        <w:rPr>
          <w:rFonts w:ascii="Times New Roman" w:hAnsi="Times New Roman" w:cs="Times New Roman"/>
          <w:i/>
          <w:iCs/>
          <w:kern w:val="0"/>
          <w14:ligatures w14:val="none"/>
        </w:rPr>
        <w:t>Theologica</w:t>
      </w:r>
      <w:proofErr w:type="spellEnd"/>
      <w:r w:rsidRPr="00167F72">
        <w:rPr>
          <w:rFonts w:ascii="Times New Roman" w:hAnsi="Times New Roman" w:cs="Times New Roman"/>
          <w:kern w:val="0"/>
          <w14:ligatures w14:val="none"/>
        </w:rPr>
        <w:t>), emphasizing metaphysical and cognitive dimensions.</w:t>
      </w:r>
    </w:p>
    <w:p w14:paraId="4498CA25"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Contemporary Cognitive Science</w:t>
      </w:r>
      <w:r w:rsidRPr="00167F72">
        <w:rPr>
          <w:rFonts w:ascii="Times New Roman" w:hAnsi="Times New Roman" w:cs="Times New Roman"/>
          <w:kern w:val="0"/>
          <w14:ligatures w14:val="none"/>
        </w:rPr>
        <w:t>: Examine analogies between the Active Intellect and modern theories of cognition, such as distributed cognition or externalism, to bridge Islamic philosophy with contemporary debates.</w:t>
      </w:r>
    </w:p>
    <w:p w14:paraId="348FC3E9"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Theological Dimensions</w:t>
      </w:r>
      <w:r w:rsidRPr="00167F72">
        <w:rPr>
          <w:rFonts w:ascii="Times New Roman" w:hAnsi="Times New Roman" w:cs="Times New Roman"/>
          <w:kern w:val="0"/>
          <w14:ligatures w14:val="none"/>
        </w:rPr>
        <w:t xml:space="preserve">: Analyze the Active Intellect’s role in Islamic theology, particularly in </w:t>
      </w:r>
      <w:proofErr w:type="spellStart"/>
      <w:r w:rsidRPr="00167F72">
        <w:rPr>
          <w:rFonts w:ascii="Times New Roman" w:hAnsi="Times New Roman" w:cs="Times New Roman"/>
          <w:kern w:val="0"/>
          <w14:ligatures w14:val="none"/>
        </w:rPr>
        <w:t>Shi‘i</w:t>
      </w:r>
      <w:proofErr w:type="spellEnd"/>
      <w:r w:rsidRPr="00167F72">
        <w:rPr>
          <w:rFonts w:ascii="Times New Roman" w:hAnsi="Times New Roman" w:cs="Times New Roman"/>
          <w:kern w:val="0"/>
          <w14:ligatures w14:val="none"/>
        </w:rPr>
        <w:t xml:space="preserve"> and Sufi traditions, as interpreted by scholars like </w:t>
      </w: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and </w:t>
      </w: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to explore its spiritual significance.</w:t>
      </w:r>
    </w:p>
    <w:p w14:paraId="0A5B8CA7"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Influence on Medieval Europe</w:t>
      </w:r>
      <w:r w:rsidRPr="00167F72">
        <w:rPr>
          <w:rFonts w:ascii="Times New Roman" w:hAnsi="Times New Roman" w:cs="Times New Roman"/>
          <w:kern w:val="0"/>
          <w14:ligatures w14:val="none"/>
        </w:rPr>
        <w:t>: Investigate Avicenna’s influence on Latin scholasticism, particularly in the works of Albertus Magnus and Thomas Aquinas, to trace the Active Intellect’s cross-cultural impact.</w:t>
      </w:r>
    </w:p>
    <w:p w14:paraId="752F8F53"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Epistemological Relativism</w:t>
      </w:r>
      <w:r w:rsidRPr="00167F72">
        <w:rPr>
          <w:rFonts w:ascii="Times New Roman" w:hAnsi="Times New Roman" w:cs="Times New Roman"/>
          <w:kern w:val="0"/>
          <w14:ligatures w14:val="none"/>
        </w:rPr>
        <w:t xml:space="preserve">: Explore how Avicenna’s reliance on the Active Intellect addresses concerns about epistemological relativism, drawing on </w:t>
      </w: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Yazdi’s</w:t>
      </w:r>
      <w:proofErr w:type="spellEnd"/>
      <w:r w:rsidRPr="00167F72">
        <w:rPr>
          <w:rFonts w:ascii="Times New Roman" w:hAnsi="Times New Roman" w:cs="Times New Roman"/>
          <w:kern w:val="0"/>
          <w14:ligatures w14:val="none"/>
        </w:rPr>
        <w:t xml:space="preserve"> arguments to engage with modern philosophical debates.</w:t>
      </w:r>
    </w:p>
    <w:p w14:paraId="3C9A46E2"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Linguistic Analysis</w:t>
      </w:r>
      <w:r w:rsidRPr="00167F72">
        <w:rPr>
          <w:rFonts w:ascii="Times New Roman" w:hAnsi="Times New Roman" w:cs="Times New Roman"/>
          <w:kern w:val="0"/>
          <w14:ligatures w14:val="none"/>
        </w:rPr>
        <w:t xml:space="preserve">: Conduct a detailed linguistic study of Avicenna’s terminology (e.g., </w:t>
      </w:r>
      <w:proofErr w:type="spellStart"/>
      <w:r w:rsidRPr="00167F72">
        <w:rPr>
          <w:rFonts w:ascii="Times New Roman" w:hAnsi="Times New Roman" w:cs="Times New Roman"/>
          <w:i/>
          <w:iCs/>
          <w:kern w:val="0"/>
          <w14:ligatures w14:val="none"/>
        </w:rPr>
        <w:t>ittisal</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infi‘al</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i/>
          <w:iCs/>
          <w:kern w:val="0"/>
          <w14:ligatures w14:val="none"/>
        </w:rPr>
        <w:t>tajarrud</w:t>
      </w:r>
      <w:proofErr w:type="spellEnd"/>
      <w:r w:rsidRPr="00167F72">
        <w:rPr>
          <w:rFonts w:ascii="Times New Roman" w:hAnsi="Times New Roman" w:cs="Times New Roman"/>
          <w:kern w:val="0"/>
          <w14:ligatures w14:val="none"/>
        </w:rPr>
        <w:t>) across his works to clarify nuances and resolve interpretive ambiguities.</w:t>
      </w:r>
    </w:p>
    <w:p w14:paraId="059E1CF4" w14:textId="77777777" w:rsidR="00167F72" w:rsidRPr="00167F72" w:rsidRDefault="00167F72" w:rsidP="00167F72">
      <w:pPr>
        <w:numPr>
          <w:ilvl w:val="0"/>
          <w:numId w:val="1"/>
        </w:num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b/>
          <w:bCs/>
          <w:kern w:val="0"/>
          <w14:ligatures w14:val="none"/>
        </w:rPr>
        <w:t>Interdisciplinary Approaches</w:t>
      </w:r>
      <w:r w:rsidRPr="00167F72">
        <w:rPr>
          <w:rFonts w:ascii="Times New Roman" w:hAnsi="Times New Roman" w:cs="Times New Roman"/>
          <w:kern w:val="0"/>
          <w14:ligatures w14:val="none"/>
        </w:rPr>
        <w:t>: Develop interdisciplinary methodologies combining philosophy, theology, and cognitive science to study the Active Intellect’s relevance in contemporary contexts.</w:t>
      </w:r>
    </w:p>
    <w:p w14:paraId="1DC96FBE" w14:textId="77777777" w:rsidR="00167F72" w:rsidRPr="00167F72" w:rsidRDefault="00167F72" w:rsidP="00167F7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67F72">
        <w:rPr>
          <w:rFonts w:ascii="Times New Roman" w:eastAsia="Times New Roman" w:hAnsi="Times New Roman" w:cs="Times New Roman"/>
          <w:b/>
          <w:bCs/>
          <w:kern w:val="0"/>
          <w:sz w:val="36"/>
          <w:szCs w:val="36"/>
          <w14:ligatures w14:val="none"/>
        </w:rPr>
        <w:t>References</w:t>
      </w:r>
    </w:p>
    <w:p w14:paraId="53D0A137"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Aristotle. (1984). </w:t>
      </w:r>
      <w:r w:rsidRPr="00167F72">
        <w:rPr>
          <w:rFonts w:ascii="Times New Roman" w:hAnsi="Times New Roman" w:cs="Times New Roman"/>
          <w:i/>
          <w:iCs/>
          <w:kern w:val="0"/>
          <w14:ligatures w14:val="none"/>
        </w:rPr>
        <w:t>De Anima</w:t>
      </w:r>
      <w:r w:rsidRPr="00167F72">
        <w:rPr>
          <w:rFonts w:ascii="Times New Roman" w:hAnsi="Times New Roman" w:cs="Times New Roman"/>
          <w:kern w:val="0"/>
          <w14:ligatures w14:val="none"/>
        </w:rPr>
        <w:t xml:space="preserve">. In J. Barnes (Ed.), </w:t>
      </w:r>
      <w:r w:rsidRPr="00167F72">
        <w:rPr>
          <w:rFonts w:ascii="Times New Roman" w:hAnsi="Times New Roman" w:cs="Times New Roman"/>
          <w:i/>
          <w:iCs/>
          <w:kern w:val="0"/>
          <w14:ligatures w14:val="none"/>
        </w:rPr>
        <w:t>The complete works of Aristotle</w:t>
      </w:r>
      <w:r w:rsidRPr="00167F72">
        <w:rPr>
          <w:rFonts w:ascii="Times New Roman" w:hAnsi="Times New Roman" w:cs="Times New Roman"/>
          <w:kern w:val="0"/>
          <w14:ligatures w14:val="none"/>
        </w:rPr>
        <w:t xml:space="preserve"> (Vol. 1, pp. 641–692). Princeton, NJ: Princeton University Press.</w:t>
      </w:r>
    </w:p>
    <w:p w14:paraId="05C5A8F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 (1959).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Shifa</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Healing</w:t>
      </w:r>
      <w:r w:rsidRPr="00167F72">
        <w:rPr>
          <w:rFonts w:ascii="Times New Roman" w:hAnsi="Times New Roman" w:cs="Times New Roman"/>
          <w:kern w:val="0"/>
          <w14:ligatures w14:val="none"/>
        </w:rPr>
        <w:t xml:space="preserve">). I. </w:t>
      </w:r>
      <w:proofErr w:type="spellStart"/>
      <w:r w:rsidRPr="00167F72">
        <w:rPr>
          <w:rFonts w:ascii="Times New Roman" w:hAnsi="Times New Roman" w:cs="Times New Roman"/>
          <w:kern w:val="0"/>
          <w14:ligatures w14:val="none"/>
        </w:rPr>
        <w:t>Madkour</w:t>
      </w:r>
      <w:proofErr w:type="spellEnd"/>
      <w:r w:rsidRPr="00167F72">
        <w:rPr>
          <w:rFonts w:ascii="Times New Roman" w:hAnsi="Times New Roman" w:cs="Times New Roman"/>
          <w:kern w:val="0"/>
          <w14:ligatures w14:val="none"/>
        </w:rPr>
        <w:t xml:space="preserve"> (Ed.). Cairo: Dar al-</w:t>
      </w:r>
      <w:proofErr w:type="spellStart"/>
      <w:r w:rsidRPr="00167F72">
        <w:rPr>
          <w:rFonts w:ascii="Times New Roman" w:hAnsi="Times New Roman" w:cs="Times New Roman"/>
          <w:kern w:val="0"/>
          <w14:ligatures w14:val="none"/>
        </w:rPr>
        <w:t>Ma‘arif</w:t>
      </w:r>
      <w:proofErr w:type="spellEnd"/>
      <w:r w:rsidRPr="00167F72">
        <w:rPr>
          <w:rFonts w:ascii="Times New Roman" w:hAnsi="Times New Roman" w:cs="Times New Roman"/>
          <w:kern w:val="0"/>
          <w14:ligatures w14:val="none"/>
        </w:rPr>
        <w:t>.</w:t>
      </w:r>
    </w:p>
    <w:p w14:paraId="0AF04B2D"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 (1978). </w:t>
      </w:r>
      <w:proofErr w:type="spellStart"/>
      <w:r w:rsidRPr="00167F72">
        <w:rPr>
          <w:rFonts w:ascii="Times New Roman" w:hAnsi="Times New Roman" w:cs="Times New Roman"/>
          <w:i/>
          <w:iCs/>
          <w:kern w:val="0"/>
          <w14:ligatures w14:val="none"/>
        </w:rPr>
        <w:t>Kitab</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Nafs</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Book of the Soul</w:t>
      </w:r>
      <w:r w:rsidRPr="00167F72">
        <w:rPr>
          <w:rFonts w:ascii="Times New Roman" w:hAnsi="Times New Roman" w:cs="Times New Roman"/>
          <w:kern w:val="0"/>
          <w14:ligatures w14:val="none"/>
        </w:rPr>
        <w:t>). F. Rahman (Ed.). Tehran: Iran University Press.</w:t>
      </w:r>
    </w:p>
    <w:p w14:paraId="3F80B458"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 (1985).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Najat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Deliverance</w:t>
      </w:r>
      <w:r w:rsidRPr="00167F72">
        <w:rPr>
          <w:rFonts w:ascii="Times New Roman" w:hAnsi="Times New Roman" w:cs="Times New Roman"/>
          <w:kern w:val="0"/>
          <w14:ligatures w14:val="none"/>
        </w:rPr>
        <w:t xml:space="preserve">). M. </w:t>
      </w:r>
      <w:proofErr w:type="spellStart"/>
      <w:r w:rsidRPr="00167F72">
        <w:rPr>
          <w:rFonts w:ascii="Times New Roman" w:hAnsi="Times New Roman" w:cs="Times New Roman"/>
          <w:kern w:val="0"/>
          <w14:ligatures w14:val="none"/>
        </w:rPr>
        <w:t>Fakhry</w:t>
      </w:r>
      <w:proofErr w:type="spellEnd"/>
      <w:r w:rsidRPr="00167F72">
        <w:rPr>
          <w:rFonts w:ascii="Times New Roman" w:hAnsi="Times New Roman" w:cs="Times New Roman"/>
          <w:kern w:val="0"/>
          <w14:ligatures w14:val="none"/>
        </w:rPr>
        <w:t xml:space="preserve"> (Ed.). Beirut: Dar al-</w:t>
      </w:r>
      <w:proofErr w:type="spellStart"/>
      <w:r w:rsidRPr="00167F72">
        <w:rPr>
          <w:rFonts w:ascii="Times New Roman" w:hAnsi="Times New Roman" w:cs="Times New Roman"/>
          <w:kern w:val="0"/>
          <w14:ligatures w14:val="none"/>
        </w:rPr>
        <w:t>Afaq</w:t>
      </w:r>
      <w:proofErr w:type="spellEnd"/>
      <w:r w:rsidRPr="00167F72">
        <w:rPr>
          <w:rFonts w:ascii="Times New Roman" w:hAnsi="Times New Roman" w:cs="Times New Roman"/>
          <w:kern w:val="0"/>
          <w14:ligatures w14:val="none"/>
        </w:rPr>
        <w:t>.</w:t>
      </w:r>
    </w:p>
    <w:p w14:paraId="47937A3F"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Avicenna. (2005).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Isharat</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wa</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Tanbihat</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Remarks and Admonitions</w:t>
      </w:r>
      <w:r w:rsidRPr="00167F72">
        <w:rPr>
          <w:rFonts w:ascii="Times New Roman" w:hAnsi="Times New Roman" w:cs="Times New Roman"/>
          <w:kern w:val="0"/>
          <w14:ligatures w14:val="none"/>
        </w:rPr>
        <w:t xml:space="preserve">). S. </w:t>
      </w:r>
      <w:proofErr w:type="spellStart"/>
      <w:r w:rsidRPr="00167F72">
        <w:rPr>
          <w:rFonts w:ascii="Times New Roman" w:hAnsi="Times New Roman" w:cs="Times New Roman"/>
          <w:kern w:val="0"/>
          <w14:ligatures w14:val="none"/>
        </w:rPr>
        <w:t>Dunya</w:t>
      </w:r>
      <w:proofErr w:type="spellEnd"/>
      <w:r w:rsidRPr="00167F72">
        <w:rPr>
          <w:rFonts w:ascii="Times New Roman" w:hAnsi="Times New Roman" w:cs="Times New Roman"/>
          <w:kern w:val="0"/>
          <w14:ligatures w14:val="none"/>
        </w:rPr>
        <w:t xml:space="preserve"> (Trans.). Cairo: Dar al-</w:t>
      </w:r>
      <w:proofErr w:type="spellStart"/>
      <w:r w:rsidRPr="00167F72">
        <w:rPr>
          <w:rFonts w:ascii="Times New Roman" w:hAnsi="Times New Roman" w:cs="Times New Roman"/>
          <w:kern w:val="0"/>
          <w14:ligatures w14:val="none"/>
        </w:rPr>
        <w:t>Ma‘arif</w:t>
      </w:r>
      <w:proofErr w:type="spellEnd"/>
      <w:r w:rsidRPr="00167F72">
        <w:rPr>
          <w:rFonts w:ascii="Times New Roman" w:hAnsi="Times New Roman" w:cs="Times New Roman"/>
          <w:kern w:val="0"/>
          <w14:ligatures w14:val="none"/>
        </w:rPr>
        <w:t>.</w:t>
      </w:r>
    </w:p>
    <w:p w14:paraId="7FC59A66"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Al-</w:t>
      </w:r>
      <w:proofErr w:type="spellStart"/>
      <w:r w:rsidRPr="00167F72">
        <w:rPr>
          <w:rFonts w:ascii="Times New Roman" w:hAnsi="Times New Roman" w:cs="Times New Roman"/>
          <w:kern w:val="0"/>
          <w14:ligatures w14:val="none"/>
        </w:rPr>
        <w:t>Farabi</w:t>
      </w:r>
      <w:proofErr w:type="spellEnd"/>
      <w:r w:rsidRPr="00167F72">
        <w:rPr>
          <w:rFonts w:ascii="Times New Roman" w:hAnsi="Times New Roman" w:cs="Times New Roman"/>
          <w:kern w:val="0"/>
          <w14:ligatures w14:val="none"/>
        </w:rPr>
        <w:t xml:space="preserve">. (1985). </w:t>
      </w:r>
      <w:proofErr w:type="spellStart"/>
      <w:r w:rsidRPr="00167F72">
        <w:rPr>
          <w:rFonts w:ascii="Times New Roman" w:hAnsi="Times New Roman" w:cs="Times New Roman"/>
          <w:i/>
          <w:iCs/>
          <w:kern w:val="0"/>
          <w14:ligatures w14:val="none"/>
        </w:rPr>
        <w:t>Ara</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Ahl</w:t>
      </w:r>
      <w:proofErr w:type="spellEnd"/>
      <w:r w:rsidRPr="00167F72">
        <w:rPr>
          <w:rFonts w:ascii="Times New Roman" w:hAnsi="Times New Roman" w:cs="Times New Roman"/>
          <w:i/>
          <w:iCs/>
          <w:kern w:val="0"/>
          <w14:ligatures w14:val="none"/>
        </w:rPr>
        <w:t xml:space="preserve"> al-Madinah al-</w:t>
      </w:r>
      <w:proofErr w:type="spellStart"/>
      <w:r w:rsidRPr="00167F72">
        <w:rPr>
          <w:rFonts w:ascii="Times New Roman" w:hAnsi="Times New Roman" w:cs="Times New Roman"/>
          <w:i/>
          <w:iCs/>
          <w:kern w:val="0"/>
          <w14:ligatures w14:val="none"/>
        </w:rPr>
        <w:t>Fadilah</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Opinions of the Inhabitants of the Virtuous City</w:t>
      </w:r>
      <w:r w:rsidRPr="00167F72">
        <w:rPr>
          <w:rFonts w:ascii="Times New Roman" w:hAnsi="Times New Roman" w:cs="Times New Roman"/>
          <w:kern w:val="0"/>
          <w14:ligatures w14:val="none"/>
        </w:rPr>
        <w:t xml:space="preserve">). R. </w:t>
      </w:r>
      <w:proofErr w:type="spellStart"/>
      <w:r w:rsidRPr="00167F72">
        <w:rPr>
          <w:rFonts w:ascii="Times New Roman" w:hAnsi="Times New Roman" w:cs="Times New Roman"/>
          <w:kern w:val="0"/>
          <w14:ligatures w14:val="none"/>
        </w:rPr>
        <w:t>Walzer</w:t>
      </w:r>
      <w:proofErr w:type="spellEnd"/>
      <w:r w:rsidRPr="00167F72">
        <w:rPr>
          <w:rFonts w:ascii="Times New Roman" w:hAnsi="Times New Roman" w:cs="Times New Roman"/>
          <w:kern w:val="0"/>
          <w14:ligatures w14:val="none"/>
        </w:rPr>
        <w:t xml:space="preserve"> (Trans.). Oxford: Clarendon Press.</w:t>
      </w:r>
    </w:p>
    <w:p w14:paraId="5AC1414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Suhrawardi</w:t>
      </w:r>
      <w:proofErr w:type="spellEnd"/>
      <w:r w:rsidRPr="00167F72">
        <w:rPr>
          <w:rFonts w:ascii="Times New Roman" w:hAnsi="Times New Roman" w:cs="Times New Roman"/>
          <w:kern w:val="0"/>
          <w14:ligatures w14:val="none"/>
        </w:rPr>
        <w:t xml:space="preserve">. (1999). </w:t>
      </w:r>
      <w:proofErr w:type="spellStart"/>
      <w:r w:rsidRPr="00167F72">
        <w:rPr>
          <w:rFonts w:ascii="Times New Roman" w:hAnsi="Times New Roman" w:cs="Times New Roman"/>
          <w:i/>
          <w:iCs/>
          <w:kern w:val="0"/>
          <w14:ligatures w14:val="none"/>
        </w:rPr>
        <w:t>Hikmat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Ishraq</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Philosophy of Illumination</w:t>
      </w:r>
      <w:r w:rsidRPr="00167F72">
        <w:rPr>
          <w:rFonts w:ascii="Times New Roman" w:hAnsi="Times New Roman" w:cs="Times New Roman"/>
          <w:kern w:val="0"/>
          <w14:ligatures w14:val="none"/>
        </w:rPr>
        <w:t xml:space="preserve">). J. Walbridge &amp; H. </w:t>
      </w:r>
      <w:proofErr w:type="spellStart"/>
      <w:r w:rsidRPr="00167F72">
        <w:rPr>
          <w:rFonts w:ascii="Times New Roman" w:hAnsi="Times New Roman" w:cs="Times New Roman"/>
          <w:kern w:val="0"/>
          <w14:ligatures w14:val="none"/>
        </w:rPr>
        <w:t>Ziai</w:t>
      </w:r>
      <w:proofErr w:type="spellEnd"/>
      <w:r w:rsidRPr="00167F72">
        <w:rPr>
          <w:rFonts w:ascii="Times New Roman" w:hAnsi="Times New Roman" w:cs="Times New Roman"/>
          <w:kern w:val="0"/>
          <w14:ligatures w14:val="none"/>
        </w:rPr>
        <w:t xml:space="preserve"> (Trans.). Provo, UT: Brigham Young University Press.</w:t>
      </w:r>
    </w:p>
    <w:p w14:paraId="42F11A61"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Razi</w:t>
      </w:r>
      <w:proofErr w:type="spellEnd"/>
      <w:r w:rsidRPr="00167F72">
        <w:rPr>
          <w:rFonts w:ascii="Times New Roman" w:hAnsi="Times New Roman" w:cs="Times New Roman"/>
          <w:kern w:val="0"/>
          <w14:ligatures w14:val="none"/>
        </w:rPr>
        <w:t xml:space="preserve">, F. al-D. (1990). </w:t>
      </w:r>
      <w:r w:rsidRPr="00167F72">
        <w:rPr>
          <w:rFonts w:ascii="Times New Roman" w:hAnsi="Times New Roman" w:cs="Times New Roman"/>
          <w:i/>
          <w:iCs/>
          <w:kern w:val="0"/>
          <w14:ligatures w14:val="none"/>
        </w:rPr>
        <w:t>Al-Mabahith al-</w:t>
      </w:r>
      <w:proofErr w:type="spellStart"/>
      <w:r w:rsidRPr="00167F72">
        <w:rPr>
          <w:rFonts w:ascii="Times New Roman" w:hAnsi="Times New Roman" w:cs="Times New Roman"/>
          <w:i/>
          <w:iCs/>
          <w:kern w:val="0"/>
          <w14:ligatures w14:val="none"/>
        </w:rPr>
        <w:t>Mashriqiyyah</w:t>
      </w:r>
      <w:proofErr w:type="spellEnd"/>
      <w:r w:rsidRPr="00167F72">
        <w:rPr>
          <w:rFonts w:ascii="Times New Roman" w:hAnsi="Times New Roman" w:cs="Times New Roman"/>
          <w:kern w:val="0"/>
          <w14:ligatures w14:val="none"/>
        </w:rPr>
        <w:t>. M. al-</w:t>
      </w:r>
      <w:proofErr w:type="spellStart"/>
      <w:r w:rsidRPr="00167F72">
        <w:rPr>
          <w:rFonts w:ascii="Times New Roman" w:hAnsi="Times New Roman" w:cs="Times New Roman"/>
          <w:kern w:val="0"/>
          <w14:ligatures w14:val="none"/>
        </w:rPr>
        <w:t>Mu‘tasim</w:t>
      </w:r>
      <w:proofErr w:type="spellEnd"/>
      <w:r w:rsidRPr="00167F72">
        <w:rPr>
          <w:rFonts w:ascii="Times New Roman" w:hAnsi="Times New Roman" w:cs="Times New Roman"/>
          <w:kern w:val="0"/>
          <w14:ligatures w14:val="none"/>
        </w:rPr>
        <w:t xml:space="preserve"> (Ed.). Beirut: Dar al-</w:t>
      </w:r>
      <w:proofErr w:type="spellStart"/>
      <w:r w:rsidRPr="00167F72">
        <w:rPr>
          <w:rFonts w:ascii="Times New Roman" w:hAnsi="Times New Roman" w:cs="Times New Roman"/>
          <w:kern w:val="0"/>
          <w14:ligatures w14:val="none"/>
        </w:rPr>
        <w:t>Kitab</w:t>
      </w:r>
      <w:proofErr w:type="spellEnd"/>
      <w:r w:rsidRPr="00167F72">
        <w:rPr>
          <w:rFonts w:ascii="Times New Roman" w:hAnsi="Times New Roman" w:cs="Times New Roman"/>
          <w:kern w:val="0"/>
          <w14:ligatures w14:val="none"/>
        </w:rPr>
        <w:t xml:space="preserve"> al-</w:t>
      </w:r>
      <w:proofErr w:type="spellStart"/>
      <w:r w:rsidRPr="00167F72">
        <w:rPr>
          <w:rFonts w:ascii="Times New Roman" w:hAnsi="Times New Roman" w:cs="Times New Roman"/>
          <w:kern w:val="0"/>
          <w14:ligatures w14:val="none"/>
        </w:rPr>
        <w:t>Arabi</w:t>
      </w:r>
      <w:proofErr w:type="spellEnd"/>
      <w:r w:rsidRPr="00167F72">
        <w:rPr>
          <w:rFonts w:ascii="Times New Roman" w:hAnsi="Times New Roman" w:cs="Times New Roman"/>
          <w:kern w:val="0"/>
          <w14:ligatures w14:val="none"/>
        </w:rPr>
        <w:t>.</w:t>
      </w:r>
    </w:p>
    <w:p w14:paraId="368DC4D2"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Sadra</w:t>
      </w:r>
      <w:proofErr w:type="spellEnd"/>
      <w:r w:rsidRPr="00167F72">
        <w:rPr>
          <w:rFonts w:ascii="Times New Roman" w:hAnsi="Times New Roman" w:cs="Times New Roman"/>
          <w:kern w:val="0"/>
          <w14:ligatures w14:val="none"/>
        </w:rPr>
        <w:t xml:space="preserve">, M. (1981). </w:t>
      </w:r>
      <w:proofErr w:type="spellStart"/>
      <w:r w:rsidRPr="00167F72">
        <w:rPr>
          <w:rFonts w:ascii="Times New Roman" w:hAnsi="Times New Roman" w:cs="Times New Roman"/>
          <w:i/>
          <w:iCs/>
          <w:kern w:val="0"/>
          <w14:ligatures w14:val="none"/>
        </w:rPr>
        <w:t>Asfar</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Arba‘a</w:t>
      </w:r>
      <w:proofErr w:type="spellEnd"/>
      <w:r w:rsidRPr="00167F72">
        <w:rPr>
          <w:rFonts w:ascii="Times New Roman" w:hAnsi="Times New Roman" w:cs="Times New Roman"/>
          <w:kern w:val="0"/>
          <w14:ligatures w14:val="none"/>
        </w:rPr>
        <w:t xml:space="preserve"> (</w:t>
      </w:r>
      <w:r w:rsidRPr="00167F72">
        <w:rPr>
          <w:rFonts w:ascii="Times New Roman" w:hAnsi="Times New Roman" w:cs="Times New Roman"/>
          <w:i/>
          <w:iCs/>
          <w:kern w:val="0"/>
          <w14:ligatures w14:val="none"/>
        </w:rPr>
        <w:t>The Four Journeys</w:t>
      </w:r>
      <w:r w:rsidRPr="00167F72">
        <w:rPr>
          <w:rFonts w:ascii="Times New Roman" w:hAnsi="Times New Roman" w:cs="Times New Roman"/>
          <w:kern w:val="0"/>
          <w14:ligatures w14:val="none"/>
        </w:rPr>
        <w:t xml:space="preserve">). M. R. </w:t>
      </w:r>
      <w:proofErr w:type="spellStart"/>
      <w:r w:rsidRPr="00167F72">
        <w:rPr>
          <w:rFonts w:ascii="Times New Roman" w:hAnsi="Times New Roman" w:cs="Times New Roman"/>
          <w:kern w:val="0"/>
          <w14:ligatures w14:val="none"/>
        </w:rPr>
        <w:t>Muzaffar</w:t>
      </w:r>
      <w:proofErr w:type="spellEnd"/>
      <w:r w:rsidRPr="00167F72">
        <w:rPr>
          <w:rFonts w:ascii="Times New Roman" w:hAnsi="Times New Roman" w:cs="Times New Roman"/>
          <w:kern w:val="0"/>
          <w14:ligatures w14:val="none"/>
        </w:rPr>
        <w:t xml:space="preserve"> (Ed.). Tehran: Dar al-</w:t>
      </w:r>
      <w:proofErr w:type="spellStart"/>
      <w:r w:rsidRPr="00167F72">
        <w:rPr>
          <w:rFonts w:ascii="Times New Roman" w:hAnsi="Times New Roman" w:cs="Times New Roman"/>
          <w:kern w:val="0"/>
          <w14:ligatures w14:val="none"/>
        </w:rPr>
        <w:t>Ma‘arif</w:t>
      </w:r>
      <w:proofErr w:type="spellEnd"/>
      <w:r w:rsidRPr="00167F72">
        <w:rPr>
          <w:rFonts w:ascii="Times New Roman" w:hAnsi="Times New Roman" w:cs="Times New Roman"/>
          <w:kern w:val="0"/>
          <w14:ligatures w14:val="none"/>
        </w:rPr>
        <w:t xml:space="preserve"> al-</w:t>
      </w:r>
      <w:proofErr w:type="spellStart"/>
      <w:r w:rsidRPr="00167F72">
        <w:rPr>
          <w:rFonts w:ascii="Times New Roman" w:hAnsi="Times New Roman" w:cs="Times New Roman"/>
          <w:kern w:val="0"/>
          <w14:ligatures w14:val="none"/>
        </w:rPr>
        <w:t>Islamiyyah</w:t>
      </w:r>
      <w:proofErr w:type="spellEnd"/>
      <w:r w:rsidRPr="00167F72">
        <w:rPr>
          <w:rFonts w:ascii="Times New Roman" w:hAnsi="Times New Roman" w:cs="Times New Roman"/>
          <w:kern w:val="0"/>
          <w14:ligatures w14:val="none"/>
        </w:rPr>
        <w:t>.</w:t>
      </w:r>
    </w:p>
    <w:p w14:paraId="77C46E0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M. H. (1995). </w:t>
      </w:r>
      <w:proofErr w:type="spellStart"/>
      <w:r w:rsidRPr="00167F72">
        <w:rPr>
          <w:rFonts w:ascii="Times New Roman" w:hAnsi="Times New Roman" w:cs="Times New Roman"/>
          <w:i/>
          <w:iCs/>
          <w:kern w:val="0"/>
          <w14:ligatures w14:val="none"/>
        </w:rPr>
        <w:t>Bidayat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Hikmah</w:t>
      </w:r>
      <w:proofErr w:type="spellEnd"/>
      <w:r w:rsidRPr="00167F72">
        <w:rPr>
          <w:rFonts w:ascii="Times New Roman" w:hAnsi="Times New Roman" w:cs="Times New Roman"/>
          <w:kern w:val="0"/>
          <w14:ligatures w14:val="none"/>
        </w:rPr>
        <w:t xml:space="preserve">. A. </w:t>
      </w:r>
      <w:proofErr w:type="spellStart"/>
      <w:r w:rsidRPr="00167F72">
        <w:rPr>
          <w:rFonts w:ascii="Times New Roman" w:hAnsi="Times New Roman" w:cs="Times New Roman"/>
          <w:kern w:val="0"/>
          <w14:ligatures w14:val="none"/>
        </w:rPr>
        <w:t>Shirvani</w:t>
      </w:r>
      <w:proofErr w:type="spellEnd"/>
      <w:r w:rsidRPr="00167F72">
        <w:rPr>
          <w:rFonts w:ascii="Times New Roman" w:hAnsi="Times New Roman" w:cs="Times New Roman"/>
          <w:kern w:val="0"/>
          <w14:ligatures w14:val="none"/>
        </w:rPr>
        <w:t xml:space="preserve"> (Trans.). Qom: </w:t>
      </w:r>
      <w:proofErr w:type="spellStart"/>
      <w:r w:rsidRPr="00167F72">
        <w:rPr>
          <w:rFonts w:ascii="Times New Roman" w:hAnsi="Times New Roman" w:cs="Times New Roman"/>
          <w:kern w:val="0"/>
          <w14:ligatures w14:val="none"/>
        </w:rPr>
        <w:t>Boostan</w:t>
      </w:r>
      <w:proofErr w:type="spellEnd"/>
      <w:r w:rsidRPr="00167F72">
        <w:rPr>
          <w:rFonts w:ascii="Times New Roman" w:hAnsi="Times New Roman" w:cs="Times New Roman"/>
          <w:kern w:val="0"/>
          <w14:ligatures w14:val="none"/>
        </w:rPr>
        <w:t xml:space="preserve">-e </w:t>
      </w:r>
      <w:proofErr w:type="spellStart"/>
      <w:r w:rsidRPr="00167F72">
        <w:rPr>
          <w:rFonts w:ascii="Times New Roman" w:hAnsi="Times New Roman" w:cs="Times New Roman"/>
          <w:kern w:val="0"/>
          <w14:ligatures w14:val="none"/>
        </w:rPr>
        <w:t>Ketab</w:t>
      </w:r>
      <w:proofErr w:type="spellEnd"/>
      <w:r w:rsidRPr="00167F72">
        <w:rPr>
          <w:rFonts w:ascii="Times New Roman" w:hAnsi="Times New Roman" w:cs="Times New Roman"/>
          <w:kern w:val="0"/>
          <w14:ligatures w14:val="none"/>
        </w:rPr>
        <w:t>.</w:t>
      </w:r>
    </w:p>
    <w:p w14:paraId="45BCDB4E"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M. H. (2003). </w:t>
      </w:r>
      <w:proofErr w:type="spellStart"/>
      <w:r w:rsidRPr="00167F72">
        <w:rPr>
          <w:rFonts w:ascii="Times New Roman" w:hAnsi="Times New Roman" w:cs="Times New Roman"/>
          <w:i/>
          <w:iCs/>
          <w:kern w:val="0"/>
          <w14:ligatures w14:val="none"/>
        </w:rPr>
        <w:t>Nihayat</w:t>
      </w:r>
      <w:proofErr w:type="spellEnd"/>
      <w:r w:rsidRPr="00167F72">
        <w:rPr>
          <w:rFonts w:ascii="Times New Roman" w:hAnsi="Times New Roman" w:cs="Times New Roman"/>
          <w:i/>
          <w:iCs/>
          <w:kern w:val="0"/>
          <w14:ligatures w14:val="none"/>
        </w:rPr>
        <w:t xml:space="preserve"> al-</w:t>
      </w:r>
      <w:proofErr w:type="spellStart"/>
      <w:r w:rsidRPr="00167F72">
        <w:rPr>
          <w:rFonts w:ascii="Times New Roman" w:hAnsi="Times New Roman" w:cs="Times New Roman"/>
          <w:i/>
          <w:iCs/>
          <w:kern w:val="0"/>
          <w14:ligatures w14:val="none"/>
        </w:rPr>
        <w:t>Hikmah</w:t>
      </w:r>
      <w:proofErr w:type="spellEnd"/>
      <w:r w:rsidRPr="00167F72">
        <w:rPr>
          <w:rFonts w:ascii="Times New Roman" w:hAnsi="Times New Roman" w:cs="Times New Roman"/>
          <w:kern w:val="0"/>
          <w14:ligatures w14:val="none"/>
        </w:rPr>
        <w:t xml:space="preserve">. Qom: </w:t>
      </w:r>
      <w:proofErr w:type="spellStart"/>
      <w:r w:rsidRPr="00167F72">
        <w:rPr>
          <w:rFonts w:ascii="Times New Roman" w:hAnsi="Times New Roman" w:cs="Times New Roman"/>
          <w:kern w:val="0"/>
          <w14:ligatures w14:val="none"/>
        </w:rPr>
        <w:t>Mu’assasat</w:t>
      </w:r>
      <w:proofErr w:type="spellEnd"/>
      <w:r w:rsidRPr="00167F72">
        <w:rPr>
          <w:rFonts w:ascii="Times New Roman" w:hAnsi="Times New Roman" w:cs="Times New Roman"/>
          <w:kern w:val="0"/>
          <w14:ligatures w14:val="none"/>
        </w:rPr>
        <w:t xml:space="preserve"> al-</w:t>
      </w:r>
      <w:proofErr w:type="spellStart"/>
      <w:r w:rsidRPr="00167F72">
        <w:rPr>
          <w:rFonts w:ascii="Times New Roman" w:hAnsi="Times New Roman" w:cs="Times New Roman"/>
          <w:kern w:val="0"/>
          <w14:ligatures w14:val="none"/>
        </w:rPr>
        <w:t>Nashr</w:t>
      </w:r>
      <w:proofErr w:type="spellEnd"/>
      <w:r w:rsidRPr="00167F72">
        <w:rPr>
          <w:rFonts w:ascii="Times New Roman" w:hAnsi="Times New Roman" w:cs="Times New Roman"/>
          <w:kern w:val="0"/>
          <w14:ligatures w14:val="none"/>
        </w:rPr>
        <w:t xml:space="preserve"> al-</w:t>
      </w:r>
      <w:proofErr w:type="spellStart"/>
      <w:r w:rsidRPr="00167F72">
        <w:rPr>
          <w:rFonts w:ascii="Times New Roman" w:hAnsi="Times New Roman" w:cs="Times New Roman"/>
          <w:kern w:val="0"/>
          <w14:ligatures w14:val="none"/>
        </w:rPr>
        <w:t>Islami</w:t>
      </w:r>
      <w:proofErr w:type="spellEnd"/>
      <w:r w:rsidRPr="00167F72">
        <w:rPr>
          <w:rFonts w:ascii="Times New Roman" w:hAnsi="Times New Roman" w:cs="Times New Roman"/>
          <w:kern w:val="0"/>
          <w14:ligatures w14:val="none"/>
        </w:rPr>
        <w:t>.</w:t>
      </w:r>
    </w:p>
    <w:p w14:paraId="793608FD"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Tabataba’i</w:t>
      </w:r>
      <w:proofErr w:type="spellEnd"/>
      <w:r w:rsidRPr="00167F72">
        <w:rPr>
          <w:rFonts w:ascii="Times New Roman" w:hAnsi="Times New Roman" w:cs="Times New Roman"/>
          <w:kern w:val="0"/>
          <w14:ligatures w14:val="none"/>
        </w:rPr>
        <w:t xml:space="preserve">, M. H. (1984). </w:t>
      </w:r>
      <w:r w:rsidRPr="00167F72">
        <w:rPr>
          <w:rFonts w:ascii="Times New Roman" w:hAnsi="Times New Roman" w:cs="Times New Roman"/>
          <w:i/>
          <w:iCs/>
          <w:kern w:val="0"/>
          <w14:ligatures w14:val="none"/>
        </w:rPr>
        <w:t>Al-</w:t>
      </w:r>
      <w:proofErr w:type="spellStart"/>
      <w:r w:rsidRPr="00167F72">
        <w:rPr>
          <w:rFonts w:ascii="Times New Roman" w:hAnsi="Times New Roman" w:cs="Times New Roman"/>
          <w:i/>
          <w:iCs/>
          <w:kern w:val="0"/>
          <w14:ligatures w14:val="none"/>
        </w:rPr>
        <w:t>Mizan</w:t>
      </w:r>
      <w:proofErr w:type="spellEnd"/>
      <w:r w:rsidRPr="00167F72">
        <w:rPr>
          <w:rFonts w:ascii="Times New Roman" w:hAnsi="Times New Roman" w:cs="Times New Roman"/>
          <w:i/>
          <w:iCs/>
          <w:kern w:val="0"/>
          <w14:ligatures w14:val="none"/>
        </w:rPr>
        <w:t xml:space="preserve"> fi </w:t>
      </w:r>
      <w:proofErr w:type="spellStart"/>
      <w:r w:rsidRPr="00167F72">
        <w:rPr>
          <w:rFonts w:ascii="Times New Roman" w:hAnsi="Times New Roman" w:cs="Times New Roman"/>
          <w:i/>
          <w:iCs/>
          <w:kern w:val="0"/>
          <w14:ligatures w14:val="none"/>
        </w:rPr>
        <w:t>Tafsir</w:t>
      </w:r>
      <w:proofErr w:type="spellEnd"/>
      <w:r w:rsidRPr="00167F72">
        <w:rPr>
          <w:rFonts w:ascii="Times New Roman" w:hAnsi="Times New Roman" w:cs="Times New Roman"/>
          <w:i/>
          <w:iCs/>
          <w:kern w:val="0"/>
          <w14:ligatures w14:val="none"/>
        </w:rPr>
        <w:t xml:space="preserve"> al-Qur’an</w:t>
      </w:r>
      <w:r w:rsidRPr="00167F72">
        <w:rPr>
          <w:rFonts w:ascii="Times New Roman" w:hAnsi="Times New Roman" w:cs="Times New Roman"/>
          <w:kern w:val="0"/>
          <w14:ligatures w14:val="none"/>
        </w:rPr>
        <w:t>. Qom: Dar al-</w:t>
      </w:r>
      <w:proofErr w:type="spellStart"/>
      <w:r w:rsidRPr="00167F72">
        <w:rPr>
          <w:rFonts w:ascii="Times New Roman" w:hAnsi="Times New Roman" w:cs="Times New Roman"/>
          <w:kern w:val="0"/>
          <w14:ligatures w14:val="none"/>
        </w:rPr>
        <w:t>Kutub</w:t>
      </w:r>
      <w:proofErr w:type="spellEnd"/>
      <w:r w:rsidRPr="00167F72">
        <w:rPr>
          <w:rFonts w:ascii="Times New Roman" w:hAnsi="Times New Roman" w:cs="Times New Roman"/>
          <w:kern w:val="0"/>
          <w14:ligatures w14:val="none"/>
        </w:rPr>
        <w:t xml:space="preserve"> al-</w:t>
      </w:r>
      <w:proofErr w:type="spellStart"/>
      <w:r w:rsidRPr="00167F72">
        <w:rPr>
          <w:rFonts w:ascii="Times New Roman" w:hAnsi="Times New Roman" w:cs="Times New Roman"/>
          <w:kern w:val="0"/>
          <w14:ligatures w14:val="none"/>
        </w:rPr>
        <w:t>Islamiyyah</w:t>
      </w:r>
      <w:proofErr w:type="spellEnd"/>
      <w:r w:rsidRPr="00167F72">
        <w:rPr>
          <w:rFonts w:ascii="Times New Roman" w:hAnsi="Times New Roman" w:cs="Times New Roman"/>
          <w:kern w:val="0"/>
          <w14:ligatures w14:val="none"/>
        </w:rPr>
        <w:t>.</w:t>
      </w:r>
    </w:p>
    <w:p w14:paraId="2903C0F5"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 (2008). </w:t>
      </w:r>
      <w:proofErr w:type="spellStart"/>
      <w:r w:rsidRPr="00167F72">
        <w:rPr>
          <w:rFonts w:ascii="Times New Roman" w:hAnsi="Times New Roman" w:cs="Times New Roman"/>
          <w:i/>
          <w:iCs/>
          <w:kern w:val="0"/>
          <w14:ligatures w14:val="none"/>
        </w:rPr>
        <w:t>Rahiq</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Makhtum</w:t>
      </w:r>
      <w:proofErr w:type="spellEnd"/>
      <w:r w:rsidRPr="00167F72">
        <w:rPr>
          <w:rFonts w:ascii="Times New Roman" w:hAnsi="Times New Roman" w:cs="Times New Roman"/>
          <w:kern w:val="0"/>
          <w14:ligatures w14:val="none"/>
        </w:rPr>
        <w:t xml:space="preserve">. Qom: </w:t>
      </w:r>
      <w:proofErr w:type="spellStart"/>
      <w:r w:rsidRPr="00167F72">
        <w:rPr>
          <w:rFonts w:ascii="Times New Roman" w:hAnsi="Times New Roman" w:cs="Times New Roman"/>
          <w:kern w:val="0"/>
          <w14:ligatures w14:val="none"/>
        </w:rPr>
        <w:t>Isra</w:t>
      </w:r>
      <w:proofErr w:type="spellEnd"/>
      <w:r w:rsidRPr="00167F72">
        <w:rPr>
          <w:rFonts w:ascii="Times New Roman" w:hAnsi="Times New Roman" w:cs="Times New Roman"/>
          <w:kern w:val="0"/>
          <w14:ligatures w14:val="none"/>
        </w:rPr>
        <w:t xml:space="preserve"> Publication.</w:t>
      </w:r>
    </w:p>
    <w:p w14:paraId="100E31D3"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Javadi</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Amoli</w:t>
      </w:r>
      <w:proofErr w:type="spellEnd"/>
      <w:r w:rsidRPr="00167F72">
        <w:rPr>
          <w:rFonts w:ascii="Times New Roman" w:hAnsi="Times New Roman" w:cs="Times New Roman"/>
          <w:kern w:val="0"/>
          <w14:ligatures w14:val="none"/>
        </w:rPr>
        <w:t xml:space="preserve">, A. (2010). </w:t>
      </w:r>
      <w:proofErr w:type="spellStart"/>
      <w:r w:rsidRPr="00167F72">
        <w:rPr>
          <w:rFonts w:ascii="Times New Roman" w:hAnsi="Times New Roman" w:cs="Times New Roman"/>
          <w:i/>
          <w:iCs/>
          <w:kern w:val="0"/>
          <w14:ligatures w14:val="none"/>
        </w:rPr>
        <w:t>Tafsir</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Tasnim</w:t>
      </w:r>
      <w:proofErr w:type="spellEnd"/>
      <w:r w:rsidRPr="00167F72">
        <w:rPr>
          <w:rFonts w:ascii="Times New Roman" w:hAnsi="Times New Roman" w:cs="Times New Roman"/>
          <w:kern w:val="0"/>
          <w14:ligatures w14:val="none"/>
        </w:rPr>
        <w:t xml:space="preserve">. Qom: </w:t>
      </w:r>
      <w:proofErr w:type="spellStart"/>
      <w:r w:rsidRPr="00167F72">
        <w:rPr>
          <w:rFonts w:ascii="Times New Roman" w:hAnsi="Times New Roman" w:cs="Times New Roman"/>
          <w:kern w:val="0"/>
          <w14:ligatures w14:val="none"/>
        </w:rPr>
        <w:t>Isra</w:t>
      </w:r>
      <w:proofErr w:type="spellEnd"/>
      <w:r w:rsidRPr="00167F72">
        <w:rPr>
          <w:rFonts w:ascii="Times New Roman" w:hAnsi="Times New Roman" w:cs="Times New Roman"/>
          <w:kern w:val="0"/>
          <w14:ligatures w14:val="none"/>
        </w:rPr>
        <w:t xml:space="preserve"> Publication.</w:t>
      </w:r>
    </w:p>
    <w:p w14:paraId="0B9A35AF"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M. (1999). </w:t>
      </w:r>
      <w:r w:rsidRPr="00167F72">
        <w:rPr>
          <w:rFonts w:ascii="Times New Roman" w:hAnsi="Times New Roman" w:cs="Times New Roman"/>
          <w:i/>
          <w:iCs/>
          <w:kern w:val="0"/>
          <w14:ligatures w14:val="none"/>
        </w:rPr>
        <w:t>Theological Instructions</w:t>
      </w:r>
      <w:r w:rsidRPr="00167F72">
        <w:rPr>
          <w:rFonts w:ascii="Times New Roman" w:hAnsi="Times New Roman" w:cs="Times New Roman"/>
          <w:kern w:val="0"/>
          <w14:ligatures w14:val="none"/>
        </w:rPr>
        <w:t>. Qom: Imam Khomeini Education and Research Institute.</w:t>
      </w:r>
    </w:p>
    <w:p w14:paraId="360A3FB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Misbah</w:t>
      </w:r>
      <w:proofErr w:type="spellEnd"/>
      <w:r w:rsidRPr="00167F72">
        <w:rPr>
          <w:rFonts w:ascii="Times New Roman" w:hAnsi="Times New Roman" w:cs="Times New Roman"/>
          <w:kern w:val="0"/>
          <w14:ligatures w14:val="none"/>
        </w:rPr>
        <w:t xml:space="preserve"> </w:t>
      </w:r>
      <w:proofErr w:type="spellStart"/>
      <w:r w:rsidRPr="00167F72">
        <w:rPr>
          <w:rFonts w:ascii="Times New Roman" w:hAnsi="Times New Roman" w:cs="Times New Roman"/>
          <w:kern w:val="0"/>
          <w14:ligatures w14:val="none"/>
        </w:rPr>
        <w:t>Yazdi</w:t>
      </w:r>
      <w:proofErr w:type="spellEnd"/>
      <w:r w:rsidRPr="00167F72">
        <w:rPr>
          <w:rFonts w:ascii="Times New Roman" w:hAnsi="Times New Roman" w:cs="Times New Roman"/>
          <w:kern w:val="0"/>
          <w14:ligatures w14:val="none"/>
        </w:rPr>
        <w:t xml:space="preserve">, M. (2006). </w:t>
      </w:r>
      <w:r w:rsidRPr="00167F72">
        <w:rPr>
          <w:rFonts w:ascii="Times New Roman" w:hAnsi="Times New Roman" w:cs="Times New Roman"/>
          <w:i/>
          <w:iCs/>
          <w:kern w:val="0"/>
          <w14:ligatures w14:val="none"/>
        </w:rPr>
        <w:t>Philosophical Instructions</w:t>
      </w:r>
      <w:r w:rsidRPr="00167F72">
        <w:rPr>
          <w:rFonts w:ascii="Times New Roman" w:hAnsi="Times New Roman" w:cs="Times New Roman"/>
          <w:kern w:val="0"/>
          <w14:ligatures w14:val="none"/>
        </w:rPr>
        <w:t xml:space="preserve">. M. </w:t>
      </w:r>
      <w:proofErr w:type="spellStart"/>
      <w:r w:rsidRPr="00167F72">
        <w:rPr>
          <w:rFonts w:ascii="Times New Roman" w:hAnsi="Times New Roman" w:cs="Times New Roman"/>
          <w:kern w:val="0"/>
          <w14:ligatures w14:val="none"/>
        </w:rPr>
        <w:t>Legenhausen</w:t>
      </w:r>
      <w:proofErr w:type="spellEnd"/>
      <w:r w:rsidRPr="00167F72">
        <w:rPr>
          <w:rFonts w:ascii="Times New Roman" w:hAnsi="Times New Roman" w:cs="Times New Roman"/>
          <w:kern w:val="0"/>
          <w14:ligatures w14:val="none"/>
        </w:rPr>
        <w:t xml:space="preserve"> (Trans.). Qom: Imam Khomeini Education and Research Institute.</w:t>
      </w:r>
    </w:p>
    <w:p w14:paraId="423BDBE0"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Shirazi</w:t>
      </w:r>
      <w:proofErr w:type="spellEnd"/>
      <w:r w:rsidRPr="00167F72">
        <w:rPr>
          <w:rFonts w:ascii="Times New Roman" w:hAnsi="Times New Roman" w:cs="Times New Roman"/>
          <w:kern w:val="0"/>
          <w14:ligatures w14:val="none"/>
        </w:rPr>
        <w:t xml:space="preserve">, Q. T. (2004). </w:t>
      </w:r>
      <w:proofErr w:type="spellStart"/>
      <w:r w:rsidRPr="00167F72">
        <w:rPr>
          <w:rFonts w:ascii="Times New Roman" w:hAnsi="Times New Roman" w:cs="Times New Roman"/>
          <w:i/>
          <w:iCs/>
          <w:kern w:val="0"/>
          <w14:ligatures w14:val="none"/>
        </w:rPr>
        <w:t>Sharh</w:t>
      </w:r>
      <w:proofErr w:type="spellEnd"/>
      <w:r w:rsidRPr="00167F72">
        <w:rPr>
          <w:rFonts w:ascii="Times New Roman" w:hAnsi="Times New Roman" w:cs="Times New Roman"/>
          <w:i/>
          <w:iCs/>
          <w:kern w:val="0"/>
          <w14:ligatures w14:val="none"/>
        </w:rPr>
        <w:t xml:space="preserve">-e </w:t>
      </w:r>
      <w:proofErr w:type="spellStart"/>
      <w:r w:rsidRPr="00167F72">
        <w:rPr>
          <w:rFonts w:ascii="Times New Roman" w:hAnsi="Times New Roman" w:cs="Times New Roman"/>
          <w:i/>
          <w:iCs/>
          <w:kern w:val="0"/>
          <w14:ligatures w14:val="none"/>
        </w:rPr>
        <w:t>Manzumah</w:t>
      </w:r>
      <w:proofErr w:type="spellEnd"/>
      <w:r w:rsidRPr="00167F72">
        <w:rPr>
          <w:rFonts w:ascii="Times New Roman" w:hAnsi="Times New Roman" w:cs="Times New Roman"/>
          <w:kern w:val="0"/>
          <w14:ligatures w14:val="none"/>
        </w:rPr>
        <w:t>. Qom: Dar al-</w:t>
      </w:r>
      <w:proofErr w:type="spellStart"/>
      <w:r w:rsidRPr="00167F72">
        <w:rPr>
          <w:rFonts w:ascii="Times New Roman" w:hAnsi="Times New Roman" w:cs="Times New Roman"/>
          <w:kern w:val="0"/>
          <w14:ligatures w14:val="none"/>
        </w:rPr>
        <w:t>Fikr</w:t>
      </w:r>
      <w:proofErr w:type="spellEnd"/>
      <w:r w:rsidRPr="00167F72">
        <w:rPr>
          <w:rFonts w:ascii="Times New Roman" w:hAnsi="Times New Roman" w:cs="Times New Roman"/>
          <w:kern w:val="0"/>
          <w14:ligatures w14:val="none"/>
        </w:rPr>
        <w:t>.</w:t>
      </w:r>
    </w:p>
    <w:p w14:paraId="0D6EEC48"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Davidson, H. A. (1992). </w:t>
      </w:r>
      <w:proofErr w:type="spellStart"/>
      <w:r w:rsidRPr="00167F72">
        <w:rPr>
          <w:rFonts w:ascii="Times New Roman" w:hAnsi="Times New Roman" w:cs="Times New Roman"/>
          <w:i/>
          <w:iCs/>
          <w:kern w:val="0"/>
          <w14:ligatures w14:val="none"/>
        </w:rPr>
        <w:t>Alfarabi</w:t>
      </w:r>
      <w:proofErr w:type="spellEnd"/>
      <w:r w:rsidRPr="00167F72">
        <w:rPr>
          <w:rFonts w:ascii="Times New Roman" w:hAnsi="Times New Roman" w:cs="Times New Roman"/>
          <w:i/>
          <w:iCs/>
          <w:kern w:val="0"/>
          <w14:ligatures w14:val="none"/>
        </w:rPr>
        <w:t>, Avicenna, and Averroes on Intellect</w:t>
      </w:r>
      <w:r w:rsidRPr="00167F72">
        <w:rPr>
          <w:rFonts w:ascii="Times New Roman" w:hAnsi="Times New Roman" w:cs="Times New Roman"/>
          <w:kern w:val="0"/>
          <w14:ligatures w14:val="none"/>
        </w:rPr>
        <w:t>. Oxford: Oxford University Press.</w:t>
      </w:r>
    </w:p>
    <w:p w14:paraId="736B39B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D. (2014). </w:t>
      </w:r>
      <w:r w:rsidRPr="00167F72">
        <w:rPr>
          <w:rFonts w:ascii="Times New Roman" w:hAnsi="Times New Roman" w:cs="Times New Roman"/>
          <w:i/>
          <w:iCs/>
          <w:kern w:val="0"/>
          <w14:ligatures w14:val="none"/>
        </w:rPr>
        <w:t>Avicenna and the Aristotelian Tradition</w:t>
      </w:r>
      <w:r w:rsidRPr="00167F72">
        <w:rPr>
          <w:rFonts w:ascii="Times New Roman" w:hAnsi="Times New Roman" w:cs="Times New Roman"/>
          <w:kern w:val="0"/>
          <w14:ligatures w14:val="none"/>
        </w:rPr>
        <w:t xml:space="preserve"> (2nd ed.). Leiden: Brill.</w:t>
      </w:r>
    </w:p>
    <w:p w14:paraId="7391AD6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Black, D. L. (1996). Avicenna’s theory of knowledge. In P. </w:t>
      </w:r>
      <w:proofErr w:type="spellStart"/>
      <w:r w:rsidRPr="00167F72">
        <w:rPr>
          <w:rFonts w:ascii="Times New Roman" w:hAnsi="Times New Roman" w:cs="Times New Roman"/>
          <w:kern w:val="0"/>
          <w14:ligatures w14:val="none"/>
        </w:rPr>
        <w:t>Morewedge</w:t>
      </w:r>
      <w:proofErr w:type="spellEnd"/>
      <w:r w:rsidRPr="00167F72">
        <w:rPr>
          <w:rFonts w:ascii="Times New Roman" w:hAnsi="Times New Roman" w:cs="Times New Roman"/>
          <w:kern w:val="0"/>
          <w14:ligatures w14:val="none"/>
        </w:rPr>
        <w:t xml:space="preserve"> (Ed.), </w:t>
      </w:r>
      <w:r w:rsidRPr="00167F72">
        <w:rPr>
          <w:rFonts w:ascii="Times New Roman" w:hAnsi="Times New Roman" w:cs="Times New Roman"/>
          <w:i/>
          <w:iCs/>
          <w:kern w:val="0"/>
          <w14:ligatures w14:val="none"/>
        </w:rPr>
        <w:t>Studies in Islamic philosophy</w:t>
      </w:r>
      <w:r w:rsidRPr="00167F72">
        <w:rPr>
          <w:rFonts w:ascii="Times New Roman" w:hAnsi="Times New Roman" w:cs="Times New Roman"/>
          <w:kern w:val="0"/>
          <w14:ligatures w14:val="none"/>
        </w:rPr>
        <w:t xml:space="preserve"> (pp. 87–102). London: Routledge.</w:t>
      </w:r>
    </w:p>
    <w:p w14:paraId="36B5D10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Goodman, L. E. (1992). </w:t>
      </w:r>
      <w:r w:rsidRPr="00167F72">
        <w:rPr>
          <w:rFonts w:ascii="Times New Roman" w:hAnsi="Times New Roman" w:cs="Times New Roman"/>
          <w:i/>
          <w:iCs/>
          <w:kern w:val="0"/>
          <w14:ligatures w14:val="none"/>
        </w:rPr>
        <w:t>Avicenna</w:t>
      </w:r>
      <w:r w:rsidRPr="00167F72">
        <w:rPr>
          <w:rFonts w:ascii="Times New Roman" w:hAnsi="Times New Roman" w:cs="Times New Roman"/>
          <w:kern w:val="0"/>
          <w14:ligatures w14:val="none"/>
        </w:rPr>
        <w:t>. London: Routledge.</w:t>
      </w:r>
    </w:p>
    <w:p w14:paraId="78211BE9"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Nasr, S. H. (2006). </w:t>
      </w:r>
      <w:r w:rsidRPr="00167F72">
        <w:rPr>
          <w:rFonts w:ascii="Times New Roman" w:hAnsi="Times New Roman" w:cs="Times New Roman"/>
          <w:i/>
          <w:iCs/>
          <w:kern w:val="0"/>
          <w14:ligatures w14:val="none"/>
        </w:rPr>
        <w:t>Islamic philosophy from its origin to the present</w:t>
      </w:r>
      <w:r w:rsidRPr="00167F72">
        <w:rPr>
          <w:rFonts w:ascii="Times New Roman" w:hAnsi="Times New Roman" w:cs="Times New Roman"/>
          <w:kern w:val="0"/>
          <w14:ligatures w14:val="none"/>
        </w:rPr>
        <w:t>. Albany, NY: SUNY Press.</w:t>
      </w:r>
    </w:p>
    <w:p w14:paraId="2938AB16"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Rahman, F. (1958). </w:t>
      </w:r>
      <w:r w:rsidRPr="00167F72">
        <w:rPr>
          <w:rFonts w:ascii="Times New Roman" w:hAnsi="Times New Roman" w:cs="Times New Roman"/>
          <w:i/>
          <w:iCs/>
          <w:kern w:val="0"/>
          <w14:ligatures w14:val="none"/>
        </w:rPr>
        <w:t>Avicenna’s psychology</w:t>
      </w:r>
      <w:r w:rsidRPr="00167F72">
        <w:rPr>
          <w:rFonts w:ascii="Times New Roman" w:hAnsi="Times New Roman" w:cs="Times New Roman"/>
          <w:kern w:val="0"/>
          <w14:ligatures w14:val="none"/>
        </w:rPr>
        <w:t>. London: Oxford University Press.</w:t>
      </w:r>
    </w:p>
    <w:p w14:paraId="7E0844FA"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Hasse</w:t>
      </w:r>
      <w:proofErr w:type="spellEnd"/>
      <w:r w:rsidRPr="00167F72">
        <w:rPr>
          <w:rFonts w:ascii="Times New Roman" w:hAnsi="Times New Roman" w:cs="Times New Roman"/>
          <w:kern w:val="0"/>
          <w14:ligatures w14:val="none"/>
        </w:rPr>
        <w:t xml:space="preserve">, D. N. (2000). </w:t>
      </w:r>
      <w:r w:rsidRPr="00167F72">
        <w:rPr>
          <w:rFonts w:ascii="Times New Roman" w:hAnsi="Times New Roman" w:cs="Times New Roman"/>
          <w:i/>
          <w:iCs/>
          <w:kern w:val="0"/>
          <w14:ligatures w14:val="none"/>
        </w:rPr>
        <w:t>Avicenna’s De Anima in the Latin West</w:t>
      </w:r>
      <w:r w:rsidRPr="00167F72">
        <w:rPr>
          <w:rFonts w:ascii="Times New Roman" w:hAnsi="Times New Roman" w:cs="Times New Roman"/>
          <w:kern w:val="0"/>
          <w14:ligatures w14:val="none"/>
        </w:rPr>
        <w:t>. London: Warburg Institute.</w:t>
      </w:r>
    </w:p>
    <w:p w14:paraId="1E4B30CB"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McGinnis, J. (2010). </w:t>
      </w:r>
      <w:r w:rsidRPr="00167F72">
        <w:rPr>
          <w:rFonts w:ascii="Times New Roman" w:hAnsi="Times New Roman" w:cs="Times New Roman"/>
          <w:i/>
          <w:iCs/>
          <w:kern w:val="0"/>
          <w14:ligatures w14:val="none"/>
        </w:rPr>
        <w:t>Avicenna</w:t>
      </w:r>
      <w:r w:rsidRPr="00167F72">
        <w:rPr>
          <w:rFonts w:ascii="Times New Roman" w:hAnsi="Times New Roman" w:cs="Times New Roman"/>
          <w:kern w:val="0"/>
          <w14:ligatures w14:val="none"/>
        </w:rPr>
        <w:t>. Oxford: Oxford University Press.</w:t>
      </w:r>
    </w:p>
    <w:p w14:paraId="459BACE5"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Corbin, H. (1993). </w:t>
      </w:r>
      <w:r w:rsidRPr="00167F72">
        <w:rPr>
          <w:rFonts w:ascii="Times New Roman" w:hAnsi="Times New Roman" w:cs="Times New Roman"/>
          <w:i/>
          <w:iCs/>
          <w:kern w:val="0"/>
          <w14:ligatures w14:val="none"/>
        </w:rPr>
        <w:t>History of Islamic philosophy</w:t>
      </w:r>
      <w:r w:rsidRPr="00167F72">
        <w:rPr>
          <w:rFonts w:ascii="Times New Roman" w:hAnsi="Times New Roman" w:cs="Times New Roman"/>
          <w:kern w:val="0"/>
          <w14:ligatures w14:val="none"/>
        </w:rPr>
        <w:t xml:space="preserve">. L. </w:t>
      </w:r>
      <w:proofErr w:type="spellStart"/>
      <w:r w:rsidRPr="00167F72">
        <w:rPr>
          <w:rFonts w:ascii="Times New Roman" w:hAnsi="Times New Roman" w:cs="Times New Roman"/>
          <w:kern w:val="0"/>
          <w14:ligatures w14:val="none"/>
        </w:rPr>
        <w:t>Sherrard</w:t>
      </w:r>
      <w:proofErr w:type="spellEnd"/>
      <w:r w:rsidRPr="00167F72">
        <w:rPr>
          <w:rFonts w:ascii="Times New Roman" w:hAnsi="Times New Roman" w:cs="Times New Roman"/>
          <w:kern w:val="0"/>
          <w14:ligatures w14:val="none"/>
        </w:rPr>
        <w:t xml:space="preserve"> (Trans.). London: Kegan Paul International.</w:t>
      </w:r>
    </w:p>
    <w:p w14:paraId="00449C2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Fakhry</w:t>
      </w:r>
      <w:proofErr w:type="spellEnd"/>
      <w:r w:rsidRPr="00167F72">
        <w:rPr>
          <w:rFonts w:ascii="Times New Roman" w:hAnsi="Times New Roman" w:cs="Times New Roman"/>
          <w:kern w:val="0"/>
          <w14:ligatures w14:val="none"/>
        </w:rPr>
        <w:t xml:space="preserve">, M. (2004). </w:t>
      </w:r>
      <w:r w:rsidRPr="00167F72">
        <w:rPr>
          <w:rFonts w:ascii="Times New Roman" w:hAnsi="Times New Roman" w:cs="Times New Roman"/>
          <w:i/>
          <w:iCs/>
          <w:kern w:val="0"/>
          <w14:ligatures w14:val="none"/>
        </w:rPr>
        <w:t>A history of Islamic philosophy</w:t>
      </w:r>
      <w:r w:rsidRPr="00167F72">
        <w:rPr>
          <w:rFonts w:ascii="Times New Roman" w:hAnsi="Times New Roman" w:cs="Times New Roman"/>
          <w:kern w:val="0"/>
          <w14:ligatures w14:val="none"/>
        </w:rPr>
        <w:t xml:space="preserve"> (3rd ed.). New York: Columbia University Press.</w:t>
      </w:r>
    </w:p>
    <w:p w14:paraId="6327E25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Wolfson, H. A. (1943). The internal senses in Latin, Arabic, and Hebrew philosophical texts. </w:t>
      </w:r>
      <w:r w:rsidRPr="00167F72">
        <w:rPr>
          <w:rFonts w:ascii="Times New Roman" w:hAnsi="Times New Roman" w:cs="Times New Roman"/>
          <w:i/>
          <w:iCs/>
          <w:kern w:val="0"/>
          <w14:ligatures w14:val="none"/>
        </w:rPr>
        <w:t>Harvard Theological Review</w:t>
      </w:r>
      <w:r w:rsidRPr="00167F72">
        <w:rPr>
          <w:rFonts w:ascii="Times New Roman" w:hAnsi="Times New Roman" w:cs="Times New Roman"/>
          <w:kern w:val="0"/>
          <w14:ligatures w14:val="none"/>
        </w:rPr>
        <w:t>, 36(2), 69–133.</w:t>
      </w:r>
    </w:p>
    <w:p w14:paraId="0C22A004"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Ivry</w:t>
      </w:r>
      <w:proofErr w:type="spellEnd"/>
      <w:r w:rsidRPr="00167F72">
        <w:rPr>
          <w:rFonts w:ascii="Times New Roman" w:hAnsi="Times New Roman" w:cs="Times New Roman"/>
          <w:kern w:val="0"/>
          <w14:ligatures w14:val="none"/>
        </w:rPr>
        <w:t xml:space="preserve">, A. L. (1974). Avicenna’s metaphysics. In D. </w:t>
      </w:r>
      <w:proofErr w:type="spellStart"/>
      <w:r w:rsidRPr="00167F72">
        <w:rPr>
          <w:rFonts w:ascii="Times New Roman" w:hAnsi="Times New Roman" w:cs="Times New Roman"/>
          <w:kern w:val="0"/>
          <w14:ligatures w14:val="none"/>
        </w:rPr>
        <w:t>Gutas</w:t>
      </w:r>
      <w:proofErr w:type="spellEnd"/>
      <w:r w:rsidRPr="00167F72">
        <w:rPr>
          <w:rFonts w:ascii="Times New Roman" w:hAnsi="Times New Roman" w:cs="Times New Roman"/>
          <w:kern w:val="0"/>
          <w14:ligatures w14:val="none"/>
        </w:rPr>
        <w:t xml:space="preserve"> (Ed.), </w:t>
      </w:r>
      <w:r w:rsidRPr="00167F72">
        <w:rPr>
          <w:rFonts w:ascii="Times New Roman" w:hAnsi="Times New Roman" w:cs="Times New Roman"/>
          <w:i/>
          <w:iCs/>
          <w:kern w:val="0"/>
          <w14:ligatures w14:val="none"/>
        </w:rPr>
        <w:t>Philosophical perspectives on Avicenna</w:t>
      </w:r>
      <w:r w:rsidRPr="00167F72">
        <w:rPr>
          <w:rFonts w:ascii="Times New Roman" w:hAnsi="Times New Roman" w:cs="Times New Roman"/>
          <w:kern w:val="0"/>
          <w14:ligatures w14:val="none"/>
        </w:rPr>
        <w:t xml:space="preserve"> (pp. 45–67). London: Routledge.</w:t>
      </w:r>
    </w:p>
    <w:p w14:paraId="27615FBE"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proofErr w:type="spellStart"/>
      <w:r w:rsidRPr="00167F72">
        <w:rPr>
          <w:rFonts w:ascii="Times New Roman" w:hAnsi="Times New Roman" w:cs="Times New Roman"/>
          <w:kern w:val="0"/>
          <w14:ligatures w14:val="none"/>
        </w:rPr>
        <w:t>Marmura</w:t>
      </w:r>
      <w:proofErr w:type="spellEnd"/>
      <w:r w:rsidRPr="00167F72">
        <w:rPr>
          <w:rFonts w:ascii="Times New Roman" w:hAnsi="Times New Roman" w:cs="Times New Roman"/>
          <w:kern w:val="0"/>
          <w14:ligatures w14:val="none"/>
        </w:rPr>
        <w:t xml:space="preserve">, M. E. (1986). Avicenna’s proof of the existence of God. </w:t>
      </w:r>
      <w:r w:rsidRPr="00167F72">
        <w:rPr>
          <w:rFonts w:ascii="Times New Roman" w:hAnsi="Times New Roman" w:cs="Times New Roman"/>
          <w:i/>
          <w:iCs/>
          <w:kern w:val="0"/>
          <w14:ligatures w14:val="none"/>
        </w:rPr>
        <w:t>Mediaeval Studies</w:t>
      </w:r>
      <w:r w:rsidRPr="00167F72">
        <w:rPr>
          <w:rFonts w:ascii="Times New Roman" w:hAnsi="Times New Roman" w:cs="Times New Roman"/>
          <w:kern w:val="0"/>
          <w14:ligatures w14:val="none"/>
        </w:rPr>
        <w:t>, 48, 333–352.</w:t>
      </w:r>
    </w:p>
    <w:p w14:paraId="5DA2CEE5"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Adamson, P. (2013). Avicenna and his commentators on human and divine self-intellection. In P. Adamson (Ed.), </w:t>
      </w:r>
      <w:r w:rsidRPr="00167F72">
        <w:rPr>
          <w:rFonts w:ascii="Times New Roman" w:hAnsi="Times New Roman" w:cs="Times New Roman"/>
          <w:i/>
          <w:iCs/>
          <w:kern w:val="0"/>
          <w14:ligatures w14:val="none"/>
        </w:rPr>
        <w:t>The Arabic Plotinus</w:t>
      </w:r>
      <w:r w:rsidRPr="00167F72">
        <w:rPr>
          <w:rFonts w:ascii="Times New Roman" w:hAnsi="Times New Roman" w:cs="Times New Roman"/>
          <w:kern w:val="0"/>
          <w14:ligatures w14:val="none"/>
        </w:rPr>
        <w:t xml:space="preserve"> (pp. 123–145). London: Duckworth.</w:t>
      </w:r>
    </w:p>
    <w:p w14:paraId="49E7FCFC"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Rizvi, S. H. (2009). </w:t>
      </w:r>
      <w:proofErr w:type="spellStart"/>
      <w:r w:rsidRPr="00167F72">
        <w:rPr>
          <w:rFonts w:ascii="Times New Roman" w:hAnsi="Times New Roman" w:cs="Times New Roman"/>
          <w:i/>
          <w:iCs/>
          <w:kern w:val="0"/>
          <w14:ligatures w14:val="none"/>
        </w:rPr>
        <w:t>Mulla</w:t>
      </w:r>
      <w:proofErr w:type="spellEnd"/>
      <w:r w:rsidRPr="00167F72">
        <w:rPr>
          <w:rFonts w:ascii="Times New Roman" w:hAnsi="Times New Roman" w:cs="Times New Roman"/>
          <w:i/>
          <w:iCs/>
          <w:kern w:val="0"/>
          <w14:ligatures w14:val="none"/>
        </w:rPr>
        <w:t xml:space="preserve"> </w:t>
      </w:r>
      <w:proofErr w:type="spellStart"/>
      <w:r w:rsidRPr="00167F72">
        <w:rPr>
          <w:rFonts w:ascii="Times New Roman" w:hAnsi="Times New Roman" w:cs="Times New Roman"/>
          <w:i/>
          <w:iCs/>
          <w:kern w:val="0"/>
          <w14:ligatures w14:val="none"/>
        </w:rPr>
        <w:t>Sadra</w:t>
      </w:r>
      <w:proofErr w:type="spellEnd"/>
      <w:r w:rsidRPr="00167F72">
        <w:rPr>
          <w:rFonts w:ascii="Times New Roman" w:hAnsi="Times New Roman" w:cs="Times New Roman"/>
          <w:i/>
          <w:iCs/>
          <w:kern w:val="0"/>
          <w14:ligatures w14:val="none"/>
        </w:rPr>
        <w:t xml:space="preserve"> and metaphysics</w:t>
      </w:r>
      <w:r w:rsidRPr="00167F72">
        <w:rPr>
          <w:rFonts w:ascii="Times New Roman" w:hAnsi="Times New Roman" w:cs="Times New Roman"/>
          <w:kern w:val="0"/>
          <w14:ligatures w14:val="none"/>
        </w:rPr>
        <w:t>. London: Routledge.</w:t>
      </w:r>
    </w:p>
    <w:p w14:paraId="63E1288F" w14:textId="77777777" w:rsidR="00167F72" w:rsidRPr="00167F72" w:rsidRDefault="00167F72" w:rsidP="00167F72">
      <w:pPr>
        <w:spacing w:before="100" w:beforeAutospacing="1" w:after="100" w:afterAutospacing="1" w:line="240" w:lineRule="auto"/>
        <w:rPr>
          <w:rFonts w:ascii="Times New Roman" w:hAnsi="Times New Roman" w:cs="Times New Roman"/>
          <w:kern w:val="0"/>
          <w14:ligatures w14:val="none"/>
        </w:rPr>
      </w:pPr>
      <w:r w:rsidRPr="00167F72">
        <w:rPr>
          <w:rFonts w:ascii="Times New Roman" w:hAnsi="Times New Roman" w:cs="Times New Roman"/>
          <w:kern w:val="0"/>
          <w14:ligatures w14:val="none"/>
        </w:rPr>
        <w:t xml:space="preserve">Plotinus. (1991). </w:t>
      </w:r>
      <w:r w:rsidRPr="00167F72">
        <w:rPr>
          <w:rFonts w:ascii="Times New Roman" w:hAnsi="Times New Roman" w:cs="Times New Roman"/>
          <w:i/>
          <w:iCs/>
          <w:kern w:val="0"/>
          <w14:ligatures w14:val="none"/>
        </w:rPr>
        <w:t>Enneads</w:t>
      </w:r>
      <w:r w:rsidRPr="00167F72">
        <w:rPr>
          <w:rFonts w:ascii="Times New Roman" w:hAnsi="Times New Roman" w:cs="Times New Roman"/>
          <w:kern w:val="0"/>
          <w14:ligatures w14:val="none"/>
        </w:rPr>
        <w:t xml:space="preserve">. S. </w:t>
      </w:r>
      <w:proofErr w:type="spellStart"/>
      <w:r w:rsidRPr="00167F72">
        <w:rPr>
          <w:rFonts w:ascii="Times New Roman" w:hAnsi="Times New Roman" w:cs="Times New Roman"/>
          <w:kern w:val="0"/>
          <w14:ligatures w14:val="none"/>
        </w:rPr>
        <w:t>MacKenna</w:t>
      </w:r>
      <w:proofErr w:type="spellEnd"/>
      <w:r w:rsidRPr="00167F72">
        <w:rPr>
          <w:rFonts w:ascii="Times New Roman" w:hAnsi="Times New Roman" w:cs="Times New Roman"/>
          <w:kern w:val="0"/>
          <w14:ligatures w14:val="none"/>
        </w:rPr>
        <w:t xml:space="preserve"> (Trans.). London: Penguin Classics.</w:t>
      </w:r>
    </w:p>
    <w:p w14:paraId="102869A9" w14:textId="77777777" w:rsidR="00167F72" w:rsidRDefault="00167F72"/>
    <w:sectPr w:rsidR="001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46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75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72"/>
    <w:rsid w:val="00167F72"/>
    <w:rsid w:val="00765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080DC0C"/>
  <w15:chartTrackingRefBased/>
  <w15:docId w15:val="{2C6FDE46-32EB-5141-BE5A-CC41E4E3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F72"/>
    <w:rPr>
      <w:rFonts w:eastAsiaTheme="majorEastAsia" w:cstheme="majorBidi"/>
      <w:color w:val="272727" w:themeColor="text1" w:themeTint="D8"/>
    </w:rPr>
  </w:style>
  <w:style w:type="paragraph" w:styleId="Title">
    <w:name w:val="Title"/>
    <w:basedOn w:val="Normal"/>
    <w:next w:val="Normal"/>
    <w:link w:val="TitleChar"/>
    <w:uiPriority w:val="10"/>
    <w:qFormat/>
    <w:rsid w:val="00167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F72"/>
    <w:pPr>
      <w:spacing w:before="160"/>
      <w:jc w:val="center"/>
    </w:pPr>
    <w:rPr>
      <w:i/>
      <w:iCs/>
      <w:color w:val="404040" w:themeColor="text1" w:themeTint="BF"/>
    </w:rPr>
  </w:style>
  <w:style w:type="character" w:customStyle="1" w:styleId="QuoteChar">
    <w:name w:val="Quote Char"/>
    <w:basedOn w:val="DefaultParagraphFont"/>
    <w:link w:val="Quote"/>
    <w:uiPriority w:val="29"/>
    <w:rsid w:val="00167F72"/>
    <w:rPr>
      <w:i/>
      <w:iCs/>
      <w:color w:val="404040" w:themeColor="text1" w:themeTint="BF"/>
    </w:rPr>
  </w:style>
  <w:style w:type="paragraph" w:styleId="ListParagraph">
    <w:name w:val="List Paragraph"/>
    <w:basedOn w:val="Normal"/>
    <w:uiPriority w:val="34"/>
    <w:qFormat/>
    <w:rsid w:val="00167F72"/>
    <w:pPr>
      <w:ind w:left="720"/>
      <w:contextualSpacing/>
    </w:pPr>
  </w:style>
  <w:style w:type="character" w:styleId="IntenseEmphasis">
    <w:name w:val="Intense Emphasis"/>
    <w:basedOn w:val="DefaultParagraphFont"/>
    <w:uiPriority w:val="21"/>
    <w:qFormat/>
    <w:rsid w:val="00167F72"/>
    <w:rPr>
      <w:i/>
      <w:iCs/>
      <w:color w:val="0F4761" w:themeColor="accent1" w:themeShade="BF"/>
    </w:rPr>
  </w:style>
  <w:style w:type="paragraph" w:styleId="IntenseQuote">
    <w:name w:val="Intense Quote"/>
    <w:basedOn w:val="Normal"/>
    <w:next w:val="Normal"/>
    <w:link w:val="IntenseQuoteChar"/>
    <w:uiPriority w:val="30"/>
    <w:qFormat/>
    <w:rsid w:val="0016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F72"/>
    <w:rPr>
      <w:i/>
      <w:iCs/>
      <w:color w:val="0F4761" w:themeColor="accent1" w:themeShade="BF"/>
    </w:rPr>
  </w:style>
  <w:style w:type="character" w:styleId="IntenseReference">
    <w:name w:val="Intense Reference"/>
    <w:basedOn w:val="DefaultParagraphFont"/>
    <w:uiPriority w:val="32"/>
    <w:qFormat/>
    <w:rsid w:val="00167F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6267</Words>
  <Characters>35726</Characters>
  <Application>Microsoft Office Word</Application>
  <DocSecurity>0</DocSecurity>
  <Lines>297</Lines>
  <Paragraphs>83</Paragraphs>
  <ScaleCrop>false</ScaleCrop>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Abolfazl Minaee</dc:creator>
  <cp:keywords/>
  <dc:description/>
  <cp:lastModifiedBy>Abolfazl Minaee</cp:lastModifiedBy>
  <cp:revision>2</cp:revision>
  <dcterms:created xsi:type="dcterms:W3CDTF">2025-07-06T14:47:00Z</dcterms:created>
  <dcterms:modified xsi:type="dcterms:W3CDTF">2025-07-06T14:47:00Z</dcterms:modified>
</cp:coreProperties>
</file>