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799D" w14:textId="4CEF773E" w:rsidR="001C3B8F" w:rsidRDefault="001C3B8F" w:rsidP="001C3B8F">
      <w:pPr>
        <w:spacing w:line="480" w:lineRule="auto"/>
        <w:jc w:val="center"/>
        <w:rPr>
          <w:b/>
          <w:bCs/>
        </w:rPr>
      </w:pPr>
      <w:r>
        <w:rPr>
          <w:b/>
          <w:bCs/>
        </w:rPr>
        <w:t>Toward a Theology of Tension</w:t>
      </w:r>
    </w:p>
    <w:p w14:paraId="28B9C840" w14:textId="766A2938" w:rsidR="007956C9" w:rsidRDefault="007956C9" w:rsidP="001C3B8F">
      <w:pPr>
        <w:spacing w:line="480" w:lineRule="auto"/>
        <w:jc w:val="center"/>
        <w:rPr>
          <w:b/>
          <w:bCs/>
        </w:rPr>
      </w:pPr>
      <w:r>
        <w:rPr>
          <w:b/>
          <w:bCs/>
        </w:rPr>
        <w:t>Dolores G. Morris</w:t>
      </w:r>
    </w:p>
    <w:p w14:paraId="050DCD25" w14:textId="77777777" w:rsidR="007956C9" w:rsidRDefault="007956C9" w:rsidP="001C3B8F">
      <w:pPr>
        <w:spacing w:line="480" w:lineRule="auto"/>
        <w:jc w:val="center"/>
        <w:rPr>
          <w:b/>
          <w:bCs/>
        </w:rPr>
      </w:pPr>
    </w:p>
    <w:p w14:paraId="740B0CDF" w14:textId="77777777" w:rsidR="007956C9" w:rsidRDefault="007956C9" w:rsidP="001C3B8F">
      <w:pPr>
        <w:spacing w:line="480" w:lineRule="auto"/>
        <w:jc w:val="center"/>
        <w:rPr>
          <w:b/>
          <w:bCs/>
        </w:rPr>
      </w:pPr>
    </w:p>
    <w:p w14:paraId="14B03982" w14:textId="25BA0F1E" w:rsidR="007956C9" w:rsidRDefault="007956C9" w:rsidP="001C3B8F">
      <w:pPr>
        <w:spacing w:line="480" w:lineRule="auto"/>
        <w:jc w:val="center"/>
        <w:rPr>
          <w:b/>
          <w:bCs/>
        </w:rPr>
      </w:pPr>
      <w:r>
        <w:rPr>
          <w:b/>
          <w:bCs/>
        </w:rPr>
        <w:t>PENULTIMATE DRAFT</w:t>
      </w:r>
    </w:p>
    <w:p w14:paraId="5544E198" w14:textId="77777777" w:rsidR="001C3B8F" w:rsidRDefault="001C3B8F" w:rsidP="001C3B8F">
      <w:pPr>
        <w:spacing w:line="480" w:lineRule="auto"/>
        <w:jc w:val="center"/>
        <w:rPr>
          <w:b/>
          <w:bCs/>
        </w:rPr>
      </w:pPr>
    </w:p>
    <w:p w14:paraId="1371B6F3" w14:textId="77777777" w:rsidR="001C3B8F" w:rsidRDefault="001C3B8F" w:rsidP="00351B8B">
      <w:pPr>
        <w:spacing w:line="480" w:lineRule="auto"/>
        <w:jc w:val="both"/>
        <w:rPr>
          <w:b/>
          <w:bCs/>
        </w:rPr>
      </w:pPr>
    </w:p>
    <w:p w14:paraId="622E92F8" w14:textId="000D25D9" w:rsidR="002C1B62" w:rsidRDefault="002C1B62" w:rsidP="00351B8B">
      <w:pPr>
        <w:spacing w:line="480" w:lineRule="auto"/>
        <w:jc w:val="both"/>
        <w:rPr>
          <w:b/>
          <w:bCs/>
        </w:rPr>
      </w:pPr>
      <w:r>
        <w:rPr>
          <w:b/>
          <w:bCs/>
        </w:rPr>
        <w:t>Introduction</w:t>
      </w:r>
    </w:p>
    <w:p w14:paraId="7AD7F621" w14:textId="611CBA1D" w:rsidR="0066470C" w:rsidRDefault="0066470C" w:rsidP="0066470C">
      <w:pPr>
        <w:spacing w:line="480" w:lineRule="auto"/>
        <w:ind w:firstLine="720"/>
        <w:jc w:val="both"/>
      </w:pPr>
      <w:r w:rsidRPr="00413A40">
        <w:t>In</w:t>
      </w:r>
      <w:r>
        <w:t xml:space="preserve"> 2022, at an interdisciplinary conference on Creation and the Imago Dei, </w:t>
      </w:r>
      <w:r w:rsidR="001C7145">
        <w:t xml:space="preserve">Biola </w:t>
      </w:r>
      <w:r>
        <w:t xml:space="preserve">psychologist Liz Hall posed a powerful challenge to the philosophers and theologians in the room. In the face of the “already and not yet” nature of Christian theology, she put forth the need for </w:t>
      </w:r>
      <w:r w:rsidRPr="00FF21C3">
        <w:t>a “theology of tension.”</w:t>
      </w:r>
      <w:r>
        <w:rPr>
          <w:b/>
          <w:bCs/>
        </w:rPr>
        <w:t xml:space="preserve"> </w:t>
      </w:r>
      <w:r>
        <w:t>We are finite creatures made for eternity</w:t>
      </w:r>
      <w:r w:rsidR="006B1DA8">
        <w:t>.</w:t>
      </w:r>
      <w:r>
        <w:t xml:space="preserve"> </w:t>
      </w:r>
      <w:r w:rsidR="006B1DA8">
        <w:t>I</w:t>
      </w:r>
      <w:r>
        <w:t xml:space="preserve">t is finished and it is, in some sense, clearly </w:t>
      </w:r>
      <w:r>
        <w:rPr>
          <w:i/>
          <w:iCs/>
        </w:rPr>
        <w:t xml:space="preserve">not </w:t>
      </w:r>
      <w:r>
        <w:t xml:space="preserve">finished. Christ has died, Christ is risen, Christ will come again—and, in the meantime, we live in that tension. Over and over again, while reading </w:t>
      </w:r>
      <w:r>
        <w:rPr>
          <w:i/>
          <w:iCs/>
        </w:rPr>
        <w:t xml:space="preserve">Biblical Philosophy, </w:t>
      </w:r>
      <w:r>
        <w:t xml:space="preserve">I was reminded of this challenge.  </w:t>
      </w:r>
      <w:r w:rsidR="00676E40">
        <w:t>For instance,</w:t>
      </w:r>
      <w:r>
        <w:t xml:space="preserve"> Johnson writes: </w:t>
      </w:r>
    </w:p>
    <w:p w14:paraId="4A0A48FF" w14:textId="77777777" w:rsidR="0066470C" w:rsidRDefault="0066470C" w:rsidP="0066470C">
      <w:pPr>
        <w:ind w:left="720"/>
        <w:jc w:val="both"/>
      </w:pPr>
      <w:r>
        <w:t xml:space="preserve">Jesus </w:t>
      </w:r>
      <w:r>
        <w:rPr>
          <w:i/>
          <w:iCs/>
        </w:rPr>
        <w:t>shelved</w:t>
      </w:r>
      <w:r>
        <w:t xml:space="preserve"> linear discourse for the sake of pixelated </w:t>
      </w:r>
      <w:r>
        <w:rPr>
          <w:i/>
          <w:iCs/>
        </w:rPr>
        <w:t>overlapping</w:t>
      </w:r>
      <w:r>
        <w:t xml:space="preserve"> metaphors, </w:t>
      </w:r>
      <w:r>
        <w:rPr>
          <w:i/>
          <w:iCs/>
        </w:rPr>
        <w:t>steeped</w:t>
      </w:r>
      <w:r>
        <w:t xml:space="preserve"> in visual imagery, to </w:t>
      </w:r>
      <w:r>
        <w:rPr>
          <w:i/>
          <w:iCs/>
        </w:rPr>
        <w:t>fabricate</w:t>
      </w:r>
      <w:r>
        <w:t xml:space="preserve"> concepts otherwise difficult to translate. Paul liberally </w:t>
      </w:r>
      <w:r>
        <w:rPr>
          <w:i/>
          <w:iCs/>
        </w:rPr>
        <w:t>peppers</w:t>
      </w:r>
      <w:r>
        <w:t xml:space="preserve"> his </w:t>
      </w:r>
      <w:r>
        <w:rPr>
          <w:i/>
          <w:iCs/>
        </w:rPr>
        <w:t>linear</w:t>
      </w:r>
      <w:r>
        <w:t xml:space="preserve"> discourses with </w:t>
      </w:r>
      <w:r>
        <w:rPr>
          <w:i/>
          <w:iCs/>
        </w:rPr>
        <w:t xml:space="preserve">rich </w:t>
      </w:r>
      <w:r>
        <w:t xml:space="preserve">metaphors…to </w:t>
      </w:r>
      <w:r>
        <w:rPr>
          <w:i/>
          <w:iCs/>
        </w:rPr>
        <w:t>create</w:t>
      </w:r>
      <w:r>
        <w:t xml:space="preserve"> and </w:t>
      </w:r>
      <w:r>
        <w:rPr>
          <w:i/>
          <w:iCs/>
        </w:rPr>
        <w:t>convey</w:t>
      </w:r>
      <w:r>
        <w:t xml:space="preserve"> the abstract notions which he was trying to get them to </w:t>
      </w:r>
      <w:r>
        <w:rPr>
          <w:i/>
          <w:iCs/>
        </w:rPr>
        <w:t>grasp</w:t>
      </w:r>
      <w:r>
        <w:t>. (108)</w:t>
      </w:r>
    </w:p>
    <w:p w14:paraId="079F45F7" w14:textId="77777777" w:rsidR="0066470C" w:rsidRDefault="0066470C" w:rsidP="0066470C">
      <w:pPr>
        <w:ind w:left="720"/>
        <w:jc w:val="both"/>
      </w:pPr>
    </w:p>
    <w:p w14:paraId="290D60A8" w14:textId="358A890A" w:rsidR="00143B96" w:rsidRDefault="0066470C" w:rsidP="00143B96">
      <w:pPr>
        <w:spacing w:line="480" w:lineRule="auto"/>
        <w:jc w:val="both"/>
      </w:pPr>
      <w:r>
        <w:t xml:space="preserve">Perhaps the tension central to Christian theology rests on truths which go beyond what we can clearly and concisely articulate. Perhaps the Hebraic approach is more promising. I am convinced that Hall is correct; we need a theology of tension. </w:t>
      </w:r>
    </w:p>
    <w:p w14:paraId="2E2F32E2" w14:textId="46A7F8CE" w:rsidR="00F919E9" w:rsidRDefault="00DD1953" w:rsidP="00DD1953">
      <w:pPr>
        <w:spacing w:line="480" w:lineRule="auto"/>
        <w:ind w:firstLine="720"/>
        <w:jc w:val="both"/>
      </w:pPr>
      <w:r>
        <w:t xml:space="preserve">It is my hope that Hebraic philosophy can help us towards that end. </w:t>
      </w:r>
      <w:r w:rsidR="00143B96">
        <w:t>My central question will be this: What can Hebraic philosophy teach us about the philosophical challenges surrounding suffering</w:t>
      </w:r>
      <w:r>
        <w:t xml:space="preserve">? </w:t>
      </w:r>
      <w:r w:rsidR="00F919E9">
        <w:t xml:space="preserve">I am compelled by the following question: </w:t>
      </w:r>
      <w:r w:rsidR="009D5C53">
        <w:t>“</w:t>
      </w:r>
      <w:r w:rsidR="00F919E9">
        <w:t xml:space="preserve">If God is who Christianity says He is, why is life </w:t>
      </w:r>
      <w:r w:rsidR="00F919E9">
        <w:rPr>
          <w:i/>
          <w:iCs/>
        </w:rPr>
        <w:t>like this</w:t>
      </w:r>
      <w:proofErr w:type="gramStart"/>
      <w:r w:rsidR="00F919E9">
        <w:rPr>
          <w:i/>
          <w:iCs/>
        </w:rPr>
        <w:t>?</w:t>
      </w:r>
      <w:r w:rsidR="00F919E9">
        <w:t xml:space="preserve"> </w:t>
      </w:r>
      <w:r w:rsidR="009D5C53">
        <w:t>”</w:t>
      </w:r>
      <w:proofErr w:type="gramEnd"/>
      <w:r w:rsidR="00270F5E">
        <w:t xml:space="preserve"> </w:t>
      </w:r>
      <w:r w:rsidR="007F64C0" w:rsidRPr="00270F5E">
        <w:t>This</w:t>
      </w:r>
      <w:r w:rsidR="007F64C0">
        <w:t xml:space="preserve"> is not a</w:t>
      </w:r>
      <w:r w:rsidR="00F919E9">
        <w:t xml:space="preserve"> rhetorical</w:t>
      </w:r>
      <w:r w:rsidR="007F64C0">
        <w:t xml:space="preserve"> question.</w:t>
      </w:r>
      <w:r w:rsidR="00AC2CAE" w:rsidRPr="00AC2CAE">
        <w:t xml:space="preserve"> </w:t>
      </w:r>
      <w:r w:rsidR="00AC2CAE">
        <w:t xml:space="preserve">On the contrary, I believe that </w:t>
      </w:r>
      <w:r w:rsidR="00642607">
        <w:t xml:space="preserve">we can, and should, </w:t>
      </w:r>
      <w:r w:rsidR="00642607">
        <w:lastRenderedPageBreak/>
        <w:t>look to scripture for answers</w:t>
      </w:r>
      <w:r w:rsidR="00AC2CAE">
        <w:t>.</w:t>
      </w:r>
      <w:r w:rsidR="00F25CDF">
        <w:t xml:space="preserve"> </w:t>
      </w:r>
      <w:r w:rsidR="00FE0700">
        <w:t xml:space="preserve">Working to address </w:t>
      </w:r>
      <w:r>
        <w:t xml:space="preserve">the </w:t>
      </w:r>
      <w:r w:rsidR="00642607">
        <w:t>reality</w:t>
      </w:r>
      <w:r w:rsidR="00FE0700">
        <w:t xml:space="preserve"> of suffering is</w:t>
      </w:r>
      <w:r w:rsidR="009C0FA3">
        <w:t xml:space="preserve"> a crucial step towards developing a theology of tension.</w:t>
      </w:r>
      <w:r w:rsidR="00676E40">
        <w:t xml:space="preserve"> How, then, might Hebraic philosophy contribute to this project?</w:t>
      </w:r>
    </w:p>
    <w:p w14:paraId="74527504" w14:textId="4C8DB62F" w:rsidR="00E5511B" w:rsidRDefault="00642607" w:rsidP="00DC30CA">
      <w:pPr>
        <w:spacing w:line="480" w:lineRule="auto"/>
        <w:ind w:firstLine="720"/>
        <w:jc w:val="both"/>
      </w:pPr>
      <w:r>
        <w:t>My</w:t>
      </w:r>
      <w:r w:rsidR="00676E40">
        <w:t xml:space="preserve"> hopeful answer is:</w:t>
      </w:r>
      <w:r w:rsidR="00143B96">
        <w:t xml:space="preserve"> “a great deal.” I am convinced that the features Johnson puts forth as emblematic of Hebraic Philosophy can help us in two clear ways: First, retrospectively, </w:t>
      </w:r>
      <w:r w:rsidR="004554DC">
        <w:t>Johnson’s</w:t>
      </w:r>
      <w:r w:rsidR="00143B96">
        <w:t xml:space="preserve"> </w:t>
      </w:r>
      <w:r w:rsidR="00676E40">
        <w:t>categories</w:t>
      </w:r>
      <w:r w:rsidR="00143B96">
        <w:t xml:space="preserve"> are useful for diagnosing both the philosophical missteps targeted by critiques of theodicy and the features held in common by </w:t>
      </w:r>
      <w:r w:rsidR="00676E40">
        <w:t xml:space="preserve">some of the </w:t>
      </w:r>
      <w:r w:rsidR="00143B96">
        <w:t xml:space="preserve">more successful accounts. Second, going forward, the convictions and modes of argument central to Hebraic philosophy may help guide future philosophical responses to suffering. In general, I believe that the </w:t>
      </w:r>
      <w:r w:rsidR="00557A11">
        <w:t xml:space="preserve">philosophical </w:t>
      </w:r>
      <w:r w:rsidR="00852610">
        <w:t xml:space="preserve">problems </w:t>
      </w:r>
      <w:r w:rsidR="00557A11">
        <w:t>related</w:t>
      </w:r>
      <w:r w:rsidR="00143B96">
        <w:t xml:space="preserve"> </w:t>
      </w:r>
      <w:r w:rsidR="00557A11">
        <w:t xml:space="preserve">to </w:t>
      </w:r>
      <w:r w:rsidR="00143B96">
        <w:t xml:space="preserve">suffering </w:t>
      </w:r>
      <w:r w:rsidR="00557A11">
        <w:t>are</w:t>
      </w:r>
      <w:r w:rsidR="00143B96">
        <w:t xml:space="preserve"> especially </w:t>
      </w:r>
      <w:r w:rsidR="00557A11">
        <w:t>well-</w:t>
      </w:r>
      <w:r w:rsidR="00143B96">
        <w:t>suited to response</w:t>
      </w:r>
      <w:r w:rsidR="00557A11">
        <w:t>s</w:t>
      </w:r>
      <w:r w:rsidR="00143B96">
        <w:t xml:space="preserve"> that </w:t>
      </w:r>
      <w:r w:rsidR="00557A11">
        <w:t>are</w:t>
      </w:r>
      <w:r w:rsidR="00143B96">
        <w:t xml:space="preserve"> </w:t>
      </w:r>
      <w:r w:rsidR="00143B96" w:rsidRPr="004554DC">
        <w:rPr>
          <w:i/>
          <w:iCs/>
        </w:rPr>
        <w:t>pixelated</w:t>
      </w:r>
      <w:r w:rsidR="00143B96">
        <w:t xml:space="preserve">, </w:t>
      </w:r>
      <w:r w:rsidR="00143B96" w:rsidRPr="004554DC">
        <w:rPr>
          <w:i/>
          <w:iCs/>
        </w:rPr>
        <w:t>networked</w:t>
      </w:r>
      <w:r w:rsidR="00143B96">
        <w:t xml:space="preserve">, </w:t>
      </w:r>
      <w:r w:rsidR="00143B96" w:rsidRPr="004554DC">
        <w:rPr>
          <w:i/>
          <w:iCs/>
        </w:rPr>
        <w:t>mysterianist</w:t>
      </w:r>
      <w:r w:rsidR="00143B96">
        <w:t xml:space="preserve">, </w:t>
      </w:r>
      <w:r w:rsidR="00143B96" w:rsidRPr="004554DC">
        <w:rPr>
          <w:i/>
          <w:iCs/>
        </w:rPr>
        <w:t>creationist</w:t>
      </w:r>
      <w:r w:rsidR="00143B96">
        <w:t xml:space="preserve">, </w:t>
      </w:r>
      <w:r w:rsidR="00143B96" w:rsidRPr="004554DC">
        <w:rPr>
          <w:i/>
          <w:iCs/>
        </w:rPr>
        <w:t>transdemographic</w:t>
      </w:r>
      <w:r w:rsidR="00143B96">
        <w:t xml:space="preserve">, and </w:t>
      </w:r>
      <w:r w:rsidR="00143B96" w:rsidRPr="004554DC">
        <w:rPr>
          <w:i/>
          <w:iCs/>
        </w:rPr>
        <w:t>ritualist</w:t>
      </w:r>
      <w:r w:rsidR="00143B96">
        <w:t xml:space="preserve">. </w:t>
      </w:r>
      <w:r w:rsidR="00DD1953">
        <w:t>Perhaps</w:t>
      </w:r>
      <w:r w:rsidR="00143B96">
        <w:t xml:space="preserve"> Hebraic philosophy can succeed where Hellenist philosophy has struggled: in addressing the </w:t>
      </w:r>
      <w:r w:rsidR="00534466">
        <w:t>tension that arises from the</w:t>
      </w:r>
      <w:r w:rsidR="00143B96">
        <w:t xml:space="preserve"> experience of suffering in a world governed by </w:t>
      </w:r>
      <w:r w:rsidR="00A71950">
        <w:t xml:space="preserve">a loving, providential, sovereign </w:t>
      </w:r>
      <w:r w:rsidR="00143B96">
        <w:t xml:space="preserve">God. </w:t>
      </w:r>
    </w:p>
    <w:p w14:paraId="12A94B77" w14:textId="5949DB46" w:rsidR="0003118C" w:rsidRPr="00DC30CA" w:rsidRDefault="00DC5064" w:rsidP="00DC30CA">
      <w:pPr>
        <w:spacing w:line="480" w:lineRule="auto"/>
        <w:ind w:firstLine="720"/>
        <w:jc w:val="both"/>
        <w:rPr>
          <w:color w:val="000000" w:themeColor="text1"/>
        </w:rPr>
      </w:pPr>
      <w:r w:rsidRPr="00DC30CA">
        <w:rPr>
          <w:color w:val="000000" w:themeColor="text1"/>
        </w:rPr>
        <w:t xml:space="preserve">At the same time, </w:t>
      </w:r>
      <w:r w:rsidR="005A0669">
        <w:rPr>
          <w:color w:val="000000" w:themeColor="text1"/>
        </w:rPr>
        <w:t xml:space="preserve">I recognize that </w:t>
      </w:r>
      <w:r w:rsidR="0003118C" w:rsidRPr="00DC30CA">
        <w:rPr>
          <w:color w:val="000000" w:themeColor="text1"/>
        </w:rPr>
        <w:t>pixelation</w:t>
      </w:r>
      <w:r w:rsidR="00795C73">
        <w:rPr>
          <w:color w:val="000000" w:themeColor="text1"/>
        </w:rPr>
        <w:t xml:space="preserve"> and </w:t>
      </w:r>
      <w:r w:rsidR="004554DC">
        <w:rPr>
          <w:color w:val="000000" w:themeColor="text1"/>
        </w:rPr>
        <w:t>clarity</w:t>
      </w:r>
      <w:r w:rsidR="0003118C" w:rsidRPr="00DC30CA">
        <w:rPr>
          <w:color w:val="000000" w:themeColor="text1"/>
        </w:rPr>
        <w:t xml:space="preserve"> </w:t>
      </w:r>
      <w:r w:rsidR="00795C73">
        <w:rPr>
          <w:color w:val="000000" w:themeColor="text1"/>
        </w:rPr>
        <w:t>are</w:t>
      </w:r>
      <w:r w:rsidR="0003118C" w:rsidRPr="00DC30CA">
        <w:rPr>
          <w:color w:val="000000" w:themeColor="text1"/>
        </w:rPr>
        <w:t xml:space="preserve"> in the eye of the beholder. </w:t>
      </w:r>
      <w:r w:rsidR="00AF3DA2">
        <w:rPr>
          <w:color w:val="000000" w:themeColor="text1"/>
        </w:rPr>
        <w:t xml:space="preserve">While I was working on this </w:t>
      </w:r>
      <w:r w:rsidR="00602CCF">
        <w:rPr>
          <w:color w:val="000000" w:themeColor="text1"/>
        </w:rPr>
        <w:t>article</w:t>
      </w:r>
      <w:r w:rsidR="00AF3DA2">
        <w:rPr>
          <w:color w:val="000000" w:themeColor="text1"/>
        </w:rPr>
        <w:t xml:space="preserve">, </w:t>
      </w:r>
      <w:r w:rsidR="00602CCF">
        <w:rPr>
          <w:color w:val="000000" w:themeColor="text1"/>
        </w:rPr>
        <w:t xml:space="preserve">I encountered the following tweet by </w:t>
      </w:r>
      <w:r w:rsidR="00602CCF" w:rsidRPr="00DC30CA">
        <w:rPr>
          <w:color w:val="000000" w:themeColor="text1"/>
        </w:rPr>
        <w:t xml:space="preserve">Paul </w:t>
      </w:r>
      <w:r w:rsidR="0003118C" w:rsidRPr="00DC30CA">
        <w:rPr>
          <w:color w:val="000000" w:themeColor="text1"/>
        </w:rPr>
        <w:t>Ens:</w:t>
      </w:r>
    </w:p>
    <w:p w14:paraId="218B7474" w14:textId="15895EA1" w:rsidR="00026F86" w:rsidRPr="00DC30CA" w:rsidRDefault="00026F86" w:rsidP="0003118C">
      <w:pPr>
        <w:ind w:left="720"/>
        <w:jc w:val="both"/>
        <w:rPr>
          <w:color w:val="000000" w:themeColor="text1"/>
        </w:rPr>
      </w:pPr>
      <w:r w:rsidRPr="00DC30CA">
        <w:rPr>
          <w:color w:val="000000" w:themeColor="text1"/>
        </w:rPr>
        <w:t>Watching theists try to defend against divine hiddenness is like looking into a broken kaleidoscope... it's a jumbled mess of nonsense that never coalesces into a coherent picture.</w:t>
      </w:r>
      <w:r w:rsidRPr="00DC30CA">
        <w:rPr>
          <w:rStyle w:val="EndnoteReference"/>
          <w:color w:val="000000" w:themeColor="text1"/>
        </w:rPr>
        <w:endnoteReference w:id="2"/>
      </w:r>
    </w:p>
    <w:p w14:paraId="7206697E" w14:textId="6F2A0084" w:rsidR="00606F41" w:rsidRPr="00E41432" w:rsidRDefault="00606F41" w:rsidP="00EA627E">
      <w:pPr>
        <w:spacing w:line="480" w:lineRule="auto"/>
        <w:jc w:val="both"/>
        <w:rPr>
          <w:color w:val="FF0000"/>
        </w:rPr>
      </w:pPr>
    </w:p>
    <w:p w14:paraId="65808007" w14:textId="21370754" w:rsidR="00913A38" w:rsidRDefault="0003118C" w:rsidP="008727DC">
      <w:pPr>
        <w:spacing w:line="480" w:lineRule="auto"/>
        <w:jc w:val="both"/>
        <w:rPr>
          <w:color w:val="000000" w:themeColor="text1"/>
        </w:rPr>
      </w:pPr>
      <w:r w:rsidRPr="00C5663E">
        <w:rPr>
          <w:color w:val="000000" w:themeColor="text1"/>
        </w:rPr>
        <w:t>Here, again, I was reminded of Hall’s challenge.  We need a theology of tension</w:t>
      </w:r>
      <w:r w:rsidR="00F81193">
        <w:rPr>
          <w:color w:val="000000" w:themeColor="text1"/>
        </w:rPr>
        <w:t>, but t</w:t>
      </w:r>
      <w:r w:rsidRPr="00C5663E">
        <w:rPr>
          <w:color w:val="000000" w:themeColor="text1"/>
        </w:rPr>
        <w:t xml:space="preserve">o get that we </w:t>
      </w:r>
      <w:r w:rsidR="00F81193">
        <w:rPr>
          <w:color w:val="000000" w:themeColor="text1"/>
        </w:rPr>
        <w:t xml:space="preserve">will </w:t>
      </w:r>
      <w:r w:rsidRPr="00C5663E">
        <w:rPr>
          <w:color w:val="000000" w:themeColor="text1"/>
        </w:rPr>
        <w:t>need the pixelation to yield a coherent image</w:t>
      </w:r>
      <w:r w:rsidR="00C152E0" w:rsidRPr="00C5663E">
        <w:rPr>
          <w:color w:val="000000" w:themeColor="text1"/>
        </w:rPr>
        <w:t xml:space="preserve">. </w:t>
      </w:r>
      <w:r w:rsidR="0075699D">
        <w:rPr>
          <w:color w:val="000000" w:themeColor="text1"/>
        </w:rPr>
        <w:t xml:space="preserve"> It is not enough merely to hold contradictory things alongside each other and call the mess a solution. </w:t>
      </w:r>
      <w:r w:rsidR="00DD5AF8">
        <w:rPr>
          <w:color w:val="000000" w:themeColor="text1"/>
        </w:rPr>
        <w:t xml:space="preserve">We should be wary </w:t>
      </w:r>
      <w:r w:rsidR="00A84E02">
        <w:rPr>
          <w:color w:val="000000" w:themeColor="text1"/>
        </w:rPr>
        <w:t xml:space="preserve">of </w:t>
      </w:r>
      <w:r w:rsidR="00D2198C">
        <w:rPr>
          <w:color w:val="000000" w:themeColor="text1"/>
        </w:rPr>
        <w:t xml:space="preserve">moving too far </w:t>
      </w:r>
      <w:r w:rsidR="005B73A8">
        <w:rPr>
          <w:color w:val="000000" w:themeColor="text1"/>
        </w:rPr>
        <w:t>from t</w:t>
      </w:r>
      <w:r w:rsidR="00087B86">
        <w:rPr>
          <w:color w:val="000000" w:themeColor="text1"/>
        </w:rPr>
        <w:t xml:space="preserve">he philosophical norms of clarity and rigor. </w:t>
      </w:r>
    </w:p>
    <w:p w14:paraId="77EF8B09" w14:textId="2B68658F" w:rsidR="002C1B62" w:rsidRPr="00141D7F" w:rsidRDefault="008727DC" w:rsidP="00033E4C">
      <w:pPr>
        <w:spacing w:line="480" w:lineRule="auto"/>
        <w:ind w:firstLine="720"/>
        <w:jc w:val="both"/>
      </w:pPr>
      <w:r>
        <w:rPr>
          <w:color w:val="000000" w:themeColor="text1"/>
        </w:rPr>
        <w:t xml:space="preserve">To that end, </w:t>
      </w:r>
      <w:r>
        <w:t>while I am largely in favor of</w:t>
      </w:r>
      <w:r w:rsidR="00FE7C73">
        <w:t xml:space="preserve"> Johnson’s Hebraic philosophy, I will conclude by breaking from his view in one important respect. Johnson presents the Biblical view </w:t>
      </w:r>
      <w:r w:rsidR="008D0932">
        <w:t>as substantially contrasting with</w:t>
      </w:r>
      <w:r w:rsidR="00FE7C73">
        <w:t xml:space="preserve"> the correspondence theory affirmed by many contemporary philosophers. With Hazony, he maintains that the word “truth,” as we understand it, has no synonym in Scripture. Where </w:t>
      </w:r>
      <w:r w:rsidR="00FE7C73">
        <w:lastRenderedPageBreak/>
        <w:t>the correspondence theory invokes abstract objects and affirms a clear binary between true and false, Scripture presents truth as something closer to “fidelity to a purpose or a function.”</w:t>
      </w:r>
      <w:r w:rsidR="00FE7C73">
        <w:rPr>
          <w:rStyle w:val="EndnoteReference"/>
        </w:rPr>
        <w:endnoteReference w:id="3"/>
      </w:r>
      <w:r w:rsidR="00FE7C73">
        <w:t xml:space="preserve"> As a result, the notion of “absolute truth” is rendered nonsensical. I </w:t>
      </w:r>
      <w:r w:rsidR="00DD1953">
        <w:t xml:space="preserve">will end by pushing </w:t>
      </w:r>
      <w:r w:rsidR="00FE7C73">
        <w:t>back on this claim</w:t>
      </w:r>
      <w:r w:rsidR="00033E4C">
        <w:t xml:space="preserve">. </w:t>
      </w:r>
      <w:r w:rsidR="00E44D37">
        <w:t xml:space="preserve">On Johnson’s own account, the Hebraic notion of truth is </w:t>
      </w:r>
      <w:r w:rsidR="008B7C15">
        <w:t xml:space="preserve">determined with reference to </w:t>
      </w:r>
      <w:r w:rsidR="004D105E">
        <w:t xml:space="preserve">the divinely designed </w:t>
      </w:r>
      <w:r w:rsidR="004130FB">
        <w:t>order</w:t>
      </w:r>
      <w:r w:rsidR="00033E4C">
        <w:t>. I propose that we</w:t>
      </w:r>
      <w:r w:rsidR="005F49B7">
        <w:t xml:space="preserve"> understand the Hebraic notion of truth as degrees of correspondence to this </w:t>
      </w:r>
      <w:r w:rsidR="00033E4C">
        <w:t xml:space="preserve">divinely ordered, absolute </w:t>
      </w:r>
      <w:r w:rsidR="005F49B7">
        <w:t>reality.</w:t>
      </w:r>
    </w:p>
    <w:p w14:paraId="6F8DD39C" w14:textId="442C833C" w:rsidR="007B1D9A" w:rsidRDefault="006D2864" w:rsidP="007B1D9A">
      <w:pPr>
        <w:spacing w:line="480" w:lineRule="auto"/>
        <w:jc w:val="both"/>
        <w:rPr>
          <w:b/>
          <w:bCs/>
        </w:rPr>
      </w:pPr>
      <w:r>
        <w:rPr>
          <w:b/>
          <w:bCs/>
        </w:rPr>
        <w:t xml:space="preserve">The Problem: </w:t>
      </w:r>
      <w:r w:rsidR="00403C95">
        <w:rPr>
          <w:b/>
          <w:bCs/>
        </w:rPr>
        <w:t>Evil, Suffering, and a Hidden God</w:t>
      </w:r>
    </w:p>
    <w:p w14:paraId="755CDC8A" w14:textId="69D4D550" w:rsidR="003F0066" w:rsidRDefault="007B1D9A" w:rsidP="00E6529C">
      <w:pPr>
        <w:spacing w:line="480" w:lineRule="auto"/>
        <w:jc w:val="both"/>
      </w:pPr>
      <w:r>
        <w:tab/>
        <w:t>I will not reiterate the standard philosophical problem of evil. I trust that readers are familiar with the</w:t>
      </w:r>
      <w:r w:rsidR="00E46A30">
        <w:t>se</w:t>
      </w:r>
      <w:r>
        <w:t xml:space="preserve"> argument</w:t>
      </w:r>
      <w:r w:rsidR="00E46A30">
        <w:t>s</w:t>
      </w:r>
      <w:r>
        <w:t xml:space="preserve">. </w:t>
      </w:r>
      <w:r w:rsidR="00E6529C">
        <w:tab/>
      </w:r>
      <w:r w:rsidR="00870E8F">
        <w:t xml:space="preserve">To </w:t>
      </w:r>
      <w:r w:rsidR="00E6529C">
        <w:t>borrow a phrase from van Inwagen, the “magnitude, duration, and distribution” of suffering is a force to be reckoned with.</w:t>
      </w:r>
      <w:r w:rsidR="00E6529C">
        <w:rPr>
          <w:rStyle w:val="EndnoteReference"/>
        </w:rPr>
        <w:endnoteReference w:id="4"/>
      </w:r>
      <w:r w:rsidR="00E6529C">
        <w:t xml:space="preserve">  Some people seem to suffer unrelenting hardship, tragedy, and trauma, while others live lives of relative peace and comfort. Some are debilitated with mental or physical health ailments, others robust and naturally cheery. Some see resolution and, at best, positive outcomes which result from their suffering; others live their whole lives without anything like a clear answer to questions like, “Why me? Why this loss? Why now?”  </w:t>
      </w:r>
      <w:r w:rsidR="003F0066">
        <w:t xml:space="preserve">This much </w:t>
      </w:r>
      <w:r w:rsidR="00403C95">
        <w:t>I take to be</w:t>
      </w:r>
      <w:r w:rsidR="003F0066">
        <w:t xml:space="preserve"> indisputable. </w:t>
      </w:r>
    </w:p>
    <w:p w14:paraId="6C5B349C" w14:textId="467EF5EB" w:rsidR="00807F50" w:rsidRPr="000D0763" w:rsidRDefault="00E6529C" w:rsidP="000D0763">
      <w:pPr>
        <w:spacing w:line="480" w:lineRule="auto"/>
        <w:ind w:firstLine="720"/>
        <w:jc w:val="both"/>
        <w:rPr>
          <w:rFonts w:eastAsia="Garamond" w:cs="Garamond"/>
        </w:rPr>
      </w:pPr>
      <w:r>
        <w:t>Equally indisputable is the fact that so many people—including devout believers—</w:t>
      </w:r>
      <w:r w:rsidRPr="00A7225A">
        <w:t>feel</w:t>
      </w:r>
      <w:r>
        <w:t xml:space="preserve"> abandoned by God in the midst of suffering. </w:t>
      </w:r>
      <w:r w:rsidR="007B1D9A">
        <w:t xml:space="preserve">In </w:t>
      </w:r>
      <w:r w:rsidR="006A58BC">
        <w:t xml:space="preserve">a recent paper, </w:t>
      </w:r>
      <w:r w:rsidR="007B1D9A" w:rsidRPr="0035B680">
        <w:rPr>
          <w:rFonts w:eastAsia="Garamond" w:cs="Garamond"/>
        </w:rPr>
        <w:t xml:space="preserve">Erik Wielenberg </w:t>
      </w:r>
      <w:r w:rsidR="004923EB">
        <w:rPr>
          <w:rFonts w:eastAsia="Garamond" w:cs="Garamond"/>
        </w:rPr>
        <w:t>unites these two challenges in a single argument</w:t>
      </w:r>
      <w:r w:rsidR="001F6109">
        <w:rPr>
          <w:rFonts w:eastAsia="Garamond" w:cs="Garamond"/>
        </w:rPr>
        <w:t xml:space="preserve"> </w:t>
      </w:r>
      <w:r w:rsidR="00141E9D">
        <w:rPr>
          <w:rFonts w:eastAsia="Garamond" w:cs="Garamond"/>
        </w:rPr>
        <w:t>from</w:t>
      </w:r>
      <w:r w:rsidR="007B1D9A" w:rsidRPr="0035B680">
        <w:rPr>
          <w:rFonts w:eastAsia="Garamond" w:cs="Garamond"/>
        </w:rPr>
        <w:t xml:space="preserve"> “apparently gratuitous suffering and abandonment.”</w:t>
      </w:r>
      <w:r w:rsidR="007B1D9A">
        <w:rPr>
          <w:rStyle w:val="EndnoteReference"/>
          <w:rFonts w:eastAsia="Garamond" w:cs="Garamond"/>
        </w:rPr>
        <w:endnoteReference w:id="5"/>
      </w:r>
      <w:r w:rsidR="007B1D9A">
        <w:t xml:space="preserve"> There are </w:t>
      </w:r>
      <w:r w:rsidR="00F014EB">
        <w:t>three</w:t>
      </w:r>
      <w:r w:rsidR="007B1D9A">
        <w:t xml:space="preserve"> </w:t>
      </w:r>
      <w:r w:rsidR="001D1FD3">
        <w:t>distinguishing</w:t>
      </w:r>
      <w:r w:rsidR="007B1D9A">
        <w:t xml:space="preserve"> features of this argument: </w:t>
      </w:r>
      <w:r w:rsidR="00F014EB">
        <w:t xml:space="preserve">First, </w:t>
      </w:r>
      <w:r w:rsidR="005F0C68">
        <w:t xml:space="preserve">it </w:t>
      </w:r>
      <w:r w:rsidR="00AA27ED">
        <w:t xml:space="preserve">targets the God of Christianity, not the generic God of the philosophers. Second, </w:t>
      </w:r>
      <w:r w:rsidR="007B1D9A">
        <w:t xml:space="preserve">it </w:t>
      </w:r>
      <w:r w:rsidR="00AA27ED">
        <w:t>aims to undermine</w:t>
      </w:r>
      <w:r w:rsidR="007B1D9A">
        <w:t xml:space="preserve"> skeptical theism without </w:t>
      </w:r>
      <w:r w:rsidR="002F5501">
        <w:t>invoking or otherwise relying upon</w:t>
      </w:r>
      <w:r w:rsidR="007B1D9A">
        <w:t xml:space="preserve"> a “noseeum inference</w:t>
      </w:r>
      <w:r w:rsidR="00AA27ED">
        <w:t>.</w:t>
      </w:r>
      <w:r w:rsidR="007B1D9A">
        <w:t xml:space="preserve">” </w:t>
      </w:r>
      <w:r w:rsidR="00AA27ED">
        <w:t>Finally,</w:t>
      </w:r>
      <w:r w:rsidR="007B1D9A">
        <w:t xml:space="preserve"> it </w:t>
      </w:r>
      <w:r w:rsidR="002B7F74">
        <w:t>appeals</w:t>
      </w:r>
      <w:r w:rsidR="007B1D9A">
        <w:t xml:space="preserve"> </w:t>
      </w:r>
      <w:r w:rsidR="002B7F74">
        <w:t>to</w:t>
      </w:r>
      <w:r w:rsidR="007B1D9A">
        <w:t xml:space="preserve"> the fact that many people feel abandoned by </w:t>
      </w:r>
      <w:r w:rsidR="009962E0">
        <w:t xml:space="preserve">the Christian </w:t>
      </w:r>
      <w:r w:rsidR="007B1D9A">
        <w:t xml:space="preserve">God in the midst of their suffering. </w:t>
      </w:r>
    </w:p>
    <w:p w14:paraId="4A7C93E8" w14:textId="754EDD25" w:rsidR="00C65E10" w:rsidRPr="000D0763" w:rsidRDefault="007B1D9A" w:rsidP="000D0763">
      <w:pPr>
        <w:spacing w:line="480" w:lineRule="auto"/>
        <w:ind w:firstLine="720"/>
        <w:jc w:val="both"/>
        <w:rPr>
          <w:rFonts w:eastAsia="Garamond" w:cs="Garamond"/>
        </w:rPr>
      </w:pPr>
      <w:r>
        <w:t xml:space="preserve">Elsewhere, I have argued that the argument fails </w:t>
      </w:r>
      <w:r w:rsidR="00843F25">
        <w:t>in its central aim</w:t>
      </w:r>
      <w:r>
        <w:t>.</w:t>
      </w:r>
      <w:r>
        <w:rPr>
          <w:rStyle w:val="EndnoteReference"/>
        </w:rPr>
        <w:endnoteReference w:id="6"/>
      </w:r>
      <w:r>
        <w:t xml:space="preserve"> </w:t>
      </w:r>
      <w:r w:rsidR="005C35B2">
        <w:t>Nevertheless</w:t>
      </w:r>
      <w:r w:rsidR="0063029C">
        <w:t xml:space="preserve">, I am convinced that Wielenberg’s argument gets a number of things </w:t>
      </w:r>
      <w:r w:rsidR="00E326CA">
        <w:t>right</w:t>
      </w:r>
      <w:r w:rsidR="005C35B2">
        <w:t>—</w:t>
      </w:r>
      <w:r w:rsidR="00B156F2" w:rsidRPr="00B156F2">
        <w:t xml:space="preserve"> </w:t>
      </w:r>
      <w:r w:rsidR="00B156F2">
        <w:t xml:space="preserve">things that are, or should be, </w:t>
      </w:r>
      <w:r w:rsidR="005C35B2">
        <w:lastRenderedPageBreak/>
        <w:t>vitally important</w:t>
      </w:r>
      <w:r w:rsidR="00B156F2">
        <w:t xml:space="preserve"> to a Christian philosopher</w:t>
      </w:r>
      <w:r w:rsidR="005C35B2">
        <w:t>.</w:t>
      </w:r>
      <w:r w:rsidR="00C65E10">
        <w:rPr>
          <w:rFonts w:eastAsia="Garamond" w:cs="Garamond"/>
        </w:rPr>
        <w:t xml:space="preserve">  In the first place, Wielenberg is right to focus on the Christian God. </w:t>
      </w:r>
      <w:r w:rsidR="000D0763">
        <w:rPr>
          <w:rFonts w:eastAsia="Garamond" w:cs="Garamond"/>
        </w:rPr>
        <w:t xml:space="preserve"> </w:t>
      </w:r>
      <w:r w:rsidR="004942D5">
        <w:t>A</w:t>
      </w:r>
      <w:r w:rsidR="00C65E10">
        <w:t xml:space="preserve"> Christian philosopher </w:t>
      </w:r>
      <w:r w:rsidR="00F37E29">
        <w:t>doe</w:t>
      </w:r>
      <w:r w:rsidR="006D7100">
        <w:t>sn’t simply believe</w:t>
      </w:r>
      <w:r w:rsidR="00F37E29">
        <w:t xml:space="preserve"> that</w:t>
      </w:r>
      <w:r w:rsidR="00C65E10">
        <w:t xml:space="preserve"> </w:t>
      </w:r>
      <w:r w:rsidR="00C65E10" w:rsidRPr="00F37E29">
        <w:rPr>
          <w:i/>
          <w:iCs/>
        </w:rPr>
        <w:t>some God or other</w:t>
      </w:r>
      <w:r w:rsidR="00C65E10">
        <w:t xml:space="preserve"> exists; she believes in the God of the Hebraic and Christian scriptures. To show that the God of the philosophers might exist is not yet to have vindicated</w:t>
      </w:r>
      <w:r w:rsidR="0047028E">
        <w:t xml:space="preserve"> </w:t>
      </w:r>
      <w:r w:rsidR="00C65E10">
        <w:t xml:space="preserve">the Christian God. </w:t>
      </w:r>
      <w:r w:rsidR="00D90824">
        <w:t>This is especially true if</w:t>
      </w:r>
      <w:r w:rsidR="00A041DF">
        <w:t xml:space="preserve"> </w:t>
      </w:r>
      <w:r w:rsidR="00D90824">
        <w:t xml:space="preserve">the Hebraic and Christian scriptures </w:t>
      </w:r>
      <w:r w:rsidR="00254511">
        <w:t xml:space="preserve">contain </w:t>
      </w:r>
      <w:r w:rsidR="00F120D5">
        <w:t>details which are, themselves, philosophically relevant complicating factors.</w:t>
      </w:r>
    </w:p>
    <w:p w14:paraId="0C7BFF73" w14:textId="0FAD2372" w:rsidR="008A32CC" w:rsidRDefault="004A5326" w:rsidP="00033E4C">
      <w:pPr>
        <w:spacing w:line="480" w:lineRule="auto"/>
        <w:ind w:firstLine="720"/>
        <w:jc w:val="both"/>
      </w:pPr>
      <w:r>
        <w:t>This brings me to the seco</w:t>
      </w:r>
      <w:r w:rsidR="00E5312A">
        <w:t xml:space="preserve">nd </w:t>
      </w:r>
      <w:r w:rsidR="00B86FC3">
        <w:t>point</w:t>
      </w:r>
      <w:r w:rsidR="00F44C56">
        <w:t xml:space="preserve">: Wielenberg is correct that they do. </w:t>
      </w:r>
      <w:r w:rsidR="000D0763">
        <w:t xml:space="preserve">A central premise of his argument </w:t>
      </w:r>
      <w:r w:rsidR="0074291D">
        <w:t>claims</w:t>
      </w:r>
      <w:r w:rsidR="00114D20">
        <w:t xml:space="preserve">: </w:t>
      </w:r>
      <w:r w:rsidR="0074291D">
        <w:t>“</w:t>
      </w:r>
      <w:r w:rsidR="0074291D" w:rsidRPr="0074291D">
        <w:t>if the Christian God exists, then He does permit His children to experience apparently gratuitous suffering and abandonment when He could avoid doing so.</w:t>
      </w:r>
      <w:r w:rsidR="0074291D">
        <w:t>”</w:t>
      </w:r>
      <w:r w:rsidR="000D0763">
        <w:rPr>
          <w:rStyle w:val="FootnoteReference"/>
        </w:rPr>
        <w:footnoteReference w:id="2"/>
      </w:r>
      <w:r w:rsidR="000D0763">
        <w:t xml:space="preserve"> </w:t>
      </w:r>
      <w:r w:rsidR="00E74929">
        <w:t xml:space="preserve">Not only do I accept this premise, </w:t>
      </w:r>
      <w:proofErr w:type="gramStart"/>
      <w:r w:rsidR="00E74929">
        <w:t>I</w:t>
      </w:r>
      <w:r w:rsidR="00501F9C">
        <w:t xml:space="preserve"> </w:t>
      </w:r>
      <w:r w:rsidR="00E74929">
        <w:t>am</w:t>
      </w:r>
      <w:proofErr w:type="gramEnd"/>
      <w:r w:rsidR="00E74929">
        <w:t xml:space="preserve"> convinced that Wielenberg underestimates</w:t>
      </w:r>
      <w:r w:rsidR="004035ED">
        <w:t xml:space="preserve"> the evidence in its defense. </w:t>
      </w:r>
      <w:r w:rsidR="00501F9C">
        <w:t xml:space="preserve">He </w:t>
      </w:r>
      <w:r w:rsidR="00C65EEC">
        <w:t>correctly notes that a</w:t>
      </w:r>
      <w:r w:rsidR="004731D4">
        <w:t xml:space="preserve">necdotal evidence </w:t>
      </w:r>
      <w:proofErr w:type="gramStart"/>
      <w:r w:rsidR="00190F64">
        <w:t>abounds</w:t>
      </w:r>
      <w:r w:rsidR="000D0763">
        <w:t xml:space="preserve">; </w:t>
      </w:r>
      <w:r w:rsidR="006A4986">
        <w:t xml:space="preserve"> </w:t>
      </w:r>
      <w:r w:rsidR="000D0763">
        <w:t>believers</w:t>
      </w:r>
      <w:proofErr w:type="gramEnd"/>
      <w:r w:rsidR="002744BF">
        <w:t xml:space="preserve"> must also contend with scripture. </w:t>
      </w:r>
      <w:r w:rsidR="006A4986">
        <w:t xml:space="preserve">Consider Job: </w:t>
      </w:r>
    </w:p>
    <w:p w14:paraId="0BE2A76F" w14:textId="0C121DFF" w:rsidR="006A4986" w:rsidRDefault="008857E3" w:rsidP="002F29F1">
      <w:pPr>
        <w:ind w:left="720"/>
        <w:jc w:val="both"/>
      </w:pPr>
      <w:r>
        <w:rPr>
          <w:vertAlign w:val="superscript"/>
        </w:rPr>
        <w:t>3</w:t>
      </w:r>
      <w:r w:rsidR="006A4986" w:rsidRPr="006A4986">
        <w:t>Oh that I knew how to find Him,</w:t>
      </w:r>
      <w:r w:rsidR="006A4986">
        <w:t xml:space="preserve"> </w:t>
      </w:r>
      <w:r w:rsidR="006A4986" w:rsidRPr="006A4986">
        <w:t>That I might come to His home!</w:t>
      </w:r>
      <w:r w:rsidR="006A4986">
        <w:t>...</w:t>
      </w:r>
      <w:r w:rsidR="008A32CC" w:rsidRPr="008A32CC">
        <w:t xml:space="preserve"> </w:t>
      </w:r>
      <w:r w:rsidRPr="008857E3">
        <w:rPr>
          <w:vertAlign w:val="superscript"/>
        </w:rPr>
        <w:t>8</w:t>
      </w:r>
      <w:r w:rsidR="008A32CC" w:rsidRPr="008A32CC">
        <w:t xml:space="preserve">Behold, I go forward but He is not </w:t>
      </w:r>
      <w:r w:rsidR="008A32CC" w:rsidRPr="008A32CC">
        <w:rPr>
          <w:i/>
          <w:iCs/>
        </w:rPr>
        <w:t>there</w:t>
      </w:r>
      <w:r w:rsidR="008A32CC" w:rsidRPr="008A32CC">
        <w:t>,</w:t>
      </w:r>
      <w:r w:rsidR="008A32CC">
        <w:t xml:space="preserve"> a</w:t>
      </w:r>
      <w:r w:rsidR="008A32CC" w:rsidRPr="008A32CC">
        <w:t>nd backward, but I cannot perceive Him;</w:t>
      </w:r>
      <w:r w:rsidR="008A32CC">
        <w:t xml:space="preserve"> </w:t>
      </w:r>
      <w:r w:rsidR="008A32CC" w:rsidRPr="008A32CC">
        <w:rPr>
          <w:vertAlign w:val="superscript"/>
        </w:rPr>
        <w:t>9 </w:t>
      </w:r>
      <w:r w:rsidR="008A32CC" w:rsidRPr="008A32CC">
        <w:t xml:space="preserve">When He acts on the left, I cannot see </w:t>
      </w:r>
      <w:r w:rsidR="008A32CC" w:rsidRPr="008A32CC">
        <w:rPr>
          <w:i/>
          <w:iCs/>
        </w:rPr>
        <w:t>Him</w:t>
      </w:r>
      <w:r w:rsidR="008A32CC" w:rsidRPr="008A32CC">
        <w:t>;</w:t>
      </w:r>
      <w:r w:rsidR="008A32CC">
        <w:t xml:space="preserve"> </w:t>
      </w:r>
      <w:r w:rsidR="008A32CC" w:rsidRPr="008A32CC">
        <w:t>He turns to the right, but I cannot see Him.</w:t>
      </w:r>
      <w:r w:rsidR="008A32CC">
        <w:t xml:space="preserve"> (</w:t>
      </w:r>
      <w:r w:rsidR="00780948">
        <w:t>23: 3, 8-9)</w:t>
      </w:r>
    </w:p>
    <w:p w14:paraId="47F6B191" w14:textId="77777777" w:rsidR="00DE42D3" w:rsidRDefault="00DE42D3" w:rsidP="00DE42D3">
      <w:pPr>
        <w:jc w:val="both"/>
      </w:pPr>
    </w:p>
    <w:p w14:paraId="46FE0E08" w14:textId="7E02C983" w:rsidR="00DE42D3" w:rsidRDefault="00006DC3" w:rsidP="00103640">
      <w:pPr>
        <w:spacing w:line="480" w:lineRule="auto"/>
        <w:jc w:val="both"/>
      </w:pPr>
      <w:r>
        <w:t xml:space="preserve">Consider Mary, </w:t>
      </w:r>
      <w:r w:rsidR="005A021C">
        <w:t>throw</w:t>
      </w:r>
      <w:r w:rsidR="00E73D75">
        <w:t>ing</w:t>
      </w:r>
      <w:r w:rsidR="00D71049">
        <w:t xml:space="preserve"> herself</w:t>
      </w:r>
      <w:r w:rsidR="00E73D75">
        <w:t>,</w:t>
      </w:r>
      <w:r w:rsidR="00D71049">
        <w:t xml:space="preserve"> weeping</w:t>
      </w:r>
      <w:r w:rsidR="00E73D75">
        <w:t>,</w:t>
      </w:r>
      <w:r w:rsidR="00D71049">
        <w:t xml:space="preserve"> at the feet of Jesus: </w:t>
      </w:r>
      <w:r w:rsidR="00C45209">
        <w:t>“</w:t>
      </w:r>
      <w:r w:rsidR="00C45209">
        <w:rPr>
          <w:rStyle w:val="text"/>
        </w:rPr>
        <w:t>Lord, if You had been here, my brother would not have died.”</w:t>
      </w:r>
      <w:r w:rsidR="00B917F4">
        <w:rPr>
          <w:rStyle w:val="text"/>
        </w:rPr>
        <w:t xml:space="preserve"> </w:t>
      </w:r>
      <w:r w:rsidR="00D71049">
        <w:rPr>
          <w:rStyle w:val="text"/>
        </w:rPr>
        <w:t xml:space="preserve">(John </w:t>
      </w:r>
      <w:r w:rsidR="005B14F2">
        <w:rPr>
          <w:rStyle w:val="text"/>
        </w:rPr>
        <w:t>11:32)</w:t>
      </w:r>
      <w:r w:rsidR="00103640">
        <w:t xml:space="preserve"> C</w:t>
      </w:r>
      <w:r w:rsidR="00B263D2">
        <w:t>onsider</w:t>
      </w:r>
      <w:r w:rsidR="00DE42D3">
        <w:t xml:space="preserve"> the Psalmist</w:t>
      </w:r>
      <w:r w:rsidR="002E656A">
        <w:t>s</w:t>
      </w:r>
      <w:r w:rsidR="00DE42D3">
        <w:t>:</w:t>
      </w:r>
    </w:p>
    <w:p w14:paraId="08D459B8" w14:textId="352E8A86" w:rsidR="00DE42D3" w:rsidRDefault="001C0F8E" w:rsidP="00DE42D3">
      <w:pPr>
        <w:ind w:left="720"/>
        <w:jc w:val="both"/>
      </w:pPr>
      <w:r w:rsidRPr="001C0F8E">
        <w:rPr>
          <w:vertAlign w:val="superscript"/>
        </w:rPr>
        <w:t>13</w:t>
      </w:r>
      <w:r w:rsidR="00DE42D3" w:rsidRPr="00DE42D3">
        <w:t>But I, Lord, have cried out to You for help,</w:t>
      </w:r>
      <w:r w:rsidR="00B263D2">
        <w:t xml:space="preserve"> </w:t>
      </w:r>
      <w:r w:rsidR="00DE42D3" w:rsidRPr="00DE42D3">
        <w:t>And in the morning my prayer comes before You.</w:t>
      </w:r>
      <w:r w:rsidR="00B263D2">
        <w:t xml:space="preserve"> </w:t>
      </w:r>
      <w:r w:rsidR="00DE42D3" w:rsidRPr="00DE42D3">
        <w:rPr>
          <w:vertAlign w:val="superscript"/>
        </w:rPr>
        <w:t>14 </w:t>
      </w:r>
      <w:r w:rsidR="00DE42D3" w:rsidRPr="00DE42D3">
        <w:t>Lord, why do You reject my soul?</w:t>
      </w:r>
      <w:r w:rsidR="00B263D2">
        <w:t xml:space="preserve"> </w:t>
      </w:r>
      <w:r w:rsidR="00DE42D3" w:rsidRPr="00DE42D3">
        <w:rPr>
          <w:i/>
          <w:iCs/>
        </w:rPr>
        <w:t>Why</w:t>
      </w:r>
      <w:r w:rsidR="00DE42D3" w:rsidRPr="00DE42D3">
        <w:t xml:space="preserve"> do You hide Your face from me?</w:t>
      </w:r>
      <w:r w:rsidR="00B263D2">
        <w:t xml:space="preserve"> (88:</w:t>
      </w:r>
      <w:r w:rsidR="002E2E66">
        <w:t>13-14)</w:t>
      </w:r>
    </w:p>
    <w:p w14:paraId="2F7D3F24" w14:textId="77777777" w:rsidR="007059CE" w:rsidRDefault="007059CE" w:rsidP="00DE42D3">
      <w:pPr>
        <w:ind w:left="720"/>
        <w:jc w:val="both"/>
      </w:pPr>
    </w:p>
    <w:p w14:paraId="10B4C10A" w14:textId="5584FE3C" w:rsidR="006A4986" w:rsidRDefault="001C0F8E" w:rsidP="006B757F">
      <w:pPr>
        <w:ind w:left="720"/>
        <w:jc w:val="both"/>
      </w:pPr>
      <w:r>
        <w:rPr>
          <w:vertAlign w:val="superscript"/>
        </w:rPr>
        <w:t>1</w:t>
      </w:r>
      <w:r w:rsidR="007059CE">
        <w:t>My God, my God, why have You forsaken me? Far from my help are the words of my groaning.</w:t>
      </w:r>
      <w:r w:rsidR="006B757F">
        <w:t xml:space="preserve"> </w:t>
      </w:r>
      <w:r w:rsidR="007059CE" w:rsidRPr="006C6487">
        <w:rPr>
          <w:vertAlign w:val="superscript"/>
        </w:rPr>
        <w:t xml:space="preserve">2 </w:t>
      </w:r>
      <w:r w:rsidR="007059CE">
        <w:t>My God, I cry out by day, but You do not answer;</w:t>
      </w:r>
      <w:r w:rsidR="006C6487">
        <w:rPr>
          <w:vertAlign w:val="superscript"/>
        </w:rPr>
        <w:t xml:space="preserve"> </w:t>
      </w:r>
      <w:r w:rsidR="007059CE">
        <w:t>And by night, but I have no rest.</w:t>
      </w:r>
      <w:r w:rsidR="006B757F">
        <w:t xml:space="preserve"> (22</w:t>
      </w:r>
      <w:r w:rsidR="0018357F">
        <w:t>: 1-2)</w:t>
      </w:r>
    </w:p>
    <w:p w14:paraId="62E56DCE" w14:textId="77777777" w:rsidR="006B757F" w:rsidRPr="006C6487" w:rsidRDefault="006B757F" w:rsidP="007059CE">
      <w:pPr>
        <w:jc w:val="both"/>
        <w:rPr>
          <w:vertAlign w:val="superscript"/>
        </w:rPr>
      </w:pPr>
    </w:p>
    <w:p w14:paraId="57BC51FF" w14:textId="1EEE1BF6" w:rsidR="000C245B" w:rsidRDefault="000D0763" w:rsidP="00C65E10">
      <w:pPr>
        <w:spacing w:line="480" w:lineRule="auto"/>
        <w:jc w:val="both"/>
      </w:pPr>
      <w:r>
        <w:t>Finally, c</w:t>
      </w:r>
      <w:r w:rsidR="0095607C">
        <w:t xml:space="preserve">onsider </w:t>
      </w:r>
      <w:r w:rsidR="004B1723">
        <w:t xml:space="preserve">Christ on the </w:t>
      </w:r>
      <w:r w:rsidR="0095607C">
        <w:t>cros</w:t>
      </w:r>
      <w:r w:rsidR="00AC4387">
        <w:t xml:space="preserve">s, </w:t>
      </w:r>
      <w:r w:rsidR="00E02D6E">
        <w:t xml:space="preserve">echoing </w:t>
      </w:r>
      <w:r w:rsidR="00C258ED">
        <w:t xml:space="preserve">Psalm 22. It is </w:t>
      </w:r>
      <w:r w:rsidR="007D5C90">
        <w:t xml:space="preserve">worth remembering that Jesus did not have to </w:t>
      </w:r>
      <w:r w:rsidR="007D5C90">
        <w:rPr>
          <w:i/>
          <w:iCs/>
        </w:rPr>
        <w:t>author</w:t>
      </w:r>
      <w:r w:rsidR="007D5C90">
        <w:t xml:space="preserve"> </w:t>
      </w:r>
      <w:r w:rsidR="00F3058D">
        <w:t>this cry of</w:t>
      </w:r>
      <w:r w:rsidR="0013777D">
        <w:t xml:space="preserve"> despair to God</w:t>
      </w:r>
      <w:r w:rsidR="007A1851">
        <w:t xml:space="preserve">; </w:t>
      </w:r>
      <w:r w:rsidR="0083135F">
        <w:t xml:space="preserve">it was there in the Psalms for the taking. Indeed, </w:t>
      </w:r>
      <w:r w:rsidR="007A1851">
        <w:t xml:space="preserve">the Psalms </w:t>
      </w:r>
      <w:r w:rsidR="001C67B2">
        <w:lastRenderedPageBreak/>
        <w:t xml:space="preserve">are replete with </w:t>
      </w:r>
      <w:r w:rsidR="00D94C26">
        <w:t xml:space="preserve">lament. </w:t>
      </w:r>
      <w:r w:rsidR="00E14C76">
        <w:t xml:space="preserve">The Christian theist cannot avoid </w:t>
      </w:r>
      <w:r w:rsidR="002F4EE3">
        <w:t xml:space="preserve">the problem of perceived abandonment in the midst of </w:t>
      </w:r>
      <w:r w:rsidR="00F46EFE">
        <w:t xml:space="preserve">great suffering; this is not a feature of </w:t>
      </w:r>
      <w:r w:rsidR="000D171D">
        <w:t>experience</w:t>
      </w:r>
      <w:r w:rsidR="00F46EFE">
        <w:t xml:space="preserve"> that </w:t>
      </w:r>
      <w:r w:rsidR="005F75B1">
        <w:t>a Christian</w:t>
      </w:r>
      <w:r w:rsidR="000D171D">
        <w:t xml:space="preserve"> theist can deny. </w:t>
      </w:r>
      <w:r w:rsidR="00C65E10">
        <w:t xml:space="preserve"> </w:t>
      </w:r>
    </w:p>
    <w:p w14:paraId="3E78AF80" w14:textId="312CEC32" w:rsidR="00310150" w:rsidRPr="0041040D" w:rsidRDefault="00310150" w:rsidP="00310150">
      <w:pPr>
        <w:spacing w:line="480" w:lineRule="auto"/>
        <w:ind w:firstLine="720"/>
        <w:jc w:val="both"/>
        <w:rPr>
          <w:rFonts w:eastAsia="Garamond" w:cs="Garamond"/>
        </w:rPr>
      </w:pPr>
      <w:r w:rsidRPr="45781BD8">
        <w:rPr>
          <w:rFonts w:eastAsia="Garamond" w:cs="Garamond"/>
        </w:rPr>
        <w:t>Those who have lived through</w:t>
      </w:r>
      <w:r w:rsidR="000D0763">
        <w:rPr>
          <w:rFonts w:eastAsia="Garamond" w:cs="Garamond"/>
        </w:rPr>
        <w:t xml:space="preserve"> this</w:t>
      </w:r>
      <w:r w:rsidRPr="45781BD8">
        <w:rPr>
          <w:rFonts w:eastAsia="Garamond" w:cs="Garamond"/>
        </w:rPr>
        <w:t xml:space="preserve"> will recognize the experience that C.S. Lewis so strikingly described: </w:t>
      </w:r>
    </w:p>
    <w:p w14:paraId="36F19DF6" w14:textId="77777777" w:rsidR="00310150" w:rsidRDefault="00310150" w:rsidP="00310150">
      <w:pPr>
        <w:ind w:left="720"/>
        <w:jc w:val="both"/>
        <w:rPr>
          <w:rFonts w:eastAsia="Garamond" w:cs="Garamond"/>
        </w:rPr>
      </w:pPr>
      <w:r w:rsidRPr="45781BD8">
        <w:rPr>
          <w:rFonts w:eastAsia="Garamond" w:cs="Garamond"/>
        </w:rPr>
        <w:t>But go to Him when your need is desperate, when all other help is vain, and what do you find? A door slammed in your face, and a sound of bolting and double bolting on the inside. After that, silence. You may as well turn away. The longer you wait, the more emphatic the silence will become.</w:t>
      </w:r>
      <w:r>
        <w:rPr>
          <w:rStyle w:val="EndnoteReference"/>
          <w:rFonts w:eastAsia="Garamond" w:cs="Garamond"/>
        </w:rPr>
        <w:endnoteReference w:id="7"/>
      </w:r>
    </w:p>
    <w:p w14:paraId="6E45C5C0" w14:textId="77777777" w:rsidR="00310150" w:rsidRPr="007B498A" w:rsidRDefault="00310150" w:rsidP="00310150">
      <w:pPr>
        <w:ind w:left="720"/>
        <w:jc w:val="both"/>
        <w:rPr>
          <w:rFonts w:eastAsia="Garamond" w:cs="Garamond"/>
        </w:rPr>
      </w:pPr>
    </w:p>
    <w:p w14:paraId="37FE6987" w14:textId="3A86CF78" w:rsidR="004B57EE" w:rsidRPr="00533545" w:rsidRDefault="00EF7124" w:rsidP="00C65E10">
      <w:pPr>
        <w:spacing w:line="480" w:lineRule="auto"/>
        <w:jc w:val="both"/>
      </w:pPr>
      <w:r>
        <w:t>To be clear, I know that t</w:t>
      </w:r>
      <w:r w:rsidR="00310150">
        <w:t xml:space="preserve">here are good reasons for treating the problem of divine hiddenness as </w:t>
      </w:r>
      <w:r w:rsidR="00FB18EA">
        <w:t>its own distinct problem</w:t>
      </w:r>
      <w:r w:rsidR="00310150">
        <w:t>.</w:t>
      </w:r>
      <w:r w:rsidR="00310150">
        <w:rPr>
          <w:rStyle w:val="EndnoteReference"/>
        </w:rPr>
        <w:endnoteReference w:id="8"/>
      </w:r>
      <w:r w:rsidR="00310150">
        <w:t xml:space="preserve"> </w:t>
      </w:r>
      <w:r w:rsidR="003D25EC">
        <w:t xml:space="preserve">Even granting this, </w:t>
      </w:r>
      <w:r w:rsidR="00FC3124">
        <w:t xml:space="preserve">it must </w:t>
      </w:r>
      <w:r w:rsidR="00B91793">
        <w:t xml:space="preserve">also </w:t>
      </w:r>
      <w:r w:rsidR="00FC3124">
        <w:t>be included in the more general problem</w:t>
      </w:r>
      <w:r w:rsidR="00B91793">
        <w:t>s</w:t>
      </w:r>
      <w:r w:rsidR="00FC3124">
        <w:t xml:space="preserve"> of </w:t>
      </w:r>
      <w:r w:rsidR="00B91793">
        <w:t xml:space="preserve">evil and </w:t>
      </w:r>
      <w:r w:rsidR="00FC3124">
        <w:t>suffering.</w:t>
      </w:r>
      <w:r w:rsidR="00310150">
        <w:t xml:space="preserve"> The problem of hiddenness is not exhausted by the problem of evil; the problem of evil must, of necessity, include the suffering wrought by hiddenness. When we acknowledge the especially difficult experience of hiddenness </w:t>
      </w:r>
      <w:r w:rsidR="00310150">
        <w:rPr>
          <w:i/>
          <w:iCs/>
        </w:rPr>
        <w:t>while</w:t>
      </w:r>
      <w:r w:rsidR="00310150">
        <w:t xml:space="preserve"> suffering, the challenge becomes even more acute. </w:t>
      </w:r>
    </w:p>
    <w:p w14:paraId="023B3CF6" w14:textId="3FA23110" w:rsidR="00FC153D" w:rsidRDefault="003B6170" w:rsidP="000D0763">
      <w:pPr>
        <w:spacing w:line="480" w:lineRule="auto"/>
        <w:ind w:firstLine="720"/>
        <w:jc w:val="both"/>
        <w:rPr>
          <w:rFonts w:eastAsia="Garamond" w:cs="Garamond"/>
        </w:rPr>
      </w:pPr>
      <w:r>
        <w:t>The</w:t>
      </w:r>
      <w:r w:rsidR="005F75B1">
        <w:t xml:space="preserve"> final </w:t>
      </w:r>
      <w:r w:rsidR="007E1349">
        <w:t xml:space="preserve">point </w:t>
      </w:r>
      <w:r w:rsidR="000B4BAB">
        <w:t xml:space="preserve">that </w:t>
      </w:r>
      <w:r w:rsidR="00D17784">
        <w:t>I take</w:t>
      </w:r>
      <w:r w:rsidR="000B4BAB">
        <w:t xml:space="preserve"> </w:t>
      </w:r>
      <w:r w:rsidR="00C65E10">
        <w:t>Wielenberg’s argument</w:t>
      </w:r>
      <w:r w:rsidR="00717AF1">
        <w:t xml:space="preserve"> to underscore</w:t>
      </w:r>
      <w:r>
        <w:t xml:space="preserve"> is this</w:t>
      </w:r>
      <w:r w:rsidR="000B4BAB">
        <w:t>:</w:t>
      </w:r>
      <w:r w:rsidR="00C65E10">
        <w:t xml:space="preserve"> </w:t>
      </w:r>
      <w:r w:rsidR="00C65E10">
        <w:rPr>
          <w:rFonts w:eastAsia="Garamond" w:cs="Garamond"/>
        </w:rPr>
        <w:t xml:space="preserve">the </w:t>
      </w:r>
      <w:r>
        <w:rPr>
          <w:rFonts w:eastAsia="Garamond" w:cs="Garamond"/>
        </w:rPr>
        <w:t xml:space="preserve">philosophical </w:t>
      </w:r>
      <w:r w:rsidR="00C65E10">
        <w:rPr>
          <w:rFonts w:eastAsia="Garamond" w:cs="Garamond"/>
        </w:rPr>
        <w:t>problem of evil</w:t>
      </w:r>
      <w:r w:rsidR="007911B6">
        <w:rPr>
          <w:rFonts w:eastAsia="Garamond" w:cs="Garamond"/>
        </w:rPr>
        <w:t>—for the Christian—</w:t>
      </w:r>
      <w:r w:rsidR="00C65E10">
        <w:rPr>
          <w:rFonts w:eastAsia="Garamond" w:cs="Garamond"/>
        </w:rPr>
        <w:t>goe</w:t>
      </w:r>
      <w:r w:rsidR="00E00408">
        <w:rPr>
          <w:rFonts w:eastAsia="Garamond" w:cs="Garamond"/>
        </w:rPr>
        <w:t>s</w:t>
      </w:r>
      <w:r w:rsidR="00C65E10">
        <w:rPr>
          <w:rFonts w:eastAsia="Garamond" w:cs="Garamond"/>
        </w:rPr>
        <w:t xml:space="preserve"> well beyond the task of logically reconciling the existence of God with the existence of suffering. </w:t>
      </w:r>
      <w:r w:rsidR="000D0763">
        <w:rPr>
          <w:rFonts w:eastAsia="Garamond" w:cs="Garamond"/>
        </w:rPr>
        <w:t>This</w:t>
      </w:r>
      <w:r w:rsidR="00FC153D">
        <w:rPr>
          <w:rFonts w:eastAsia="Garamond" w:cs="Garamond"/>
        </w:rPr>
        <w:t xml:space="preserve"> is not the end of the discussion; </w:t>
      </w:r>
      <w:r w:rsidR="000D0763">
        <w:rPr>
          <w:rFonts w:eastAsia="Garamond" w:cs="Garamond"/>
        </w:rPr>
        <w:t>it</w:t>
      </w:r>
      <w:r w:rsidR="00FC153D">
        <w:rPr>
          <w:rFonts w:eastAsia="Garamond" w:cs="Garamond"/>
        </w:rPr>
        <w:t xml:space="preserve"> ought rather to be the beginning. </w:t>
      </w:r>
      <w:r w:rsidR="00B73E46">
        <w:rPr>
          <w:rFonts w:eastAsia="Garamond" w:cs="Garamond"/>
        </w:rPr>
        <w:t xml:space="preserve">When we fail to see this, we miss a host of important questions. </w:t>
      </w:r>
      <w:r w:rsidR="00CF69EA">
        <w:rPr>
          <w:rFonts w:eastAsia="Garamond" w:cs="Garamond"/>
        </w:rPr>
        <w:t>It</w:t>
      </w:r>
      <w:r w:rsidR="00B73E46">
        <w:rPr>
          <w:rFonts w:eastAsia="Garamond" w:cs="Garamond"/>
        </w:rPr>
        <w:t xml:space="preserve"> is true that suffering and evil have historically been put forth as evidence against the existence of God. </w:t>
      </w:r>
      <w:r w:rsidR="00CF69EA">
        <w:rPr>
          <w:rFonts w:eastAsia="Garamond" w:cs="Garamond"/>
        </w:rPr>
        <w:t xml:space="preserve">It does not follow that the nonexistence of God is the only thing for which they could serve as evidence. Having concluded that profound human suffering is compatible with God’s existence, we ought to go on to ask what we might learn from this compatibility: What does it tell us about God? About human flourishing? About our expectations, especially </w:t>
      </w:r>
      <w:r w:rsidR="004554DC">
        <w:rPr>
          <w:rFonts w:eastAsia="Garamond" w:cs="Garamond"/>
        </w:rPr>
        <w:t>regarding</w:t>
      </w:r>
      <w:r w:rsidR="00CF69EA">
        <w:rPr>
          <w:rFonts w:eastAsia="Garamond" w:cs="Garamond"/>
        </w:rPr>
        <w:t xml:space="preserve"> religious experience? </w:t>
      </w:r>
      <w:r w:rsidR="007E26D6">
        <w:rPr>
          <w:rFonts w:eastAsia="Garamond" w:cs="Garamond"/>
        </w:rPr>
        <w:t xml:space="preserve">Indeed, as Christian philosophers, we ought to be especially compelled by these concerns—for they are </w:t>
      </w:r>
      <w:r w:rsidR="007E26D6">
        <w:rPr>
          <w:rFonts w:eastAsia="Garamond" w:cs="Garamond"/>
          <w:i/>
          <w:iCs/>
        </w:rPr>
        <w:t>our</w:t>
      </w:r>
      <w:r w:rsidR="007E26D6">
        <w:rPr>
          <w:rFonts w:eastAsia="Garamond" w:cs="Garamond"/>
        </w:rPr>
        <w:t xml:space="preserve"> concerns.</w:t>
      </w:r>
      <w:r w:rsidR="00FC153D">
        <w:rPr>
          <w:rFonts w:eastAsia="Garamond" w:cs="Garamond"/>
        </w:rPr>
        <w:t xml:space="preserve"> </w:t>
      </w:r>
      <w:r w:rsidR="007E26D6">
        <w:rPr>
          <w:rFonts w:eastAsia="Garamond" w:cs="Garamond"/>
        </w:rPr>
        <w:t>D</w:t>
      </w:r>
      <w:r w:rsidR="00FC153D">
        <w:rPr>
          <w:rFonts w:eastAsia="Garamond" w:cs="Garamond"/>
        </w:rPr>
        <w:t xml:space="preserve">evout, committed believers </w:t>
      </w:r>
      <w:r w:rsidR="007E26D6">
        <w:rPr>
          <w:rFonts w:eastAsia="Garamond" w:cs="Garamond"/>
        </w:rPr>
        <w:t>are often the ones who</w:t>
      </w:r>
      <w:r w:rsidR="00FC153D">
        <w:rPr>
          <w:rFonts w:eastAsia="Garamond" w:cs="Garamond"/>
        </w:rPr>
        <w:t xml:space="preserve"> must contend with </w:t>
      </w:r>
      <w:r w:rsidR="007E26D6">
        <w:rPr>
          <w:rFonts w:eastAsia="Garamond" w:cs="Garamond"/>
        </w:rPr>
        <w:t>the challenging, sometimes excruciating,</w:t>
      </w:r>
      <w:r w:rsidR="00FC153D">
        <w:rPr>
          <w:rFonts w:eastAsia="Garamond" w:cs="Garamond"/>
        </w:rPr>
        <w:t xml:space="preserve"> reality</w:t>
      </w:r>
      <w:r w:rsidR="007E26D6">
        <w:rPr>
          <w:rFonts w:eastAsia="Garamond" w:cs="Garamond"/>
        </w:rPr>
        <w:t xml:space="preserve"> of </w:t>
      </w:r>
      <w:r>
        <w:rPr>
          <w:rFonts w:eastAsia="Garamond" w:cs="Garamond"/>
        </w:rPr>
        <w:t xml:space="preserve">the </w:t>
      </w:r>
      <w:r w:rsidR="007E26D6">
        <w:rPr>
          <w:rFonts w:eastAsia="Garamond" w:cs="Garamond"/>
        </w:rPr>
        <w:t>perceived hiddenness</w:t>
      </w:r>
      <w:r>
        <w:rPr>
          <w:rFonts w:eastAsia="Garamond" w:cs="Garamond"/>
        </w:rPr>
        <w:t xml:space="preserve"> of God</w:t>
      </w:r>
      <w:r w:rsidR="007E26D6">
        <w:rPr>
          <w:rFonts w:eastAsia="Garamond" w:cs="Garamond"/>
        </w:rPr>
        <w:t xml:space="preserve"> in the midst of great suffering</w:t>
      </w:r>
      <w:r w:rsidR="00FC153D">
        <w:rPr>
          <w:rFonts w:eastAsia="Garamond" w:cs="Garamond"/>
        </w:rPr>
        <w:t xml:space="preserve">. </w:t>
      </w:r>
    </w:p>
    <w:p w14:paraId="28430E0A" w14:textId="4C41042F" w:rsidR="00C65E10" w:rsidRPr="000C245B" w:rsidRDefault="007E26D6" w:rsidP="000C245B">
      <w:pPr>
        <w:spacing w:line="480" w:lineRule="auto"/>
        <w:ind w:firstLine="720"/>
        <w:jc w:val="both"/>
      </w:pPr>
      <w:r>
        <w:rPr>
          <w:rFonts w:eastAsia="Garamond" w:cs="Garamond"/>
        </w:rPr>
        <w:lastRenderedPageBreak/>
        <w:t xml:space="preserve">Neither would it suffice to set these subsequent questions aside as </w:t>
      </w:r>
      <w:r>
        <w:rPr>
          <w:rFonts w:eastAsia="Garamond" w:cs="Garamond"/>
          <w:i/>
          <w:iCs/>
        </w:rPr>
        <w:t>merely pastoral</w:t>
      </w:r>
      <w:r>
        <w:rPr>
          <w:rFonts w:eastAsia="Garamond" w:cs="Garamond"/>
        </w:rPr>
        <w:t xml:space="preserve"> concerns</w:t>
      </w:r>
      <w:r w:rsidR="00C65E10">
        <w:rPr>
          <w:rFonts w:eastAsia="Garamond" w:cs="Garamond"/>
        </w:rPr>
        <w:t xml:space="preserve">. </w:t>
      </w:r>
      <w:r>
        <w:rPr>
          <w:rFonts w:eastAsia="Garamond" w:cs="Garamond"/>
        </w:rPr>
        <w:t>Many</w:t>
      </w:r>
      <w:r w:rsidR="00426B26">
        <w:rPr>
          <w:rFonts w:eastAsia="Garamond" w:cs="Garamond"/>
        </w:rPr>
        <w:t xml:space="preserve"> </w:t>
      </w:r>
      <w:r w:rsidR="00C65E10">
        <w:rPr>
          <w:rFonts w:eastAsia="Garamond" w:cs="Garamond"/>
        </w:rPr>
        <w:t xml:space="preserve">pastoral problem </w:t>
      </w:r>
      <w:r>
        <w:rPr>
          <w:rFonts w:eastAsia="Garamond" w:cs="Garamond"/>
          <w:i/>
          <w:iCs/>
        </w:rPr>
        <w:t>are</w:t>
      </w:r>
      <w:r>
        <w:rPr>
          <w:rFonts w:eastAsia="Garamond" w:cs="Garamond"/>
        </w:rPr>
        <w:t xml:space="preserve"> philosophical</w:t>
      </w:r>
      <w:r w:rsidR="00C65E10">
        <w:rPr>
          <w:rFonts w:eastAsia="Garamond" w:cs="Garamond"/>
        </w:rPr>
        <w:t xml:space="preserve"> problem</w:t>
      </w:r>
      <w:r>
        <w:rPr>
          <w:rFonts w:eastAsia="Garamond" w:cs="Garamond"/>
        </w:rPr>
        <w:t>s</w:t>
      </w:r>
      <w:r w:rsidR="00C65E10">
        <w:rPr>
          <w:rFonts w:eastAsia="Garamond" w:cs="Garamond"/>
        </w:rPr>
        <w:t xml:space="preserve">.  Any Christian philosophical account of human flourishing must account for the sufferer and her suffering. Any Christian philosophical account of divine love and care must, likewise, acknowledge and address the perceived </w:t>
      </w:r>
      <w:r w:rsidR="00C65E10" w:rsidRPr="45781BD8">
        <w:rPr>
          <w:rFonts w:eastAsia="Garamond" w:cs="Garamond"/>
          <w:i/>
          <w:iCs/>
        </w:rPr>
        <w:t>absence</w:t>
      </w:r>
      <w:r w:rsidR="00C65E10">
        <w:rPr>
          <w:rFonts w:eastAsia="Garamond" w:cs="Garamond"/>
        </w:rPr>
        <w:t xml:space="preserve"> of such love and care </w:t>
      </w:r>
      <w:r w:rsidR="00627762">
        <w:rPr>
          <w:rFonts w:eastAsia="Garamond" w:cs="Garamond"/>
        </w:rPr>
        <w:t>in the midst of</w:t>
      </w:r>
      <w:r w:rsidR="00C65E10">
        <w:rPr>
          <w:rFonts w:eastAsia="Garamond" w:cs="Garamond"/>
        </w:rPr>
        <w:t xml:space="preserve"> suffering. Any Christian philosophical account of who God is and who we are must be reconcilable with the following facts: we suffer, and God knows that we suffer; we feel abandoned, and God knows that we feel abandoned; we long for answers that we often do not receive, and the God who has those answers knows all of this. </w:t>
      </w:r>
    </w:p>
    <w:p w14:paraId="6E26257E" w14:textId="34372916" w:rsidR="00FF21C3" w:rsidRDefault="004873B0" w:rsidP="00986135">
      <w:pPr>
        <w:spacing w:line="480" w:lineRule="auto"/>
        <w:jc w:val="both"/>
        <w:rPr>
          <w:b/>
          <w:bCs/>
        </w:rPr>
      </w:pPr>
      <w:r>
        <w:rPr>
          <w:b/>
          <w:bCs/>
        </w:rPr>
        <w:t>One More</w:t>
      </w:r>
      <w:r w:rsidR="006D2864">
        <w:rPr>
          <w:b/>
          <w:bCs/>
        </w:rPr>
        <w:t xml:space="preserve"> Problem: </w:t>
      </w:r>
      <w:r w:rsidR="00D81009">
        <w:rPr>
          <w:b/>
          <w:bCs/>
        </w:rPr>
        <w:t>T</w:t>
      </w:r>
      <w:r w:rsidR="002779EE">
        <w:rPr>
          <w:b/>
          <w:bCs/>
        </w:rPr>
        <w:t>heodic</w:t>
      </w:r>
      <w:r w:rsidR="006D2864">
        <w:rPr>
          <w:b/>
          <w:bCs/>
        </w:rPr>
        <w:t>ies</w:t>
      </w:r>
    </w:p>
    <w:p w14:paraId="56E1E14E" w14:textId="136E2C6D" w:rsidR="007F34FE" w:rsidRDefault="00986135" w:rsidP="00150AAE">
      <w:pPr>
        <w:spacing w:line="480" w:lineRule="auto"/>
        <w:jc w:val="both"/>
      </w:pPr>
      <w:r>
        <w:rPr>
          <w:b/>
          <w:bCs/>
        </w:rPr>
        <w:tab/>
      </w:r>
      <w:r>
        <w:t xml:space="preserve">Before </w:t>
      </w:r>
      <w:r w:rsidR="009D3F30">
        <w:t xml:space="preserve">addressing the specific ways in which </w:t>
      </w:r>
      <w:r w:rsidR="007539B7">
        <w:t xml:space="preserve">Hebraic philosophy </w:t>
      </w:r>
      <w:r w:rsidR="00F35EF1">
        <w:t>is well-suited to th</w:t>
      </w:r>
      <w:r w:rsidR="00150AAE">
        <w:t>is</w:t>
      </w:r>
      <w:r w:rsidR="00F35EF1">
        <w:t xml:space="preserve"> challenge</w:t>
      </w:r>
      <w:r w:rsidR="003704FD">
        <w:t>, there is one furth</w:t>
      </w:r>
      <w:r w:rsidR="00033E4C">
        <w:t>er</w:t>
      </w:r>
      <w:r w:rsidR="003C7F91">
        <w:t xml:space="preserve"> </w:t>
      </w:r>
      <w:r w:rsidR="003C7F91" w:rsidRPr="003B6170">
        <w:t>kind</w:t>
      </w:r>
      <w:r w:rsidR="003C7F91">
        <w:t xml:space="preserve"> of difficulty</w:t>
      </w:r>
      <w:r w:rsidR="003704FD">
        <w:t xml:space="preserve"> t</w:t>
      </w:r>
      <w:r w:rsidR="00E16A89">
        <w:t xml:space="preserve">hat must be </w:t>
      </w:r>
      <w:r w:rsidR="00150AAE">
        <w:t>considered</w:t>
      </w:r>
      <w:r w:rsidR="00E16A89">
        <w:t xml:space="preserve">. </w:t>
      </w:r>
      <w:r w:rsidR="0006262D">
        <w:t xml:space="preserve">It is in responding to this </w:t>
      </w:r>
      <w:r w:rsidR="003C7F91">
        <w:t>set of challenges</w:t>
      </w:r>
      <w:r w:rsidR="007F290D">
        <w:t xml:space="preserve"> that I find Hebraic philosophy to be most </w:t>
      </w:r>
      <w:r w:rsidR="00991884">
        <w:t>promising</w:t>
      </w:r>
      <w:r w:rsidR="005E0F57">
        <w:t xml:space="preserve">, and </w:t>
      </w:r>
      <w:r w:rsidR="00424E49">
        <w:t xml:space="preserve">the strength of </w:t>
      </w:r>
      <w:r w:rsidR="00531FC0">
        <w:t xml:space="preserve">Johnson’s account </w:t>
      </w:r>
      <w:r w:rsidR="001C28EF">
        <w:t xml:space="preserve">can only come into </w:t>
      </w:r>
      <w:r w:rsidR="00D405E8">
        <w:t xml:space="preserve">view in contrast with the weaknesses of those that have gone before. </w:t>
      </w:r>
      <w:r w:rsidR="00033E4C">
        <w:t xml:space="preserve">These </w:t>
      </w:r>
      <w:r w:rsidR="00592F30">
        <w:t>difficulties</w:t>
      </w:r>
      <w:r w:rsidR="007F34FE">
        <w:t xml:space="preserve"> are worth unpacking. </w:t>
      </w:r>
    </w:p>
    <w:p w14:paraId="7529C3C2" w14:textId="78D1B6A3" w:rsidR="004308BD" w:rsidRDefault="003C7F91" w:rsidP="007F34FE">
      <w:pPr>
        <w:spacing w:line="480" w:lineRule="auto"/>
        <w:ind w:firstLine="720"/>
        <w:jc w:val="both"/>
      </w:pPr>
      <w:r>
        <w:t xml:space="preserve"> </w:t>
      </w:r>
      <w:r w:rsidR="00884B28">
        <w:t xml:space="preserve">Any </w:t>
      </w:r>
      <w:r w:rsidR="00F0720A">
        <w:t>Christian philosophical r</w:t>
      </w:r>
      <w:r w:rsidR="00884B28">
        <w:t>esponse to the problem</w:t>
      </w:r>
      <w:r w:rsidR="00C5122D">
        <w:t>s</w:t>
      </w:r>
      <w:r w:rsidR="00884B28">
        <w:t xml:space="preserve"> of evil</w:t>
      </w:r>
      <w:r w:rsidR="00C5122D">
        <w:t>, suffering, and divine hiddenness must, by design, go some distance towards reconciling</w:t>
      </w:r>
      <w:r w:rsidR="00E47948">
        <w:t xml:space="preserve"> these </w:t>
      </w:r>
      <w:r w:rsidR="002D00D5">
        <w:t xml:space="preserve">features of experience with </w:t>
      </w:r>
      <w:r w:rsidR="00254F68">
        <w:t>the</w:t>
      </w:r>
      <w:r w:rsidR="007E33C9">
        <w:t xml:space="preserve"> Christian account of God. </w:t>
      </w:r>
      <w:r w:rsidR="000D0763">
        <w:t>Some</w:t>
      </w:r>
      <w:r w:rsidR="006B79A2">
        <w:t xml:space="preserve"> degree of justification </w:t>
      </w:r>
      <w:r w:rsidR="006C54E2">
        <w:t xml:space="preserve">is inevitable. </w:t>
      </w:r>
      <w:r w:rsidR="00D12705">
        <w:t xml:space="preserve">Furthermore, because philosophy </w:t>
      </w:r>
      <w:r w:rsidR="00224034">
        <w:t xml:space="preserve">tends to deal in generalized, universalized accounts, the ones doing the justification are, </w:t>
      </w:r>
      <w:r w:rsidR="007C3EF7">
        <w:t>by and large</w:t>
      </w:r>
      <w:r w:rsidR="00224034">
        <w:t xml:space="preserve">, </w:t>
      </w:r>
      <w:r w:rsidR="00F253CA">
        <w:rPr>
          <w:i/>
          <w:iCs/>
        </w:rPr>
        <w:t xml:space="preserve">not the </w:t>
      </w:r>
      <w:r w:rsidR="00F253CA">
        <w:t>sufferers of note.</w:t>
      </w:r>
      <w:r w:rsidR="00D12705">
        <w:t xml:space="preserve"> </w:t>
      </w:r>
      <w:r w:rsidR="005C5862">
        <w:t xml:space="preserve">Karen Kilby </w:t>
      </w:r>
      <w:r w:rsidR="00270AE2">
        <w:t>writes</w:t>
      </w:r>
      <w:r w:rsidR="005C5862">
        <w:t xml:space="preserve">: </w:t>
      </w:r>
    </w:p>
    <w:p w14:paraId="0215F2DF" w14:textId="77777777" w:rsidR="005C5862" w:rsidRDefault="005C5862" w:rsidP="005C5862">
      <w:pPr>
        <w:ind w:left="720"/>
        <w:jc w:val="both"/>
        <w:rPr>
          <w:rFonts w:eastAsia="Garamond" w:cs="Garamond"/>
        </w:rPr>
      </w:pPr>
      <w:r>
        <w:rPr>
          <w:rFonts w:eastAsia="Garamond" w:cs="Garamond"/>
        </w:rPr>
        <w:t>T</w:t>
      </w:r>
      <w:r w:rsidRPr="003A0FFA">
        <w:rPr>
          <w:rFonts w:eastAsia="Garamond" w:cs="Garamond"/>
        </w:rPr>
        <w:t xml:space="preserve">he theodicist aims to find a way of thinking so that </w:t>
      </w:r>
      <w:r w:rsidRPr="00A85AD2">
        <w:rPr>
          <w:rFonts w:eastAsia="Garamond" w:cs="Garamond"/>
          <w:i/>
          <w:iCs/>
        </w:rPr>
        <w:t>all</w:t>
      </w:r>
      <w:r w:rsidRPr="003A0FFA">
        <w:rPr>
          <w:rFonts w:eastAsia="Garamond" w:cs="Garamond"/>
        </w:rPr>
        <w:t xml:space="preserve"> suffering can be understood as woven into a larger pattern of meaning and value. Theodicy has been routinely rejected by systematic theologians in recent years, and while some of the motivation for this rejection is historical </w:t>
      </w:r>
      <w:r>
        <w:rPr>
          <w:rFonts w:eastAsia="Garamond" w:cs="Garamond"/>
        </w:rPr>
        <w:t>…</w:t>
      </w:r>
      <w:r w:rsidRPr="003A0FFA">
        <w:rPr>
          <w:rFonts w:eastAsia="Garamond" w:cs="Garamond"/>
        </w:rPr>
        <w:t xml:space="preserve"> in significant part the animus against theodicy is ethical—it has been ultimately I think, an objection to making meaning from, and thereby being reconciled to, </w:t>
      </w:r>
      <w:r w:rsidRPr="00A85AD2">
        <w:rPr>
          <w:rFonts w:eastAsia="Garamond" w:cs="Garamond"/>
          <w:i/>
          <w:iCs/>
        </w:rPr>
        <w:t>other</w:t>
      </w:r>
      <w:r w:rsidRPr="003A0FFA">
        <w:rPr>
          <w:rFonts w:eastAsia="Garamond" w:cs="Garamond"/>
        </w:rPr>
        <w:t xml:space="preserve"> people’s suffering.</w:t>
      </w:r>
      <w:r>
        <w:rPr>
          <w:rStyle w:val="EndnoteReference"/>
          <w:rFonts w:eastAsia="Garamond" w:cs="Garamond"/>
        </w:rPr>
        <w:endnoteReference w:id="9"/>
      </w:r>
    </w:p>
    <w:p w14:paraId="1F130F88" w14:textId="77777777" w:rsidR="005C5862" w:rsidRDefault="005C5862" w:rsidP="005C5862">
      <w:pPr>
        <w:ind w:left="720"/>
        <w:jc w:val="both"/>
        <w:rPr>
          <w:rFonts w:eastAsia="Garamond" w:cs="Garamond"/>
        </w:rPr>
      </w:pPr>
    </w:p>
    <w:p w14:paraId="7C1893FD" w14:textId="14EDD3D9" w:rsidR="00604697" w:rsidRDefault="004F519F" w:rsidP="006A73C4">
      <w:pPr>
        <w:spacing w:line="480" w:lineRule="auto"/>
        <w:jc w:val="both"/>
        <w:rPr>
          <w:rFonts w:eastAsia="Garamond" w:cs="Garamond"/>
        </w:rPr>
      </w:pPr>
      <w:r>
        <w:rPr>
          <w:rFonts w:eastAsia="Garamond" w:cs="Garamond"/>
        </w:rPr>
        <w:lastRenderedPageBreak/>
        <w:t xml:space="preserve">Of course, no one is immune </w:t>
      </w:r>
      <w:r w:rsidR="00DF1B94">
        <w:rPr>
          <w:rFonts w:eastAsia="Garamond" w:cs="Garamond"/>
        </w:rPr>
        <w:t xml:space="preserve">from </w:t>
      </w:r>
      <w:r>
        <w:rPr>
          <w:rFonts w:eastAsia="Garamond" w:cs="Garamond"/>
        </w:rPr>
        <w:t xml:space="preserve">suffering. Surely theodicists include their own suffering in the </w:t>
      </w:r>
      <w:r w:rsidR="00C83021">
        <w:rPr>
          <w:rFonts w:eastAsia="Garamond" w:cs="Garamond"/>
        </w:rPr>
        <w:t xml:space="preserve">task of meaning making. </w:t>
      </w:r>
      <w:r w:rsidR="0070176F">
        <w:rPr>
          <w:rFonts w:eastAsia="Garamond" w:cs="Garamond"/>
        </w:rPr>
        <w:t>At the same time, it must be granted that</w:t>
      </w:r>
      <w:r w:rsidR="007A2712">
        <w:rPr>
          <w:rFonts w:eastAsia="Garamond" w:cs="Garamond"/>
        </w:rPr>
        <w:t xml:space="preserve"> most </w:t>
      </w:r>
      <w:r w:rsidR="005E0FF9">
        <w:rPr>
          <w:rFonts w:eastAsia="Garamond" w:cs="Garamond"/>
        </w:rPr>
        <w:t xml:space="preserve">victims of </w:t>
      </w:r>
      <w:r w:rsidR="005E5A78">
        <w:rPr>
          <w:rFonts w:eastAsia="Garamond" w:cs="Garamond"/>
        </w:rPr>
        <w:t xml:space="preserve">the grievous harms </w:t>
      </w:r>
      <w:r w:rsidR="00FB017D">
        <w:rPr>
          <w:rFonts w:eastAsia="Garamond" w:cs="Garamond"/>
        </w:rPr>
        <w:t>which Marilyn Adams dubbed “horrendous evils” are not</w:t>
      </w:r>
      <w:r w:rsidR="00960496">
        <w:rPr>
          <w:rFonts w:eastAsia="Garamond" w:cs="Garamond"/>
        </w:rPr>
        <w:t xml:space="preserve"> likely to be</w:t>
      </w:r>
      <w:r w:rsidR="00FB017D">
        <w:rPr>
          <w:rFonts w:eastAsia="Garamond" w:cs="Garamond"/>
        </w:rPr>
        <w:t xml:space="preserve"> a</w:t>
      </w:r>
      <w:r w:rsidR="007A2712">
        <w:rPr>
          <w:rFonts w:eastAsia="Garamond" w:cs="Garamond"/>
        </w:rPr>
        <w:t>cademic philosophers</w:t>
      </w:r>
      <w:r w:rsidR="00D178A8">
        <w:rPr>
          <w:rFonts w:eastAsia="Garamond" w:cs="Garamond"/>
        </w:rPr>
        <w:t>.</w:t>
      </w:r>
      <w:r w:rsidR="0027363D">
        <w:rPr>
          <w:rStyle w:val="EndnoteReference"/>
          <w:rFonts w:eastAsia="Garamond" w:cs="Garamond"/>
        </w:rPr>
        <w:endnoteReference w:id="10"/>
      </w:r>
      <w:r w:rsidR="00D178A8">
        <w:rPr>
          <w:rFonts w:eastAsia="Garamond" w:cs="Garamond"/>
        </w:rPr>
        <w:t xml:space="preserve"> </w:t>
      </w:r>
    </w:p>
    <w:p w14:paraId="58E60356" w14:textId="4DC43B02" w:rsidR="006A73C4" w:rsidRDefault="00915D5D" w:rsidP="00604697">
      <w:pPr>
        <w:spacing w:line="480" w:lineRule="auto"/>
        <w:ind w:firstLine="720"/>
        <w:jc w:val="both"/>
        <w:rPr>
          <w:rFonts w:eastAsia="Garamond" w:cs="Garamond"/>
        </w:rPr>
      </w:pPr>
      <w:r>
        <w:rPr>
          <w:rFonts w:eastAsia="Garamond" w:cs="Garamond"/>
        </w:rPr>
        <w:t>Amber Griffioen raises this concern i</w:t>
      </w:r>
      <w:r w:rsidR="006A73C4">
        <w:rPr>
          <w:rFonts w:eastAsia="Garamond" w:cs="Garamond"/>
        </w:rPr>
        <w:t>n “</w:t>
      </w:r>
      <w:r w:rsidR="006A73C4" w:rsidRPr="006A73C4">
        <w:rPr>
          <w:rFonts w:eastAsia="Garamond" w:cs="Garamond"/>
        </w:rPr>
        <w:t>Therapeutic Theodicy? Suffering, Struggle, and the Shift from the God’s-Eye View</w:t>
      </w:r>
      <w:r w:rsidR="006A73C4">
        <w:rPr>
          <w:rFonts w:eastAsia="Garamond" w:cs="Garamond"/>
        </w:rPr>
        <w:t>,”</w:t>
      </w:r>
      <w:r w:rsidR="004876F4">
        <w:rPr>
          <w:rFonts w:eastAsia="Garamond" w:cs="Garamond"/>
        </w:rPr>
        <w:t>:</w:t>
      </w:r>
      <w:r w:rsidR="00F5220B">
        <w:rPr>
          <w:rFonts w:eastAsia="Garamond" w:cs="Garamond"/>
        </w:rPr>
        <w:t xml:space="preserve"> </w:t>
      </w:r>
    </w:p>
    <w:p w14:paraId="63760F6B" w14:textId="2D36E12E" w:rsidR="00F5220B" w:rsidRDefault="00F5220B" w:rsidP="00B962EE">
      <w:pPr>
        <w:ind w:left="720"/>
        <w:jc w:val="both"/>
        <w:rPr>
          <w:rFonts w:eastAsia="Garamond" w:cs="Garamond"/>
        </w:rPr>
      </w:pPr>
      <w:r w:rsidRPr="00F5220B">
        <w:rPr>
          <w:rFonts w:eastAsia="Garamond" w:cs="Garamond"/>
        </w:rPr>
        <w:t>I have come to suspect that many (though certainly not all) of the theodicies in mainstream analytic philosophy of religion stem from a place of relative privilege, in which the dominant voices represent those philosophers who are cognitively and emotionally in a position to be able to distance themselves from particular evils and traumata in a way sufficient to allow them to consider suffering more abstractly and to ask how it might be necessary for (or at least as conducive to) promoting some further divine end.</w:t>
      </w:r>
      <w:r w:rsidR="00E276D6">
        <w:rPr>
          <w:rStyle w:val="EndnoteReference"/>
          <w:rFonts w:eastAsia="Garamond" w:cs="Garamond"/>
        </w:rPr>
        <w:endnoteReference w:id="11"/>
      </w:r>
    </w:p>
    <w:p w14:paraId="3E00357E" w14:textId="77777777" w:rsidR="001E399F" w:rsidRPr="00F5220B" w:rsidRDefault="001E399F" w:rsidP="00B962EE">
      <w:pPr>
        <w:ind w:left="720"/>
        <w:jc w:val="both"/>
        <w:rPr>
          <w:rFonts w:eastAsia="Garamond" w:cs="Garamond"/>
        </w:rPr>
      </w:pPr>
    </w:p>
    <w:p w14:paraId="38CC979E" w14:textId="41AD6C99" w:rsidR="00271B95" w:rsidRDefault="00791722" w:rsidP="00CD4919">
      <w:pPr>
        <w:spacing w:line="480" w:lineRule="auto"/>
        <w:jc w:val="both"/>
        <w:rPr>
          <w:rFonts w:eastAsia="Garamond" w:cs="Garamond"/>
        </w:rPr>
      </w:pPr>
      <w:r>
        <w:rPr>
          <w:rFonts w:eastAsia="Garamond" w:cs="Garamond"/>
        </w:rPr>
        <w:t>In this way, Griffioen warns that theodicy itself, in attempting to re</w:t>
      </w:r>
      <w:r w:rsidR="000D7F83">
        <w:rPr>
          <w:rFonts w:eastAsia="Garamond" w:cs="Garamond"/>
        </w:rPr>
        <w:t>s</w:t>
      </w:r>
      <w:r>
        <w:rPr>
          <w:rFonts w:eastAsia="Garamond" w:cs="Garamond"/>
        </w:rPr>
        <w:t>pond to</w:t>
      </w:r>
      <w:r w:rsidR="00CD4919">
        <w:rPr>
          <w:rFonts w:eastAsia="Garamond" w:cs="Garamond"/>
        </w:rPr>
        <w:t xml:space="preserve"> suffering, may ultimately compound it</w:t>
      </w:r>
      <w:r w:rsidR="00046AE1">
        <w:rPr>
          <w:rFonts w:eastAsia="Garamond" w:cs="Garamond"/>
        </w:rPr>
        <w:t>:</w:t>
      </w:r>
    </w:p>
    <w:p w14:paraId="0C2927D1" w14:textId="7F186201" w:rsidR="00B17A5D" w:rsidRDefault="00046AE1" w:rsidP="00703528">
      <w:pPr>
        <w:ind w:left="720"/>
        <w:jc w:val="both"/>
        <w:rPr>
          <w:rFonts w:eastAsia="Garamond" w:cs="Garamond"/>
        </w:rPr>
      </w:pPr>
      <w:r>
        <w:rPr>
          <w:rFonts w:eastAsia="Garamond" w:cs="Garamond"/>
        </w:rPr>
        <w:t>P</w:t>
      </w:r>
      <w:r w:rsidR="00770E50" w:rsidRPr="00770E50">
        <w:rPr>
          <w:rFonts w:eastAsia="Garamond" w:cs="Garamond"/>
        </w:rPr>
        <w:t xml:space="preserve">hilosophical theodicy may serve to propagate a form of </w:t>
      </w:r>
      <w:r w:rsidR="00770E50" w:rsidRPr="00770E50">
        <w:rPr>
          <w:rFonts w:eastAsia="Garamond" w:cs="Garamond"/>
          <w:i/>
          <w:iCs/>
        </w:rPr>
        <w:t xml:space="preserve">epistemic injustice </w:t>
      </w:r>
      <w:r w:rsidR="00770E50" w:rsidRPr="00770E50">
        <w:rPr>
          <w:rFonts w:eastAsia="Garamond" w:cs="Garamond"/>
        </w:rPr>
        <w:t xml:space="preserve">that both fails to take seriously the testimony of certain agents as credible sources of knowledge concerning human suffering and constructs an insular theological framework from which many such agents are no longer able to recognize their own lived experience and suffering. </w:t>
      </w:r>
      <w:r>
        <w:rPr>
          <w:rFonts w:eastAsia="Garamond" w:cs="Garamond"/>
        </w:rPr>
        <w:t>(3)</w:t>
      </w:r>
    </w:p>
    <w:p w14:paraId="4D28B41C" w14:textId="77777777" w:rsidR="00703528" w:rsidRDefault="00703528" w:rsidP="00703528">
      <w:pPr>
        <w:ind w:left="720"/>
        <w:jc w:val="both"/>
        <w:rPr>
          <w:rFonts w:eastAsia="Garamond" w:cs="Garamond"/>
        </w:rPr>
      </w:pPr>
    </w:p>
    <w:p w14:paraId="4487999C" w14:textId="3A8C7DA6" w:rsidR="002F196A" w:rsidRPr="000D1E36" w:rsidRDefault="00046AE1" w:rsidP="005C5862">
      <w:pPr>
        <w:spacing w:line="480" w:lineRule="auto"/>
        <w:jc w:val="both"/>
        <w:rPr>
          <w:rFonts w:eastAsia="Garamond" w:cs="Garamond"/>
          <w:i/>
        </w:rPr>
      </w:pPr>
      <w:r>
        <w:rPr>
          <w:rFonts w:eastAsia="Garamond" w:cs="Garamond"/>
        </w:rPr>
        <w:t>If Griffio</w:t>
      </w:r>
      <w:r w:rsidR="00677926">
        <w:rPr>
          <w:rFonts w:eastAsia="Garamond" w:cs="Garamond"/>
        </w:rPr>
        <w:t>e</w:t>
      </w:r>
      <w:r>
        <w:rPr>
          <w:rFonts w:eastAsia="Garamond" w:cs="Garamond"/>
        </w:rPr>
        <w:t xml:space="preserve">n is correct, then </w:t>
      </w:r>
      <w:r w:rsidR="000C33BB">
        <w:rPr>
          <w:rFonts w:eastAsia="Garamond" w:cs="Garamond"/>
        </w:rPr>
        <w:t xml:space="preserve">the Christian philosopher ought to </w:t>
      </w:r>
      <w:r w:rsidR="007C3EF7">
        <w:rPr>
          <w:rFonts w:eastAsia="Garamond" w:cs="Garamond"/>
        </w:rPr>
        <w:t>be careful</w:t>
      </w:r>
      <w:r w:rsidR="00222A24">
        <w:rPr>
          <w:rFonts w:eastAsia="Garamond" w:cs="Garamond"/>
        </w:rPr>
        <w:t xml:space="preserve"> not to place</w:t>
      </w:r>
      <w:r w:rsidR="00382CEA">
        <w:rPr>
          <w:rFonts w:eastAsia="Garamond" w:cs="Garamond"/>
        </w:rPr>
        <w:t xml:space="preserve"> too high of a value on </w:t>
      </w:r>
      <w:r w:rsidR="002F196A">
        <w:rPr>
          <w:rFonts w:eastAsia="Garamond" w:cs="Garamond"/>
        </w:rPr>
        <w:t>abstract</w:t>
      </w:r>
      <w:r w:rsidR="00703528">
        <w:rPr>
          <w:rFonts w:eastAsia="Garamond" w:cs="Garamond"/>
        </w:rPr>
        <w:t xml:space="preserve">, academic </w:t>
      </w:r>
      <w:r w:rsidR="00B956D9">
        <w:rPr>
          <w:rFonts w:eastAsia="Garamond" w:cs="Garamond"/>
        </w:rPr>
        <w:t xml:space="preserve">conceptions of </w:t>
      </w:r>
      <w:r w:rsidR="002F196A">
        <w:rPr>
          <w:rFonts w:eastAsia="Garamond" w:cs="Garamond"/>
        </w:rPr>
        <w:t xml:space="preserve">suffering and too little on the </w:t>
      </w:r>
      <w:r w:rsidR="00943ADE">
        <w:rPr>
          <w:rFonts w:eastAsia="Garamond" w:cs="Garamond"/>
        </w:rPr>
        <w:t xml:space="preserve">first-hand </w:t>
      </w:r>
      <w:r w:rsidR="00703528">
        <w:rPr>
          <w:rFonts w:eastAsia="Garamond" w:cs="Garamond"/>
        </w:rPr>
        <w:t>testimony</w:t>
      </w:r>
      <w:r w:rsidR="00943ADE">
        <w:rPr>
          <w:rFonts w:eastAsia="Garamond" w:cs="Garamond"/>
        </w:rPr>
        <w:t xml:space="preserve"> of sufferers</w:t>
      </w:r>
      <w:r w:rsidR="002F196A">
        <w:rPr>
          <w:rFonts w:eastAsia="Garamond" w:cs="Garamond"/>
        </w:rPr>
        <w:t>.</w:t>
      </w:r>
      <w:r w:rsidR="000D1E36">
        <w:rPr>
          <w:rFonts w:eastAsia="Garamond" w:cs="Garamond"/>
        </w:rPr>
        <w:t xml:space="preserve"> </w:t>
      </w:r>
    </w:p>
    <w:p w14:paraId="2C698197" w14:textId="3ACA93D3" w:rsidR="003B35FB" w:rsidRDefault="002F196A" w:rsidP="003B35FB">
      <w:pPr>
        <w:spacing w:line="480" w:lineRule="auto"/>
        <w:jc w:val="both"/>
        <w:rPr>
          <w:rFonts w:eastAsia="Garamond" w:cs="Garamond"/>
        </w:rPr>
      </w:pPr>
      <w:r>
        <w:rPr>
          <w:rFonts w:eastAsia="Garamond" w:cs="Garamond"/>
        </w:rPr>
        <w:tab/>
        <w:t xml:space="preserve">Finally, </w:t>
      </w:r>
      <w:r w:rsidR="00C552B0">
        <w:rPr>
          <w:rFonts w:eastAsia="Garamond" w:cs="Garamond"/>
        </w:rPr>
        <w:t>there is</w:t>
      </w:r>
      <w:r w:rsidR="00E46A2B">
        <w:rPr>
          <w:rFonts w:eastAsia="Garamond" w:cs="Garamond"/>
        </w:rPr>
        <w:t xml:space="preserve"> </w:t>
      </w:r>
      <w:r w:rsidR="009728D0">
        <w:rPr>
          <w:rFonts w:eastAsia="Garamond" w:cs="Garamond"/>
        </w:rPr>
        <w:t>also</w:t>
      </w:r>
      <w:r w:rsidR="00E46A2B">
        <w:rPr>
          <w:rFonts w:eastAsia="Garamond" w:cs="Garamond"/>
        </w:rPr>
        <w:t xml:space="preserve"> </w:t>
      </w:r>
      <w:r w:rsidR="00C552B0">
        <w:rPr>
          <w:rFonts w:eastAsia="Garamond" w:cs="Garamond"/>
        </w:rPr>
        <w:t>evidence that</w:t>
      </w:r>
      <w:r w:rsidR="00B022A9">
        <w:rPr>
          <w:rFonts w:eastAsia="Garamond" w:cs="Garamond"/>
        </w:rPr>
        <w:t xml:space="preserve"> </w:t>
      </w:r>
      <w:r w:rsidR="00E51CE1">
        <w:rPr>
          <w:rFonts w:eastAsia="Garamond" w:cs="Garamond"/>
        </w:rPr>
        <w:t>some</w:t>
      </w:r>
      <w:r w:rsidR="00B022A9">
        <w:rPr>
          <w:rFonts w:eastAsia="Garamond" w:cs="Garamond"/>
        </w:rPr>
        <w:t xml:space="preserve"> responses to </w:t>
      </w:r>
      <w:r w:rsidR="00917414">
        <w:rPr>
          <w:rFonts w:eastAsia="Garamond" w:cs="Garamond"/>
        </w:rPr>
        <w:t>suffering</w:t>
      </w:r>
      <w:r w:rsidR="00E51CE1">
        <w:rPr>
          <w:rFonts w:eastAsia="Garamond" w:cs="Garamond"/>
        </w:rPr>
        <w:t xml:space="preserve"> put forth in the name of Christianity</w:t>
      </w:r>
      <w:r w:rsidR="00046AE1">
        <w:rPr>
          <w:rFonts w:eastAsia="Garamond" w:cs="Garamond"/>
        </w:rPr>
        <w:t xml:space="preserve"> </w:t>
      </w:r>
      <w:r w:rsidR="00930270">
        <w:rPr>
          <w:rFonts w:eastAsia="Garamond" w:cs="Garamond"/>
        </w:rPr>
        <w:t xml:space="preserve">can yield </w:t>
      </w:r>
      <w:r w:rsidR="003B35FB">
        <w:rPr>
          <w:rFonts w:eastAsia="Garamond" w:cs="Garamond"/>
        </w:rPr>
        <w:t>harms of a more concrete variety.</w:t>
      </w:r>
      <w:r w:rsidR="003B35FB" w:rsidRPr="003B35FB">
        <w:rPr>
          <w:rFonts w:eastAsia="Garamond" w:cs="Garamond"/>
        </w:rPr>
        <w:t xml:space="preserve"> </w:t>
      </w:r>
      <w:r w:rsidR="003B35FB">
        <w:rPr>
          <w:rFonts w:eastAsia="Garamond" w:cs="Garamond"/>
        </w:rPr>
        <w:t xml:space="preserve">As Sarah Coakley cautions, </w:t>
      </w:r>
    </w:p>
    <w:p w14:paraId="669D3813" w14:textId="77777777" w:rsidR="003B35FB" w:rsidRPr="00D40D9F" w:rsidRDefault="003B35FB" w:rsidP="003B35FB">
      <w:pPr>
        <w:ind w:left="720"/>
        <w:jc w:val="both"/>
        <w:rPr>
          <w:rFonts w:eastAsia="Garamond" w:cs="Garamond"/>
        </w:rPr>
      </w:pPr>
      <w:r>
        <w:rPr>
          <w:rFonts w:eastAsia="Garamond" w:cs="Garamond"/>
        </w:rPr>
        <w:t xml:space="preserve">The </w:t>
      </w:r>
      <w:r w:rsidRPr="006C1019">
        <w:rPr>
          <w:rFonts w:eastAsia="Garamond" w:cs="Garamond"/>
          <w:i/>
          <w:iCs/>
        </w:rPr>
        <w:t>valorization</w:t>
      </w:r>
      <w:r>
        <w:rPr>
          <w:rFonts w:eastAsia="Garamond" w:cs="Garamond"/>
        </w:rPr>
        <w:t xml:space="preserve"> of pain as a means of spiritual transformation is an undeniable strand in Christian </w:t>
      </w:r>
      <w:proofErr w:type="gramStart"/>
      <w:r>
        <w:rPr>
          <w:rFonts w:eastAsia="Garamond" w:cs="Garamond"/>
        </w:rPr>
        <w:t>history, and</w:t>
      </w:r>
      <w:proofErr w:type="gramEnd"/>
      <w:r>
        <w:rPr>
          <w:rFonts w:eastAsia="Garamond" w:cs="Garamond"/>
        </w:rPr>
        <w:t xml:space="preserve"> is something that has been rightly questioned in modernity from many directions and with greatest point recently by twentieth-century feminist critiques of Christian traditional atonement theology.</w:t>
      </w:r>
      <w:r>
        <w:rPr>
          <w:rStyle w:val="EndnoteReference"/>
          <w:rFonts w:eastAsia="Garamond" w:cs="Garamond"/>
        </w:rPr>
        <w:endnoteReference w:id="12"/>
      </w:r>
      <w:r>
        <w:rPr>
          <w:rFonts w:eastAsia="Garamond" w:cs="Garamond"/>
        </w:rPr>
        <w:t xml:space="preserve"> </w:t>
      </w:r>
    </w:p>
    <w:p w14:paraId="387D0FEA" w14:textId="77777777" w:rsidR="003B35FB" w:rsidRDefault="003B35FB" w:rsidP="003B35FB">
      <w:pPr>
        <w:jc w:val="both"/>
        <w:rPr>
          <w:rFonts w:eastAsia="Garamond" w:cs="Garamond"/>
        </w:rPr>
      </w:pPr>
    </w:p>
    <w:p w14:paraId="30D843C6" w14:textId="71100966" w:rsidR="003B35FB" w:rsidRPr="00524B06" w:rsidRDefault="003B35FB" w:rsidP="003B35FB">
      <w:pPr>
        <w:spacing w:line="480" w:lineRule="auto"/>
        <w:jc w:val="both"/>
        <w:rPr>
          <w:rFonts w:eastAsia="Garamond" w:cs="Garamond"/>
        </w:rPr>
      </w:pPr>
      <w:r>
        <w:rPr>
          <w:rFonts w:eastAsia="Garamond" w:cs="Garamond"/>
        </w:rPr>
        <w:t>Michelle Panchuk elaborates, noting that theology can constitute or contribute to “hermeneutical injustice.”</w:t>
      </w:r>
      <w:r>
        <w:rPr>
          <w:rStyle w:val="EndnoteReference"/>
          <w:rFonts w:eastAsia="Garamond" w:cs="Garamond"/>
        </w:rPr>
        <w:endnoteReference w:id="13"/>
      </w:r>
      <w:r>
        <w:rPr>
          <w:rFonts w:eastAsia="Garamond" w:cs="Garamond"/>
        </w:rPr>
        <w:t xml:space="preserve"> She writes, “B</w:t>
      </w:r>
      <w:r w:rsidRPr="00CA1C97">
        <w:rPr>
          <w:rFonts w:eastAsia="Garamond" w:cs="Garamond"/>
        </w:rPr>
        <w:t xml:space="preserve">ecause some Christians believe that submission to suffering is a way of becoming more like their atoning savior, silent submission to abuse is sometimes endorsed or even </w:t>
      </w:r>
      <w:r w:rsidRPr="00CA1C97">
        <w:rPr>
          <w:rFonts w:eastAsia="Garamond" w:cs="Garamond"/>
        </w:rPr>
        <w:lastRenderedPageBreak/>
        <w:t>demanded.</w:t>
      </w:r>
      <w:r>
        <w:rPr>
          <w:rFonts w:eastAsia="Garamond" w:cs="Garamond"/>
        </w:rPr>
        <w:t>”</w:t>
      </w:r>
      <w:r>
        <w:rPr>
          <w:rStyle w:val="EndnoteReference"/>
          <w:rFonts w:eastAsia="Garamond" w:cs="Garamond"/>
        </w:rPr>
        <w:endnoteReference w:id="14"/>
      </w:r>
      <w:r w:rsidRPr="00CA1C97">
        <w:rPr>
          <w:rFonts w:eastAsia="Garamond" w:cs="Garamond"/>
        </w:rPr>
        <w:t xml:space="preserve"> </w:t>
      </w:r>
      <w:r>
        <w:rPr>
          <w:rFonts w:eastAsia="Garamond" w:cs="Garamond"/>
        </w:rPr>
        <w:t xml:space="preserve"> Panchuk shares a </w:t>
      </w:r>
      <w:r w:rsidR="00080CE8">
        <w:rPr>
          <w:rFonts w:eastAsia="Garamond" w:cs="Garamond"/>
        </w:rPr>
        <w:t>telling</w:t>
      </w:r>
      <w:r>
        <w:rPr>
          <w:rFonts w:eastAsia="Garamond" w:cs="Garamond"/>
        </w:rPr>
        <w:t xml:space="preserve"> example of this kind of harm, </w:t>
      </w:r>
      <w:r w:rsidR="00B674DB">
        <w:rPr>
          <w:rFonts w:eastAsia="Garamond" w:cs="Garamond"/>
        </w:rPr>
        <w:t xml:space="preserve">which she </w:t>
      </w:r>
      <w:r w:rsidR="00784F99">
        <w:rPr>
          <w:rFonts w:eastAsia="Garamond" w:cs="Garamond"/>
        </w:rPr>
        <w:t>credits to</w:t>
      </w:r>
      <w:r>
        <w:rPr>
          <w:rFonts w:eastAsia="Garamond" w:cs="Garamond"/>
        </w:rPr>
        <w:t xml:space="preserve"> </w:t>
      </w:r>
      <w:r w:rsidRPr="00524B06">
        <w:rPr>
          <w:rFonts w:eastAsia="Garamond" w:cs="Garamond"/>
        </w:rPr>
        <w:t>Rebecca Parker</w:t>
      </w:r>
      <w:r>
        <w:rPr>
          <w:rFonts w:eastAsia="Garamond" w:cs="Garamond"/>
        </w:rPr>
        <w:t>. Recounting the testimony of one of her parishioners, Parker writes:</w:t>
      </w:r>
    </w:p>
    <w:p w14:paraId="73ACCC82" w14:textId="77777777" w:rsidR="003B35FB" w:rsidRDefault="003B35FB" w:rsidP="003B35FB">
      <w:pPr>
        <w:ind w:left="720"/>
        <w:jc w:val="both"/>
        <w:rPr>
          <w:rFonts w:eastAsia="Garamond" w:cs="Garamond"/>
        </w:rPr>
      </w:pPr>
      <w:r w:rsidRPr="00524B06">
        <w:rPr>
          <w:rFonts w:eastAsia="Garamond" w:cs="Garamond"/>
        </w:rPr>
        <w:t>One time [my husband] broke my arm...The priest said I should rejoice in my sufferings be- because they bring me closer to Jesus. He said, ‘Jesus suffered because he loved us.’ He said, ‘If you love Jesus, accept the beatings and bear them gladly, as Jesus bore the cross.’</w:t>
      </w:r>
      <w:r>
        <w:rPr>
          <w:rStyle w:val="EndnoteReference"/>
          <w:rFonts w:eastAsia="Garamond" w:cs="Garamond"/>
        </w:rPr>
        <w:endnoteReference w:id="15"/>
      </w:r>
      <w:r w:rsidRPr="00524B06">
        <w:rPr>
          <w:rFonts w:eastAsia="Garamond" w:cs="Garamond"/>
        </w:rPr>
        <w:t xml:space="preserve"> </w:t>
      </w:r>
    </w:p>
    <w:p w14:paraId="472E7F4D" w14:textId="77777777" w:rsidR="003B35FB" w:rsidRDefault="003B35FB" w:rsidP="003B35FB">
      <w:pPr>
        <w:ind w:left="720"/>
        <w:jc w:val="both"/>
        <w:rPr>
          <w:rFonts w:eastAsia="Garamond" w:cs="Garamond"/>
        </w:rPr>
      </w:pPr>
    </w:p>
    <w:p w14:paraId="3947A8EE" w14:textId="0F4591DB" w:rsidR="005C5862" w:rsidRDefault="005C5862" w:rsidP="005C5862">
      <w:pPr>
        <w:spacing w:line="480" w:lineRule="auto"/>
        <w:jc w:val="both"/>
        <w:rPr>
          <w:rFonts w:eastAsia="Garamond" w:cs="Garamond"/>
        </w:rPr>
      </w:pPr>
      <w:r>
        <w:rPr>
          <w:rFonts w:eastAsia="Garamond" w:cs="Garamond"/>
        </w:rPr>
        <w:t xml:space="preserve">When Christian theology is invoked to scaffold the exploitation of the most vulnerable members of society under the guise of “redemptive suffering,” real people are harmed.  Likewise, when theodicy is offered as a complete solution to every aspect of the challenges raised by suffering, sufferers </w:t>
      </w:r>
      <w:r w:rsidR="00E34D4E">
        <w:rPr>
          <w:rFonts w:eastAsia="Garamond" w:cs="Garamond"/>
        </w:rPr>
        <w:t xml:space="preserve">who </w:t>
      </w:r>
      <w:r>
        <w:rPr>
          <w:rFonts w:eastAsia="Garamond" w:cs="Garamond"/>
        </w:rPr>
        <w:t xml:space="preserve">are </w:t>
      </w:r>
      <w:r w:rsidR="00E34D4E">
        <w:rPr>
          <w:rFonts w:eastAsia="Garamond" w:cs="Garamond"/>
        </w:rPr>
        <w:t>left unsatisfied</w:t>
      </w:r>
      <w:r>
        <w:rPr>
          <w:rFonts w:eastAsia="Garamond" w:cs="Garamond"/>
        </w:rPr>
        <w:t xml:space="preserve"> </w:t>
      </w:r>
      <w:r w:rsidR="00E34D4E">
        <w:rPr>
          <w:rFonts w:eastAsia="Garamond" w:cs="Garamond"/>
        </w:rPr>
        <w:t>may find themselves</w:t>
      </w:r>
      <w:r>
        <w:rPr>
          <w:rFonts w:eastAsia="Garamond" w:cs="Garamond"/>
        </w:rPr>
        <w:t xml:space="preserve"> unjustly and wrongly dismissed. </w:t>
      </w:r>
    </w:p>
    <w:p w14:paraId="1C9FE579" w14:textId="0E622B26" w:rsidR="00784F99" w:rsidRDefault="0090695F" w:rsidP="005C5862">
      <w:pPr>
        <w:spacing w:line="480" w:lineRule="auto"/>
        <w:jc w:val="both"/>
        <w:rPr>
          <w:rFonts w:eastAsia="Garamond" w:cs="Garamond"/>
        </w:rPr>
      </w:pPr>
      <w:r>
        <w:rPr>
          <w:rFonts w:eastAsia="Garamond" w:cs="Garamond"/>
        </w:rPr>
        <w:tab/>
        <w:t xml:space="preserve">In response to </w:t>
      </w:r>
      <w:r w:rsidR="00784F99">
        <w:rPr>
          <w:rFonts w:eastAsia="Garamond" w:cs="Garamond"/>
        </w:rPr>
        <w:t>concerns</w:t>
      </w:r>
      <w:r w:rsidR="00E33E01">
        <w:rPr>
          <w:rFonts w:eastAsia="Garamond" w:cs="Garamond"/>
        </w:rPr>
        <w:t xml:space="preserve"> like these</w:t>
      </w:r>
      <w:r>
        <w:rPr>
          <w:rFonts w:eastAsia="Garamond" w:cs="Garamond"/>
        </w:rPr>
        <w:t xml:space="preserve">, </w:t>
      </w:r>
      <w:r w:rsidR="00E4504B">
        <w:rPr>
          <w:rFonts w:eastAsia="Garamond" w:cs="Garamond"/>
        </w:rPr>
        <w:t xml:space="preserve">Kilby </w:t>
      </w:r>
      <w:r w:rsidR="00784F99">
        <w:rPr>
          <w:rFonts w:eastAsia="Garamond" w:cs="Garamond"/>
        </w:rPr>
        <w:t>poses this challenge</w:t>
      </w:r>
      <w:r w:rsidR="005722A2">
        <w:rPr>
          <w:rFonts w:eastAsia="Garamond" w:cs="Garamond"/>
        </w:rPr>
        <w:t>:</w:t>
      </w:r>
    </w:p>
    <w:p w14:paraId="65F09599" w14:textId="44BB4629" w:rsidR="00784F99" w:rsidRDefault="005722A2" w:rsidP="00784F99">
      <w:pPr>
        <w:ind w:left="720"/>
        <w:jc w:val="both"/>
      </w:pPr>
      <w:r w:rsidRPr="006D1938">
        <w:t xml:space="preserve">If there are reasons not to adopt any, or any modification or combination, of the available </w:t>
      </w:r>
      <w:r w:rsidR="00784F99">
        <w:t>“</w:t>
      </w:r>
      <w:r w:rsidRPr="006D1938">
        <w:t>answers</w:t>
      </w:r>
      <w:r w:rsidR="00784F99">
        <w:t>”</w:t>
      </w:r>
      <w:r w:rsidRPr="006D1938">
        <w:t xml:space="preserve"> to the </w:t>
      </w:r>
      <w:r w:rsidR="00784F99">
        <w:t>“</w:t>
      </w:r>
      <w:r w:rsidRPr="006D1938">
        <w:t>problem of evil</w:t>
      </w:r>
      <w:r w:rsidR="000B24FE">
        <w:t>,</w:t>
      </w:r>
      <w:r w:rsidR="00784F99">
        <w:t>”</w:t>
      </w:r>
      <w:r w:rsidRPr="006D1938">
        <w:t xml:space="preserve"> then what should Christian theology do in the face of the problem itself?</w:t>
      </w:r>
      <w:r w:rsidR="003B6737">
        <w:rPr>
          <w:rStyle w:val="EndnoteReference"/>
        </w:rPr>
        <w:endnoteReference w:id="16"/>
      </w:r>
      <w:r w:rsidR="000E0575">
        <w:t xml:space="preserve"> </w:t>
      </w:r>
    </w:p>
    <w:p w14:paraId="666504FB" w14:textId="77777777" w:rsidR="00784F99" w:rsidRDefault="00784F99" w:rsidP="00784F99">
      <w:pPr>
        <w:ind w:left="720"/>
        <w:jc w:val="both"/>
      </w:pPr>
    </w:p>
    <w:p w14:paraId="073BDE79" w14:textId="269F0CE3" w:rsidR="0058331D" w:rsidRDefault="001711C0" w:rsidP="00150AAE">
      <w:pPr>
        <w:spacing w:line="480" w:lineRule="auto"/>
        <w:jc w:val="both"/>
        <w:rPr>
          <w:rFonts w:eastAsia="Garamond" w:cs="Garamond"/>
        </w:rPr>
      </w:pPr>
      <w:r>
        <w:t xml:space="preserve">There are, Kilby concludes, </w:t>
      </w:r>
      <w:r w:rsidR="00F47020">
        <w:t xml:space="preserve">“fundamentally two options.” </w:t>
      </w:r>
      <w:r w:rsidR="00573E57">
        <w:t>The first is “</w:t>
      </w:r>
      <w:r w:rsidR="00573E57" w:rsidRPr="006D1938">
        <w:t xml:space="preserve">to </w:t>
      </w:r>
      <w:r w:rsidR="00573E57" w:rsidRPr="00971BF9">
        <w:t>reject the legitimacy of the question</w:t>
      </w:r>
      <w:r w:rsidR="00573E57" w:rsidRPr="006D1938">
        <w:t>, to refuse to address the issue at all, and so essentially to ‘change the subject.’</w:t>
      </w:r>
      <w:r w:rsidR="003110A4">
        <w:t>”</w:t>
      </w:r>
      <w:r w:rsidR="007708F0">
        <w:t xml:space="preserve"> </w:t>
      </w:r>
      <w:r w:rsidR="009B79F5">
        <w:t>The second, and the approach which Kilby advocates, is “</w:t>
      </w:r>
      <w:r w:rsidR="009B79F5" w:rsidRPr="009B79F5">
        <w:t>to accept the question and its legitimacy, but to acknowledge that Christian theology is utterly incapable of offering even an approximate answer.”</w:t>
      </w:r>
      <w:r w:rsidR="009B79F5">
        <w:t xml:space="preserve"> </w:t>
      </w:r>
      <w:r w:rsidR="0024210F">
        <w:t>(75)</w:t>
      </w:r>
      <w:r w:rsidR="0058331D">
        <w:rPr>
          <w:rFonts w:eastAsia="Garamond" w:cs="Garamond"/>
        </w:rPr>
        <w:t xml:space="preserve"> </w:t>
      </w:r>
      <w:r>
        <w:rPr>
          <w:rFonts w:eastAsia="Garamond" w:cs="Garamond"/>
        </w:rPr>
        <w:t xml:space="preserve">It is my hope that Hebraic philosophy can offer a </w:t>
      </w:r>
      <w:r w:rsidRPr="000B24FE">
        <w:rPr>
          <w:rFonts w:eastAsia="Garamond" w:cs="Garamond"/>
          <w:i/>
          <w:iCs/>
        </w:rPr>
        <w:t>third way</w:t>
      </w:r>
      <w:r w:rsidR="00BB07B8">
        <w:rPr>
          <w:rFonts w:eastAsia="Garamond" w:cs="Garamond"/>
        </w:rPr>
        <w:t>: to accept the question and attempt an answer, but to do so while acknowledging some degree of inevitable tension.</w:t>
      </w:r>
      <w:r>
        <w:rPr>
          <w:rFonts w:eastAsia="Garamond" w:cs="Garamond"/>
        </w:rPr>
        <w:t xml:space="preserve"> </w:t>
      </w:r>
      <w:r w:rsidR="005D60C6">
        <w:rPr>
          <w:rFonts w:eastAsia="Garamond" w:cs="Garamond"/>
        </w:rPr>
        <w:t xml:space="preserve">Without disputing the </w:t>
      </w:r>
      <w:r w:rsidR="00F039EF">
        <w:rPr>
          <w:rFonts w:eastAsia="Garamond" w:cs="Garamond"/>
        </w:rPr>
        <w:t>problematic aspects of theodicy</w:t>
      </w:r>
      <w:r w:rsidR="00DB01E0">
        <w:rPr>
          <w:rFonts w:eastAsia="Garamond" w:cs="Garamond"/>
        </w:rPr>
        <w:t>, I am convinced that there</w:t>
      </w:r>
      <w:r w:rsidR="00150AAE">
        <w:rPr>
          <w:rFonts w:eastAsia="Garamond" w:cs="Garamond"/>
        </w:rPr>
        <w:t xml:space="preserve"> are real and significant </w:t>
      </w:r>
      <w:r w:rsidR="00D643B4">
        <w:rPr>
          <w:rFonts w:eastAsia="Garamond" w:cs="Garamond"/>
        </w:rPr>
        <w:t>costs</w:t>
      </w:r>
      <w:r w:rsidR="00150AAE">
        <w:rPr>
          <w:rFonts w:eastAsia="Garamond" w:cs="Garamond"/>
        </w:rPr>
        <w:t xml:space="preserve"> </w:t>
      </w:r>
      <w:r w:rsidR="00D643B4">
        <w:rPr>
          <w:rFonts w:eastAsia="Garamond" w:cs="Garamond"/>
        </w:rPr>
        <w:t>to</w:t>
      </w:r>
      <w:r w:rsidR="00150AAE">
        <w:rPr>
          <w:rFonts w:eastAsia="Garamond" w:cs="Garamond"/>
        </w:rPr>
        <w:t xml:space="preserve"> </w:t>
      </w:r>
      <w:r w:rsidR="00DD5546">
        <w:rPr>
          <w:rFonts w:eastAsia="Garamond" w:cs="Garamond"/>
        </w:rPr>
        <w:t xml:space="preserve">the </w:t>
      </w:r>
      <w:r w:rsidR="00DD5546" w:rsidRPr="00510B6D">
        <w:rPr>
          <w:rFonts w:eastAsia="Garamond" w:cs="Garamond"/>
        </w:rPr>
        <w:t>rejection</w:t>
      </w:r>
      <w:r w:rsidR="00DD5546">
        <w:rPr>
          <w:rFonts w:eastAsia="Garamond" w:cs="Garamond"/>
        </w:rPr>
        <w:t xml:space="preserve"> of theodicy, as well</w:t>
      </w:r>
      <w:r w:rsidR="00150AAE">
        <w:rPr>
          <w:rFonts w:eastAsia="Garamond" w:cs="Garamond"/>
        </w:rPr>
        <w:t xml:space="preserve">. </w:t>
      </w:r>
    </w:p>
    <w:p w14:paraId="38871D07" w14:textId="7CF27BC2" w:rsidR="003B6170" w:rsidRPr="003B6170" w:rsidRDefault="00BB07B8" w:rsidP="000D0763">
      <w:pPr>
        <w:spacing w:line="480" w:lineRule="auto"/>
        <w:ind w:firstLine="720"/>
        <w:jc w:val="both"/>
        <w:rPr>
          <w:rFonts w:eastAsia="Garamond" w:cs="Garamond"/>
        </w:rPr>
      </w:pPr>
      <w:r>
        <w:rPr>
          <w:rFonts w:eastAsia="Garamond" w:cs="Garamond"/>
        </w:rPr>
        <w:t>My concerns about abandoning theodicy arose, in part, from conversations I have had with the t</w:t>
      </w:r>
      <w:r w:rsidR="00510B6D">
        <w:rPr>
          <w:rFonts w:eastAsia="Garamond" w:cs="Garamond"/>
        </w:rPr>
        <w:t>heologian J. Todd Billings</w:t>
      </w:r>
      <w:r>
        <w:rPr>
          <w:rFonts w:eastAsia="Garamond" w:cs="Garamond"/>
        </w:rPr>
        <w:t>. Billings</w:t>
      </w:r>
      <w:r w:rsidR="00510B6D" w:rsidRPr="00510B6D">
        <w:rPr>
          <w:rFonts w:eastAsia="Garamond" w:cs="Garamond"/>
        </w:rPr>
        <w:t xml:space="preserve"> </w:t>
      </w:r>
      <w:r w:rsidR="00510B6D">
        <w:rPr>
          <w:rFonts w:eastAsia="Garamond" w:cs="Garamond"/>
        </w:rPr>
        <w:t>is a husband, a father, and a person who lives with incurable cancer. Todd Billings is well-acquainted with suffering, grief, and the threat of despair.</w:t>
      </w:r>
      <w:r w:rsidR="00510B6D">
        <w:rPr>
          <w:rStyle w:val="EndnoteReference"/>
          <w:rFonts w:eastAsia="Garamond" w:cs="Garamond"/>
        </w:rPr>
        <w:endnoteReference w:id="17"/>
      </w:r>
      <w:r w:rsidR="00510B6D">
        <w:rPr>
          <w:rFonts w:eastAsia="Garamond" w:cs="Garamond"/>
        </w:rPr>
        <w:t xml:space="preserve">  </w:t>
      </w:r>
      <w:r w:rsidR="00150AAE">
        <w:rPr>
          <w:rFonts w:eastAsia="Garamond" w:cs="Garamond"/>
        </w:rPr>
        <w:t xml:space="preserve">In his recent book, </w:t>
      </w:r>
      <w:r w:rsidR="00150AAE">
        <w:rPr>
          <w:rFonts w:eastAsia="Garamond" w:cs="Garamond"/>
          <w:i/>
          <w:iCs/>
        </w:rPr>
        <w:t>The End of the Christian Life</w:t>
      </w:r>
      <w:r w:rsidR="00150AAE">
        <w:rPr>
          <w:rFonts w:eastAsia="Garamond" w:cs="Garamond"/>
        </w:rPr>
        <w:t xml:space="preserve">, </w:t>
      </w:r>
      <w:r w:rsidR="00510B6D">
        <w:rPr>
          <w:rFonts w:eastAsia="Garamond" w:cs="Garamond"/>
        </w:rPr>
        <w:t xml:space="preserve">Billings </w:t>
      </w:r>
      <w:r w:rsidR="00150AAE">
        <w:rPr>
          <w:rFonts w:eastAsia="Garamond" w:cs="Garamond"/>
        </w:rPr>
        <w:t>reflects on what it means to live as “</w:t>
      </w:r>
      <w:r w:rsidR="00150AAE" w:rsidRPr="00F1098C">
        <w:rPr>
          <w:rFonts w:eastAsia="Garamond" w:cs="Garamond"/>
        </w:rPr>
        <w:t>a dying creature before the One whose days have no end.”</w:t>
      </w:r>
      <w:r w:rsidR="00150AAE">
        <w:rPr>
          <w:rStyle w:val="EndnoteReference"/>
          <w:rFonts w:eastAsia="Garamond" w:cs="Garamond"/>
        </w:rPr>
        <w:endnoteReference w:id="18"/>
      </w:r>
      <w:r w:rsidR="00150AAE">
        <w:rPr>
          <w:rFonts w:eastAsia="Garamond" w:cs="Garamond"/>
        </w:rPr>
        <w:t xml:space="preserve"> </w:t>
      </w:r>
      <w:r w:rsidR="00A73A77">
        <w:rPr>
          <w:rFonts w:eastAsia="Garamond" w:cs="Garamond"/>
        </w:rPr>
        <w:t>Due, in part, to</w:t>
      </w:r>
      <w:r>
        <w:rPr>
          <w:rFonts w:eastAsia="Garamond" w:cs="Garamond"/>
        </w:rPr>
        <w:t xml:space="preserve"> the many and varied treatments his cancer has </w:t>
      </w:r>
      <w:r>
        <w:rPr>
          <w:rFonts w:eastAsia="Garamond" w:cs="Garamond"/>
        </w:rPr>
        <w:lastRenderedPageBreak/>
        <w:t>required, Billings also lives with chronic pain</w:t>
      </w:r>
      <w:r w:rsidRPr="003B6170">
        <w:rPr>
          <w:rFonts w:eastAsia="Garamond" w:cs="Garamond"/>
        </w:rPr>
        <w:t xml:space="preserve">. Chronic pain, like chronic illness, can be a difficult topic of conversation. Even with the best of intentions, those who ask the question “How are you doing?” often prefer the answer to be, “I’m getting better, thanks!”  When it isn’t, when the truthful answer is that things remain bleak, most people </w:t>
      </w:r>
      <w:r w:rsidR="00F33DB8" w:rsidRPr="003B6170">
        <w:rPr>
          <w:rFonts w:eastAsia="Garamond" w:cs="Garamond"/>
        </w:rPr>
        <w:t>struggle to respond</w:t>
      </w:r>
      <w:r w:rsidRPr="003B6170">
        <w:rPr>
          <w:rFonts w:eastAsia="Garamond" w:cs="Garamond"/>
        </w:rPr>
        <w:t>.</w:t>
      </w:r>
      <w:r w:rsidR="00F33DB8" w:rsidRPr="003B6170">
        <w:rPr>
          <w:rFonts w:eastAsia="Garamond" w:cs="Garamond"/>
        </w:rPr>
        <w:t xml:space="preserve"> </w:t>
      </w:r>
      <w:r w:rsidR="00A73A77">
        <w:rPr>
          <w:rFonts w:eastAsia="Garamond" w:cs="Garamond"/>
        </w:rPr>
        <w:t>By way of contrast, Billings shares the following account of his exchange with a friend who worked in hospice care and had inquired about his pain:</w:t>
      </w:r>
      <w:r w:rsidR="00150AAE" w:rsidRPr="003B6170">
        <w:rPr>
          <w:rFonts w:eastAsia="Garamond" w:cs="Garamond"/>
        </w:rPr>
        <w:t xml:space="preserve"> </w:t>
      </w:r>
    </w:p>
    <w:p w14:paraId="5BB1C028" w14:textId="629854C0" w:rsidR="00A73A77" w:rsidRDefault="00A73A77" w:rsidP="00A73A77">
      <w:pPr>
        <w:ind w:left="720"/>
      </w:pPr>
      <w:r w:rsidRPr="00A73A77">
        <w:t>“Thanks for asking,” I said. “Yes, I feel pain all the time.” Lisa responded with a nod of recognition. Her eyes stayed focused on me</w:t>
      </w:r>
      <w:r>
        <w:t>,</w:t>
      </w:r>
      <w:r w:rsidRPr="00A73A77">
        <w:t xml:space="preserve"> her face attentive, relaxed. Often, well - meaning friends respond to my halting explanations with eyes of pity, followed by a well-intended five-minute quest to find the golden key that will make the pain disappear. </w:t>
      </w:r>
      <w:r w:rsidR="00150AAE" w:rsidRPr="003B6170">
        <w:t>Lisa had seen chronic pain before, and she was empathetic, but she wasn’t scandalized by it. In contrast, when a friend responds to my ongoing pain as a terrible affront, my life feels diminished; the outrage seems to imply that this wound could never</w:t>
      </w:r>
      <w:r w:rsidR="00150AAE" w:rsidRPr="00D71DDC">
        <w:t xml:space="preserve"> be part of </w:t>
      </w:r>
      <w:r w:rsidR="00F0391E">
        <w:t>“</w:t>
      </w:r>
      <w:r w:rsidR="00150AAE" w:rsidRPr="00D71DDC">
        <w:t>the good life.</w:t>
      </w:r>
      <w:r w:rsidR="00F0391E">
        <w:t>”</w:t>
      </w:r>
      <w:r w:rsidR="00150AAE" w:rsidRPr="00D71DDC">
        <w:t xml:space="preserve"> (96)</w:t>
      </w:r>
    </w:p>
    <w:p w14:paraId="35430975" w14:textId="77777777" w:rsidR="00A73A77" w:rsidRDefault="00A73A77" w:rsidP="00A73A77">
      <w:pPr>
        <w:ind w:left="720"/>
      </w:pPr>
    </w:p>
    <w:p w14:paraId="2C6EFF71" w14:textId="4F8BB8F7" w:rsidR="00A73A77" w:rsidRPr="00A73A77" w:rsidRDefault="00A73A77" w:rsidP="00A73A77">
      <w:pPr>
        <w:spacing w:line="480" w:lineRule="auto"/>
      </w:pPr>
      <w:r>
        <w:t xml:space="preserve">My hope for the future of Christian philosophy is that we can reach the standard set by Lisa: </w:t>
      </w:r>
      <w:r w:rsidRPr="004554DC">
        <w:rPr>
          <w:i/>
          <w:iCs/>
        </w:rPr>
        <w:t>empathetic, but not scandalized</w:t>
      </w:r>
      <w:r>
        <w:t xml:space="preserve">.  Suffering is awful; we ought not look away. Even as Christians, especially as Christians, our philosophical response to suffering should strive for empathy without abandoning the task of theodicy. </w:t>
      </w:r>
    </w:p>
    <w:p w14:paraId="265AD567" w14:textId="144D50C5" w:rsidR="00150AAE" w:rsidRDefault="00A73A77" w:rsidP="00A73A77">
      <w:pPr>
        <w:spacing w:line="480" w:lineRule="auto"/>
        <w:ind w:firstLine="720"/>
        <w:jc w:val="both"/>
        <w:rPr>
          <w:rFonts w:eastAsia="Garamond" w:cs="Garamond"/>
        </w:rPr>
      </w:pPr>
      <w:r>
        <w:rPr>
          <w:rFonts w:eastAsia="Garamond" w:cs="Garamond"/>
        </w:rPr>
        <w:t xml:space="preserve">There is nothing simple about this challenge. </w:t>
      </w:r>
      <w:r w:rsidR="00150AAE">
        <w:rPr>
          <w:rFonts w:eastAsia="Garamond" w:cs="Garamond"/>
        </w:rPr>
        <w:t>I</w:t>
      </w:r>
      <w:r>
        <w:rPr>
          <w:rFonts w:eastAsia="Garamond" w:cs="Garamond"/>
        </w:rPr>
        <w:t xml:space="preserve">t is </w:t>
      </w:r>
      <w:r w:rsidR="00150AAE">
        <w:rPr>
          <w:rFonts w:eastAsia="Garamond" w:cs="Garamond"/>
        </w:rPr>
        <w:t xml:space="preserve">worth noting that </w:t>
      </w:r>
      <w:r>
        <w:rPr>
          <w:rFonts w:eastAsia="Garamond" w:cs="Garamond"/>
        </w:rPr>
        <w:t>Billings</w:t>
      </w:r>
      <w:r w:rsidR="00150AAE">
        <w:rPr>
          <w:rFonts w:eastAsia="Garamond" w:cs="Garamond"/>
        </w:rPr>
        <w:t xml:space="preserve"> begins </w:t>
      </w:r>
      <w:r>
        <w:rPr>
          <w:rFonts w:eastAsia="Garamond" w:cs="Garamond"/>
        </w:rPr>
        <w:t>his</w:t>
      </w:r>
      <w:r w:rsidR="00150AAE">
        <w:rPr>
          <w:rFonts w:eastAsia="Garamond" w:cs="Garamond"/>
        </w:rPr>
        <w:t xml:space="preserve"> very next paragraph by wondering aloud: “And yet, perhaps it’s exactly right to say that my life is ‘diminished.’” </w:t>
      </w:r>
      <w:r>
        <w:rPr>
          <w:rFonts w:eastAsia="Garamond" w:cs="Garamond"/>
        </w:rPr>
        <w:t>He</w:t>
      </w:r>
      <w:r w:rsidR="00150AAE">
        <w:rPr>
          <w:rFonts w:eastAsia="Garamond" w:cs="Garamond"/>
        </w:rPr>
        <w:t xml:space="preserve"> does not shy away from the intractable complexity of suffering and goodness in the Christian life. When Billings calls upon Christian theologians and philosophers to think more carefully about suffering and death, he does so without suggesting that a neat and tidy theodicy is readily available; he </w:t>
      </w:r>
      <w:r w:rsidR="00284FF2">
        <w:rPr>
          <w:rFonts w:eastAsia="Garamond" w:cs="Garamond"/>
        </w:rPr>
        <w:t>knows</w:t>
      </w:r>
      <w:r w:rsidR="00150AAE">
        <w:rPr>
          <w:rFonts w:eastAsia="Garamond" w:cs="Garamond"/>
        </w:rPr>
        <w:t xml:space="preserve"> full well that </w:t>
      </w:r>
      <w:r w:rsidR="00150AAE">
        <w:rPr>
          <w:rFonts w:eastAsia="Garamond" w:cs="Garamond"/>
          <w:i/>
          <w:iCs/>
        </w:rPr>
        <w:t xml:space="preserve">no </w:t>
      </w:r>
      <w:r w:rsidR="00150AAE">
        <w:rPr>
          <w:rFonts w:eastAsia="Garamond" w:cs="Garamond"/>
        </w:rPr>
        <w:t>neat and tidy answers are likely to be found.</w:t>
      </w:r>
    </w:p>
    <w:p w14:paraId="3BF9B065" w14:textId="529DC1CC" w:rsidR="00295979" w:rsidRDefault="00E94EB1" w:rsidP="00535416">
      <w:pPr>
        <w:spacing w:line="480" w:lineRule="auto"/>
        <w:ind w:firstLine="720"/>
        <w:jc w:val="both"/>
        <w:rPr>
          <w:rFonts w:eastAsia="Garamond" w:cs="Garamond"/>
        </w:rPr>
      </w:pPr>
      <w:r>
        <w:rPr>
          <w:rFonts w:eastAsia="Garamond" w:cs="Garamond"/>
        </w:rPr>
        <w:t xml:space="preserve">This is, at last, where Hebraic philosophy comes in. </w:t>
      </w:r>
      <w:r w:rsidR="00A877E0">
        <w:rPr>
          <w:rFonts w:eastAsia="Garamond" w:cs="Garamond"/>
        </w:rPr>
        <w:t xml:space="preserve">If there is a third way, some path </w:t>
      </w:r>
      <w:r w:rsidR="00853803">
        <w:rPr>
          <w:rFonts w:eastAsia="Garamond" w:cs="Garamond"/>
        </w:rPr>
        <w:t>between denying</w:t>
      </w:r>
      <w:r w:rsidR="00A877E0">
        <w:rPr>
          <w:rFonts w:eastAsia="Garamond" w:cs="Garamond"/>
        </w:rPr>
        <w:t xml:space="preserve"> the significance of the problem </w:t>
      </w:r>
      <w:r w:rsidR="00853803">
        <w:rPr>
          <w:rFonts w:eastAsia="Garamond" w:cs="Garamond"/>
        </w:rPr>
        <w:t>and</w:t>
      </w:r>
      <w:r w:rsidR="00A877E0">
        <w:rPr>
          <w:rFonts w:eastAsia="Garamond" w:cs="Garamond"/>
        </w:rPr>
        <w:t xml:space="preserve"> </w:t>
      </w:r>
      <w:r w:rsidR="006765AA">
        <w:rPr>
          <w:rFonts w:eastAsia="Garamond" w:cs="Garamond"/>
        </w:rPr>
        <w:t>conced</w:t>
      </w:r>
      <w:r w:rsidR="00853803">
        <w:rPr>
          <w:rFonts w:eastAsia="Garamond" w:cs="Garamond"/>
        </w:rPr>
        <w:t>ing</w:t>
      </w:r>
      <w:r w:rsidR="00A877E0">
        <w:rPr>
          <w:rFonts w:eastAsia="Garamond" w:cs="Garamond"/>
        </w:rPr>
        <w:t xml:space="preserve"> </w:t>
      </w:r>
      <w:r w:rsidR="00DA5F98">
        <w:rPr>
          <w:rFonts w:eastAsia="Garamond" w:cs="Garamond"/>
        </w:rPr>
        <w:t>that Christian theology is without response</w:t>
      </w:r>
      <w:r w:rsidR="006765AA">
        <w:rPr>
          <w:rFonts w:eastAsia="Garamond" w:cs="Garamond"/>
        </w:rPr>
        <w:t xml:space="preserve">, it </w:t>
      </w:r>
      <w:r w:rsidR="000D0763">
        <w:rPr>
          <w:rFonts w:eastAsia="Garamond" w:cs="Garamond"/>
        </w:rPr>
        <w:t>will likely</w:t>
      </w:r>
      <w:r w:rsidR="006765AA">
        <w:rPr>
          <w:rFonts w:eastAsia="Garamond" w:cs="Garamond"/>
        </w:rPr>
        <w:t xml:space="preserve"> be</w:t>
      </w:r>
      <w:r w:rsidR="00F67C7F">
        <w:rPr>
          <w:rFonts w:eastAsia="Garamond" w:cs="Garamond"/>
        </w:rPr>
        <w:t xml:space="preserve"> a solution that is</w:t>
      </w:r>
      <w:r w:rsidR="006765AA">
        <w:rPr>
          <w:rFonts w:eastAsia="Garamond" w:cs="Garamond"/>
        </w:rPr>
        <w:t xml:space="preserve"> neither neat nor tidy. </w:t>
      </w:r>
      <w:r w:rsidR="00BB2ECD">
        <w:rPr>
          <w:rFonts w:eastAsia="Garamond" w:cs="Garamond"/>
        </w:rPr>
        <w:t>Th</w:t>
      </w:r>
      <w:r w:rsidR="00D8233C">
        <w:rPr>
          <w:rFonts w:eastAsia="Garamond" w:cs="Garamond"/>
        </w:rPr>
        <w:t xml:space="preserve">at we </w:t>
      </w:r>
      <w:r w:rsidR="00D8233C" w:rsidRPr="004554DC">
        <w:rPr>
          <w:rFonts w:eastAsia="Garamond" w:cs="Garamond"/>
        </w:rPr>
        <w:t>need</w:t>
      </w:r>
      <w:r w:rsidR="00D8233C">
        <w:rPr>
          <w:rFonts w:eastAsia="Garamond" w:cs="Garamond"/>
          <w:i/>
          <w:iCs/>
        </w:rPr>
        <w:t xml:space="preserve"> </w:t>
      </w:r>
      <w:r w:rsidR="00D8233C">
        <w:rPr>
          <w:rFonts w:eastAsia="Garamond" w:cs="Garamond"/>
        </w:rPr>
        <w:t>a third way is clear.</w:t>
      </w:r>
      <w:r w:rsidR="00150AAE">
        <w:rPr>
          <w:rFonts w:eastAsia="Garamond" w:cs="Garamond"/>
        </w:rPr>
        <w:t xml:space="preserve"> </w:t>
      </w:r>
      <w:r w:rsidR="000B433C">
        <w:rPr>
          <w:rFonts w:eastAsia="Garamond" w:cs="Garamond"/>
        </w:rPr>
        <w:t>Kirby</w:t>
      </w:r>
      <w:r w:rsidR="00103789">
        <w:rPr>
          <w:rFonts w:eastAsia="Garamond" w:cs="Garamond"/>
        </w:rPr>
        <w:t xml:space="preserve">’s reluctance to cause further harm to sufferers </w:t>
      </w:r>
      <w:r w:rsidR="00295979">
        <w:rPr>
          <w:rFonts w:eastAsia="Garamond" w:cs="Garamond"/>
        </w:rPr>
        <w:t>is admirable. I am entirely sympathetic to concerns like this:</w:t>
      </w:r>
    </w:p>
    <w:p w14:paraId="13435C04" w14:textId="0920941E" w:rsidR="00103789" w:rsidRDefault="002A1900" w:rsidP="000D0763">
      <w:pPr>
        <w:ind w:left="720"/>
        <w:jc w:val="both"/>
        <w:rPr>
          <w:rFonts w:eastAsia="Garamond" w:cs="Garamond"/>
        </w:rPr>
      </w:pPr>
      <w:r w:rsidRPr="002A1900">
        <w:rPr>
          <w:rFonts w:eastAsia="Garamond" w:cs="Garamond"/>
        </w:rPr>
        <w:lastRenderedPageBreak/>
        <w:t>It is also pastorally important to be as clear as possible that evil, or particular evils, do raise questions and these questions cannot be answered</w:t>
      </w:r>
      <w:r w:rsidR="00DD1953">
        <w:rPr>
          <w:rFonts w:eastAsia="Garamond" w:cs="Garamond"/>
        </w:rPr>
        <w:t>…</w:t>
      </w:r>
      <w:r w:rsidRPr="002A1900">
        <w:rPr>
          <w:rFonts w:eastAsia="Garamond" w:cs="Garamond"/>
        </w:rPr>
        <w:t xml:space="preserve"> To be clear that there is a problem with no solution may not be very satisfying, but it avoids creating further problems.</w:t>
      </w:r>
      <w:r w:rsidR="00C6260B">
        <w:rPr>
          <w:rFonts w:eastAsia="Garamond" w:cs="Garamond"/>
        </w:rPr>
        <w:t xml:space="preserve"> (116)</w:t>
      </w:r>
    </w:p>
    <w:p w14:paraId="2531427C" w14:textId="77777777" w:rsidR="000D0763" w:rsidRDefault="000D0763" w:rsidP="000D0763">
      <w:pPr>
        <w:ind w:left="720"/>
        <w:jc w:val="both"/>
        <w:rPr>
          <w:rFonts w:eastAsia="Garamond" w:cs="Garamond"/>
        </w:rPr>
      </w:pPr>
    </w:p>
    <w:p w14:paraId="065621F1" w14:textId="77777777" w:rsidR="00C91105" w:rsidRDefault="00C6260B" w:rsidP="00295979">
      <w:pPr>
        <w:spacing w:line="480" w:lineRule="auto"/>
        <w:jc w:val="both"/>
      </w:pPr>
      <w:r>
        <w:rPr>
          <w:rFonts w:eastAsia="Garamond" w:cs="Garamond"/>
        </w:rPr>
        <w:t xml:space="preserve">My worry is that it </w:t>
      </w:r>
      <w:r>
        <w:rPr>
          <w:rFonts w:eastAsia="Garamond" w:cs="Garamond"/>
          <w:i/>
          <w:iCs/>
        </w:rPr>
        <w:t>does</w:t>
      </w:r>
      <w:r>
        <w:rPr>
          <w:rFonts w:eastAsia="Garamond" w:cs="Garamond"/>
        </w:rPr>
        <w:t>, in fact, create further problems.</w:t>
      </w:r>
      <w:r w:rsidR="00295979">
        <w:rPr>
          <w:rFonts w:eastAsia="Garamond" w:cs="Garamond"/>
        </w:rPr>
        <w:t xml:space="preserve"> </w:t>
      </w:r>
      <w:r w:rsidR="0045324B">
        <w:t xml:space="preserve">In our haste to avoid the pitfalls of theodicy, Christian philosophers run the risk of leaving suffering believers with a devastating range of options. </w:t>
      </w:r>
    </w:p>
    <w:p w14:paraId="5E116F56" w14:textId="63D1B752" w:rsidR="00C91105" w:rsidRDefault="00DF61CE" w:rsidP="00C91105">
      <w:pPr>
        <w:spacing w:line="480" w:lineRule="auto"/>
        <w:ind w:firstLine="720"/>
        <w:jc w:val="both"/>
        <w:rPr>
          <w:rFonts w:eastAsia="Garamond" w:cs="Garamond"/>
        </w:rPr>
      </w:pPr>
      <w:r>
        <w:rPr>
          <w:rFonts w:eastAsia="Garamond" w:cs="Garamond"/>
        </w:rPr>
        <w:t>Billings</w:t>
      </w:r>
      <w:r w:rsidR="000D0763">
        <w:rPr>
          <w:rFonts w:eastAsia="Garamond" w:cs="Garamond"/>
        </w:rPr>
        <w:t xml:space="preserve">’s insight </w:t>
      </w:r>
      <w:r w:rsidR="00CC50A0">
        <w:t>brings to light</w:t>
      </w:r>
      <w:r w:rsidR="00150AAE">
        <w:t xml:space="preserve"> a worrisome implication. </w:t>
      </w:r>
      <w:r w:rsidR="00430D65">
        <w:t xml:space="preserve">If we can give </w:t>
      </w:r>
      <w:r w:rsidR="00430D65">
        <w:rPr>
          <w:i/>
          <w:iCs/>
        </w:rPr>
        <w:t xml:space="preserve">no reasons at all </w:t>
      </w:r>
      <w:r w:rsidR="00430D65">
        <w:t xml:space="preserve">why a loving God might allow his </w:t>
      </w:r>
      <w:r w:rsidR="003B53E0">
        <w:t xml:space="preserve">beloved </w:t>
      </w:r>
      <w:r w:rsidR="00430D65">
        <w:t>creatures to suffer, w</w:t>
      </w:r>
      <w:r w:rsidR="003B53E0">
        <w:t xml:space="preserve">here does that leave Todd? </w:t>
      </w:r>
      <w:r w:rsidR="00150AAE">
        <w:rPr>
          <w:rFonts w:eastAsia="Garamond" w:cs="Garamond"/>
        </w:rPr>
        <w:t xml:space="preserve">Atheistic, agnostic, and even deistic philosophers are free to conclude that suffering is </w:t>
      </w:r>
      <w:r w:rsidR="00150AAE">
        <w:rPr>
          <w:rFonts w:eastAsia="Garamond" w:cs="Garamond"/>
          <w:i/>
          <w:iCs/>
        </w:rPr>
        <w:t xml:space="preserve">exclusively </w:t>
      </w:r>
      <w:r w:rsidR="00150AAE">
        <w:rPr>
          <w:rFonts w:eastAsia="Garamond" w:cs="Garamond"/>
        </w:rPr>
        <w:t xml:space="preserve">bad, that no good could ever justify, let alone redeem, the worst kinds of suffering that we encounter in this world. Christian philosophers </w:t>
      </w:r>
      <w:r w:rsidR="00EB56E0">
        <w:rPr>
          <w:rFonts w:eastAsia="Garamond" w:cs="Garamond"/>
        </w:rPr>
        <w:t>must</w:t>
      </w:r>
      <w:r w:rsidR="00150AAE">
        <w:rPr>
          <w:rFonts w:eastAsia="Garamond" w:cs="Garamond"/>
        </w:rPr>
        <w:t xml:space="preserve"> do better. </w:t>
      </w:r>
      <w:r w:rsidR="0045324B">
        <w:rPr>
          <w:rFonts w:eastAsia="Garamond" w:cs="Garamond"/>
        </w:rPr>
        <w:t xml:space="preserve"> </w:t>
      </w:r>
      <w:r w:rsidR="00150AAE">
        <w:rPr>
          <w:rFonts w:eastAsia="Garamond" w:cs="Garamond"/>
        </w:rPr>
        <w:t xml:space="preserve">We </w:t>
      </w:r>
      <w:r w:rsidR="00150AAE" w:rsidRPr="0049258A">
        <w:rPr>
          <w:rFonts w:eastAsia="Garamond" w:cs="Garamond"/>
        </w:rPr>
        <w:t>know</w:t>
      </w:r>
      <w:r w:rsidR="00150AAE">
        <w:rPr>
          <w:rFonts w:eastAsia="Garamond" w:cs="Garamond"/>
        </w:rPr>
        <w:t xml:space="preserve"> that the world is rife with suffering; we </w:t>
      </w:r>
      <w:r w:rsidR="00150AAE" w:rsidRPr="0049258A">
        <w:rPr>
          <w:rFonts w:eastAsia="Garamond" w:cs="Garamond"/>
        </w:rPr>
        <w:t>know</w:t>
      </w:r>
      <w:r w:rsidR="00150AAE">
        <w:rPr>
          <w:rFonts w:eastAsia="Garamond" w:cs="Garamond"/>
        </w:rPr>
        <w:t xml:space="preserve"> that Christians and other religious believers are not exempt. </w:t>
      </w:r>
      <w:r w:rsidR="009D4302">
        <w:rPr>
          <w:rFonts w:eastAsia="Garamond" w:cs="Garamond"/>
        </w:rPr>
        <w:t xml:space="preserve">We must take care not to inadvertently send </w:t>
      </w:r>
      <w:r w:rsidR="003F7EC8">
        <w:rPr>
          <w:rFonts w:eastAsia="Garamond" w:cs="Garamond"/>
        </w:rPr>
        <w:t>a</w:t>
      </w:r>
      <w:r w:rsidR="009D4302">
        <w:rPr>
          <w:rFonts w:eastAsia="Garamond" w:cs="Garamond"/>
        </w:rPr>
        <w:t xml:space="preserve"> message</w:t>
      </w:r>
      <w:r w:rsidR="003F7EC8">
        <w:rPr>
          <w:rFonts w:eastAsia="Garamond" w:cs="Garamond"/>
        </w:rPr>
        <w:t xml:space="preserve"> to those sufferers that </w:t>
      </w:r>
      <w:r w:rsidR="00150AAE">
        <w:rPr>
          <w:rFonts w:eastAsia="Garamond" w:cs="Garamond"/>
        </w:rPr>
        <w:t>their suffering could never be redeemed</w:t>
      </w:r>
      <w:r w:rsidR="003F7EC8">
        <w:rPr>
          <w:rFonts w:eastAsia="Garamond" w:cs="Garamond"/>
        </w:rPr>
        <w:t>; t</w:t>
      </w:r>
      <w:r w:rsidR="00150AAE">
        <w:rPr>
          <w:rFonts w:eastAsia="Garamond" w:cs="Garamond"/>
        </w:rPr>
        <w:t>hat it is offensive even to consider the possibility of there being a good that might ultimately be worth it all</w:t>
      </w:r>
      <w:r w:rsidR="003F7EC8">
        <w:rPr>
          <w:rFonts w:eastAsia="Garamond" w:cs="Garamond"/>
        </w:rPr>
        <w:t>;</w:t>
      </w:r>
      <w:r w:rsidR="00150AAE">
        <w:rPr>
          <w:rFonts w:eastAsia="Garamond" w:cs="Garamond"/>
        </w:rPr>
        <w:t xml:space="preserve"> </w:t>
      </w:r>
      <w:r w:rsidR="003F7EC8">
        <w:rPr>
          <w:rFonts w:eastAsia="Garamond" w:cs="Garamond"/>
        </w:rPr>
        <w:t>t</w:t>
      </w:r>
      <w:r w:rsidR="00150AAE">
        <w:rPr>
          <w:rFonts w:eastAsia="Garamond" w:cs="Garamond"/>
        </w:rPr>
        <w:t>hat their darkest days are just that—dark days, devoid of meaning, purpose, and any hope of redemption</w:t>
      </w:r>
      <w:r w:rsidR="003F7EC8">
        <w:rPr>
          <w:rFonts w:eastAsia="Garamond" w:cs="Garamond"/>
        </w:rPr>
        <w:t>.</w:t>
      </w:r>
      <w:r w:rsidR="00150AAE">
        <w:rPr>
          <w:rFonts w:eastAsia="Garamond" w:cs="Garamond"/>
        </w:rPr>
        <w:t xml:space="preserve"> </w:t>
      </w:r>
    </w:p>
    <w:p w14:paraId="18982FCB" w14:textId="594462C8" w:rsidR="00A84460" w:rsidRPr="00C91105" w:rsidRDefault="007C3D0D" w:rsidP="00C91105">
      <w:pPr>
        <w:spacing w:line="480" w:lineRule="auto"/>
        <w:ind w:firstLine="720"/>
        <w:jc w:val="both"/>
        <w:rPr>
          <w:rFonts w:eastAsia="Garamond" w:cs="Garamond"/>
        </w:rPr>
      </w:pPr>
      <w:r>
        <w:rPr>
          <w:rFonts w:eastAsia="Garamond" w:cs="Garamond"/>
        </w:rPr>
        <w:t>To be clear, Kilby makes no such claim.</w:t>
      </w:r>
      <w:r w:rsidR="00C91105">
        <w:rPr>
          <w:rFonts w:eastAsia="Garamond" w:cs="Garamond"/>
        </w:rPr>
        <w:t xml:space="preserve"> </w:t>
      </w:r>
      <w:r>
        <w:rPr>
          <w:rFonts w:eastAsia="Garamond" w:cs="Garamond"/>
        </w:rPr>
        <w:t xml:space="preserve">Crucially, her </w:t>
      </w:r>
      <w:r w:rsidR="00745B4E">
        <w:t xml:space="preserve">emphasis on </w:t>
      </w:r>
      <w:r>
        <w:t xml:space="preserve">the inexplicability </w:t>
      </w:r>
      <w:r w:rsidR="009B2CBB">
        <w:t xml:space="preserve">has more to do with our epistemic vantage than it does </w:t>
      </w:r>
      <w:r w:rsidR="00A84460">
        <w:t>the sovereignty and goodness of God. As she notes in a footnote</w:t>
      </w:r>
      <w:r w:rsidR="000F29D3">
        <w:t xml:space="preserve"> about</w:t>
      </w:r>
      <w:r w:rsidR="009C2311">
        <w:t xml:space="preserve"> affirming the goodness of God alongside the reality and inscrutability of suffering: </w:t>
      </w:r>
    </w:p>
    <w:p w14:paraId="7B4DC92A" w14:textId="77777777" w:rsidR="009C2311" w:rsidRDefault="009C2311" w:rsidP="009C2311">
      <w:pPr>
        <w:ind w:left="720"/>
        <w:jc w:val="both"/>
        <w:rPr>
          <w:rFonts w:eastAsia="Garamond" w:cs="Garamond"/>
        </w:rPr>
      </w:pPr>
      <w:r>
        <w:t xml:space="preserve">I am not advocating the assertion of logically incompatible propositions, but rather the holding of a set of beliefs which, somewhat more broadly, we cannot make sense of. There may be some other perspective in which they all make sense together, but if </w:t>
      </w:r>
      <w:proofErr w:type="gramStart"/>
      <w:r>
        <w:t>so</w:t>
      </w:r>
      <w:proofErr w:type="gramEnd"/>
      <w:r>
        <w:t xml:space="preserve"> this is something of which we cannot even begin to conceive. (119, fn25)</w:t>
      </w:r>
    </w:p>
    <w:p w14:paraId="2BB782B0" w14:textId="77777777" w:rsidR="000F29D3" w:rsidRDefault="000F29D3" w:rsidP="000F29D3">
      <w:pPr>
        <w:jc w:val="both"/>
      </w:pPr>
    </w:p>
    <w:p w14:paraId="7A9923C1" w14:textId="3B263678" w:rsidR="000F29D3" w:rsidRPr="00A11A66" w:rsidRDefault="000F29D3" w:rsidP="00A11A66">
      <w:pPr>
        <w:spacing w:line="480" w:lineRule="auto"/>
        <w:jc w:val="both"/>
      </w:pPr>
      <w:r>
        <w:t xml:space="preserve">Kilby’s claim is not that </w:t>
      </w:r>
      <w:r w:rsidR="00A11A66">
        <w:t xml:space="preserve">suffering could not possibly be redeemed by the Christian God. Her claim is, rather, that we are in no position to see how this might happen. </w:t>
      </w:r>
      <w:r w:rsidR="009C00C4">
        <w:t xml:space="preserve">Even so, </w:t>
      </w:r>
      <w:r w:rsidR="00012AB5">
        <w:t xml:space="preserve">I am convinced that suffering Christians would be better served by some middle ground. </w:t>
      </w:r>
      <w:r w:rsidR="00114113">
        <w:t xml:space="preserve"> </w:t>
      </w:r>
    </w:p>
    <w:p w14:paraId="786CAD44" w14:textId="77777777" w:rsidR="00BF54B9" w:rsidRPr="008F5DCE" w:rsidRDefault="00BF54B9" w:rsidP="00BF54B9">
      <w:pPr>
        <w:spacing w:line="480" w:lineRule="auto"/>
        <w:jc w:val="both"/>
        <w:rPr>
          <w:b/>
          <w:bCs/>
        </w:rPr>
      </w:pPr>
      <w:r>
        <w:rPr>
          <w:b/>
          <w:bCs/>
        </w:rPr>
        <w:t>Hebraic Philosophy</w:t>
      </w:r>
    </w:p>
    <w:p w14:paraId="595D5C33" w14:textId="7FA98928" w:rsidR="00D222FE" w:rsidRPr="0082322F" w:rsidRDefault="000F3BE2" w:rsidP="00BF54B9">
      <w:pPr>
        <w:spacing w:line="480" w:lineRule="auto"/>
        <w:ind w:firstLine="720"/>
        <w:jc w:val="both"/>
      </w:pPr>
      <w:r>
        <w:t xml:space="preserve">What would this middle-ground, third way have to be like in order to avoid the pitfalls of theodicy </w:t>
      </w:r>
      <w:r w:rsidR="00F12FC2">
        <w:t>while offering something of substance to the sufferer?</w:t>
      </w:r>
      <w:r w:rsidR="004D4AF8">
        <w:t xml:space="preserve"> Well, perhaps it will be </w:t>
      </w:r>
      <w:r w:rsidR="004D4AF8">
        <w:rPr>
          <w:i/>
          <w:iCs/>
        </w:rPr>
        <w:t>mysterianist</w:t>
      </w:r>
      <w:r w:rsidR="004D4AF8">
        <w:t>—</w:t>
      </w:r>
      <w:r w:rsidR="002D3B7F">
        <w:lastRenderedPageBreak/>
        <w:t>recognizing</w:t>
      </w:r>
      <w:r w:rsidR="004D4AF8">
        <w:t xml:space="preserve">, with Kilby, that God’s ways </w:t>
      </w:r>
      <w:r w:rsidR="00275AFC">
        <w:t>are</w:t>
      </w:r>
      <w:r w:rsidR="004D4AF8">
        <w:t xml:space="preserve"> beyond our ways.</w:t>
      </w:r>
      <w:r w:rsidR="00275AFC">
        <w:t xml:space="preserve"> It must surely be </w:t>
      </w:r>
      <w:r w:rsidR="00275AFC">
        <w:rPr>
          <w:i/>
          <w:iCs/>
        </w:rPr>
        <w:t>creationist</w:t>
      </w:r>
      <w:r w:rsidR="00275AFC">
        <w:t xml:space="preserve">, affirming the ultimate role of God as the creator and sustainer of all things. </w:t>
      </w:r>
      <w:r w:rsidR="004D4AF8">
        <w:t xml:space="preserve"> It might </w:t>
      </w:r>
      <w:r w:rsidR="00BF6DB6">
        <w:t xml:space="preserve">well </w:t>
      </w:r>
      <w:r w:rsidR="004D4AF8">
        <w:t xml:space="preserve">be </w:t>
      </w:r>
      <w:r w:rsidR="004D4AF8">
        <w:rPr>
          <w:i/>
          <w:iCs/>
        </w:rPr>
        <w:t>pixelated</w:t>
      </w:r>
      <w:r w:rsidR="00BF6DB6">
        <w:rPr>
          <w:i/>
          <w:iCs/>
        </w:rPr>
        <w:t xml:space="preserve"> </w:t>
      </w:r>
      <w:r w:rsidR="00BF6DB6">
        <w:t xml:space="preserve">and </w:t>
      </w:r>
      <w:r w:rsidR="00BF6DB6">
        <w:rPr>
          <w:i/>
          <w:iCs/>
        </w:rPr>
        <w:t>networked</w:t>
      </w:r>
      <w:r w:rsidR="004D4AF8">
        <w:t xml:space="preserve">, working to weave together </w:t>
      </w:r>
      <w:r w:rsidR="002D64C4">
        <w:t xml:space="preserve">the many </w:t>
      </w:r>
      <w:r w:rsidR="004D4AF8">
        <w:t xml:space="preserve">disparate, </w:t>
      </w:r>
      <w:r w:rsidR="00275AFC">
        <w:t xml:space="preserve">conflicting </w:t>
      </w:r>
      <w:r w:rsidR="002D64C4">
        <w:t>images of suffering and redemption strewn across scripture with the aim of constructing</w:t>
      </w:r>
      <w:r w:rsidR="00275AFC">
        <w:t xml:space="preserve"> a larger</w:t>
      </w:r>
      <w:r w:rsidR="002D64C4">
        <w:t>, coherent</w:t>
      </w:r>
      <w:r w:rsidR="00275AFC">
        <w:t xml:space="preserve"> whole. </w:t>
      </w:r>
      <w:r w:rsidR="0082322F">
        <w:t xml:space="preserve">It will surely be </w:t>
      </w:r>
      <w:r w:rsidR="0082322F">
        <w:rPr>
          <w:i/>
          <w:iCs/>
        </w:rPr>
        <w:t>transdemographic</w:t>
      </w:r>
      <w:r w:rsidR="0082322F">
        <w:t>, paying heed to Griff</w:t>
      </w:r>
      <w:r w:rsidR="00C91105">
        <w:t>i</w:t>
      </w:r>
      <w:r w:rsidR="0082322F">
        <w:t>oen</w:t>
      </w:r>
      <w:r w:rsidR="00C91105">
        <w:t>’s</w:t>
      </w:r>
      <w:r w:rsidR="0082322F">
        <w:t xml:space="preserve"> warnings about the insular </w:t>
      </w:r>
      <w:r w:rsidR="00630C42">
        <w:t>nature</w:t>
      </w:r>
      <w:r w:rsidR="0082322F">
        <w:t xml:space="preserve"> of academic philosophy of religion. Perhaps it will even be </w:t>
      </w:r>
      <w:r w:rsidR="0082322F">
        <w:rPr>
          <w:i/>
          <w:iCs/>
        </w:rPr>
        <w:t>ritualistic</w:t>
      </w:r>
      <w:r w:rsidR="00051227">
        <w:t xml:space="preserve">. </w:t>
      </w:r>
      <w:r w:rsidR="00040854">
        <w:t xml:space="preserve"> For reasons that are, I hope, becoming clear, </w:t>
      </w:r>
      <w:r w:rsidR="004C3219">
        <w:t xml:space="preserve">I am convinced that </w:t>
      </w:r>
      <w:r w:rsidR="00895604">
        <w:t xml:space="preserve">Johnson’s account of </w:t>
      </w:r>
      <w:r w:rsidR="004C3219">
        <w:t xml:space="preserve">Hebraic philosophy </w:t>
      </w:r>
      <w:r w:rsidR="00BB0E32">
        <w:t xml:space="preserve">is </w:t>
      </w:r>
      <w:r w:rsidR="0023303C">
        <w:t>a promising avenue for the task of untangling</w:t>
      </w:r>
      <w:r w:rsidR="00BB0E32">
        <w:t xml:space="preserve"> this complex set of difficulties. </w:t>
      </w:r>
    </w:p>
    <w:p w14:paraId="7C3FF96B" w14:textId="3CD47A98" w:rsidR="00BF54B9" w:rsidRPr="009E758B" w:rsidRDefault="00504231" w:rsidP="00BF54B9">
      <w:pPr>
        <w:spacing w:line="480" w:lineRule="auto"/>
        <w:ind w:firstLine="720"/>
        <w:jc w:val="both"/>
      </w:pPr>
      <w:r>
        <w:t xml:space="preserve">By way of a brief refresher, </w:t>
      </w:r>
      <w:r w:rsidR="00BF54B9">
        <w:t xml:space="preserve">Johnson presents the Hebraic philosophical style with reference to two kinds of shared features: its </w:t>
      </w:r>
      <w:r w:rsidR="00BF54B9" w:rsidRPr="45781BD8">
        <w:rPr>
          <w:i/>
          <w:iCs/>
        </w:rPr>
        <w:t>modes of argument</w:t>
      </w:r>
      <w:r w:rsidR="00BF54B9">
        <w:t xml:space="preserve"> and its </w:t>
      </w:r>
      <w:r w:rsidR="00BF54B9" w:rsidRPr="45781BD8">
        <w:rPr>
          <w:i/>
          <w:iCs/>
        </w:rPr>
        <w:t>convictions</w:t>
      </w:r>
      <w:r w:rsidR="00BF54B9">
        <w:t xml:space="preserve">. With respect to the former, Hebraic philosophy invokes arguments that are </w:t>
      </w:r>
      <w:r w:rsidR="00BF54B9" w:rsidRPr="45781BD8">
        <w:rPr>
          <w:i/>
          <w:iCs/>
        </w:rPr>
        <w:t>pixelated</w:t>
      </w:r>
      <w:r w:rsidR="00BF54B9">
        <w:t xml:space="preserve">, as opposed to linear, and </w:t>
      </w:r>
      <w:r w:rsidR="00BF54B9" w:rsidRPr="45781BD8">
        <w:rPr>
          <w:i/>
          <w:iCs/>
        </w:rPr>
        <w:t>networked,</w:t>
      </w:r>
      <w:r w:rsidR="00BF54B9">
        <w:t xml:space="preserve"> rather than autonomous.  With respect to the latter, its convictions are </w:t>
      </w:r>
      <w:r w:rsidR="00BF54B9" w:rsidRPr="45781BD8">
        <w:rPr>
          <w:i/>
          <w:iCs/>
        </w:rPr>
        <w:t xml:space="preserve">mysterionist, creationist, transdemographic, </w:t>
      </w:r>
      <w:r w:rsidR="00BF54B9">
        <w:t xml:space="preserve">and </w:t>
      </w:r>
      <w:r w:rsidR="00BF54B9" w:rsidRPr="45781BD8">
        <w:rPr>
          <w:i/>
          <w:iCs/>
        </w:rPr>
        <w:t>ritualist</w:t>
      </w:r>
      <w:r w:rsidR="00BF54B9" w:rsidRPr="45781BD8">
        <w:rPr>
          <w:i/>
          <w:iCs/>
        </w:rPr>
        <w:softHyphen/>
        <w:t>—</w:t>
      </w:r>
      <w:r w:rsidR="00BF54B9">
        <w:t>as opposed to domesticationist, abstractionist, classist, and mentalist. Each of these six traits requires some explanation.</w:t>
      </w:r>
    </w:p>
    <w:p w14:paraId="3D50777B" w14:textId="77777777" w:rsidR="00BF54B9" w:rsidRDefault="00BF54B9" w:rsidP="00BF54B9">
      <w:pPr>
        <w:spacing w:line="480" w:lineRule="auto"/>
        <w:ind w:firstLine="720"/>
        <w:jc w:val="both"/>
      </w:pPr>
      <w:r>
        <w:t xml:space="preserve">We can begin by taking a closer look at the first feature. Johnson describes the pixelated nature of Hebraic philosophical arguments as follows: </w:t>
      </w:r>
    </w:p>
    <w:p w14:paraId="53047C07" w14:textId="77777777" w:rsidR="00BF54B9" w:rsidRDefault="00BF54B9" w:rsidP="00BF54B9">
      <w:pPr>
        <w:ind w:left="720"/>
        <w:jc w:val="both"/>
      </w:pPr>
      <w:r>
        <w:t xml:space="preserve">By ‘pixelated,’ I mean that biblical authors define the contours of a second-order abstraction with pictures </w:t>
      </w:r>
      <w:r>
        <w:rPr>
          <w:i/>
          <w:iCs/>
        </w:rPr>
        <w:t>of</w:t>
      </w:r>
      <w:r>
        <w:t xml:space="preserve"> and episodes </w:t>
      </w:r>
      <w:r>
        <w:rPr>
          <w:i/>
          <w:iCs/>
        </w:rPr>
        <w:t>about</w:t>
      </w:r>
      <w:r>
        <w:t xml:space="preserve"> a concept through iterations and reiterations across narrative, law, and poetry…To see the second-order pattern emerge, one must step back and take in the whole image, which necessarily includes each discrete pixel.</w:t>
      </w:r>
      <w:r>
        <w:rPr>
          <w:rStyle w:val="EndnoteReference"/>
        </w:rPr>
        <w:endnoteReference w:id="19"/>
      </w:r>
      <w:r>
        <w:t xml:space="preserve"> </w:t>
      </w:r>
    </w:p>
    <w:p w14:paraId="6E170A48" w14:textId="77777777" w:rsidR="00BF54B9" w:rsidRDefault="00BF54B9" w:rsidP="00BF54B9">
      <w:pPr>
        <w:jc w:val="both"/>
      </w:pPr>
    </w:p>
    <w:p w14:paraId="04F26206" w14:textId="77777777" w:rsidR="00BF54B9" w:rsidRDefault="00BF54B9" w:rsidP="00BF54B9">
      <w:pPr>
        <w:spacing w:line="480" w:lineRule="auto"/>
        <w:jc w:val="both"/>
      </w:pPr>
      <w:r>
        <w:t xml:space="preserve">Johnson likens his conception of </w:t>
      </w:r>
      <w:r w:rsidRPr="45781BD8">
        <w:rPr>
          <w:i/>
          <w:iCs/>
        </w:rPr>
        <w:t>pixelated</w:t>
      </w:r>
      <w:r>
        <w:t xml:space="preserve"> arguments to similar accounts of </w:t>
      </w:r>
      <w:r w:rsidRPr="45781BD8">
        <w:rPr>
          <w:i/>
          <w:iCs/>
        </w:rPr>
        <w:t>presentational reasoning</w:t>
      </w:r>
      <w:r>
        <w:t xml:space="preserve"> or </w:t>
      </w:r>
      <w:r w:rsidRPr="45781BD8">
        <w:rPr>
          <w:i/>
          <w:iCs/>
        </w:rPr>
        <w:t>analogical ordering.</w:t>
      </w:r>
      <w:r>
        <w:t xml:space="preserve"> All are contrasted with linear, discursive, straightforwardly explicit deductive arguments. In contrast with Hellenistic arguments, Hebraic philosophy defends positions through diverse, episodic, recurring displays; it does not tend to give isolated, explicit reasons for clearly stated conclusions. </w:t>
      </w:r>
    </w:p>
    <w:p w14:paraId="61A72904" w14:textId="5CE40222" w:rsidR="00BF54B9" w:rsidRDefault="00BF54B9" w:rsidP="00BF54B9">
      <w:pPr>
        <w:spacing w:line="480" w:lineRule="auto"/>
        <w:jc w:val="both"/>
      </w:pPr>
      <w:r>
        <w:lastRenderedPageBreak/>
        <w:tab/>
        <w:t>Pixelated reasoning places demands on the reader. Referencing the story of Abraham and Isaac, Johnson writes: “The reader or hearer has to work across these pixelated stories and laws to see what, if anything, binds them together.”</w:t>
      </w:r>
      <w:r w:rsidR="009969CC">
        <w:t xml:space="preserve"> (88)</w:t>
      </w:r>
      <w:r>
        <w:t xml:space="preserve"> The same can be said for the </w:t>
      </w:r>
      <w:r>
        <w:rPr>
          <w:i/>
          <w:iCs/>
        </w:rPr>
        <w:t>networked</w:t>
      </w:r>
      <w:r>
        <w:t xml:space="preserve"> nature of Hebraic philosophical arguments. Here, Johnson writes, </w:t>
      </w:r>
    </w:p>
    <w:p w14:paraId="64DD5811" w14:textId="77777777" w:rsidR="00BF54B9" w:rsidRPr="00A5075A" w:rsidRDefault="00BF54B9" w:rsidP="00BF54B9">
      <w:pPr>
        <w:ind w:left="720"/>
        <w:jc w:val="both"/>
      </w:pPr>
      <w:r>
        <w:t>The reasoning itself requires the reader to transume or contextualize material from elsewhere in the imagined corpus, but it alerts the reader to this demand by establishing clear literary networks to that other material. (89)</w:t>
      </w:r>
    </w:p>
    <w:p w14:paraId="1A88674F" w14:textId="77777777" w:rsidR="00BF54B9" w:rsidRDefault="00BF54B9" w:rsidP="00BF54B9">
      <w:pPr>
        <w:jc w:val="both"/>
      </w:pPr>
    </w:p>
    <w:p w14:paraId="7DF00116" w14:textId="77777777" w:rsidR="00BF54B9" w:rsidRDefault="00BF54B9" w:rsidP="00BF54B9">
      <w:pPr>
        <w:spacing w:line="480" w:lineRule="auto"/>
        <w:jc w:val="both"/>
      </w:pPr>
      <w:r>
        <w:t xml:space="preserve">Thus, Hebraic arguments are both pixelated and networked across the many genres of Scripture—law, poetry, history, narrative, wisdom books, prophecy, etc. The result is a rich, variegated, episodic collection that spans the whole of Scripture.  </w:t>
      </w:r>
    </w:p>
    <w:p w14:paraId="7B669C74" w14:textId="77777777" w:rsidR="00BF54B9" w:rsidRDefault="00BF54B9" w:rsidP="00BF54B9">
      <w:pPr>
        <w:spacing w:line="480" w:lineRule="auto"/>
        <w:ind w:firstLine="720"/>
        <w:jc w:val="both"/>
      </w:pPr>
      <w:r>
        <w:t xml:space="preserve">As for its convictions, Johnson classifies Hebraic philosophy as </w:t>
      </w:r>
      <w:r>
        <w:rPr>
          <w:i/>
          <w:iCs/>
        </w:rPr>
        <w:t xml:space="preserve">mysterionist, creationist, transdemographic, </w:t>
      </w:r>
      <w:r w:rsidRPr="00A95FBF">
        <w:t>and</w:t>
      </w:r>
      <w:r>
        <w:rPr>
          <w:i/>
          <w:iCs/>
        </w:rPr>
        <w:t xml:space="preserve"> ritualist.</w:t>
      </w:r>
      <w:r>
        <w:t xml:space="preserve"> The first two, once again, go hand in hand.  Johnson writes:</w:t>
      </w:r>
    </w:p>
    <w:p w14:paraId="2A8D0AE6" w14:textId="77777777" w:rsidR="00BF54B9" w:rsidRDefault="00BF54B9" w:rsidP="00BF54B9">
      <w:pPr>
        <w:ind w:left="720"/>
        <w:jc w:val="both"/>
      </w:pPr>
      <w:r>
        <w:t>Most biblical texts overtly or covertly presume a creational metaphysical structure, where Yahweh arranges and orders the cosmos as a field of objects separate from him and each other. (95)</w:t>
      </w:r>
    </w:p>
    <w:p w14:paraId="7FE7DDA9" w14:textId="77777777" w:rsidR="00BF54B9" w:rsidRDefault="00BF54B9" w:rsidP="00BF54B9">
      <w:pPr>
        <w:jc w:val="both"/>
      </w:pPr>
    </w:p>
    <w:p w14:paraId="7D2FA0DD" w14:textId="77777777" w:rsidR="00BF54B9" w:rsidRDefault="00BF54B9" w:rsidP="00BF54B9">
      <w:pPr>
        <w:spacing w:line="480" w:lineRule="auto"/>
        <w:jc w:val="both"/>
      </w:pPr>
      <w:r>
        <w:t xml:space="preserve">Here we see two key components of Hebraic philosophy: reality is divinely established and teleologically ordered </w:t>
      </w:r>
      <w:r w:rsidRPr="45781BD8">
        <w:rPr>
          <w:i/>
          <w:iCs/>
        </w:rPr>
        <w:t>(creationist),</w:t>
      </w:r>
      <w:r>
        <w:t xml:space="preserve"> and it is largely beyond our reach </w:t>
      </w:r>
      <w:r w:rsidRPr="45781BD8">
        <w:rPr>
          <w:i/>
          <w:iCs/>
        </w:rPr>
        <w:t>(mysterionist.</w:t>
      </w:r>
      <w:r w:rsidRPr="45781BD8">
        <w:t>)</w:t>
      </w:r>
      <w:r>
        <w:t xml:space="preserve"> As a result, as Johnson concludes, this entails a degree of </w:t>
      </w:r>
      <w:r w:rsidRPr="45781BD8">
        <w:rPr>
          <w:i/>
          <w:iCs/>
        </w:rPr>
        <w:t>mysterianism</w:t>
      </w:r>
      <w:r>
        <w:t>: “because we know that we don’t fully grasp X, then we probably should attenuate how we speak about Y.” (94)</w:t>
      </w:r>
    </w:p>
    <w:p w14:paraId="273B43E2" w14:textId="77777777" w:rsidR="00BF54B9" w:rsidRDefault="00BF54B9" w:rsidP="00BF54B9">
      <w:pPr>
        <w:spacing w:line="480" w:lineRule="auto"/>
        <w:jc w:val="both"/>
      </w:pPr>
      <w:r>
        <w:tab/>
        <w:t xml:space="preserve">Finally, Hebraic philosophy is </w:t>
      </w:r>
      <w:r w:rsidRPr="45781BD8">
        <w:rPr>
          <w:i/>
          <w:iCs/>
        </w:rPr>
        <w:t>transdemographic</w:t>
      </w:r>
      <w:r>
        <w:t xml:space="preserve"> insofar as it “aims at fostering a discerning social body with diverse but mutually enriching perspectives on reality.” (96). This discerning social body is not a mere collection of </w:t>
      </w:r>
      <w:r w:rsidRPr="45781BD8">
        <w:t>minds</w:t>
      </w:r>
      <w:r>
        <w:t>. Instead, it is a community of living, embodied, robustly human persons. Further:</w:t>
      </w:r>
    </w:p>
    <w:p w14:paraId="27A809D9" w14:textId="77777777" w:rsidR="00BF54B9" w:rsidRDefault="00BF54B9" w:rsidP="00BF54B9">
      <w:pPr>
        <w:ind w:left="720"/>
        <w:jc w:val="both"/>
      </w:pPr>
      <w:r>
        <w:t>Whatever Leviticus intends to be known, it cannot properly be known apart from the community and ritual by which it is to be understood…Or, in the language of contemporary epistemology, they practiced rites in order to know-how, in order to properly know-that. (99)</w:t>
      </w:r>
    </w:p>
    <w:p w14:paraId="748E8E04" w14:textId="77777777" w:rsidR="00BF54B9" w:rsidRDefault="00BF54B9" w:rsidP="00BF54B9">
      <w:pPr>
        <w:jc w:val="both"/>
      </w:pPr>
    </w:p>
    <w:p w14:paraId="1BEB1489" w14:textId="77777777" w:rsidR="00BF54B9" w:rsidRDefault="00BF54B9" w:rsidP="00BF54B9">
      <w:pPr>
        <w:spacing w:line="480" w:lineRule="auto"/>
        <w:jc w:val="both"/>
      </w:pPr>
      <w:r>
        <w:lastRenderedPageBreak/>
        <w:t xml:space="preserve">In this way, Hebraic philosophy is </w:t>
      </w:r>
      <w:r>
        <w:rPr>
          <w:i/>
          <w:iCs/>
        </w:rPr>
        <w:t>ritualist</w:t>
      </w:r>
      <w:r>
        <w:t xml:space="preserve"> rather than </w:t>
      </w:r>
      <w:r>
        <w:rPr>
          <w:i/>
          <w:iCs/>
        </w:rPr>
        <w:t>mentalist</w:t>
      </w:r>
      <w:r>
        <w:t xml:space="preserve">.  Instead of first coming to fully understand and then going to do likewise, Hebraic philosophy turns this on its head: go and do likewise so that you may come to fully understand. Do this, and do it in community with one another, in order to know that.  </w:t>
      </w:r>
    </w:p>
    <w:p w14:paraId="247F8099" w14:textId="77777777" w:rsidR="00BF54B9" w:rsidRDefault="00BF54B9" w:rsidP="00BF54B9">
      <w:pPr>
        <w:spacing w:line="480" w:lineRule="auto"/>
        <w:jc w:val="both"/>
      </w:pPr>
      <w:r>
        <w:tab/>
        <w:t xml:space="preserve">In light of these argumentative styles and shared convictions, a broader sense of Hebraic philosophy emerges.  In place of isolated arguments, we find exemplars, illustrations, stories, and teachings. Instead of proofs, we find attempts at making sense of a world that is largely beyond our comprehension. Instead of one clear voice of reason, we read many voices with varied, and sometimes conflicting, perspectives. In the process of being shown what to believe, we are—as part of that same process—told what to do, how to live, and why we require community and ritual.   How might these features help us to better understand the challenge of reconciling suffering with a loving God? </w:t>
      </w:r>
    </w:p>
    <w:p w14:paraId="1119696E" w14:textId="3AC7004E" w:rsidR="00AE5711" w:rsidRDefault="002C1B62" w:rsidP="00D61709">
      <w:pPr>
        <w:spacing w:line="480" w:lineRule="auto"/>
        <w:jc w:val="both"/>
      </w:pPr>
      <w:r>
        <w:rPr>
          <w:b/>
          <w:bCs/>
        </w:rPr>
        <w:t>Hebraic Philosophy</w:t>
      </w:r>
      <w:r w:rsidR="00700F94">
        <w:rPr>
          <w:b/>
          <w:bCs/>
        </w:rPr>
        <w:t xml:space="preserve"> &amp; Suffering</w:t>
      </w:r>
      <w:r w:rsidR="001D0A23">
        <w:t xml:space="preserve"> </w:t>
      </w:r>
    </w:p>
    <w:p w14:paraId="739A82D1" w14:textId="1082E933" w:rsidR="00AE5711" w:rsidRDefault="00B22A2F" w:rsidP="00855823">
      <w:pPr>
        <w:spacing w:line="480" w:lineRule="auto"/>
        <w:ind w:firstLine="720"/>
        <w:jc w:val="both"/>
      </w:pPr>
      <w:r>
        <w:t>We need</w:t>
      </w:r>
      <w:r w:rsidR="00984CC5">
        <w:t xml:space="preserve"> a philosophical approach that </w:t>
      </w:r>
      <w:r w:rsidR="00143549">
        <w:t>acknowledge</w:t>
      </w:r>
      <w:r w:rsidR="007D238D">
        <w:t>s</w:t>
      </w:r>
      <w:r w:rsidR="00143549">
        <w:t xml:space="preserve"> the full force of the problem of suffering</w:t>
      </w:r>
      <w:r w:rsidR="00A41701">
        <w:t xml:space="preserve"> without giving up hope of some degree of </w:t>
      </w:r>
      <w:r w:rsidR="00B9543C">
        <w:t xml:space="preserve">human </w:t>
      </w:r>
      <w:r w:rsidR="007D238D">
        <w:t>comprehension, an</w:t>
      </w:r>
      <w:r w:rsidR="00A41701">
        <w:t xml:space="preserve"> account</w:t>
      </w:r>
      <w:r w:rsidR="003461EA">
        <w:t xml:space="preserve"> </w:t>
      </w:r>
      <w:r w:rsidR="00AF73C7">
        <w:t xml:space="preserve">that </w:t>
      </w:r>
      <w:r w:rsidR="00E76995">
        <w:t xml:space="preserve">can </w:t>
      </w:r>
      <w:r w:rsidR="00AB2B32">
        <w:t>help us</w:t>
      </w:r>
      <w:r w:rsidR="00317E50">
        <w:t xml:space="preserve"> </w:t>
      </w:r>
      <w:r w:rsidR="0007458D">
        <w:t xml:space="preserve">make sense of a </w:t>
      </w:r>
      <w:r w:rsidR="00AB2B32">
        <w:t xml:space="preserve">life that is </w:t>
      </w:r>
      <w:r w:rsidR="003F42EF">
        <w:t xml:space="preserve">both a flourishing human life and, simultaneously, a life marked with </w:t>
      </w:r>
      <w:r w:rsidR="000A0A12">
        <w:t>persistent</w:t>
      </w:r>
      <w:r w:rsidR="007A463B">
        <w:t xml:space="preserve">, unrelenting, pain and suffering. </w:t>
      </w:r>
      <w:r w:rsidR="007D238D">
        <w:t xml:space="preserve">We need a response that is </w:t>
      </w:r>
      <w:r w:rsidR="007D238D" w:rsidRPr="007D238D">
        <w:rPr>
          <w:i/>
          <w:iCs/>
        </w:rPr>
        <w:t>empathetic</w:t>
      </w:r>
      <w:r w:rsidR="007D238D">
        <w:t xml:space="preserve">, but </w:t>
      </w:r>
      <w:r w:rsidR="007D238D" w:rsidRPr="007D238D">
        <w:rPr>
          <w:i/>
          <w:iCs/>
        </w:rPr>
        <w:t>not scandalized</w:t>
      </w:r>
      <w:r w:rsidR="007D238D">
        <w:t xml:space="preserve">. </w:t>
      </w:r>
      <w:r w:rsidR="0003478A" w:rsidRPr="007D238D">
        <w:t>At</w:t>
      </w:r>
      <w:r w:rsidR="0003478A">
        <w:t xml:space="preserve"> the same time, </w:t>
      </w:r>
      <w:r w:rsidR="00DA576A">
        <w:t xml:space="preserve">this same approach must </w:t>
      </w:r>
      <w:r w:rsidR="000A5AA8">
        <w:t>avoid</w:t>
      </w:r>
      <w:r w:rsidR="00DA576A">
        <w:t xml:space="preserve"> the </w:t>
      </w:r>
      <w:r w:rsidR="000A5AA8">
        <w:t>pitfalls of</w:t>
      </w:r>
      <w:r w:rsidR="00AA6CB9">
        <w:t xml:space="preserve"> theodicy</w:t>
      </w:r>
      <w:r w:rsidR="00D44F67">
        <w:t>:</w:t>
      </w:r>
      <w:r w:rsidR="00CB3C61">
        <w:t xml:space="preserve"> we must work to take seriously the voices of those who suffer</w:t>
      </w:r>
      <w:r w:rsidR="00D44F67">
        <w:t>; we must</w:t>
      </w:r>
      <w:r w:rsidR="00D223AD">
        <w:t xml:space="preserve"> </w:t>
      </w:r>
      <w:r w:rsidR="00A824D7">
        <w:t>be on guard against</w:t>
      </w:r>
      <w:r w:rsidR="00373B42">
        <w:t xml:space="preserve"> the practice of “</w:t>
      </w:r>
      <w:r w:rsidR="00373B42" w:rsidRPr="003A0FFA">
        <w:rPr>
          <w:rFonts w:eastAsia="Garamond" w:cs="Garamond"/>
        </w:rPr>
        <w:t xml:space="preserve">making meaning from, and thereby being reconciled to, </w:t>
      </w:r>
      <w:r w:rsidR="00373B42" w:rsidRPr="00A85AD2">
        <w:rPr>
          <w:rFonts w:eastAsia="Garamond" w:cs="Garamond"/>
          <w:i/>
          <w:iCs/>
        </w:rPr>
        <w:t>other</w:t>
      </w:r>
      <w:r w:rsidR="00373B42" w:rsidRPr="003A0FFA">
        <w:rPr>
          <w:rFonts w:eastAsia="Garamond" w:cs="Garamond"/>
        </w:rPr>
        <w:t xml:space="preserve"> people’s suffering.</w:t>
      </w:r>
      <w:r w:rsidR="00A824D7">
        <w:rPr>
          <w:rFonts w:eastAsia="Garamond" w:cs="Garamond"/>
        </w:rPr>
        <w:t>”</w:t>
      </w:r>
      <w:r w:rsidR="00373B42">
        <w:rPr>
          <w:rStyle w:val="EndnoteReference"/>
          <w:rFonts w:eastAsia="Garamond" w:cs="Garamond"/>
        </w:rPr>
        <w:endnoteReference w:id="20"/>
      </w:r>
      <w:r w:rsidR="00A824D7">
        <w:rPr>
          <w:rFonts w:eastAsia="Garamond" w:cs="Garamond"/>
        </w:rPr>
        <w:t xml:space="preserve"> Finally, we must remember that our God is not merely the God of the philosophers</w:t>
      </w:r>
      <w:r w:rsidR="00373B42" w:rsidRPr="003A0FFA">
        <w:rPr>
          <w:rFonts w:eastAsia="Garamond" w:cs="Garamond"/>
        </w:rPr>
        <w:t>.</w:t>
      </w:r>
      <w:r w:rsidR="00373B42">
        <w:rPr>
          <w:rStyle w:val="EndnoteReference"/>
          <w:rFonts w:eastAsia="Garamond" w:cs="Garamond"/>
        </w:rPr>
        <w:endnoteReference w:id="21"/>
      </w:r>
      <w:r w:rsidR="00142149">
        <w:rPr>
          <w:rFonts w:eastAsia="Garamond" w:cs="Garamond"/>
        </w:rPr>
        <w:t xml:space="preserve"> If we are to construct a Christian theology of tension, then we ought </w:t>
      </w:r>
      <w:r w:rsidR="004F1BAB">
        <w:rPr>
          <w:rFonts w:eastAsia="Garamond" w:cs="Garamond"/>
        </w:rPr>
        <w:t xml:space="preserve">not to be afraid of appealing to distinctly Christian </w:t>
      </w:r>
      <w:r w:rsidR="00323E4E">
        <w:rPr>
          <w:rFonts w:eastAsia="Garamond" w:cs="Garamond"/>
        </w:rPr>
        <w:t xml:space="preserve">claims. </w:t>
      </w:r>
    </w:p>
    <w:p w14:paraId="4FF61A5A" w14:textId="6C3E21B3" w:rsidR="003160AE" w:rsidRDefault="00D81B94" w:rsidP="00855823">
      <w:pPr>
        <w:spacing w:line="480" w:lineRule="auto"/>
        <w:ind w:firstLine="720"/>
        <w:jc w:val="both"/>
      </w:pPr>
      <w:r>
        <w:t>T</w:t>
      </w:r>
      <w:r w:rsidR="00A70AEA">
        <w:t>he problem of evil turns out to be a complicated</w:t>
      </w:r>
      <w:r w:rsidR="00ED031A">
        <w:t>, multi-faceted,</w:t>
      </w:r>
      <w:r w:rsidR="00A70AEA">
        <w:t xml:space="preserve"> tangle of related problems</w:t>
      </w:r>
      <w:r w:rsidR="00D51FB1">
        <w:t xml:space="preserve">, </w:t>
      </w:r>
      <w:r w:rsidR="00D51FB1" w:rsidRPr="004554DC">
        <w:rPr>
          <w:iCs/>
        </w:rPr>
        <w:t>all</w:t>
      </w:r>
      <w:r w:rsidR="00D51FB1">
        <w:t xml:space="preserve"> of them </w:t>
      </w:r>
      <w:r w:rsidR="00607817">
        <w:t xml:space="preserve">philosophically relevant. </w:t>
      </w:r>
      <w:r w:rsidR="00C57522">
        <w:t xml:space="preserve">It is not enough to </w:t>
      </w:r>
      <w:proofErr w:type="gramStart"/>
      <w:r w:rsidR="00C57522">
        <w:t>ask</w:t>
      </w:r>
      <w:proofErr w:type="gramEnd"/>
      <w:r w:rsidR="00C57522">
        <w:t xml:space="preserve"> “Why would a good God </w:t>
      </w:r>
      <w:r w:rsidR="00A0003B">
        <w:t xml:space="preserve">permit pain?” </w:t>
      </w:r>
      <w:r w:rsidR="00044C69">
        <w:t xml:space="preserve">We must </w:t>
      </w:r>
      <w:r w:rsidR="00AB273E">
        <w:t>instead</w:t>
      </w:r>
      <w:r w:rsidR="00044C69">
        <w:t xml:space="preserve"> ask: “Why </w:t>
      </w:r>
      <w:r w:rsidR="00AB273E">
        <w:t xml:space="preserve">does </w:t>
      </w:r>
      <w:r w:rsidR="00AB273E" w:rsidRPr="00BC7798">
        <w:rPr>
          <w:i/>
        </w:rPr>
        <w:t>our</w:t>
      </w:r>
      <w:r w:rsidR="00AB273E">
        <w:t xml:space="preserve"> good God permit </w:t>
      </w:r>
      <w:r w:rsidR="00AB273E" w:rsidRPr="00BC7798">
        <w:rPr>
          <w:i/>
        </w:rPr>
        <w:t>these kinds</w:t>
      </w:r>
      <w:r w:rsidR="00AB273E">
        <w:t xml:space="preserve"> of pain? </w:t>
      </w:r>
      <w:r w:rsidR="00B24418">
        <w:t xml:space="preserve">Why </w:t>
      </w:r>
      <w:r w:rsidR="00EA57A0">
        <w:t xml:space="preserve">do some suffer so </w:t>
      </w:r>
      <w:r w:rsidR="00EA57A0">
        <w:lastRenderedPageBreak/>
        <w:t xml:space="preserve">much more than others? </w:t>
      </w:r>
      <w:r w:rsidR="00FD6720">
        <w:t xml:space="preserve">Why does he seem </w:t>
      </w:r>
      <w:r w:rsidR="009D1A42">
        <w:t>so</w:t>
      </w:r>
      <w:r w:rsidR="00FD6720">
        <w:t xml:space="preserve"> hidden when </w:t>
      </w:r>
      <w:r w:rsidR="008B56A0">
        <w:t xml:space="preserve">we </w:t>
      </w:r>
      <w:r w:rsidR="009D1A42">
        <w:t xml:space="preserve">most desire his comfort?” </w:t>
      </w:r>
      <w:r w:rsidR="00D87BF9">
        <w:t xml:space="preserve">These are distinctly Christian questions; they require distinctly Christian answers. </w:t>
      </w:r>
      <w:r w:rsidR="001D7FF7">
        <w:t>As I see it, t</w:t>
      </w:r>
      <w:r w:rsidR="00291C55">
        <w:t>his is good news</w:t>
      </w:r>
      <w:r w:rsidR="000D0763">
        <w:t>.</w:t>
      </w:r>
      <w:r w:rsidR="00291C55">
        <w:t xml:space="preserve"> </w:t>
      </w:r>
      <w:r w:rsidR="00661DD3">
        <w:t xml:space="preserve">We believe in a God </w:t>
      </w:r>
      <w:r w:rsidR="00661DD3" w:rsidRPr="007D238D">
        <w:t>who suffered on our behalf</w:t>
      </w:r>
      <w:r w:rsidR="00661DD3">
        <w:t>.</w:t>
      </w:r>
      <w:r w:rsidR="007D78E5">
        <w:rPr>
          <w:rStyle w:val="EndnoteReference"/>
        </w:rPr>
        <w:endnoteReference w:id="22"/>
      </w:r>
      <w:r w:rsidR="00661DD3">
        <w:t xml:space="preserve"> We believe in a savior who cried out to his father</w:t>
      </w:r>
      <w:r w:rsidR="00F462DC">
        <w:t xml:space="preserve">, </w:t>
      </w:r>
      <w:r w:rsidR="00F60C36">
        <w:t>seized</w:t>
      </w:r>
      <w:r w:rsidR="00F462DC">
        <w:t xml:space="preserve"> by</w:t>
      </w:r>
      <w:r w:rsidR="00F02C63">
        <w:t xml:space="preserve"> </w:t>
      </w:r>
      <w:r w:rsidR="006B5D15">
        <w:t xml:space="preserve">the experience of divine hiddenness in the midst of </w:t>
      </w:r>
      <w:r w:rsidR="00DE52B8">
        <w:t xml:space="preserve">great suffering. </w:t>
      </w:r>
      <w:r w:rsidR="00063E29">
        <w:t xml:space="preserve"> </w:t>
      </w:r>
      <w:r w:rsidR="00AB77CC">
        <w:t xml:space="preserve">If this is the God whose existence we affirm, how could these details </w:t>
      </w:r>
      <w:r w:rsidR="00AB77CC" w:rsidRPr="00873864">
        <w:t>fail</w:t>
      </w:r>
      <w:r w:rsidR="00AB77CC">
        <w:t xml:space="preserve"> to be philosophically relevant? Why would we </w:t>
      </w:r>
      <w:r w:rsidR="00AB77CC" w:rsidRPr="00873864">
        <w:t>not</w:t>
      </w:r>
      <w:r w:rsidR="00873864">
        <w:t xml:space="preserve">—why </w:t>
      </w:r>
      <w:r w:rsidR="00873864">
        <w:rPr>
          <w:i/>
          <w:iCs/>
        </w:rPr>
        <w:t xml:space="preserve">do </w:t>
      </w:r>
      <w:r w:rsidR="00873864" w:rsidRPr="007D238D">
        <w:t>we</w:t>
      </w:r>
      <w:r w:rsidR="00873864">
        <w:t xml:space="preserve"> so often not—</w:t>
      </w:r>
      <w:r w:rsidR="00AB77CC">
        <w:t xml:space="preserve">include </w:t>
      </w:r>
      <w:r w:rsidR="00954FD4">
        <w:t>these features of God i</w:t>
      </w:r>
      <w:r w:rsidR="00AB77CC">
        <w:t>n our response to suffering? To say that such response</w:t>
      </w:r>
      <w:r w:rsidR="00E02BE5">
        <w:t>s</w:t>
      </w:r>
      <w:r w:rsidR="00AB77CC">
        <w:t xml:space="preserve"> would be merely pastoral is to miss the mark. </w:t>
      </w:r>
      <w:r w:rsidR="00A82503">
        <w:t>They are, of course, philosophical</w:t>
      </w:r>
      <w:r w:rsidR="00CA5CAE">
        <w:t xml:space="preserve">; they are </w:t>
      </w:r>
      <w:r w:rsidR="00BE24FA">
        <w:t xml:space="preserve">every bit as relevant as our </w:t>
      </w:r>
      <w:r w:rsidR="00BE24FA">
        <w:rPr>
          <w:i/>
          <w:iCs/>
        </w:rPr>
        <w:t xml:space="preserve">a priori </w:t>
      </w:r>
      <w:r w:rsidR="00BE24FA">
        <w:t xml:space="preserve">ideas about perfection. </w:t>
      </w:r>
      <w:r w:rsidR="00FA545D">
        <w:t>If this sounds too much like theology or pastoral care and too little like philosophy, then perhaps it is time we revisit our conception of philosophy.</w:t>
      </w:r>
    </w:p>
    <w:p w14:paraId="05A3510A" w14:textId="07D4353C" w:rsidR="0027288E" w:rsidRDefault="00FA545D" w:rsidP="00D61709">
      <w:pPr>
        <w:spacing w:line="480" w:lineRule="auto"/>
        <w:jc w:val="both"/>
      </w:pPr>
      <w:r>
        <w:tab/>
        <w:t>To tha</w:t>
      </w:r>
      <w:r w:rsidR="003726C2">
        <w:t xml:space="preserve">t end, </w:t>
      </w:r>
      <w:r w:rsidR="00B562B0">
        <w:t xml:space="preserve">we can turn to Hebraic philosophy as conceived by Johnson. Recall, first, that Hebraic philosophy is both </w:t>
      </w:r>
      <w:r w:rsidR="00B562B0">
        <w:rPr>
          <w:i/>
          <w:iCs/>
        </w:rPr>
        <w:t>pixelated</w:t>
      </w:r>
      <w:r w:rsidR="00B562B0">
        <w:t xml:space="preserve"> and </w:t>
      </w:r>
      <w:r w:rsidR="00B562B0">
        <w:rPr>
          <w:i/>
          <w:iCs/>
        </w:rPr>
        <w:t>networked</w:t>
      </w:r>
      <w:r w:rsidR="00B562B0">
        <w:t xml:space="preserve">. </w:t>
      </w:r>
      <w:r w:rsidR="0098793D">
        <w:t xml:space="preserve">Instead of </w:t>
      </w:r>
      <w:r w:rsidR="00752491">
        <w:t>presenting isolated arguments with clear conclusions</w:t>
      </w:r>
      <w:r w:rsidR="00573997">
        <w:t xml:space="preserve">, the Hebraic scriptures </w:t>
      </w:r>
      <w:r w:rsidR="00922952">
        <w:t>require</w:t>
      </w:r>
      <w:r w:rsidR="00963510">
        <w:t xml:space="preserve"> the reader to </w:t>
      </w:r>
      <w:r w:rsidR="00922952">
        <w:t xml:space="preserve">do a little more </w:t>
      </w:r>
      <w:r w:rsidR="004E2FDD">
        <w:t>work</w:t>
      </w:r>
      <w:r w:rsidR="00922952">
        <w:t>.</w:t>
      </w:r>
      <w:r w:rsidR="00D905E2">
        <w:t xml:space="preserve"> </w:t>
      </w:r>
      <w:r w:rsidR="00B136BC">
        <w:t xml:space="preserve">Each episode, or </w:t>
      </w:r>
      <w:r w:rsidR="00B136BC">
        <w:rPr>
          <w:i/>
          <w:iCs/>
        </w:rPr>
        <w:t>pixel</w:t>
      </w:r>
      <w:r w:rsidR="00B136BC">
        <w:t xml:space="preserve">, provides some </w:t>
      </w:r>
      <w:r w:rsidR="00A22006">
        <w:t>kernal of</w:t>
      </w:r>
      <w:r w:rsidR="00997F02">
        <w:t xml:space="preserve"> truth</w:t>
      </w:r>
      <w:r w:rsidR="006E1D2F">
        <w:t xml:space="preserve">; only when they are taken together does the full picture emerge. </w:t>
      </w:r>
      <w:r w:rsidR="003D2FF4">
        <w:t>Meanwhile, t</w:t>
      </w:r>
      <w:r w:rsidR="00D8542D">
        <w:t xml:space="preserve">hese episodes are </w:t>
      </w:r>
      <w:r w:rsidR="00D8542D" w:rsidRPr="003D2FF4">
        <w:rPr>
          <w:i/>
        </w:rPr>
        <w:t>networked</w:t>
      </w:r>
      <w:r w:rsidR="00D8542D">
        <w:t xml:space="preserve"> across </w:t>
      </w:r>
      <w:r w:rsidR="00FE5865">
        <w:t xml:space="preserve">a diverse range of writings, including </w:t>
      </w:r>
      <w:r w:rsidR="009E1A45">
        <w:t>everything from legal ordinances to erotic poetry</w:t>
      </w:r>
      <w:r w:rsidR="003D2FF4">
        <w:t xml:space="preserve">. </w:t>
      </w:r>
      <w:r w:rsidR="00784A4A">
        <w:t>Indeed, even</w:t>
      </w:r>
      <w:r w:rsidR="009C4055">
        <w:t xml:space="preserve"> the </w:t>
      </w:r>
      <w:r w:rsidR="002C7EE4">
        <w:t>b</w:t>
      </w:r>
      <w:r w:rsidR="009C4055">
        <w:t xml:space="preserve">iblical account of </w:t>
      </w:r>
      <w:r w:rsidR="009C4055">
        <w:rPr>
          <w:i/>
          <w:iCs/>
        </w:rPr>
        <w:t>who God is</w:t>
      </w:r>
      <w:r w:rsidR="009C4055">
        <w:t xml:space="preserve"> </w:t>
      </w:r>
      <w:r w:rsidR="00E27465">
        <w:t xml:space="preserve">requires </w:t>
      </w:r>
      <w:r w:rsidR="00CE5CBE">
        <w:t xml:space="preserve">this kind of careful work. As Johnson writes, </w:t>
      </w:r>
    </w:p>
    <w:p w14:paraId="4F4BAAE6" w14:textId="7C23D6D4" w:rsidR="00784A4A" w:rsidRDefault="0027288E" w:rsidP="002C7EE4">
      <w:pPr>
        <w:ind w:left="720"/>
        <w:jc w:val="both"/>
      </w:pPr>
      <w:r>
        <w:t>The proliferating array of metaphors for God—a shepherd, mother hen, warrior, potter, father, husband, king, etc.—betray the pixelation impulse of biblical authors to let a fuller picture of God emerge from a well-dotted canvas.</w:t>
      </w:r>
      <w:r w:rsidR="006027E9">
        <w:t xml:space="preserve"> </w:t>
      </w:r>
      <w:r>
        <w:t xml:space="preserve"> (86)</w:t>
      </w:r>
    </w:p>
    <w:p w14:paraId="337ED222" w14:textId="77777777" w:rsidR="002C7EE4" w:rsidRDefault="002C7EE4" w:rsidP="002C7EE4">
      <w:pPr>
        <w:ind w:left="720"/>
        <w:jc w:val="both"/>
      </w:pPr>
    </w:p>
    <w:p w14:paraId="75862C7E" w14:textId="116D2228" w:rsidR="00590432" w:rsidRDefault="00FF7577" w:rsidP="009D1297">
      <w:pPr>
        <w:spacing w:line="480" w:lineRule="auto"/>
        <w:jc w:val="both"/>
      </w:pPr>
      <w:r>
        <w:t xml:space="preserve">It’s difficult to overstate the contrast between </w:t>
      </w:r>
      <w:r w:rsidR="00F21810">
        <w:t xml:space="preserve">the </w:t>
      </w:r>
      <w:r w:rsidR="00B87DAF">
        <w:t xml:space="preserve">conception of God generated by this array of metaphors, on the one hand, and the idea of a “being with every perfection” on the other. </w:t>
      </w:r>
      <w:r w:rsidR="007357C4">
        <w:t xml:space="preserve">I am enough of an analytic philosopher </w:t>
      </w:r>
      <w:r w:rsidR="00401413">
        <w:t xml:space="preserve">to grant that </w:t>
      </w:r>
      <w:r w:rsidR="00501360">
        <w:t>there are benefits of</w:t>
      </w:r>
      <w:r w:rsidR="00401413">
        <w:t xml:space="preserve"> both, but </w:t>
      </w:r>
      <w:r w:rsidR="00501360">
        <w:t xml:space="preserve">I am increasingly convinced that the latter, on its own, </w:t>
      </w:r>
      <w:r w:rsidR="00C25604">
        <w:t>tells us very little about</w:t>
      </w:r>
      <w:r w:rsidR="0073700C">
        <w:t xml:space="preserve"> </w:t>
      </w:r>
      <w:r w:rsidR="00686A8C">
        <w:t xml:space="preserve">the suffering and flourishing of human persons. </w:t>
      </w:r>
    </w:p>
    <w:p w14:paraId="5E1A9356" w14:textId="60657173" w:rsidR="00F0709E" w:rsidRDefault="00C25604" w:rsidP="004065F1">
      <w:pPr>
        <w:spacing w:line="480" w:lineRule="auto"/>
        <w:ind w:firstLine="720"/>
        <w:jc w:val="both"/>
      </w:pPr>
      <w:r>
        <w:lastRenderedPageBreak/>
        <w:t>In contrast, t</w:t>
      </w:r>
      <w:r w:rsidR="007841A7">
        <w:t xml:space="preserve">his pixelated and networked approach strikes me as </w:t>
      </w:r>
      <w:r w:rsidR="00BD0B57">
        <w:t>being especially</w:t>
      </w:r>
      <w:r w:rsidR="007841A7">
        <w:t xml:space="preserve"> </w:t>
      </w:r>
      <w:r w:rsidR="00BD0B57">
        <w:t>well</w:t>
      </w:r>
      <w:r w:rsidR="007841A7">
        <w:t xml:space="preserve"> suited to handle </w:t>
      </w:r>
      <w:r w:rsidR="00123913">
        <w:t>the complexities of suffering</w:t>
      </w:r>
      <w:r w:rsidR="00F0709E">
        <w:t xml:space="preserve">. </w:t>
      </w:r>
      <w:r w:rsidR="00AF7A52">
        <w:t xml:space="preserve">In a chapter entitled </w:t>
      </w:r>
      <w:r w:rsidR="000D0620">
        <w:t xml:space="preserve">“Two Views of Mortality: Is Death and Enemy or a </w:t>
      </w:r>
      <w:r w:rsidR="00687483">
        <w:t>Friend?</w:t>
      </w:r>
      <w:r w:rsidR="000D0620">
        <w:t xml:space="preserve">” Todd Billings </w:t>
      </w:r>
      <w:r w:rsidR="00C645D7">
        <w:t>writes:</w:t>
      </w:r>
    </w:p>
    <w:p w14:paraId="17FABB18" w14:textId="67518EA2" w:rsidR="00784A4A" w:rsidRDefault="00F0709E" w:rsidP="0062576C">
      <w:pPr>
        <w:ind w:left="720"/>
        <w:jc w:val="both"/>
      </w:pPr>
      <w:r>
        <w:rPr>
          <w:rStyle w:val="normaltextrun"/>
          <w:color w:val="000000"/>
          <w:shd w:val="clear" w:color="auto" w:fill="FFFFFF"/>
        </w:rPr>
        <w:t xml:space="preserve">So which view is correct: death as an enemy, or death as a relief, a mercy? </w:t>
      </w:r>
      <w:r w:rsidR="000D0763">
        <w:rPr>
          <w:rStyle w:val="normaltextrun"/>
          <w:color w:val="000000"/>
          <w:shd w:val="clear" w:color="auto" w:fill="FFFFFF"/>
        </w:rPr>
        <w:t>…</w:t>
      </w:r>
      <w:r>
        <w:rPr>
          <w:rStyle w:val="normaltextrun"/>
          <w:color w:val="000000"/>
          <w:shd w:val="clear" w:color="auto" w:fill="FFFFFF"/>
        </w:rPr>
        <w:t xml:space="preserve"> I’ve come to think that a provisional answer to these questions may be ‘both.’ … Somehow, both views about death are embodied and culminate in Jesus Christ. And I sense that both views will apply to those who find life in Christ as well. (52)</w:t>
      </w:r>
      <w:r>
        <w:rPr>
          <w:rStyle w:val="eop"/>
          <w:color w:val="000000"/>
          <w:shd w:val="clear" w:color="auto" w:fill="FFFFFF"/>
        </w:rPr>
        <w:t> </w:t>
      </w:r>
    </w:p>
    <w:p w14:paraId="29ACC4C1" w14:textId="77777777" w:rsidR="0062576C" w:rsidRDefault="0062576C" w:rsidP="0062576C">
      <w:pPr>
        <w:ind w:left="720"/>
        <w:jc w:val="both"/>
      </w:pPr>
    </w:p>
    <w:p w14:paraId="08B6192A" w14:textId="1FD0A271" w:rsidR="00DC34BB" w:rsidRDefault="00234DF2" w:rsidP="009D1297">
      <w:pPr>
        <w:spacing w:line="480" w:lineRule="auto"/>
        <w:jc w:val="both"/>
      </w:pPr>
      <w:r>
        <w:t>In the</w:t>
      </w:r>
      <w:r w:rsidR="00764151">
        <w:t xml:space="preserve"> past, I would have looked askance at </w:t>
      </w:r>
      <w:r w:rsidR="00B211FC">
        <w:t xml:space="preserve">an </w:t>
      </w:r>
      <w:r w:rsidR="00764151">
        <w:t>a</w:t>
      </w:r>
      <w:r w:rsidR="00650DC8">
        <w:t xml:space="preserve">ttempt to embrace </w:t>
      </w:r>
      <w:r w:rsidR="00B211FC">
        <w:t xml:space="preserve">two </w:t>
      </w:r>
      <w:r w:rsidR="0005010F">
        <w:t xml:space="preserve">such disparate claims. </w:t>
      </w:r>
      <w:r w:rsidR="0062576C">
        <w:t>These days</w:t>
      </w:r>
      <w:r w:rsidR="00284D32">
        <w:t xml:space="preserve"> I have come to see</w:t>
      </w:r>
      <w:r w:rsidR="00A736E2">
        <w:t xml:space="preserve"> the </w:t>
      </w:r>
      <w:r w:rsidR="001562DF">
        <w:t>benefit</w:t>
      </w:r>
      <w:r w:rsidR="004F7CE2">
        <w:t xml:space="preserve">s of refusing to simplify that which </w:t>
      </w:r>
      <w:r w:rsidR="0062576C">
        <w:t>we struggle to comprehend.</w:t>
      </w:r>
      <w:r w:rsidR="00284D32">
        <w:t xml:space="preserve"> </w:t>
      </w:r>
      <w:r w:rsidR="0005010F">
        <w:t xml:space="preserve"> </w:t>
      </w:r>
      <w:r w:rsidR="0062576C">
        <w:t>I</w:t>
      </w:r>
      <w:r w:rsidR="00662BD0">
        <w:t xml:space="preserve">t is tempting as an analytic philosopher to seek </w:t>
      </w:r>
      <w:r w:rsidR="00682C47">
        <w:t>singular</w:t>
      </w:r>
      <w:r w:rsidR="00733986">
        <w:t xml:space="preserve">, all-encompassing, tidy explanations </w:t>
      </w:r>
      <w:r w:rsidR="00EA1BD2">
        <w:t>and arguments</w:t>
      </w:r>
      <w:r w:rsidR="00854974">
        <w:t xml:space="preserve">—but </w:t>
      </w:r>
      <w:r w:rsidR="008E5735">
        <w:t>where</w:t>
      </w:r>
      <w:r w:rsidR="00EA1BD2">
        <w:t xml:space="preserve"> Scripture make</w:t>
      </w:r>
      <w:r w:rsidR="00DE693A">
        <w:t xml:space="preserve">s no pretense of offering any such </w:t>
      </w:r>
      <w:r w:rsidR="00E51090">
        <w:t>thing</w:t>
      </w:r>
      <w:r w:rsidR="004D6471">
        <w:t xml:space="preserve">, we </w:t>
      </w:r>
      <w:r w:rsidR="00794356">
        <w:t>should</w:t>
      </w:r>
      <w:r w:rsidR="009E7E0D">
        <w:t xml:space="preserve"> be careful not to overstate </w:t>
      </w:r>
      <w:r w:rsidR="00A7173E">
        <w:t xml:space="preserve">our case. </w:t>
      </w:r>
      <w:r w:rsidR="00C76A5B">
        <w:t xml:space="preserve">If the biblical account of </w:t>
      </w:r>
      <w:r w:rsidR="00B072AA">
        <w:t>suffer</w:t>
      </w:r>
      <w:r w:rsidR="009C2E3F">
        <w:t xml:space="preserve">ing and meaning making is pixelated and networked, perhaps our philosophical accounts ought to follow suit. </w:t>
      </w:r>
    </w:p>
    <w:p w14:paraId="1776818D" w14:textId="03736C04" w:rsidR="00050E63" w:rsidRDefault="00A7173E" w:rsidP="00E22892">
      <w:pPr>
        <w:spacing w:line="480" w:lineRule="auto"/>
        <w:ind w:firstLine="720"/>
        <w:jc w:val="both"/>
      </w:pPr>
      <w:r>
        <w:t xml:space="preserve">This point is </w:t>
      </w:r>
      <w:r w:rsidR="00D00676">
        <w:t>further</w:t>
      </w:r>
      <w:r>
        <w:t xml:space="preserve"> illustrated in Christopher </w:t>
      </w:r>
      <w:r w:rsidR="000813EF">
        <w:t>Watkin</w:t>
      </w:r>
      <w:r>
        <w:t xml:space="preserve">’s </w:t>
      </w:r>
      <w:r>
        <w:rPr>
          <w:i/>
          <w:iCs/>
        </w:rPr>
        <w:t xml:space="preserve">Biblical Critical Theory. </w:t>
      </w:r>
      <w:r w:rsidR="00BA5F69">
        <w:t xml:space="preserve">There, </w:t>
      </w:r>
      <w:r w:rsidR="000813EF">
        <w:t>Watkin</w:t>
      </w:r>
      <w:r w:rsidR="00BA5F69">
        <w:t xml:space="preserve"> </w:t>
      </w:r>
      <w:r w:rsidR="00B506C5">
        <w:t xml:space="preserve">explicates the </w:t>
      </w:r>
      <w:r w:rsidR="00E65F06">
        <w:t>conflicting voices of</w:t>
      </w:r>
      <w:r w:rsidR="00096C89">
        <w:t xml:space="preserve"> Proverbs and Ecclesiastes. I</w:t>
      </w:r>
      <w:r w:rsidR="00151167">
        <w:t xml:space="preserve">n Proverbs, we find a world </w:t>
      </w:r>
      <w:r w:rsidR="00F440F8">
        <w:t xml:space="preserve">ordered towards </w:t>
      </w:r>
      <w:r w:rsidR="00714C36">
        <w:t xml:space="preserve">and governed by </w:t>
      </w:r>
      <w:r w:rsidR="00F440F8">
        <w:t>justice</w:t>
      </w:r>
      <w:r w:rsidR="00714C36">
        <w:t xml:space="preserve"> and fairness. The virtuous prosper; the wicked perish. In Ecclesiastes, on the other hand, </w:t>
      </w:r>
      <w:r w:rsidR="005F60D1">
        <w:t>we</w:t>
      </w:r>
      <w:r w:rsidR="00714C36">
        <w:t xml:space="preserve"> can </w:t>
      </w:r>
      <w:r w:rsidR="005F60D1">
        <w:t xml:space="preserve">count on </w:t>
      </w:r>
      <w:r w:rsidR="00714C36">
        <w:t>no such thing</w:t>
      </w:r>
      <w:r w:rsidR="00E01CFD">
        <w:t>s</w:t>
      </w:r>
      <w:r w:rsidR="00714C36">
        <w:t>. The wicked triumph over the virtuous</w:t>
      </w:r>
      <w:r w:rsidR="003E2099">
        <w:t>.</w:t>
      </w:r>
      <w:r w:rsidR="00714C36">
        <w:t xml:space="preserve"> T</w:t>
      </w:r>
      <w:r w:rsidR="000952BF">
        <w:t xml:space="preserve">hose who labor to do good meet their end just as surely as those who </w:t>
      </w:r>
      <w:r w:rsidR="00D934CD">
        <w:t xml:space="preserve">live debauched lives. </w:t>
      </w:r>
      <w:r w:rsidR="00CA7716">
        <w:t xml:space="preserve">Tucked between these books, we find the book of Job. </w:t>
      </w:r>
      <w:r w:rsidR="002C34E4">
        <w:t xml:space="preserve"> </w:t>
      </w:r>
      <w:r w:rsidR="00D07E53">
        <w:t xml:space="preserve">In a lengthy </w:t>
      </w:r>
      <w:r w:rsidR="00F86D24">
        <w:t>passage</w:t>
      </w:r>
      <w:r w:rsidR="00D07E53">
        <w:t xml:space="preserve"> worth reading in its entirety, </w:t>
      </w:r>
      <w:r w:rsidR="000813EF">
        <w:t>Watkin</w:t>
      </w:r>
      <w:r w:rsidR="00D07E53">
        <w:t xml:space="preserve"> writes:</w:t>
      </w:r>
    </w:p>
    <w:p w14:paraId="4B4A50EC" w14:textId="64A1AD73" w:rsidR="00D07E53" w:rsidRDefault="00D07E53" w:rsidP="00D07E53">
      <w:pPr>
        <w:ind w:left="360"/>
      </w:pPr>
      <w:r w:rsidRPr="008233CA">
        <w:t>Job…does something very interesting</w:t>
      </w:r>
      <w:r>
        <w:t xml:space="preserve"> with the Proverbs-Ecclesiastes tension…First, we learn </w:t>
      </w:r>
      <w:r w:rsidR="000D0763">
        <w:t>…</w:t>
      </w:r>
      <w:r>
        <w:t xml:space="preserve">that there is a reason behind Job’s suffering of which he is unaware, and we assume we are in Proverbs territory, with a rational explanation for everything that happens. Second, in God’s quick-fire litany of sixty-six questions to Job (chapters 38-42), the book refuses to justify or even explain Job’s calamity, and we find ourselves in Ecclesiastes country. Third, </w:t>
      </w:r>
      <w:r w:rsidR="000D0763">
        <w:t>…</w:t>
      </w:r>
      <w:r>
        <w:t xml:space="preserve">the final chapter of the book presents a spectacular restoration of order and blessing in Job’s life, and we might think that the reality of Proverbs has won the day. Fourth, the more we think about the final chapter, the more we realize it does not provide a neat ending at all: Job’s children are all still dead, he has still suffered terribly, and his meteoric restoration raises more questions than it answers.” (323-324) </w:t>
      </w:r>
    </w:p>
    <w:p w14:paraId="640CCE44" w14:textId="77777777" w:rsidR="00D07E53" w:rsidRDefault="00D07E53" w:rsidP="009D1297">
      <w:pPr>
        <w:spacing w:line="480" w:lineRule="auto"/>
        <w:jc w:val="both"/>
      </w:pPr>
    </w:p>
    <w:p w14:paraId="42B6E510" w14:textId="6A04B47B" w:rsidR="00B22783" w:rsidRDefault="00F222AA" w:rsidP="00AB6982">
      <w:pPr>
        <w:spacing w:line="480" w:lineRule="auto"/>
        <w:jc w:val="both"/>
      </w:pPr>
      <w:r>
        <w:lastRenderedPageBreak/>
        <w:t xml:space="preserve">In this way, Job </w:t>
      </w:r>
      <w:r w:rsidR="00561E3F">
        <w:t>unites</w:t>
      </w:r>
      <w:r>
        <w:t xml:space="preserve"> the conflicting </w:t>
      </w:r>
      <w:r w:rsidR="00136349">
        <w:t xml:space="preserve">images found in Proverbs and Ecclesiastes—neither fully accepting nor rejecting either of the two. </w:t>
      </w:r>
      <w:r w:rsidR="00FA2CCA">
        <w:t xml:space="preserve">As </w:t>
      </w:r>
      <w:r w:rsidR="000813EF">
        <w:t>Watkin</w:t>
      </w:r>
      <w:r w:rsidR="00FA2CCA">
        <w:t xml:space="preserve"> notes, </w:t>
      </w:r>
      <w:r w:rsidR="00AB6982">
        <w:rPr>
          <w:rStyle w:val="normaltextrun"/>
          <w:color w:val="000000"/>
          <w:bdr w:val="none" w:sz="0" w:space="0" w:color="auto" w:frame="1"/>
        </w:rPr>
        <w:t>“</w:t>
      </w:r>
      <w:r w:rsidR="00050E63" w:rsidRPr="00050E63">
        <w:t>The genius of the book of Job is that it finds a way of holding these two radically different perspectives together without blunting either of them.” (324)</w:t>
      </w:r>
    </w:p>
    <w:p w14:paraId="1910F197" w14:textId="797CDB35" w:rsidR="003F5641" w:rsidRPr="004F7C80" w:rsidRDefault="00AB6982" w:rsidP="00AB6982">
      <w:pPr>
        <w:spacing w:line="480" w:lineRule="auto"/>
        <w:jc w:val="both"/>
      </w:pPr>
      <w:r>
        <w:tab/>
      </w:r>
      <w:r w:rsidR="00D37523">
        <w:t xml:space="preserve">If </w:t>
      </w:r>
      <w:r w:rsidR="000813EF">
        <w:t>Watkin</w:t>
      </w:r>
      <w:r w:rsidR="00D37523">
        <w:t xml:space="preserve"> and Billings are correct, then perhaps </w:t>
      </w:r>
      <w:r w:rsidR="00AE4016">
        <w:t>an adequate response to</w:t>
      </w:r>
      <w:r w:rsidR="00D37523">
        <w:t xml:space="preserve"> suffering </w:t>
      </w:r>
      <w:r w:rsidR="00174C34">
        <w:t>will require</w:t>
      </w:r>
      <w:r w:rsidR="004067CD">
        <w:t xml:space="preserve"> us to </w:t>
      </w:r>
      <w:r w:rsidR="00E91ED6">
        <w:t xml:space="preserve">synthesize </w:t>
      </w:r>
      <w:r w:rsidR="00D74BB5">
        <w:t>the many</w:t>
      </w:r>
      <w:r w:rsidR="00F75ABF">
        <w:t xml:space="preserve">, varied, often conflicting episodes of </w:t>
      </w:r>
      <w:r w:rsidR="00F75ABF" w:rsidRPr="007D238D">
        <w:t>sufferers</w:t>
      </w:r>
      <w:r w:rsidR="00F75ABF">
        <w:t xml:space="preserve"> in scripture.</w:t>
      </w:r>
      <w:r w:rsidR="00AE4016">
        <w:t xml:space="preserve"> </w:t>
      </w:r>
      <w:r w:rsidR="00957327">
        <w:t xml:space="preserve">Indeed, </w:t>
      </w:r>
      <w:r w:rsidR="00377AC4">
        <w:t xml:space="preserve">Eleonore Stump’s </w:t>
      </w:r>
      <w:r w:rsidR="00377AC4">
        <w:rPr>
          <w:i/>
          <w:iCs/>
        </w:rPr>
        <w:t>Wandering in Darkness</w:t>
      </w:r>
      <w:r w:rsidR="00377AC4">
        <w:t xml:space="preserve"> is a beautiful depiction of what this might look like—taking as its starting point the detailed narratives of biblical figures who suffered significant loss.</w:t>
      </w:r>
      <w:r w:rsidR="006C2600">
        <w:rPr>
          <w:rStyle w:val="EndnoteReference"/>
        </w:rPr>
        <w:endnoteReference w:id="23"/>
      </w:r>
      <w:r w:rsidR="00E4405B">
        <w:t xml:space="preserve"> </w:t>
      </w:r>
      <w:r w:rsidR="000749D4">
        <w:t xml:space="preserve"> </w:t>
      </w:r>
      <w:r w:rsidR="004F7C80">
        <w:t xml:space="preserve">Marilyn Adams’s </w:t>
      </w:r>
      <w:r w:rsidR="004F7C80">
        <w:rPr>
          <w:i/>
          <w:iCs/>
        </w:rPr>
        <w:t>Horrendous Evil and the Goodness of God</w:t>
      </w:r>
      <w:r w:rsidR="00EC0064">
        <w:t xml:space="preserve"> is similarly pixelated and networked.</w:t>
      </w:r>
      <w:r w:rsidR="00EC0064">
        <w:rPr>
          <w:rStyle w:val="EndnoteReference"/>
        </w:rPr>
        <w:endnoteReference w:id="24"/>
      </w:r>
      <w:r w:rsidR="00EC0064">
        <w:t xml:space="preserve"> </w:t>
      </w:r>
      <w:r w:rsidR="00AE4D6D">
        <w:t xml:space="preserve">As Kilby notes,  Adams </w:t>
      </w:r>
      <w:r w:rsidR="00396707">
        <w:t xml:space="preserve">“draws a distinction between God’s goodness to the world viewed globally on the one hand and God’s love </w:t>
      </w:r>
      <w:r w:rsidR="00A82DA8">
        <w:t xml:space="preserve">of and goodness to individuals on the other.” (100) </w:t>
      </w:r>
      <w:r w:rsidR="00687483">
        <w:t>For</w:t>
      </w:r>
      <w:r w:rsidR="00675D3A">
        <w:t xml:space="preserve"> all their philosophical differences,</w:t>
      </w:r>
      <w:r w:rsidR="00B016FA">
        <w:t xml:space="preserve"> Adams and Stump</w:t>
      </w:r>
      <w:r w:rsidR="00675D3A">
        <w:t xml:space="preserve"> agree that the problem of suffering must </w:t>
      </w:r>
      <w:proofErr w:type="gramStart"/>
      <w:r w:rsidR="00675D3A">
        <w:t>take into account</w:t>
      </w:r>
      <w:proofErr w:type="gramEnd"/>
      <w:r w:rsidR="00675D3A">
        <w:t xml:space="preserve"> </w:t>
      </w:r>
      <w:r w:rsidR="00675D3A" w:rsidRPr="00850875">
        <w:rPr>
          <w:i/>
          <w:iCs/>
        </w:rPr>
        <w:t xml:space="preserve">the </w:t>
      </w:r>
      <w:r w:rsidR="00850875">
        <w:rPr>
          <w:i/>
          <w:iCs/>
        </w:rPr>
        <w:t>view</w:t>
      </w:r>
      <w:r w:rsidR="00675D3A" w:rsidRPr="00850875">
        <w:rPr>
          <w:i/>
          <w:iCs/>
        </w:rPr>
        <w:t xml:space="preserve"> of the sufferer</w:t>
      </w:r>
      <w:r w:rsidR="00675D3A">
        <w:t xml:space="preserve">. </w:t>
      </w:r>
      <w:r w:rsidR="00985E42">
        <w:t xml:space="preserve">Each places a high value on the individual perspective of a singular human life; each sees our best hope of answering the problem of evil </w:t>
      </w:r>
      <w:r w:rsidR="008C1F61">
        <w:t xml:space="preserve">as something that will, in some sense, emerge out of these diverse stories. </w:t>
      </w:r>
      <w:r w:rsidR="007405A5">
        <w:t xml:space="preserve">Insofar as these individual narratives represent a diverse </w:t>
      </w:r>
      <w:r w:rsidR="006806E3">
        <w:t>population</w:t>
      </w:r>
      <w:r w:rsidR="0038534F">
        <w:t xml:space="preserve">—men and women, rich and poor, </w:t>
      </w:r>
      <w:proofErr w:type="gramStart"/>
      <w:r w:rsidR="00722446">
        <w:t>powerful</w:t>
      </w:r>
      <w:proofErr w:type="gramEnd"/>
      <w:r w:rsidR="00722446">
        <w:t xml:space="preserve"> </w:t>
      </w:r>
      <w:r w:rsidR="0038534F">
        <w:t xml:space="preserve">and </w:t>
      </w:r>
      <w:r w:rsidR="00722446">
        <w:t>powerless—</w:t>
      </w:r>
      <w:r w:rsidR="006806E3">
        <w:t xml:space="preserve">these accounts are also transdemographic. </w:t>
      </w:r>
    </w:p>
    <w:p w14:paraId="4F083A93" w14:textId="1F4AD989" w:rsidR="00AB6982" w:rsidRDefault="000813EF" w:rsidP="003F5641">
      <w:pPr>
        <w:spacing w:line="480" w:lineRule="auto"/>
        <w:ind w:firstLine="720"/>
        <w:jc w:val="both"/>
      </w:pPr>
      <w:r>
        <w:t>Watkin</w:t>
      </w:r>
      <w:r w:rsidR="000749D4">
        <w:t>’s treatment of Job</w:t>
      </w:r>
      <w:r w:rsidR="00057611">
        <w:t xml:space="preserve">, too, shares </w:t>
      </w:r>
      <w:r w:rsidR="00A827D6">
        <w:t xml:space="preserve">more than just the pixelation and networked nature of </w:t>
      </w:r>
      <w:r w:rsidR="00057611">
        <w:t xml:space="preserve">Johnson’s </w:t>
      </w:r>
      <w:r w:rsidR="00A827D6">
        <w:t xml:space="preserve">Hebraic philosophy. It </w:t>
      </w:r>
      <w:r w:rsidR="00766263">
        <w:t>just as clearly reveals a commitment to both creationism and mysterianism.</w:t>
      </w:r>
      <w:r w:rsidR="00345E00">
        <w:t xml:space="preserve"> At the end of the day, what do we know for certain about the Job story? That God is in control; that God acts for reasons; that we are neither entitled to, nor especially fit to comprehend, those reasons.</w:t>
      </w:r>
      <w:r w:rsidR="009C6A0E">
        <w:rPr>
          <w:rStyle w:val="EndnoteReference"/>
        </w:rPr>
        <w:endnoteReference w:id="25"/>
      </w:r>
      <w:r w:rsidR="00345E00">
        <w:t xml:space="preserve"> </w:t>
      </w:r>
      <w:r w:rsidR="00615EA4">
        <w:t>More broadly,</w:t>
      </w:r>
      <w:r w:rsidR="00F511D4">
        <w:t xml:space="preserve"> </w:t>
      </w:r>
      <w:r w:rsidR="00BB388C">
        <w:t xml:space="preserve">in a passage that </w:t>
      </w:r>
      <w:r w:rsidR="007A69AF">
        <w:t xml:space="preserve">embraces the pixelated, transdemographic, mysterianist </w:t>
      </w:r>
      <w:r w:rsidR="007A69AF">
        <w:rPr>
          <w:i/>
          <w:iCs/>
        </w:rPr>
        <w:t xml:space="preserve">and </w:t>
      </w:r>
      <w:r w:rsidR="007A69AF">
        <w:t xml:space="preserve">creationist nature of scripture, </w:t>
      </w:r>
      <w:r>
        <w:t>Watkin</w:t>
      </w:r>
      <w:r w:rsidR="00615EA4">
        <w:t xml:space="preserve"> writes:</w:t>
      </w:r>
    </w:p>
    <w:p w14:paraId="74D2C678" w14:textId="0936A567" w:rsidR="00615EA4" w:rsidRDefault="00615EA4" w:rsidP="00BB388C">
      <w:pPr>
        <w:ind w:left="720"/>
        <w:jc w:val="both"/>
      </w:pPr>
      <w:r>
        <w:t>The perspectival diversity of the Bible does justice to the polyphony of human experience. The psalmist</w:t>
      </w:r>
      <w:r w:rsidR="00B912BC">
        <w:t>, for example, can cry out to God that he has been abandoned when, as a matter of objective fact, God is still with him, because that is how it feels. And—we must not miss this—it is a real feeling.</w:t>
      </w:r>
      <w:r w:rsidR="007A69AF">
        <w:t xml:space="preserve"> (328)</w:t>
      </w:r>
    </w:p>
    <w:p w14:paraId="4F713245" w14:textId="77777777" w:rsidR="007A69AF" w:rsidRDefault="007A69AF" w:rsidP="007A69AF">
      <w:pPr>
        <w:jc w:val="both"/>
      </w:pPr>
    </w:p>
    <w:p w14:paraId="3580F210" w14:textId="1FD2D356" w:rsidR="0053354D" w:rsidRDefault="000813EF" w:rsidP="00033F23">
      <w:pPr>
        <w:spacing w:line="480" w:lineRule="auto"/>
        <w:jc w:val="both"/>
      </w:pPr>
      <w:r>
        <w:t>Watkin</w:t>
      </w:r>
      <w:r w:rsidR="006A4ADD">
        <w:t xml:space="preserve">, with Johnson, finds a philosophical </w:t>
      </w:r>
      <w:r w:rsidR="00033F23">
        <w:t xml:space="preserve">methodology in scripture that challenges our contemporary, western, </w:t>
      </w:r>
      <w:proofErr w:type="gramStart"/>
      <w:r w:rsidR="00033F23">
        <w:t>neat</w:t>
      </w:r>
      <w:proofErr w:type="gramEnd"/>
      <w:r w:rsidR="00033F23">
        <w:t xml:space="preserve"> and tidy approach.  If, as they suggest, this is </w:t>
      </w:r>
      <w:r w:rsidR="002D7FF9">
        <w:t xml:space="preserve">what the Hebraic scriptures offer, then we ought to </w:t>
      </w:r>
      <w:r w:rsidR="00616BD8">
        <w:t>be careful not to oversimplify what scripture leaves messy and complicated.</w:t>
      </w:r>
    </w:p>
    <w:p w14:paraId="35346482" w14:textId="52A9E39D" w:rsidR="00616BD8" w:rsidRDefault="007A730E" w:rsidP="00033F23">
      <w:pPr>
        <w:spacing w:line="480" w:lineRule="auto"/>
        <w:jc w:val="both"/>
      </w:pPr>
      <w:r>
        <w:tab/>
        <w:t xml:space="preserve">Of course, as is so often </w:t>
      </w:r>
      <w:r w:rsidR="00241C31">
        <w:t>claimed</w:t>
      </w:r>
      <w:r>
        <w:t>, “feelings aren’t facts.”</w:t>
      </w:r>
      <w:r w:rsidR="00332B5A">
        <w:t xml:space="preserve"> I’m never quite certain what to make of this claim; after all, there are </w:t>
      </w:r>
      <w:r w:rsidR="00F67686">
        <w:t xml:space="preserve">certainly </w:t>
      </w:r>
      <w:r w:rsidR="00332B5A">
        <w:t xml:space="preserve">facts </w:t>
      </w:r>
      <w:r w:rsidR="00332B5A">
        <w:rPr>
          <w:i/>
          <w:iCs/>
        </w:rPr>
        <w:t>about</w:t>
      </w:r>
      <w:r w:rsidR="00332B5A">
        <w:t xml:space="preserve"> feelings</w:t>
      </w:r>
      <w:r w:rsidR="00F67686">
        <w:t xml:space="preserve">. Even setting the catchphrase aside, I think </w:t>
      </w:r>
      <w:r w:rsidR="000813EF">
        <w:t>Watkin</w:t>
      </w:r>
      <w:r w:rsidR="004245EA">
        <w:t xml:space="preserve"> is correct when he notes the following</w:t>
      </w:r>
      <w:r w:rsidR="0004394C">
        <w:t xml:space="preserve">: </w:t>
      </w:r>
      <w:r w:rsidR="00F67686">
        <w:t xml:space="preserve"> </w:t>
      </w:r>
    </w:p>
    <w:p w14:paraId="63D39836" w14:textId="6F26DA46" w:rsidR="004245EA" w:rsidRDefault="004245EA" w:rsidP="00B721C8">
      <w:pPr>
        <w:ind w:left="720"/>
        <w:jc w:val="both"/>
      </w:pPr>
      <w:r>
        <w:t xml:space="preserve">The Bible attends to different realities—emotional, experiential, historical—validating them all but not confusing </w:t>
      </w:r>
      <w:r w:rsidR="00586356">
        <w:t>them all. Indeed, one way of evaluating a view of the world is to examine whether it can integrate multiple realities effectively (experiential, historical, imaginative, philosophical</w:t>
      </w:r>
      <w:r w:rsidR="00B721C8">
        <w:t>, emotional) or whether it has one umbilical mold into which it attempts to pour all other perspectives. The Bible’s generic diversity shows a remarkable comprehensiveness in this respect. (328)</w:t>
      </w:r>
    </w:p>
    <w:p w14:paraId="58A338FF" w14:textId="77777777" w:rsidR="0092239C" w:rsidRDefault="0092239C" w:rsidP="0092239C">
      <w:pPr>
        <w:jc w:val="both"/>
      </w:pPr>
    </w:p>
    <w:p w14:paraId="2FEAEE0B" w14:textId="770BD2E6" w:rsidR="0052395A" w:rsidRDefault="0092239C" w:rsidP="0092239C">
      <w:pPr>
        <w:spacing w:line="480" w:lineRule="auto"/>
        <w:jc w:val="both"/>
      </w:pPr>
      <w:r>
        <w:t xml:space="preserve">What does this have to do with Hebraic philosophy? I submit that it </w:t>
      </w:r>
      <w:r>
        <w:rPr>
          <w:i/>
          <w:iCs/>
        </w:rPr>
        <w:t>is</w:t>
      </w:r>
      <w:r>
        <w:t xml:space="preserve"> Hebraic philosophy</w:t>
      </w:r>
      <w:r w:rsidR="000813EF">
        <w:t>.</w:t>
      </w:r>
      <w:r>
        <w:t xml:space="preserve"> </w:t>
      </w:r>
      <w:r w:rsidR="007C0926">
        <w:t xml:space="preserve">Johnson’s account gives us the language to see what Watkin, Stump, Adams, and Billings all get right—and what the views criticized by </w:t>
      </w:r>
      <w:proofErr w:type="gramStart"/>
      <w:r w:rsidR="007C0926">
        <w:t>Kilby</w:t>
      </w:r>
      <w:proofErr w:type="gramEnd"/>
      <w:r w:rsidR="007C0926">
        <w:t xml:space="preserve"> and others got wrong.</w:t>
      </w:r>
      <w:r w:rsidR="00C0061F">
        <w:t xml:space="preserve"> (Note that</w:t>
      </w:r>
      <w:r w:rsidR="008C55B4">
        <w:t xml:space="preserve"> we can say this without thereby believing those views were </w:t>
      </w:r>
      <w:r w:rsidR="008C55B4">
        <w:rPr>
          <w:i/>
          <w:iCs/>
        </w:rPr>
        <w:t>entirely</w:t>
      </w:r>
      <w:r w:rsidR="008C55B4">
        <w:t xml:space="preserve"> wrong.)</w:t>
      </w:r>
      <w:r w:rsidR="00694289">
        <w:t xml:space="preserve"> </w:t>
      </w:r>
      <w:r w:rsidR="007C0926">
        <w:t>By taking</w:t>
      </w:r>
      <w:r w:rsidR="002B3690">
        <w:t xml:space="preserve"> these “multiple realities” into account,</w:t>
      </w:r>
      <w:r w:rsidR="00654844">
        <w:t xml:space="preserve"> </w:t>
      </w:r>
      <w:r w:rsidR="008C55B4">
        <w:t xml:space="preserve">Hebraic philosophy is </w:t>
      </w:r>
      <w:r w:rsidR="00094305">
        <w:t>pixelated</w:t>
      </w:r>
      <w:r w:rsidR="000A6465">
        <w:t xml:space="preserve"> and</w:t>
      </w:r>
      <w:r w:rsidR="00094305">
        <w:t xml:space="preserve"> networked. </w:t>
      </w:r>
      <w:r w:rsidR="00D73EC8">
        <w:t xml:space="preserve"> </w:t>
      </w:r>
    </w:p>
    <w:p w14:paraId="661E4330" w14:textId="225B9513" w:rsidR="0098234D" w:rsidRDefault="001336D1" w:rsidP="0052395A">
      <w:pPr>
        <w:spacing w:line="480" w:lineRule="auto"/>
        <w:ind w:firstLine="720"/>
        <w:jc w:val="both"/>
        <w:rPr>
          <w:rFonts w:eastAsia="Garamond" w:cs="Garamond"/>
        </w:rPr>
      </w:pPr>
      <w:r>
        <w:t xml:space="preserve">If Stump, Adams, and </w:t>
      </w:r>
      <w:r w:rsidR="000813EF">
        <w:t>Watkin</w:t>
      </w:r>
      <w:r>
        <w:t xml:space="preserve"> succeed, in part, by presenting views that are pixelated, networked, and transdemographic</w:t>
      </w:r>
      <w:r w:rsidR="00E9598A">
        <w:t>, where do other theodicies fail? Recall</w:t>
      </w:r>
      <w:r w:rsidR="00D73EC8">
        <w:t xml:space="preserve"> </w:t>
      </w:r>
      <w:r w:rsidR="000A6465">
        <w:t xml:space="preserve">Amber </w:t>
      </w:r>
      <w:r w:rsidR="00094305">
        <w:t>Griffioen</w:t>
      </w:r>
      <w:r w:rsidR="00E9598A">
        <w:t>’s</w:t>
      </w:r>
      <w:r w:rsidR="00094305">
        <w:t xml:space="preserve"> concern</w:t>
      </w:r>
      <w:r w:rsidR="00B14F5F">
        <w:t xml:space="preserve"> for those alienated by academic philosophy of religion, that they would fail to see themselves in the theodicies on offer</w:t>
      </w:r>
      <w:r w:rsidR="00E9598A">
        <w:t>. Might this not be understood as</w:t>
      </w:r>
      <w:r w:rsidR="001B1359">
        <w:t xml:space="preserve"> a</w:t>
      </w:r>
      <w:r w:rsidR="00B14F5F">
        <w:t xml:space="preserve"> commitment to </w:t>
      </w:r>
      <w:r w:rsidR="000A6465">
        <w:t xml:space="preserve">an approach that is </w:t>
      </w:r>
      <w:r w:rsidR="000A6465">
        <w:rPr>
          <w:i/>
          <w:iCs/>
        </w:rPr>
        <w:t>transdemographic</w:t>
      </w:r>
      <w:r w:rsidR="00E9598A">
        <w:t xml:space="preserve">? </w:t>
      </w:r>
      <w:r w:rsidR="008342AF">
        <w:t xml:space="preserve">The same can be said about </w:t>
      </w:r>
      <w:r w:rsidR="00E9598A">
        <w:t>many</w:t>
      </w:r>
      <w:r w:rsidR="008342AF">
        <w:t xml:space="preserve"> of Kilby’s concerns</w:t>
      </w:r>
      <w:r w:rsidR="00ED3AD9">
        <w:t xml:space="preserve">; when we </w:t>
      </w:r>
      <w:r w:rsidR="000D0763">
        <w:t>consider</w:t>
      </w:r>
      <w:r w:rsidR="00ED3AD9">
        <w:t xml:space="preserve"> the voice of the sufferer, we stand a better chance </w:t>
      </w:r>
      <w:r w:rsidR="000D0763">
        <w:t>of</w:t>
      </w:r>
      <w:r w:rsidR="00ED3AD9">
        <w:t xml:space="preserve"> avoiding the pitfall of “making meaning from, and thereby being reconciled to, </w:t>
      </w:r>
      <w:r w:rsidR="00ED3AD9" w:rsidRPr="00ED3AD9">
        <w:rPr>
          <w:i/>
          <w:iCs/>
        </w:rPr>
        <w:t>other</w:t>
      </w:r>
      <w:r w:rsidR="00ED3AD9">
        <w:t xml:space="preserve"> </w:t>
      </w:r>
      <w:r w:rsidR="00ED3AD9" w:rsidRPr="00ED3AD9">
        <w:rPr>
          <w:i/>
          <w:iCs/>
        </w:rPr>
        <w:t>people’s</w:t>
      </w:r>
      <w:r w:rsidR="00ED3AD9">
        <w:t xml:space="preserve"> suffering.” (98)</w:t>
      </w:r>
      <w:r w:rsidR="00B61C23">
        <w:t xml:space="preserve"> Just as notably, Kilby rightly condemns theodicies that </w:t>
      </w:r>
      <w:r w:rsidR="00D83449">
        <w:t>leave</w:t>
      </w:r>
      <w:r w:rsidR="002615B2">
        <w:t xml:space="preserve"> the sufferer </w:t>
      </w:r>
      <w:r w:rsidR="00D83449">
        <w:t xml:space="preserve">to </w:t>
      </w:r>
      <w:r w:rsidR="002615B2">
        <w:t>“</w:t>
      </w:r>
      <w:r w:rsidR="002615B2" w:rsidRPr="002A1900">
        <w:rPr>
          <w:rFonts w:eastAsia="Garamond" w:cs="Garamond"/>
        </w:rPr>
        <w:t xml:space="preserve">be fobbed off with inadequate answers, made to think that they are just not quite </w:t>
      </w:r>
      <w:r w:rsidR="002615B2" w:rsidRPr="002A1900">
        <w:rPr>
          <w:rFonts w:eastAsia="Garamond" w:cs="Garamond"/>
        </w:rPr>
        <w:lastRenderedPageBreak/>
        <w:t>intelligent enough or detached enough to appreciate the free-will defence</w:t>
      </w:r>
      <w:r w:rsidR="00D83449">
        <w:rPr>
          <w:rFonts w:eastAsia="Garamond" w:cs="Garamond"/>
        </w:rPr>
        <w:t>.”</w:t>
      </w:r>
      <w:r w:rsidR="009B5C71">
        <w:rPr>
          <w:rFonts w:eastAsia="Garamond" w:cs="Garamond"/>
        </w:rPr>
        <w:t xml:space="preserve"> This is, I take it, an acknowledgement that </w:t>
      </w:r>
      <w:r w:rsidR="009B5C71" w:rsidRPr="00627DD6">
        <w:rPr>
          <w:rFonts w:eastAsia="Garamond" w:cs="Garamond"/>
        </w:rPr>
        <w:t>any</w:t>
      </w:r>
      <w:r w:rsidR="009B5C71">
        <w:rPr>
          <w:rFonts w:eastAsia="Garamond" w:cs="Garamond"/>
        </w:rPr>
        <w:t xml:space="preserve"> reasonable response to suffering must be, to some degree, </w:t>
      </w:r>
      <w:r w:rsidR="009B5C71">
        <w:rPr>
          <w:rFonts w:eastAsia="Garamond" w:cs="Garamond"/>
          <w:i/>
          <w:iCs/>
        </w:rPr>
        <w:t>mysterianist</w:t>
      </w:r>
      <w:r w:rsidR="009B5C71">
        <w:rPr>
          <w:rFonts w:eastAsia="Garamond" w:cs="Garamond"/>
        </w:rPr>
        <w:t xml:space="preserve">. </w:t>
      </w:r>
    </w:p>
    <w:p w14:paraId="4A8699DE" w14:textId="4ECDE1A8" w:rsidR="0098234D" w:rsidRDefault="00983B59" w:rsidP="008E231C">
      <w:pPr>
        <w:spacing w:line="480" w:lineRule="auto"/>
        <w:ind w:firstLine="720"/>
        <w:jc w:val="both"/>
      </w:pPr>
      <w:r>
        <w:rPr>
          <w:rFonts w:eastAsia="Garamond" w:cs="Garamond"/>
        </w:rPr>
        <w:t xml:space="preserve">Kilby similarly displays a commitment to </w:t>
      </w:r>
      <w:r>
        <w:rPr>
          <w:rFonts w:eastAsia="Garamond" w:cs="Garamond"/>
          <w:i/>
          <w:iCs/>
        </w:rPr>
        <w:t>creationism</w:t>
      </w:r>
      <w:r>
        <w:rPr>
          <w:rFonts w:eastAsia="Garamond" w:cs="Garamond"/>
        </w:rPr>
        <w:t xml:space="preserve">—where this is </w:t>
      </w:r>
      <w:r w:rsidR="0083511D">
        <w:rPr>
          <w:rFonts w:eastAsia="Garamond" w:cs="Garamond"/>
        </w:rPr>
        <w:t>understood not as an</w:t>
      </w:r>
      <w:r>
        <w:rPr>
          <w:rFonts w:eastAsia="Garamond" w:cs="Garamond"/>
        </w:rPr>
        <w:t xml:space="preserve"> abstract appeal to a philosophical conception of God</w:t>
      </w:r>
      <w:r w:rsidR="0083511D">
        <w:rPr>
          <w:rFonts w:eastAsia="Garamond" w:cs="Garamond"/>
        </w:rPr>
        <w:t>, but to a firm belie</w:t>
      </w:r>
      <w:r w:rsidR="002F004F">
        <w:rPr>
          <w:rFonts w:eastAsia="Garamond" w:cs="Garamond"/>
        </w:rPr>
        <w:t>f</w:t>
      </w:r>
      <w:r w:rsidR="0083511D">
        <w:rPr>
          <w:rFonts w:eastAsia="Garamond" w:cs="Garamond"/>
        </w:rPr>
        <w:t xml:space="preserve"> in the </w:t>
      </w:r>
      <w:r w:rsidR="002F004F">
        <w:rPr>
          <w:rFonts w:eastAsia="Garamond" w:cs="Garamond"/>
        </w:rPr>
        <w:t>sovereignty of our creator</w:t>
      </w:r>
      <w:r>
        <w:rPr>
          <w:rFonts w:eastAsia="Garamond" w:cs="Garamond"/>
        </w:rPr>
        <w:t xml:space="preserve">. </w:t>
      </w:r>
      <w:r w:rsidR="00B61C23">
        <w:t xml:space="preserve"> </w:t>
      </w:r>
      <w:r w:rsidR="0098234D">
        <w:t>In discussing contemporary approaches to theodicy, she writes:</w:t>
      </w:r>
      <w:r w:rsidR="008E231C">
        <w:t xml:space="preserve"> “</w:t>
      </w:r>
      <w:r w:rsidR="0098234D">
        <w:t>Theodicy is presented as a problem studied on its own</w:t>
      </w:r>
      <w:r w:rsidR="00F835EA">
        <w:t>, a simply stated philosophical conundrum which a theist must face, rather than an issue which might arise in a discussion of</w:t>
      </w:r>
      <w:r w:rsidR="002E55D7">
        <w:t>, creation or God’s relation to history or Christology.</w:t>
      </w:r>
      <w:r w:rsidR="008E231C">
        <w:t>” (98)</w:t>
      </w:r>
      <w:r w:rsidR="00EE2C8C">
        <w:t xml:space="preserve">  I agree with Kilby that this has, largely, been the case; my hope is that it </w:t>
      </w:r>
      <w:r w:rsidR="00EE2C8C">
        <w:rPr>
          <w:i/>
          <w:iCs/>
        </w:rPr>
        <w:t xml:space="preserve">need not continue </w:t>
      </w:r>
      <w:r w:rsidR="00EE2C8C">
        <w:t xml:space="preserve">to be the case.  </w:t>
      </w:r>
    </w:p>
    <w:p w14:paraId="16FB8C9D" w14:textId="28A6D766" w:rsidR="00F46F06" w:rsidRDefault="000D160A" w:rsidP="00F46F06">
      <w:pPr>
        <w:spacing w:line="480" w:lineRule="auto"/>
        <w:ind w:firstLine="720"/>
      </w:pPr>
      <w:r>
        <w:t xml:space="preserve">There is one final aspect of Hebraic philosophy that I have so far neglected. Johnson describes the biblical account as </w:t>
      </w:r>
      <w:r>
        <w:rPr>
          <w:i/>
          <w:iCs/>
        </w:rPr>
        <w:t>ritualist</w:t>
      </w:r>
      <w:r w:rsidR="00F46F06">
        <w:rPr>
          <w:i/>
          <w:iCs/>
        </w:rPr>
        <w:t xml:space="preserve">, </w:t>
      </w:r>
      <w:r w:rsidR="00F46F06">
        <w:t xml:space="preserve">which he </w:t>
      </w:r>
      <w:r w:rsidR="00B32D2C">
        <w:t>captures</w:t>
      </w:r>
      <w:r w:rsidR="00F46F06">
        <w:t xml:space="preserve"> in this way: “I mean that the biblical authors are openly aware of the epistemic function of rituals and unashamedly employ them for the sake of accurate knowing.” (98) Perhaps contemporary philosophical responses to suffering can </w:t>
      </w:r>
      <w:r w:rsidR="001629CA">
        <w:t xml:space="preserve">work to become more pixelated, networked, transdemographic, mysterianist, and creationist—but is </w:t>
      </w:r>
      <w:r w:rsidR="001629CA">
        <w:rPr>
          <w:i/>
          <w:iCs/>
        </w:rPr>
        <w:t>ritualist</w:t>
      </w:r>
      <w:r w:rsidR="00B32D2C">
        <w:t xml:space="preserve"> a descriptor available to contemporary philosophy of religion? </w:t>
      </w:r>
      <w:r w:rsidR="0094551B">
        <w:t>I think that it is</w:t>
      </w:r>
      <w:r w:rsidR="004F5B3B">
        <w:t xml:space="preserve">, though I grant that its applicability is less </w:t>
      </w:r>
      <w:r w:rsidR="00CC11FC">
        <w:t>obvious</w:t>
      </w:r>
      <w:r w:rsidR="004F5B3B">
        <w:t xml:space="preserve"> than the rest.</w:t>
      </w:r>
      <w:r w:rsidR="00563093">
        <w:t xml:space="preserve">  Consider, for example, </w:t>
      </w:r>
      <w:r w:rsidR="007D22C3">
        <w:t>Billings’</w:t>
      </w:r>
      <w:r w:rsidR="00563093">
        <w:t xml:space="preserve"> reflections on </w:t>
      </w:r>
      <w:r w:rsidR="00B73018">
        <w:t>societal attitudes towards death:</w:t>
      </w:r>
    </w:p>
    <w:p w14:paraId="75BE9B24" w14:textId="1C853FBE" w:rsidR="00B73018" w:rsidRDefault="00B73018" w:rsidP="00DD1953">
      <w:pPr>
        <w:ind w:left="720"/>
      </w:pPr>
      <w:r>
        <w:t>The death-denying stories we tell ourselves are an example of what my friend James K. A. Smith, a philosopher, calls a ‘cultural liturgy.’ Whether or not we’ve ever entered into a religious worship service, the ‘liturgies’ of modern culture shape our desires, our habits, the way in which we tell our stories.’ (106)</w:t>
      </w:r>
    </w:p>
    <w:p w14:paraId="5CEEF9F4" w14:textId="77777777" w:rsidR="00DD1953" w:rsidRDefault="00DD1953" w:rsidP="00DD1953">
      <w:pPr>
        <w:ind w:left="720"/>
      </w:pPr>
    </w:p>
    <w:p w14:paraId="2726791C" w14:textId="37349A83" w:rsidR="00350926" w:rsidRDefault="00C7570F" w:rsidP="00B73018">
      <w:pPr>
        <w:spacing w:line="480" w:lineRule="auto"/>
      </w:pPr>
      <w:r>
        <w:t>Likewise, the ‘liturgies’ of academic philosophy shape our responses to suffering. We would benefit from paying them more heed.</w:t>
      </w:r>
    </w:p>
    <w:p w14:paraId="5AC676AB" w14:textId="0FADB1E5" w:rsidR="00C7570F" w:rsidRDefault="00C7570F" w:rsidP="00B73018">
      <w:pPr>
        <w:spacing w:line="480" w:lineRule="auto"/>
      </w:pPr>
      <w:r>
        <w:tab/>
        <w:t xml:space="preserve">What do I mean? </w:t>
      </w:r>
      <w:r w:rsidR="00784863">
        <w:t>When philosophy involves nothing more than writing academic papers for academic audiences</w:t>
      </w:r>
      <w:r w:rsidR="0093347E">
        <w:t>, we are doing an impoverished form of philosophy. We will, of course, be left with narrow and impoverished views. When we broade</w:t>
      </w:r>
      <w:r w:rsidR="000813EF">
        <w:t>n</w:t>
      </w:r>
      <w:r w:rsidR="0093347E">
        <w:t xml:space="preserve"> our emphasis to pay attention to things like </w:t>
      </w:r>
      <w:r w:rsidR="00AB10AC">
        <w:lastRenderedPageBreak/>
        <w:t>teaching, we improve our chance at widening our scope. When we take that teaching beyond the walls of the college classroom</w:t>
      </w:r>
      <w:r w:rsidR="003A71D2">
        <w:t>—into churches, prisons, conversations with friends—</w:t>
      </w:r>
      <w:r w:rsidR="00AB10AC">
        <w:t xml:space="preserve">we </w:t>
      </w:r>
      <w:r w:rsidR="003A71D2">
        <w:t>will</w:t>
      </w:r>
      <w:r w:rsidR="00002E98">
        <w:t xml:space="preserve"> begin to see that the human experience is a great deal more complex than that depicted in our arguments.</w:t>
      </w:r>
      <w:r w:rsidR="00723064">
        <w:t xml:space="preserve"> </w:t>
      </w:r>
      <w:proofErr w:type="gramStart"/>
      <w:r w:rsidR="00723064">
        <w:t>Is</w:t>
      </w:r>
      <w:proofErr w:type="gramEnd"/>
      <w:r w:rsidR="00723064">
        <w:t xml:space="preserve"> this what Johnson means by </w:t>
      </w:r>
      <w:r w:rsidR="00723064">
        <w:rPr>
          <w:i/>
          <w:iCs/>
        </w:rPr>
        <w:t>ritualist</w:t>
      </w:r>
      <w:r w:rsidR="00723064">
        <w:t xml:space="preserve">? I am honestly not certain that it is. </w:t>
      </w:r>
      <w:r w:rsidR="0078723C">
        <w:t>Still, he writes:</w:t>
      </w:r>
    </w:p>
    <w:p w14:paraId="3A1C230C" w14:textId="529A61D2" w:rsidR="00F12BED" w:rsidRDefault="00F12BED" w:rsidP="00F12BED">
      <w:pPr>
        <w:ind w:left="720"/>
      </w:pPr>
      <w:r>
        <w:t xml:space="preserve">If one has to ‘do this’ in order to ‘know </w:t>
      </w:r>
      <w:proofErr w:type="gramStart"/>
      <w:r>
        <w:t>that,</w:t>
      </w:r>
      <w:proofErr w:type="gramEnd"/>
      <w:r>
        <w:t>’ then we see Israel’s philosophical style of knowledge actively advocated in the text where authorities are authenticated to Israel specifically for the sake of commanding Israelites to ‘do this’ and sometimes more specifically, ‘do this in order to know that.’ (eg., Gen 15:7-21; Lev 23:42). (115)</w:t>
      </w:r>
    </w:p>
    <w:p w14:paraId="784ACF71" w14:textId="77777777" w:rsidR="000D0763" w:rsidRDefault="000D0763" w:rsidP="00F12BED">
      <w:pPr>
        <w:ind w:left="720"/>
      </w:pPr>
    </w:p>
    <w:p w14:paraId="41C05B72" w14:textId="7F7828EC" w:rsidR="00F12BED" w:rsidRPr="00F12BED" w:rsidRDefault="00F12BED" w:rsidP="00F12BED">
      <w:pPr>
        <w:spacing w:line="480" w:lineRule="auto"/>
      </w:pPr>
      <w:r>
        <w:t xml:space="preserve">In just this way, we ought to tell one another: if you want to </w:t>
      </w:r>
      <w:r>
        <w:rPr>
          <w:i/>
          <w:iCs/>
        </w:rPr>
        <w:t>know</w:t>
      </w:r>
      <w:r>
        <w:t xml:space="preserve"> about suffering, you have to come to know sufferers. </w:t>
      </w:r>
      <w:r w:rsidR="00841393">
        <w:t xml:space="preserve">If you want to understand what it means for a human life to be a flourishing one, you have to spend more time with more kinds of people. </w:t>
      </w:r>
      <w:r w:rsidR="00884E53">
        <w:t xml:space="preserve">Do this, in order (we hope) to know that. </w:t>
      </w:r>
    </w:p>
    <w:p w14:paraId="01A918F0" w14:textId="4CB967ED" w:rsidR="00B73018" w:rsidRDefault="00A01553" w:rsidP="00B73018">
      <w:pPr>
        <w:spacing w:line="480" w:lineRule="auto"/>
        <w:rPr>
          <w:b/>
          <w:bCs/>
        </w:rPr>
      </w:pPr>
      <w:r>
        <w:rPr>
          <w:b/>
          <w:bCs/>
        </w:rPr>
        <w:t>On Truth</w:t>
      </w:r>
    </w:p>
    <w:p w14:paraId="4022EAC6" w14:textId="5C6841B7" w:rsidR="00E10463" w:rsidRDefault="00A01553" w:rsidP="00A01553">
      <w:pPr>
        <w:spacing w:line="480" w:lineRule="auto"/>
        <w:ind w:firstLine="720"/>
      </w:pPr>
      <w:r>
        <w:t>I w</w:t>
      </w:r>
      <w:r w:rsidR="00F262C1">
        <w:t xml:space="preserve">ant to end with a note on Johnson’s </w:t>
      </w:r>
      <w:r w:rsidR="00DD1953">
        <w:t>treatment</w:t>
      </w:r>
      <w:r w:rsidR="00F262C1">
        <w:t xml:space="preserve"> of truth.  </w:t>
      </w:r>
      <w:r w:rsidR="00C75FB6">
        <w:t>With Hazony, Johnson seeks to distinguish the Hebraic notion of truth from the widely affirmed contemporary correspondence account</w:t>
      </w:r>
      <w:r w:rsidR="00E10463">
        <w:t xml:space="preserve">. Johnson writes, </w:t>
      </w:r>
    </w:p>
    <w:p w14:paraId="425C4490" w14:textId="3BF6C5BD" w:rsidR="007A4FF6" w:rsidRDefault="00E10463" w:rsidP="007B2573">
      <w:pPr>
        <w:ind w:left="720"/>
      </w:pPr>
      <w:r>
        <w:rPr>
          <w:rStyle w:val="normaltextrun"/>
          <w:color w:val="000000"/>
          <w:shd w:val="clear" w:color="auto" w:fill="FFFFFF"/>
        </w:rPr>
        <w:t xml:space="preserve">The biblical language itself regarding notions of truth reveals a different construct than is often supposed by our contemporary truth-talk. Specifically, truth or </w:t>
      </w:r>
      <w:r>
        <w:rPr>
          <w:rStyle w:val="normaltextrun"/>
          <w:i/>
          <w:iCs/>
          <w:color w:val="000000"/>
          <w:shd w:val="clear" w:color="auto" w:fill="FFFFFF"/>
        </w:rPr>
        <w:t>true-ness</w:t>
      </w:r>
      <w:r>
        <w:rPr>
          <w:rStyle w:val="normaltextrun"/>
          <w:color w:val="000000"/>
          <w:shd w:val="clear" w:color="auto" w:fill="FFFFFF"/>
        </w:rPr>
        <w:t xml:space="preserve"> does not appear in contraposition to false-ness, but rather, truth operates on a continuum with false.  </w:t>
      </w:r>
      <w:r w:rsidR="00DD1953">
        <w:rPr>
          <w:rStyle w:val="normaltextrun"/>
          <w:color w:val="000000"/>
          <w:shd w:val="clear" w:color="auto" w:fill="FFFFFF"/>
        </w:rPr>
        <w:t>…[Hebraic]</w:t>
      </w:r>
      <w:r>
        <w:rPr>
          <w:rStyle w:val="normaltextrun"/>
          <w:color w:val="000000"/>
          <w:shd w:val="clear" w:color="auto" w:fill="FFFFFF"/>
        </w:rPr>
        <w:t xml:space="preserve"> ‘true’ more closely refers to fidelity</w:t>
      </w:r>
      <w:r w:rsidR="00DD1953">
        <w:rPr>
          <w:rStyle w:val="normaltextrun"/>
          <w:color w:val="000000"/>
          <w:shd w:val="clear" w:color="auto" w:fill="FFFFFF"/>
        </w:rPr>
        <w:t>…</w:t>
      </w:r>
      <w:r>
        <w:rPr>
          <w:rStyle w:val="normaltextrun"/>
          <w:color w:val="000000"/>
          <w:shd w:val="clear" w:color="auto" w:fill="FFFFFF"/>
        </w:rPr>
        <w:t xml:space="preserve">Thus, </w:t>
      </w:r>
      <w:proofErr w:type="gramStart"/>
      <w:r>
        <w:rPr>
          <w:rStyle w:val="normaltextrun"/>
          <w:color w:val="000000"/>
          <w:shd w:val="clear" w:color="auto" w:fill="FFFFFF"/>
        </w:rPr>
        <w:t>biblical</w:t>
      </w:r>
      <w:proofErr w:type="gramEnd"/>
      <w:r>
        <w:rPr>
          <w:rStyle w:val="normaltextrun"/>
          <w:color w:val="000000"/>
          <w:shd w:val="clear" w:color="auto" w:fill="FFFFFF"/>
        </w:rPr>
        <w:t xml:space="preserve"> and contemporary notions of truth might be commensurable with each other, but they cannot be construed as univocal.” (113)</w:t>
      </w:r>
      <w:r>
        <w:rPr>
          <w:rStyle w:val="eop"/>
          <w:color w:val="000000"/>
          <w:shd w:val="clear" w:color="auto" w:fill="FFFFFF"/>
        </w:rPr>
        <w:t> </w:t>
      </w:r>
    </w:p>
    <w:p w14:paraId="51E0704F" w14:textId="77777777" w:rsidR="007B2573" w:rsidRDefault="007B2573" w:rsidP="007B2573">
      <w:pPr>
        <w:ind w:left="720"/>
      </w:pPr>
    </w:p>
    <w:p w14:paraId="5C059837" w14:textId="036584E5" w:rsidR="00772093" w:rsidRDefault="007A4FF6" w:rsidP="00727A82">
      <w:pPr>
        <w:spacing w:line="480" w:lineRule="auto"/>
        <w:rPr>
          <w:rStyle w:val="eop"/>
          <w:color w:val="000000"/>
          <w:shd w:val="clear" w:color="auto" w:fill="FFFFFF"/>
        </w:rPr>
      </w:pPr>
      <w:r>
        <w:t xml:space="preserve">Her later </w:t>
      </w:r>
      <w:r w:rsidR="00916EC9">
        <w:t>adds</w:t>
      </w:r>
      <w:r>
        <w:t xml:space="preserve">: </w:t>
      </w:r>
      <w:r w:rsidR="00315AFD">
        <w:rPr>
          <w:rStyle w:val="normaltextrun"/>
          <w:color w:val="000000"/>
          <w:shd w:val="clear" w:color="auto" w:fill="FFFFFF"/>
        </w:rPr>
        <w:t>“Unlike the correspondence theory of truth, this view does not hold that a truth obtains at one time-slice, or independently of the knower.</w:t>
      </w:r>
      <w:r>
        <w:rPr>
          <w:rStyle w:val="normaltextrun"/>
          <w:color w:val="000000"/>
          <w:shd w:val="clear" w:color="auto" w:fill="FFFFFF"/>
        </w:rPr>
        <w:t xml:space="preserve">” (269) </w:t>
      </w:r>
      <w:r w:rsidR="007B2573">
        <w:rPr>
          <w:rStyle w:val="normaltextrun"/>
          <w:color w:val="000000"/>
          <w:shd w:val="clear" w:color="auto" w:fill="FFFFFF"/>
        </w:rPr>
        <w:t>In contrast</w:t>
      </w:r>
      <w:r>
        <w:rPr>
          <w:rStyle w:val="normaltextrun"/>
          <w:color w:val="000000"/>
          <w:shd w:val="clear" w:color="auto" w:fill="FFFFFF"/>
        </w:rPr>
        <w:t xml:space="preserve">, he concludes: </w:t>
      </w:r>
      <w:r w:rsidR="007B2573" w:rsidRPr="007B2573">
        <w:rPr>
          <w:rStyle w:val="normaltextrun"/>
          <w:color w:val="000000"/>
          <w:shd w:val="clear" w:color="auto" w:fill="FFFFFF"/>
        </w:rPr>
        <w:t>“Two factors then become central for biblical truth: proving fidelity over time and proper interpretation.”</w:t>
      </w:r>
      <w:r w:rsidR="007B2573">
        <w:rPr>
          <w:rStyle w:val="normaltextrun"/>
          <w:color w:val="000000"/>
          <w:shd w:val="clear" w:color="auto" w:fill="FFFFFF"/>
        </w:rPr>
        <w:t xml:space="preserve"> </w:t>
      </w:r>
      <w:r w:rsidR="007B2573" w:rsidRPr="007B2573">
        <w:rPr>
          <w:rStyle w:val="normaltextrun"/>
          <w:color w:val="000000"/>
          <w:shd w:val="clear" w:color="auto" w:fill="FFFFFF"/>
        </w:rPr>
        <w:t>(270)</w:t>
      </w:r>
      <w:r w:rsidR="007B2573" w:rsidRPr="007B2573">
        <w:rPr>
          <w:rStyle w:val="eop"/>
          <w:color w:val="000000"/>
          <w:shd w:val="clear" w:color="auto" w:fill="FFFFFF"/>
        </w:rPr>
        <w:t> </w:t>
      </w:r>
      <w:r w:rsidR="004934A6">
        <w:rPr>
          <w:rStyle w:val="eop"/>
          <w:color w:val="000000"/>
          <w:shd w:val="clear" w:color="auto" w:fill="FFFFFF"/>
        </w:rPr>
        <w:t xml:space="preserve"> </w:t>
      </w:r>
      <w:r w:rsidR="00107EE4">
        <w:rPr>
          <w:rStyle w:val="eop"/>
          <w:color w:val="000000"/>
          <w:shd w:val="clear" w:color="auto" w:fill="FFFFFF"/>
        </w:rPr>
        <w:t xml:space="preserve">Hazony’s view adds further insight </w:t>
      </w:r>
      <w:r w:rsidR="00D0482F">
        <w:rPr>
          <w:rStyle w:val="eop"/>
          <w:color w:val="000000"/>
          <w:shd w:val="clear" w:color="auto" w:fill="FFFFFF"/>
        </w:rPr>
        <w:t xml:space="preserve">into </w:t>
      </w:r>
      <w:r w:rsidR="00107EE4">
        <w:rPr>
          <w:rStyle w:val="eop"/>
          <w:color w:val="000000"/>
          <w:shd w:val="clear" w:color="auto" w:fill="FFFFFF"/>
        </w:rPr>
        <w:t>th</w:t>
      </w:r>
      <w:r w:rsidR="00D0482F">
        <w:rPr>
          <w:rStyle w:val="eop"/>
          <w:color w:val="000000"/>
          <w:shd w:val="clear" w:color="auto" w:fill="FFFFFF"/>
        </w:rPr>
        <w:t>is</w:t>
      </w:r>
      <w:r w:rsidR="00107EE4">
        <w:rPr>
          <w:rStyle w:val="eop"/>
          <w:color w:val="000000"/>
          <w:shd w:val="clear" w:color="auto" w:fill="FFFFFF"/>
        </w:rPr>
        <w:t xml:space="preserve"> distinction. He </w:t>
      </w:r>
      <w:r w:rsidR="001C1205">
        <w:rPr>
          <w:rStyle w:val="eop"/>
          <w:color w:val="000000"/>
          <w:shd w:val="clear" w:color="auto" w:fill="FFFFFF"/>
        </w:rPr>
        <w:t xml:space="preserve">conceives of the correspondence theory has affirming the following three claims: </w:t>
      </w:r>
    </w:p>
    <w:p w14:paraId="7DCA1C33" w14:textId="77777777" w:rsidR="00772093" w:rsidRPr="00772093" w:rsidRDefault="001C1205" w:rsidP="00772093">
      <w:pPr>
        <w:pStyle w:val="ListParagraph"/>
        <w:numPr>
          <w:ilvl w:val="0"/>
          <w:numId w:val="10"/>
        </w:numPr>
        <w:rPr>
          <w:rStyle w:val="eop"/>
          <w:color w:val="000000"/>
          <w:shd w:val="clear" w:color="auto" w:fill="FFFFFF"/>
        </w:rPr>
      </w:pPr>
      <w:r>
        <w:rPr>
          <w:rStyle w:val="normaltextrun"/>
        </w:rPr>
        <w:t>Truth is a quality of speech.</w:t>
      </w:r>
      <w:r>
        <w:rPr>
          <w:rStyle w:val="eop"/>
        </w:rPr>
        <w:t> </w:t>
      </w:r>
    </w:p>
    <w:p w14:paraId="6252C479" w14:textId="77777777" w:rsidR="00C06CEB" w:rsidRPr="00C06CEB" w:rsidRDefault="001C1205" w:rsidP="00772093">
      <w:pPr>
        <w:pStyle w:val="ListParagraph"/>
        <w:numPr>
          <w:ilvl w:val="0"/>
          <w:numId w:val="10"/>
        </w:numPr>
        <w:rPr>
          <w:rStyle w:val="normaltextrun"/>
          <w:color w:val="000000"/>
          <w:shd w:val="clear" w:color="auto" w:fill="FFFFFF"/>
        </w:rPr>
      </w:pPr>
      <w:r>
        <w:rPr>
          <w:rStyle w:val="eop"/>
        </w:rPr>
        <w:t>That t</w:t>
      </w:r>
      <w:r>
        <w:rPr>
          <w:rStyle w:val="normaltextrun"/>
        </w:rPr>
        <w:t>rue speech is “of” (or “about”) a reality independent of itself</w:t>
      </w:r>
      <w:r w:rsidR="00C06CEB">
        <w:rPr>
          <w:rStyle w:val="normaltextrun"/>
        </w:rPr>
        <w:t>.</w:t>
      </w:r>
    </w:p>
    <w:p w14:paraId="786CA761" w14:textId="0D01E097" w:rsidR="001C1205" w:rsidRPr="00727A82" w:rsidRDefault="00C06CEB" w:rsidP="00772093">
      <w:pPr>
        <w:pStyle w:val="ListParagraph"/>
        <w:numPr>
          <w:ilvl w:val="0"/>
          <w:numId w:val="10"/>
        </w:numPr>
        <w:rPr>
          <w:rStyle w:val="normaltextrun"/>
          <w:color w:val="000000"/>
          <w:shd w:val="clear" w:color="auto" w:fill="FFFFFF"/>
        </w:rPr>
      </w:pPr>
      <w:r>
        <w:rPr>
          <w:rStyle w:val="normaltextrun"/>
        </w:rPr>
        <w:t>That</w:t>
      </w:r>
      <w:r w:rsidR="001C1205">
        <w:rPr>
          <w:rStyle w:val="normaltextrun"/>
        </w:rPr>
        <w:t xml:space="preserve"> true speech is that which agrees with (or “corresponds to”) </w:t>
      </w:r>
      <w:r w:rsidR="000813EF">
        <w:rPr>
          <w:rStyle w:val="normaltextrun"/>
        </w:rPr>
        <w:t>this reality</w:t>
      </w:r>
      <w:r w:rsidR="001C1205">
        <w:rPr>
          <w:rStyle w:val="normaltextrun"/>
        </w:rPr>
        <w:t>; whereas false speech does not.</w:t>
      </w:r>
      <w:r>
        <w:rPr>
          <w:rStyle w:val="EndnoteReference"/>
        </w:rPr>
        <w:endnoteReference w:id="26"/>
      </w:r>
    </w:p>
    <w:p w14:paraId="6CC1D5C6" w14:textId="77777777" w:rsidR="00727A82" w:rsidRPr="00772093" w:rsidRDefault="00727A82" w:rsidP="00727A82">
      <w:pPr>
        <w:pStyle w:val="ListParagraph"/>
        <w:ind w:left="1080"/>
        <w:rPr>
          <w:color w:val="000000"/>
          <w:shd w:val="clear" w:color="auto" w:fill="FFFFFF"/>
        </w:rPr>
      </w:pPr>
    </w:p>
    <w:p w14:paraId="6800C152" w14:textId="20E46C71" w:rsidR="00D0482F" w:rsidRDefault="00727A82" w:rsidP="00D0482F">
      <w:pPr>
        <w:spacing w:line="480" w:lineRule="auto"/>
        <w:rPr>
          <w:rStyle w:val="eop"/>
          <w:color w:val="000000"/>
          <w:shd w:val="clear" w:color="auto" w:fill="FFFFFF"/>
        </w:rPr>
      </w:pPr>
      <w:r>
        <w:rPr>
          <w:rStyle w:val="eop"/>
          <w:color w:val="000000"/>
          <w:shd w:val="clear" w:color="auto" w:fill="FFFFFF"/>
        </w:rPr>
        <w:t>In constrast, the Hebraic notion of truth is not</w:t>
      </w:r>
      <w:r w:rsidR="007530DC">
        <w:rPr>
          <w:rStyle w:val="eop"/>
          <w:color w:val="000000"/>
          <w:shd w:val="clear" w:color="auto" w:fill="FFFFFF"/>
        </w:rPr>
        <w:t xml:space="preserve">, primarily, a feature of </w:t>
      </w:r>
      <w:r w:rsidR="000813EF">
        <w:rPr>
          <w:rStyle w:val="eop"/>
          <w:color w:val="000000"/>
          <w:shd w:val="clear" w:color="auto" w:fill="FFFFFF"/>
        </w:rPr>
        <w:t>language; neither</w:t>
      </w:r>
      <w:r>
        <w:rPr>
          <w:rStyle w:val="eop"/>
          <w:color w:val="000000"/>
          <w:shd w:val="clear" w:color="auto" w:fill="FFFFFF"/>
        </w:rPr>
        <w:t xml:space="preserve"> </w:t>
      </w:r>
      <w:r w:rsidR="007530DC">
        <w:rPr>
          <w:rStyle w:val="eop"/>
          <w:color w:val="000000"/>
          <w:shd w:val="clear" w:color="auto" w:fill="FFFFFF"/>
        </w:rPr>
        <w:t xml:space="preserve">is it </w:t>
      </w:r>
      <w:r>
        <w:rPr>
          <w:rStyle w:val="eop"/>
          <w:color w:val="000000"/>
          <w:shd w:val="clear" w:color="auto" w:fill="FFFFFF"/>
        </w:rPr>
        <w:t xml:space="preserve">a binary nor a time-independent notion. Instead, the concept is closer to </w:t>
      </w:r>
      <w:r>
        <w:rPr>
          <w:rStyle w:val="eop"/>
          <w:i/>
          <w:iCs/>
          <w:color w:val="000000"/>
          <w:shd w:val="clear" w:color="auto" w:fill="FFFFFF"/>
        </w:rPr>
        <w:t xml:space="preserve">fidelity, </w:t>
      </w:r>
      <w:r w:rsidR="007530DC">
        <w:rPr>
          <w:rStyle w:val="eop"/>
          <w:i/>
          <w:iCs/>
          <w:color w:val="000000"/>
          <w:shd w:val="clear" w:color="auto" w:fill="FFFFFF"/>
        </w:rPr>
        <w:t>faithfulness,</w:t>
      </w:r>
      <w:r>
        <w:rPr>
          <w:rStyle w:val="eop"/>
          <w:color w:val="000000"/>
          <w:shd w:val="clear" w:color="auto" w:fill="FFFFFF"/>
        </w:rPr>
        <w:t xml:space="preserve"> or </w:t>
      </w:r>
      <w:r>
        <w:rPr>
          <w:rStyle w:val="eop"/>
          <w:i/>
          <w:iCs/>
          <w:color w:val="000000"/>
          <w:shd w:val="clear" w:color="auto" w:fill="FFFFFF"/>
        </w:rPr>
        <w:t>steadfastness</w:t>
      </w:r>
      <w:r>
        <w:rPr>
          <w:rStyle w:val="eop"/>
          <w:color w:val="000000"/>
          <w:shd w:val="clear" w:color="auto" w:fill="FFFFFF"/>
        </w:rPr>
        <w:t xml:space="preserve"> than it is </w:t>
      </w:r>
      <w:r w:rsidR="000813EF">
        <w:rPr>
          <w:rStyle w:val="eop"/>
          <w:color w:val="000000"/>
          <w:shd w:val="clear" w:color="auto" w:fill="FFFFFF"/>
        </w:rPr>
        <w:t xml:space="preserve">to </w:t>
      </w:r>
      <w:r>
        <w:rPr>
          <w:rStyle w:val="eop"/>
          <w:color w:val="000000"/>
          <w:shd w:val="clear" w:color="auto" w:fill="FFFFFF"/>
        </w:rPr>
        <w:t xml:space="preserve">(what we mean by) </w:t>
      </w:r>
      <w:r>
        <w:rPr>
          <w:rStyle w:val="eop"/>
          <w:i/>
          <w:iCs/>
          <w:color w:val="000000"/>
          <w:shd w:val="clear" w:color="auto" w:fill="FFFFFF"/>
        </w:rPr>
        <w:t>truth</w:t>
      </w:r>
      <w:r>
        <w:rPr>
          <w:rStyle w:val="eop"/>
          <w:color w:val="000000"/>
          <w:shd w:val="clear" w:color="auto" w:fill="FFFFFF"/>
        </w:rPr>
        <w:t>.</w:t>
      </w:r>
    </w:p>
    <w:p w14:paraId="18047F06" w14:textId="7FEDADE2" w:rsidR="007530DC" w:rsidRDefault="007530DC" w:rsidP="00D0482F">
      <w:pPr>
        <w:spacing w:line="480" w:lineRule="auto"/>
        <w:rPr>
          <w:rStyle w:val="eop"/>
          <w:color w:val="000000"/>
          <w:shd w:val="clear" w:color="auto" w:fill="FFFFFF"/>
        </w:rPr>
      </w:pPr>
      <w:r>
        <w:rPr>
          <w:rStyle w:val="eop"/>
          <w:color w:val="000000"/>
          <w:shd w:val="clear" w:color="auto" w:fill="FFFFFF"/>
        </w:rPr>
        <w:tab/>
      </w:r>
      <w:r w:rsidR="000D0763">
        <w:rPr>
          <w:rStyle w:val="eop"/>
          <w:color w:val="000000"/>
          <w:shd w:val="clear" w:color="auto" w:fill="FFFFFF"/>
        </w:rPr>
        <w:t>In response, I ask:</w:t>
      </w:r>
      <w:r w:rsidR="000813EF">
        <w:rPr>
          <w:rStyle w:val="eop"/>
          <w:color w:val="000000"/>
          <w:shd w:val="clear" w:color="auto" w:fill="FFFFFF"/>
        </w:rPr>
        <w:t xml:space="preserve"> </w:t>
      </w:r>
      <w:r w:rsidR="000D0763">
        <w:rPr>
          <w:rStyle w:val="eop"/>
          <w:color w:val="000000"/>
          <w:shd w:val="clear" w:color="auto" w:fill="FFFFFF"/>
        </w:rPr>
        <w:t>f</w:t>
      </w:r>
      <w:r w:rsidR="00EB55A6">
        <w:rPr>
          <w:rStyle w:val="eop"/>
          <w:color w:val="000000"/>
          <w:shd w:val="clear" w:color="auto" w:fill="FFFFFF"/>
        </w:rPr>
        <w:t xml:space="preserve">idelity </w:t>
      </w:r>
      <w:r w:rsidR="00EB55A6">
        <w:rPr>
          <w:rStyle w:val="eop"/>
          <w:i/>
          <w:iCs/>
          <w:color w:val="000000"/>
          <w:shd w:val="clear" w:color="auto" w:fill="FFFFFF"/>
        </w:rPr>
        <w:t>to what</w:t>
      </w:r>
      <w:r w:rsidR="00EB55A6">
        <w:rPr>
          <w:rStyle w:val="eop"/>
          <w:color w:val="000000"/>
          <w:shd w:val="clear" w:color="auto" w:fill="FFFFFF"/>
        </w:rPr>
        <w:t xml:space="preserve">? Steadfastness in </w:t>
      </w:r>
      <w:r w:rsidR="00EB55A6">
        <w:rPr>
          <w:rStyle w:val="eop"/>
          <w:i/>
          <w:iCs/>
          <w:color w:val="000000"/>
          <w:shd w:val="clear" w:color="auto" w:fill="FFFFFF"/>
        </w:rPr>
        <w:t>which direction</w:t>
      </w:r>
      <w:r w:rsidR="00EB55A6">
        <w:rPr>
          <w:rStyle w:val="eop"/>
          <w:color w:val="000000"/>
          <w:shd w:val="clear" w:color="auto" w:fill="FFFFFF"/>
        </w:rPr>
        <w:t>? Johnson is clear. Hebraic truth is clearly teleological</w:t>
      </w:r>
      <w:r w:rsidR="005D4771">
        <w:rPr>
          <w:rStyle w:val="eop"/>
          <w:color w:val="000000"/>
          <w:shd w:val="clear" w:color="auto" w:fill="FFFFFF"/>
        </w:rPr>
        <w:t xml:space="preserve"> and creationist. T</w:t>
      </w:r>
      <w:r w:rsidR="00EB55A6">
        <w:rPr>
          <w:rStyle w:val="eop"/>
          <w:color w:val="000000"/>
          <w:shd w:val="clear" w:color="auto" w:fill="FFFFFF"/>
        </w:rPr>
        <w:t xml:space="preserve">he </w:t>
      </w:r>
      <w:r w:rsidR="00EB55A6">
        <w:rPr>
          <w:rStyle w:val="eop"/>
          <w:i/>
          <w:iCs/>
          <w:color w:val="000000"/>
          <w:shd w:val="clear" w:color="auto" w:fill="FFFFFF"/>
        </w:rPr>
        <w:t>true</w:t>
      </w:r>
      <w:r w:rsidR="00EB55A6">
        <w:rPr>
          <w:rStyle w:val="eop"/>
          <w:color w:val="000000"/>
          <w:shd w:val="clear" w:color="auto" w:fill="FFFFFF"/>
        </w:rPr>
        <w:t xml:space="preserve"> ship is the one that</w:t>
      </w:r>
      <w:r w:rsidR="005D4771">
        <w:rPr>
          <w:rStyle w:val="eop"/>
          <w:color w:val="000000"/>
          <w:shd w:val="clear" w:color="auto" w:fill="FFFFFF"/>
        </w:rPr>
        <w:t xml:space="preserve"> consistently does what it ought to do; the true path, over time, takes the traveler in the ordained direction. With this in mind, I </w:t>
      </w:r>
      <w:r w:rsidR="000428BE">
        <w:rPr>
          <w:rStyle w:val="eop"/>
          <w:color w:val="000000"/>
          <w:shd w:val="clear" w:color="auto" w:fill="FFFFFF"/>
        </w:rPr>
        <w:t xml:space="preserve">want to </w:t>
      </w:r>
      <w:r w:rsidR="00033E4C">
        <w:rPr>
          <w:rStyle w:val="eop"/>
          <w:color w:val="000000"/>
          <w:shd w:val="clear" w:color="auto" w:fill="FFFFFF"/>
        </w:rPr>
        <w:t>consider</w:t>
      </w:r>
      <w:r w:rsidR="00DD1953">
        <w:rPr>
          <w:rStyle w:val="eop"/>
          <w:color w:val="000000"/>
          <w:shd w:val="clear" w:color="auto" w:fill="FFFFFF"/>
        </w:rPr>
        <w:t xml:space="preserve"> Johnson’s </w:t>
      </w:r>
      <w:r w:rsidR="00033E4C">
        <w:rPr>
          <w:rStyle w:val="eop"/>
          <w:color w:val="000000"/>
          <w:shd w:val="clear" w:color="auto" w:fill="FFFFFF"/>
        </w:rPr>
        <w:t xml:space="preserve">response to a concern raised by his </w:t>
      </w:r>
      <w:r w:rsidR="000428BE">
        <w:rPr>
          <w:rStyle w:val="eop"/>
          <w:color w:val="000000"/>
          <w:shd w:val="clear" w:color="auto" w:fill="FFFFFF"/>
        </w:rPr>
        <w:t>students. He writes:</w:t>
      </w:r>
    </w:p>
    <w:p w14:paraId="6025943D" w14:textId="4E4E95FF" w:rsidR="000428BE" w:rsidRDefault="000428BE" w:rsidP="004C1895">
      <w:pPr>
        <w:ind w:left="720"/>
        <w:jc w:val="both"/>
      </w:pPr>
      <w:r>
        <w:t>When I teach undergraduate classes that the biblical authors cannot conceive of a simple notion of absolute truth, some students immediately go into epistemic arrest. Many of them have been taught their whole lives that absolute truth—sometimes known as ‘capital-T Truth’—is the ideal and everything else is ‘small-t truth.’</w:t>
      </w:r>
      <w:r>
        <w:rPr>
          <w:rStyle w:val="EndnoteReference"/>
        </w:rPr>
        <w:endnoteReference w:id="27"/>
      </w:r>
      <w:r>
        <w:rPr>
          <w:noProof/>
        </w:rPr>
        <w:t xml:space="preserve"> </w:t>
      </w:r>
      <w:r>
        <w:t xml:space="preserve">  </w:t>
      </w:r>
    </w:p>
    <w:p w14:paraId="3BABC7E6" w14:textId="77777777" w:rsidR="004C1895" w:rsidRPr="004C1895" w:rsidRDefault="004C1895" w:rsidP="004C1895">
      <w:pPr>
        <w:ind w:left="720"/>
        <w:jc w:val="both"/>
        <w:rPr>
          <w:rStyle w:val="eop"/>
        </w:rPr>
      </w:pPr>
    </w:p>
    <w:p w14:paraId="5FCB1789" w14:textId="544C57F4" w:rsidR="000428BE" w:rsidRDefault="004C1895" w:rsidP="00D0482F">
      <w:pPr>
        <w:spacing w:line="480" w:lineRule="auto"/>
        <w:rPr>
          <w:rStyle w:val="normaltextrun"/>
          <w:color w:val="000000"/>
          <w:shd w:val="clear" w:color="auto" w:fill="FFFFFF"/>
        </w:rPr>
      </w:pPr>
      <w:r w:rsidRPr="004C1895">
        <w:rPr>
          <w:rStyle w:val="normaltextrun"/>
          <w:color w:val="000000"/>
          <w:shd w:val="clear" w:color="auto" w:fill="FFFFFF"/>
        </w:rPr>
        <w:t>This is</w:t>
      </w:r>
      <w:r w:rsidR="000D0763">
        <w:rPr>
          <w:rStyle w:val="normaltextrun"/>
          <w:color w:val="000000"/>
          <w:shd w:val="clear" w:color="auto" w:fill="FFFFFF"/>
        </w:rPr>
        <w:t>, presumably, intended</w:t>
      </w:r>
      <w:r>
        <w:rPr>
          <w:rStyle w:val="normaltextrun"/>
          <w:color w:val="000000"/>
          <w:shd w:val="clear" w:color="auto" w:fill="FFFFFF"/>
        </w:rPr>
        <w:t xml:space="preserve"> to be lighthearted. Nevertheless, it </w:t>
      </w:r>
      <w:r w:rsidR="00033E4C">
        <w:rPr>
          <w:rStyle w:val="normaltextrun"/>
          <w:color w:val="000000"/>
          <w:shd w:val="clear" w:color="auto" w:fill="FFFFFF"/>
        </w:rPr>
        <w:t>points toward</w:t>
      </w:r>
      <w:r>
        <w:rPr>
          <w:rStyle w:val="normaltextrun"/>
          <w:color w:val="000000"/>
          <w:shd w:val="clear" w:color="auto" w:fill="FFFFFF"/>
        </w:rPr>
        <w:t xml:space="preserve"> a </w:t>
      </w:r>
      <w:r w:rsidR="00DD1953">
        <w:rPr>
          <w:rStyle w:val="normaltextrun"/>
          <w:color w:val="000000"/>
          <w:shd w:val="clear" w:color="auto" w:fill="FFFFFF"/>
        </w:rPr>
        <w:t>substantial distinction</w:t>
      </w:r>
      <w:r w:rsidR="00033E4C">
        <w:rPr>
          <w:rStyle w:val="normaltextrun"/>
          <w:color w:val="000000"/>
          <w:shd w:val="clear" w:color="auto" w:fill="FFFFFF"/>
        </w:rPr>
        <w:t xml:space="preserve">: the </w:t>
      </w:r>
      <w:r w:rsidR="00A15BCB">
        <w:rPr>
          <w:rStyle w:val="normaltextrun"/>
          <w:color w:val="000000"/>
          <w:shd w:val="clear" w:color="auto" w:fill="FFFFFF"/>
        </w:rPr>
        <w:t xml:space="preserve">biblical authors may not have been able to conceive of </w:t>
      </w:r>
      <w:r w:rsidR="00A15BCB">
        <w:rPr>
          <w:rStyle w:val="normaltextrun"/>
          <w:i/>
          <w:iCs/>
          <w:color w:val="000000"/>
          <w:shd w:val="clear" w:color="auto" w:fill="FFFFFF"/>
        </w:rPr>
        <w:t>absolute truth</w:t>
      </w:r>
      <w:r w:rsidR="00A15BCB">
        <w:rPr>
          <w:rStyle w:val="normaltextrun"/>
          <w:color w:val="000000"/>
          <w:shd w:val="clear" w:color="auto" w:fill="FFFFFF"/>
        </w:rPr>
        <w:t xml:space="preserve"> in the way that we might use that term, but they clearly had a notion of </w:t>
      </w:r>
      <w:r w:rsidR="00A15BCB">
        <w:rPr>
          <w:rStyle w:val="normaltextrun"/>
          <w:i/>
          <w:iCs/>
          <w:color w:val="000000"/>
          <w:shd w:val="clear" w:color="auto" w:fill="FFFFFF"/>
        </w:rPr>
        <w:t>absolute reality</w:t>
      </w:r>
      <w:r w:rsidR="00A15BCB">
        <w:rPr>
          <w:rStyle w:val="normaltextrun"/>
          <w:color w:val="000000"/>
          <w:shd w:val="clear" w:color="auto" w:fill="FFFFFF"/>
        </w:rPr>
        <w:t xml:space="preserve">. </w:t>
      </w:r>
      <w:r w:rsidR="006C08F2">
        <w:rPr>
          <w:rStyle w:val="normaltextrun"/>
          <w:color w:val="000000"/>
          <w:shd w:val="clear" w:color="auto" w:fill="FFFFFF"/>
        </w:rPr>
        <w:t xml:space="preserve">There can only be a </w:t>
      </w:r>
      <w:r w:rsidR="006C08F2">
        <w:rPr>
          <w:rStyle w:val="normaltextrun"/>
          <w:i/>
          <w:iCs/>
          <w:color w:val="000000"/>
          <w:shd w:val="clear" w:color="auto" w:fill="FFFFFF"/>
        </w:rPr>
        <w:t>true man</w:t>
      </w:r>
      <w:r w:rsidR="006C08F2">
        <w:rPr>
          <w:rStyle w:val="normaltextrun"/>
          <w:color w:val="000000"/>
          <w:shd w:val="clear" w:color="auto" w:fill="FFFFFF"/>
        </w:rPr>
        <w:t xml:space="preserve"> if God has designed man with a </w:t>
      </w:r>
      <w:r w:rsidR="006C08F2">
        <w:rPr>
          <w:rStyle w:val="normaltextrun"/>
          <w:i/>
          <w:iCs/>
          <w:color w:val="000000"/>
          <w:shd w:val="clear" w:color="auto" w:fill="FFFFFF"/>
        </w:rPr>
        <w:t>telos</w:t>
      </w:r>
      <w:r w:rsidR="006C08F2">
        <w:rPr>
          <w:rStyle w:val="normaltextrun"/>
          <w:color w:val="000000"/>
          <w:shd w:val="clear" w:color="auto" w:fill="FFFFFF"/>
        </w:rPr>
        <w:t xml:space="preserve">; there is no </w:t>
      </w:r>
      <w:r w:rsidR="006C08F2">
        <w:rPr>
          <w:rStyle w:val="normaltextrun"/>
          <w:i/>
          <w:iCs/>
          <w:color w:val="000000"/>
          <w:shd w:val="clear" w:color="auto" w:fill="FFFFFF"/>
        </w:rPr>
        <w:t>true path</w:t>
      </w:r>
      <w:r w:rsidR="006C08F2">
        <w:rPr>
          <w:rStyle w:val="normaltextrun"/>
          <w:color w:val="000000"/>
          <w:shd w:val="clear" w:color="auto" w:fill="FFFFFF"/>
        </w:rPr>
        <w:t xml:space="preserve"> without an underlying </w:t>
      </w:r>
      <w:r w:rsidR="000905C7">
        <w:rPr>
          <w:rStyle w:val="normaltextrun"/>
          <w:i/>
          <w:iCs/>
          <w:color w:val="000000"/>
          <w:shd w:val="clear" w:color="auto" w:fill="FFFFFF"/>
        </w:rPr>
        <w:t>right direction</w:t>
      </w:r>
      <w:r w:rsidR="000905C7">
        <w:rPr>
          <w:rStyle w:val="normaltextrun"/>
          <w:color w:val="000000"/>
          <w:shd w:val="clear" w:color="auto" w:fill="FFFFFF"/>
        </w:rPr>
        <w:t xml:space="preserve">. </w:t>
      </w:r>
    </w:p>
    <w:p w14:paraId="3091B27C" w14:textId="77777777" w:rsidR="00B20277" w:rsidRDefault="004D2320" w:rsidP="00D0482F">
      <w:pPr>
        <w:spacing w:line="480" w:lineRule="auto"/>
        <w:rPr>
          <w:rStyle w:val="normaltextrun"/>
          <w:color w:val="000000"/>
          <w:shd w:val="clear" w:color="auto" w:fill="FFFFFF"/>
        </w:rPr>
      </w:pPr>
      <w:r>
        <w:rPr>
          <w:rStyle w:val="normaltextrun"/>
          <w:color w:val="000000"/>
          <w:shd w:val="clear" w:color="auto" w:fill="FFFFFF"/>
        </w:rPr>
        <w:tab/>
        <w:t xml:space="preserve">Those eager to defend </w:t>
      </w:r>
      <w:r>
        <w:rPr>
          <w:rStyle w:val="normaltextrun"/>
          <w:i/>
          <w:iCs/>
          <w:color w:val="000000"/>
          <w:shd w:val="clear" w:color="auto" w:fill="FFFFFF"/>
        </w:rPr>
        <w:t>absolute truth</w:t>
      </w:r>
      <w:r>
        <w:rPr>
          <w:rStyle w:val="normaltextrun"/>
          <w:color w:val="000000"/>
          <w:shd w:val="clear" w:color="auto" w:fill="FFFFFF"/>
        </w:rPr>
        <w:t xml:space="preserve"> </w:t>
      </w:r>
      <w:r w:rsidR="004D51FC">
        <w:rPr>
          <w:rStyle w:val="normaltextrun"/>
          <w:color w:val="000000"/>
          <w:shd w:val="clear" w:color="auto" w:fill="FFFFFF"/>
        </w:rPr>
        <w:t xml:space="preserve">are, more often than not, reacting to something like </w:t>
      </w:r>
      <w:r w:rsidR="00B20277">
        <w:rPr>
          <w:rStyle w:val="normaltextrun"/>
          <w:color w:val="000000"/>
          <w:shd w:val="clear" w:color="auto" w:fill="FFFFFF"/>
        </w:rPr>
        <w:t xml:space="preserve">what J.P. Moreland has called the </w:t>
      </w:r>
      <w:r w:rsidR="00B20277">
        <w:rPr>
          <w:rStyle w:val="normaltextrun"/>
          <w:i/>
          <w:iCs/>
          <w:color w:val="000000"/>
          <w:shd w:val="clear" w:color="auto" w:fill="FFFFFF"/>
        </w:rPr>
        <w:t>postmodernist view</w:t>
      </w:r>
      <w:r w:rsidR="00B20277">
        <w:rPr>
          <w:rStyle w:val="normaltextrun"/>
          <w:color w:val="000000"/>
          <w:shd w:val="clear" w:color="auto" w:fill="FFFFFF"/>
        </w:rPr>
        <w:t xml:space="preserve"> of truth, according to which:</w:t>
      </w:r>
    </w:p>
    <w:p w14:paraId="2A46E0B9" w14:textId="25283057" w:rsidR="00B20277" w:rsidRDefault="00B20277" w:rsidP="00521337">
      <w:pPr>
        <w:ind w:left="720"/>
        <w:rPr>
          <w:rStyle w:val="normaltextrun"/>
          <w:color w:val="000000"/>
          <w:shd w:val="clear" w:color="auto" w:fill="FFFFFF"/>
        </w:rPr>
      </w:pPr>
      <w:r>
        <w:rPr>
          <w:rStyle w:val="normaltextrun"/>
          <w:color w:val="000000"/>
          <w:shd w:val="clear" w:color="auto" w:fill="FFFFFF"/>
        </w:rPr>
        <w:t xml:space="preserve">There is no such thing as objective reality, truth, value, reason, and so forth. All these are social constructions, creations of linguistic practices and, as such, are relative not to individuals but to social groups that share a narrative.” (In Dickinson 313, </w:t>
      </w:r>
      <w:r>
        <w:rPr>
          <w:rStyle w:val="findhit"/>
          <w:color w:val="000000"/>
          <w:shd w:val="clear" w:color="auto" w:fill="FFFFFF"/>
        </w:rPr>
        <w:t>Moreland</w:t>
      </w:r>
      <w:r>
        <w:rPr>
          <w:rStyle w:val="normaltextrun"/>
          <w:color w:val="000000"/>
          <w:shd w:val="clear" w:color="auto" w:fill="FFFFFF"/>
        </w:rPr>
        <w:t xml:space="preserve"> p37)</w:t>
      </w:r>
      <w:r>
        <w:rPr>
          <w:rStyle w:val="eop"/>
          <w:color w:val="000000"/>
          <w:shd w:val="clear" w:color="auto" w:fill="FFFFFF"/>
        </w:rPr>
        <w:t> </w:t>
      </w:r>
    </w:p>
    <w:p w14:paraId="59480208" w14:textId="77777777" w:rsidR="00521337" w:rsidRPr="00521337" w:rsidRDefault="00521337" w:rsidP="00521337">
      <w:pPr>
        <w:ind w:left="720"/>
        <w:rPr>
          <w:color w:val="000000"/>
          <w:shd w:val="clear" w:color="auto" w:fill="FFFFFF"/>
        </w:rPr>
      </w:pPr>
    </w:p>
    <w:p w14:paraId="27209041" w14:textId="5C6517F5" w:rsidR="00B20277" w:rsidRDefault="00B20277" w:rsidP="00B20277">
      <w:pPr>
        <w:spacing w:line="480" w:lineRule="auto"/>
      </w:pPr>
      <w:r>
        <w:t xml:space="preserve">Hebraic philosophy, on Johnson’s view, </w:t>
      </w:r>
      <w:r w:rsidR="00DD1953">
        <w:t>is nothing like this</w:t>
      </w:r>
      <w:r>
        <w:t xml:space="preserve">.  On the contrary, if truth </w:t>
      </w:r>
      <w:r w:rsidR="006B61AE">
        <w:t xml:space="preserve">something like </w:t>
      </w:r>
      <w:r>
        <w:t>fidelity over time</w:t>
      </w:r>
      <w:r w:rsidR="006B61AE">
        <w:t>,</w:t>
      </w:r>
      <w:r>
        <w:t xml:space="preserve"> then the </w:t>
      </w:r>
      <w:r w:rsidR="006B61AE">
        <w:t>standard against</w:t>
      </w:r>
      <w:r>
        <w:t xml:space="preserve"> which truth is assessed must be </w:t>
      </w:r>
      <w:r w:rsidR="006B61AE">
        <w:t>something objective</w:t>
      </w:r>
      <w:r w:rsidR="00087904">
        <w:t xml:space="preserve"> and consistent. Or, if it need not be, the biblical account seems to indicate that it is. This is not something Johnson disputes.</w:t>
      </w:r>
    </w:p>
    <w:p w14:paraId="76C3C830" w14:textId="378981EB" w:rsidR="00087904" w:rsidRPr="00DD1953" w:rsidRDefault="00087904" w:rsidP="000813EF">
      <w:pPr>
        <w:spacing w:line="480" w:lineRule="auto"/>
        <w:jc w:val="both"/>
      </w:pPr>
      <w:r>
        <w:tab/>
        <w:t>Here is what I am inclined to conclude: clearly, the Hebraic notion of truth was not primarily a linguistic category</w:t>
      </w:r>
      <w:r w:rsidR="00E56C52">
        <w:t xml:space="preserve">. </w:t>
      </w:r>
      <w:r w:rsidR="00DD1953">
        <w:t>Crucially, it does not follow that</w:t>
      </w:r>
      <w:r w:rsidR="00733D36">
        <w:t xml:space="preserve"> the truth </w:t>
      </w:r>
      <w:r w:rsidR="00733D36" w:rsidRPr="00DD1953">
        <w:t>of</w:t>
      </w:r>
      <w:r w:rsidR="00733D36">
        <w:t xml:space="preserve"> a </w:t>
      </w:r>
      <w:r w:rsidR="00E56C52">
        <w:t>linguistic act</w:t>
      </w:r>
      <w:r w:rsidR="00733D36">
        <w:t xml:space="preserve"> </w:t>
      </w:r>
      <w:r w:rsidR="00DD1953">
        <w:t>would</w:t>
      </w:r>
      <w:r w:rsidR="00733D36">
        <w:t xml:space="preserve"> not </w:t>
      </w:r>
      <w:r w:rsidR="00DD1953">
        <w:t xml:space="preserve">have been </w:t>
      </w:r>
      <w:r w:rsidR="00733D36">
        <w:lastRenderedPageBreak/>
        <w:t xml:space="preserve">judged by </w:t>
      </w:r>
      <w:r w:rsidR="00033E4C">
        <w:t>that</w:t>
      </w:r>
      <w:r w:rsidR="00733D36">
        <w:t xml:space="preserve"> same standard of truth. </w:t>
      </w:r>
      <w:r w:rsidR="006A15F2">
        <w:t xml:space="preserve">Johnson would remind me that the </w:t>
      </w:r>
      <w:r w:rsidR="006A15F2">
        <w:rPr>
          <w:i/>
          <w:iCs/>
        </w:rPr>
        <w:t>speaker</w:t>
      </w:r>
      <w:r w:rsidR="006A15F2">
        <w:t xml:space="preserve"> is as relevant to the Hebraic notion of truth as is the </w:t>
      </w:r>
      <w:r w:rsidR="00DD1953">
        <w:rPr>
          <w:i/>
          <w:iCs/>
        </w:rPr>
        <w:t>utterance</w:t>
      </w:r>
      <w:r w:rsidR="006A15F2">
        <w:t xml:space="preserve">, but I’m not convinced that is quite right. </w:t>
      </w:r>
      <w:r w:rsidR="00245C9C">
        <w:t>Of course,</w:t>
      </w:r>
      <w:r w:rsidR="001D51BA">
        <w:t xml:space="preserve"> some speakers are shown, over time, to be </w:t>
      </w:r>
      <w:r w:rsidR="001D51BA" w:rsidRPr="00DD1953">
        <w:t>truthtellers</w:t>
      </w:r>
      <w:r w:rsidR="001D51BA">
        <w:t xml:space="preserve">; their trustworthiness is something that can emerge only </w:t>
      </w:r>
      <w:r w:rsidR="000811D2">
        <w:t xml:space="preserve">over a period of time. Still, it would be odd indeed if the Hebraic authors had no conception of a typically truthful person telling a </w:t>
      </w:r>
      <w:r w:rsidR="00245C9C">
        <w:t>lie or</w:t>
      </w:r>
      <w:r w:rsidR="000811D2">
        <w:t xml:space="preserve"> saying something false.</w:t>
      </w:r>
      <w:r w:rsidR="00DD1953">
        <w:t xml:space="preserve"> It is one thing to say that Hebraic philosophy places a higher value on </w:t>
      </w:r>
      <w:r w:rsidR="00DD1953">
        <w:rPr>
          <w:i/>
          <w:iCs/>
        </w:rPr>
        <w:t>the true man</w:t>
      </w:r>
      <w:r w:rsidR="00DD1953">
        <w:t xml:space="preserve"> than it does </w:t>
      </w:r>
      <w:r w:rsidR="00DD1953">
        <w:rPr>
          <w:i/>
          <w:iCs/>
        </w:rPr>
        <w:t>the true claim</w:t>
      </w:r>
      <w:r w:rsidR="00DD1953">
        <w:t xml:space="preserve">. It is another thing entirely to say that they lacked the second category </w:t>
      </w:r>
      <w:r w:rsidR="00033E4C">
        <w:t>altogether</w:t>
      </w:r>
      <w:r w:rsidR="00DD1953">
        <w:t>.</w:t>
      </w:r>
    </w:p>
    <w:p w14:paraId="241912BC" w14:textId="7B2A0140" w:rsidR="00F1584C" w:rsidRDefault="00F1584C" w:rsidP="00B20277">
      <w:pPr>
        <w:spacing w:line="480" w:lineRule="auto"/>
      </w:pPr>
      <w:r>
        <w:tab/>
        <w:t xml:space="preserve">I am also not persuaded that Hazony’s conception of the correspondence theory is the only one worth taking into consideration. </w:t>
      </w:r>
      <w:r w:rsidR="008D038F">
        <w:t>In his SEP entry on the correspondence theory, Marian David writes the following:</w:t>
      </w:r>
    </w:p>
    <w:p w14:paraId="52B16884" w14:textId="7083D072" w:rsidR="008D038F" w:rsidRDefault="008D038F" w:rsidP="008D038F">
      <w:pPr>
        <w:ind w:left="720"/>
        <w:rPr>
          <w:rStyle w:val="normaltextrun"/>
          <w:color w:val="1A1A1A"/>
          <w:sz w:val="25"/>
          <w:szCs w:val="25"/>
        </w:rPr>
      </w:pPr>
      <w:r>
        <w:rPr>
          <w:rStyle w:val="normaltextrun"/>
          <w:color w:val="1A1A1A"/>
          <w:sz w:val="25"/>
          <w:szCs w:val="25"/>
        </w:rPr>
        <w:t>Narrowly speaking, the correspondence theory of truth is the view that truth is correspondence to, or with, a fact</w:t>
      </w:r>
      <w:r w:rsidR="00033E4C">
        <w:rPr>
          <w:rStyle w:val="normaltextrun"/>
          <w:color w:val="1A1A1A"/>
          <w:sz w:val="25"/>
          <w:szCs w:val="25"/>
        </w:rPr>
        <w:t>..</w:t>
      </w:r>
      <w:r>
        <w:rPr>
          <w:rStyle w:val="normaltextrun"/>
          <w:color w:val="1A1A1A"/>
          <w:sz w:val="25"/>
          <w:szCs w:val="25"/>
        </w:rPr>
        <w:t>. But the label is usually applied much more broadly to any view explicitly embracing the idea that truth consists in a relation to reality.</w:t>
      </w:r>
      <w:r>
        <w:rPr>
          <w:rStyle w:val="EndnoteReference"/>
          <w:color w:val="1A1A1A"/>
          <w:sz w:val="25"/>
          <w:szCs w:val="25"/>
        </w:rPr>
        <w:endnoteReference w:id="28"/>
      </w:r>
    </w:p>
    <w:p w14:paraId="160C4C94" w14:textId="77777777" w:rsidR="00686C76" w:rsidRDefault="00686C76" w:rsidP="00686C76">
      <w:pPr>
        <w:rPr>
          <w:rStyle w:val="normaltextrun"/>
          <w:color w:val="1A1A1A"/>
          <w:sz w:val="25"/>
          <w:szCs w:val="25"/>
        </w:rPr>
      </w:pPr>
    </w:p>
    <w:p w14:paraId="09D9E961" w14:textId="6145C333" w:rsidR="00686C76" w:rsidRDefault="00686C76" w:rsidP="003C1272">
      <w:pPr>
        <w:spacing w:line="480" w:lineRule="auto"/>
        <w:rPr>
          <w:rStyle w:val="normaltextrun"/>
          <w:color w:val="1A1A1A"/>
          <w:sz w:val="25"/>
          <w:szCs w:val="25"/>
        </w:rPr>
      </w:pPr>
      <w:r>
        <w:rPr>
          <w:rStyle w:val="normaltextrun"/>
          <w:color w:val="1A1A1A"/>
          <w:sz w:val="25"/>
          <w:szCs w:val="25"/>
        </w:rPr>
        <w:t xml:space="preserve">On this </w:t>
      </w:r>
      <w:r w:rsidR="003C1272">
        <w:rPr>
          <w:rStyle w:val="normaltextrun"/>
          <w:color w:val="1A1A1A"/>
          <w:sz w:val="25"/>
          <w:szCs w:val="25"/>
        </w:rPr>
        <w:t xml:space="preserve">understanding, the Hebraic conception of truth </w:t>
      </w:r>
      <w:r w:rsidR="000813EF">
        <w:rPr>
          <w:rStyle w:val="normaltextrun"/>
          <w:color w:val="1A1A1A"/>
          <w:sz w:val="25"/>
          <w:szCs w:val="25"/>
        </w:rPr>
        <w:t>counts</w:t>
      </w:r>
      <w:r w:rsidR="003C1272">
        <w:rPr>
          <w:rStyle w:val="normaltextrun"/>
          <w:color w:val="1A1A1A"/>
          <w:sz w:val="25"/>
          <w:szCs w:val="25"/>
        </w:rPr>
        <w:t xml:space="preserve"> as a correspondence theory. </w:t>
      </w:r>
      <w:r w:rsidR="007C2A98">
        <w:rPr>
          <w:rStyle w:val="normaltextrun"/>
          <w:color w:val="1A1A1A"/>
          <w:sz w:val="25"/>
          <w:szCs w:val="25"/>
        </w:rPr>
        <w:t xml:space="preserve">Whether we are discussing speech acts, written claims, </w:t>
      </w:r>
      <w:r w:rsidR="000813EF">
        <w:rPr>
          <w:rStyle w:val="normaltextrun"/>
          <w:color w:val="1A1A1A"/>
          <w:sz w:val="25"/>
          <w:szCs w:val="25"/>
        </w:rPr>
        <w:t>shepherds,</w:t>
      </w:r>
      <w:r w:rsidR="00A450A8">
        <w:rPr>
          <w:rStyle w:val="normaltextrun"/>
          <w:color w:val="1A1A1A"/>
          <w:sz w:val="25"/>
          <w:szCs w:val="25"/>
        </w:rPr>
        <w:t xml:space="preserve"> or mothers, the one that is </w:t>
      </w:r>
      <w:r w:rsidR="00A450A8">
        <w:rPr>
          <w:rStyle w:val="normaltextrun"/>
          <w:i/>
          <w:iCs/>
          <w:color w:val="1A1A1A"/>
          <w:sz w:val="25"/>
          <w:szCs w:val="25"/>
        </w:rPr>
        <w:t>true</w:t>
      </w:r>
      <w:r w:rsidR="00A450A8">
        <w:rPr>
          <w:rStyle w:val="normaltextrun"/>
          <w:color w:val="1A1A1A"/>
          <w:sz w:val="25"/>
          <w:szCs w:val="25"/>
        </w:rPr>
        <w:t xml:space="preserve"> is the one most like the design plan. Truth is, in this sense, correspondence to </w:t>
      </w:r>
      <w:r w:rsidR="00427184">
        <w:rPr>
          <w:rStyle w:val="normaltextrun"/>
          <w:color w:val="1A1A1A"/>
          <w:sz w:val="25"/>
          <w:szCs w:val="25"/>
        </w:rPr>
        <w:t xml:space="preserve">the ultimate reality of God’s plan. </w:t>
      </w:r>
    </w:p>
    <w:p w14:paraId="6F8196EB" w14:textId="08B5DFFF" w:rsidR="00DD1953" w:rsidRPr="00DD1953" w:rsidRDefault="00427184" w:rsidP="00DD1953">
      <w:pPr>
        <w:spacing w:line="480" w:lineRule="auto"/>
        <w:rPr>
          <w:rStyle w:val="normaltextrun"/>
          <w:color w:val="1A1A1A"/>
          <w:sz w:val="25"/>
          <w:szCs w:val="25"/>
        </w:rPr>
      </w:pPr>
      <w:r>
        <w:rPr>
          <w:rStyle w:val="normaltextrun"/>
          <w:color w:val="1A1A1A"/>
          <w:sz w:val="25"/>
          <w:szCs w:val="25"/>
        </w:rPr>
        <w:tab/>
        <w:t xml:space="preserve">Of course, Johnson is correct that </w:t>
      </w:r>
      <w:r>
        <w:rPr>
          <w:rStyle w:val="normaltextrun"/>
          <w:i/>
          <w:iCs/>
          <w:color w:val="1A1A1A"/>
          <w:sz w:val="25"/>
          <w:szCs w:val="25"/>
        </w:rPr>
        <w:t>absolute truth</w:t>
      </w:r>
      <w:r>
        <w:rPr>
          <w:rStyle w:val="normaltextrun"/>
          <w:color w:val="1A1A1A"/>
          <w:sz w:val="25"/>
          <w:szCs w:val="25"/>
        </w:rPr>
        <w:t xml:space="preserve">, so construed, </w:t>
      </w:r>
      <w:r w:rsidR="003F71BC">
        <w:rPr>
          <w:rStyle w:val="normaltextrun"/>
          <w:color w:val="1A1A1A"/>
          <w:sz w:val="25"/>
          <w:szCs w:val="25"/>
        </w:rPr>
        <w:t>remains out of reach. It does so</w:t>
      </w:r>
      <w:r w:rsidR="00DD1953">
        <w:rPr>
          <w:rStyle w:val="normaltextrun"/>
          <w:color w:val="1A1A1A"/>
          <w:sz w:val="25"/>
          <w:szCs w:val="25"/>
        </w:rPr>
        <w:t xml:space="preserve"> </w:t>
      </w:r>
      <w:r w:rsidR="003F71BC">
        <w:rPr>
          <w:rStyle w:val="normaltextrun"/>
          <w:color w:val="1A1A1A"/>
          <w:sz w:val="25"/>
          <w:szCs w:val="25"/>
        </w:rPr>
        <w:t>not because of a failure of absolute reality</w:t>
      </w:r>
      <w:r w:rsidR="00DD1953">
        <w:rPr>
          <w:rStyle w:val="normaltextrun"/>
          <w:color w:val="1A1A1A"/>
          <w:sz w:val="25"/>
          <w:szCs w:val="25"/>
        </w:rPr>
        <w:t>; the</w:t>
      </w:r>
      <w:r w:rsidR="003F71BC">
        <w:rPr>
          <w:rStyle w:val="normaltextrun"/>
          <w:color w:val="1A1A1A"/>
          <w:sz w:val="25"/>
          <w:szCs w:val="25"/>
        </w:rPr>
        <w:t xml:space="preserve"> failure lies in our ordinary use of natural language.</w:t>
      </w:r>
      <w:r w:rsidR="00DD1953">
        <w:rPr>
          <w:rStyle w:val="normaltextrun"/>
          <w:color w:val="1A1A1A"/>
          <w:sz w:val="25"/>
          <w:szCs w:val="25"/>
        </w:rPr>
        <w:t xml:space="preserve"> Natural language is hopelessly vague and inextricably contextual. Even when reality is, absolutely, as it is, our claims about that reality may be subject to all manner of qualification. I suspect we rarely, if ever, arrive at </w:t>
      </w:r>
      <w:r w:rsidR="00DD1953">
        <w:rPr>
          <w:rStyle w:val="normaltextrun"/>
          <w:i/>
          <w:iCs/>
          <w:color w:val="1A1A1A"/>
          <w:sz w:val="25"/>
          <w:szCs w:val="25"/>
        </w:rPr>
        <w:t>claims</w:t>
      </w:r>
      <w:r w:rsidR="00DD1953">
        <w:rPr>
          <w:rStyle w:val="normaltextrun"/>
          <w:color w:val="1A1A1A"/>
          <w:sz w:val="25"/>
          <w:szCs w:val="25"/>
        </w:rPr>
        <w:t xml:space="preserve"> that are absolutely true or false—even when they are about an absolute reality.</w:t>
      </w:r>
    </w:p>
    <w:p w14:paraId="74BF7B77" w14:textId="4233B301" w:rsidR="00DD1953" w:rsidRDefault="00DD1953" w:rsidP="00DD1953">
      <w:pPr>
        <w:spacing w:line="480" w:lineRule="auto"/>
        <w:ind w:firstLine="720"/>
        <w:rPr>
          <w:rStyle w:val="normaltextrun"/>
          <w:color w:val="1A1A1A"/>
          <w:sz w:val="25"/>
          <w:szCs w:val="25"/>
        </w:rPr>
      </w:pPr>
      <w:r>
        <w:rPr>
          <w:rStyle w:val="normaltextrun"/>
          <w:color w:val="1A1A1A"/>
          <w:sz w:val="25"/>
          <w:szCs w:val="25"/>
        </w:rPr>
        <w:lastRenderedPageBreak/>
        <w:t xml:space="preserve">The concept of linguistic fluency is an especially clear example. When I moved to Germany as an adult, I came to see the difficulty of answering the question, “Are you fluent?” On the one hand, I had close personal relationships with people with whom I only spoke German. They were true friends; we had meaningful conversations. On the other hand, I could never write an academic paper in </w:t>
      </w:r>
      <w:proofErr w:type="gramStart"/>
      <w:r>
        <w:rPr>
          <w:rStyle w:val="normaltextrun"/>
          <w:color w:val="1A1A1A"/>
          <w:sz w:val="25"/>
          <w:szCs w:val="25"/>
        </w:rPr>
        <w:t>German</w:t>
      </w:r>
      <w:proofErr w:type="gramEnd"/>
      <w:r>
        <w:rPr>
          <w:rStyle w:val="normaltextrun"/>
          <w:color w:val="1A1A1A"/>
          <w:sz w:val="25"/>
          <w:szCs w:val="25"/>
        </w:rPr>
        <w:t xml:space="preserve"> and I regularly used incorrect articles with my nouns. What was the </w:t>
      </w:r>
      <w:r>
        <w:rPr>
          <w:rStyle w:val="normaltextrun"/>
          <w:i/>
          <w:iCs/>
          <w:color w:val="1A1A1A"/>
          <w:sz w:val="25"/>
          <w:szCs w:val="25"/>
        </w:rPr>
        <w:t>absolute truth</w:t>
      </w:r>
      <w:r>
        <w:rPr>
          <w:rStyle w:val="normaltextrun"/>
          <w:color w:val="1A1A1A"/>
          <w:sz w:val="25"/>
          <w:szCs w:val="25"/>
        </w:rPr>
        <w:t xml:space="preserve"> about my German fluency? There wasn’t any such thing. In some contexts, I counted as fluent; in other contexts, I did not. Crucially, this was not because my German language skills were amorphous or indeterminate. They were fixed and quantifiable; a robust test could have precisely detailed the strengths and weaknessess of my proficiency. The failure to find an absolutely true answer to the question, “Are you fluent?” pointed to an ambiguity in our use of the word </w:t>
      </w:r>
      <w:r>
        <w:rPr>
          <w:rStyle w:val="normaltextrun"/>
          <w:i/>
          <w:iCs/>
          <w:color w:val="1A1A1A"/>
          <w:sz w:val="25"/>
          <w:szCs w:val="25"/>
        </w:rPr>
        <w:t>fluent</w:t>
      </w:r>
      <w:r>
        <w:rPr>
          <w:rStyle w:val="normaltextrun"/>
          <w:color w:val="1A1A1A"/>
          <w:sz w:val="25"/>
          <w:szCs w:val="25"/>
        </w:rPr>
        <w:t xml:space="preserve">. </w:t>
      </w:r>
    </w:p>
    <w:p w14:paraId="613580EE" w14:textId="77777777" w:rsidR="000D0763" w:rsidRDefault="000D0763" w:rsidP="000D0763">
      <w:pPr>
        <w:spacing w:line="480" w:lineRule="auto"/>
        <w:jc w:val="both"/>
      </w:pPr>
      <w:r>
        <w:rPr>
          <w:b/>
          <w:bCs/>
        </w:rPr>
        <w:t>Conclusion</w:t>
      </w:r>
    </w:p>
    <w:p w14:paraId="5CA00BDE" w14:textId="77777777" w:rsidR="000D0763" w:rsidRDefault="000D0763" w:rsidP="000D0763">
      <w:pPr>
        <w:spacing w:line="480" w:lineRule="auto"/>
        <w:jc w:val="both"/>
      </w:pPr>
      <w:r>
        <w:tab/>
        <w:t xml:space="preserve">If I am correct, then Johnson’s conception of truth can be understood as correspondence to reality. Sometimes, that reality will be the shared external world. Other times, the reality in question will be a divinely established </w:t>
      </w:r>
      <w:r>
        <w:rPr>
          <w:i/>
          <w:iCs/>
        </w:rPr>
        <w:t>telos</w:t>
      </w:r>
      <w:r>
        <w:t xml:space="preserve">. For both cases, our language might fail to track that reality in a sufficiently fine-grained fashion. It might be difficult to establish propositional claims that are </w:t>
      </w:r>
      <w:r>
        <w:rPr>
          <w:i/>
          <w:iCs/>
        </w:rPr>
        <w:t>absolutely true</w:t>
      </w:r>
      <w:r>
        <w:t xml:space="preserve">; it might even be impossible. Even so, the standard by which truth is measured might remain absolute and objective. </w:t>
      </w:r>
    </w:p>
    <w:p w14:paraId="65C5680C" w14:textId="15E41EF9" w:rsidR="000D0763" w:rsidRPr="00033E4C" w:rsidRDefault="000D0763" w:rsidP="00033E4C">
      <w:pPr>
        <w:spacing w:line="480" w:lineRule="auto"/>
        <w:jc w:val="both"/>
        <w:rPr>
          <w:rStyle w:val="normaltextrun"/>
        </w:rPr>
      </w:pPr>
      <w:r>
        <w:tab/>
        <w:t xml:space="preserve">With this in mind, we should, perhaps, not be surprised to find that we need a theology of tension. Given what God is and what we are, we should expect some degree of incomprehensibility. Nevertheless, given who God is and who we are, we should also expect some degree of comprehension. This, then, is my hope for Johnson’s </w:t>
      </w:r>
      <w:r>
        <w:rPr>
          <w:i/>
          <w:iCs/>
        </w:rPr>
        <w:t>Biblical Philosophy</w:t>
      </w:r>
      <w:r>
        <w:t xml:space="preserve">: that it will help us to make some progress towards understanding the many problems of hiddenness and suffering, even while granting that these are problems we could not possibly hope to </w:t>
      </w:r>
      <w:r>
        <w:rPr>
          <w:i/>
          <w:iCs/>
        </w:rPr>
        <w:t>solve</w:t>
      </w:r>
      <w:r>
        <w:t xml:space="preserve">. </w:t>
      </w:r>
    </w:p>
    <w:sectPr w:rsidR="000D0763" w:rsidRPr="00033E4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25B1" w14:textId="77777777" w:rsidR="00266A9D" w:rsidRDefault="00266A9D" w:rsidP="00B6568E">
      <w:r>
        <w:separator/>
      </w:r>
    </w:p>
  </w:endnote>
  <w:endnote w:type="continuationSeparator" w:id="0">
    <w:p w14:paraId="260E3337" w14:textId="77777777" w:rsidR="00266A9D" w:rsidRDefault="00266A9D" w:rsidP="00B6568E">
      <w:r>
        <w:continuationSeparator/>
      </w:r>
    </w:p>
  </w:endnote>
  <w:endnote w:type="continuationNotice" w:id="1">
    <w:p w14:paraId="79AB8545" w14:textId="77777777" w:rsidR="00266A9D" w:rsidRDefault="00266A9D"/>
  </w:endnote>
  <w:endnote w:id="2">
    <w:p w14:paraId="4514B04D" w14:textId="367A0F46" w:rsidR="00026F86" w:rsidRPr="00521337" w:rsidRDefault="00026F86">
      <w:pPr>
        <w:pStyle w:val="EndnoteText"/>
      </w:pPr>
      <w:r w:rsidRPr="00521337">
        <w:rPr>
          <w:rStyle w:val="EndnoteReference"/>
        </w:rPr>
        <w:endnoteRef/>
      </w:r>
      <w:r w:rsidRPr="00521337">
        <w:t xml:space="preserve"> </w:t>
      </w:r>
      <w:r w:rsidR="00B1165E" w:rsidRPr="00521337">
        <w:t>@paulogia</w:t>
      </w:r>
      <w:r w:rsidR="00761CEE" w:rsidRPr="00521337">
        <w:t>0,</w:t>
      </w:r>
      <w:r w:rsidR="00B1165E" w:rsidRPr="00521337">
        <w:t xml:space="preserve"> </w:t>
      </w:r>
      <w:r w:rsidR="00477619" w:rsidRPr="00521337">
        <w:t>6/</w:t>
      </w:r>
      <w:r w:rsidR="00761CEE" w:rsidRPr="00521337">
        <w:t>11/23 https://twitter.com/paulogia0/status/1667968074719305729</w:t>
      </w:r>
    </w:p>
  </w:endnote>
  <w:endnote w:id="3">
    <w:p w14:paraId="5BA2DBBE" w14:textId="641CCB96" w:rsidR="00FE7C73" w:rsidRPr="00521337" w:rsidRDefault="00FE7C73" w:rsidP="00FE7C73">
      <w:pPr>
        <w:pStyle w:val="EndnoteText"/>
      </w:pPr>
      <w:r w:rsidRPr="00521337">
        <w:rPr>
          <w:rStyle w:val="EndnoteReference"/>
        </w:rPr>
        <w:endnoteRef/>
      </w:r>
      <w:r w:rsidRPr="00521337">
        <w:t xml:space="preserve"> </w:t>
      </w:r>
      <w:r w:rsidRPr="00521337">
        <w:fldChar w:fldCharType="begin"/>
      </w:r>
      <w:r w:rsidR="00EC0064" w:rsidRPr="00521337">
        <w:instrText xml:space="preserve"> ADDIN ZOTERO_ITEM CSL_CITATION {"citationID":"czUzsPQ1","properties":{"formattedCitation":"Dru Johnson, {\\i{}Biblical Philosophy} (Cambridge: Cambridge University Press, 2021), 267.","plainCitation":"Dru Johnson, Biblical Philosophy (Cambridge: Cambridge University Press, 2021), 267.","noteIndex":4},"citationItems":[{"id":107,"uris":["http://zotero.org/users/7251831/items/BSLT38AF"],"itemData":{"id":107,"type":"book","event-place":"Cambridge","publisher":"Cambridge University Press","publisher-place":"Cambridge","title":"Biblical Philosophy","author":[{"family":"Johnson","given":"Dru"}],"issued":{"date-parts":[["2021"]]}},"locator":"267"}],"schema":"https://github.com/citation-style-language/schema/raw/master/csl-citation.json"} </w:instrText>
      </w:r>
      <w:r w:rsidRPr="00521337">
        <w:fldChar w:fldCharType="separate"/>
      </w:r>
      <w:r w:rsidR="00EC0064" w:rsidRPr="00521337">
        <w:rPr>
          <w:rFonts w:cs="Times New Roman"/>
          <w:kern w:val="0"/>
        </w:rPr>
        <w:t xml:space="preserve">Dru Johnson, </w:t>
      </w:r>
      <w:r w:rsidR="00EC0064" w:rsidRPr="00521337">
        <w:rPr>
          <w:rFonts w:cs="Times New Roman"/>
          <w:i/>
          <w:iCs/>
          <w:kern w:val="0"/>
        </w:rPr>
        <w:t>Biblical Philosophy</w:t>
      </w:r>
      <w:r w:rsidR="00EC0064" w:rsidRPr="00521337">
        <w:rPr>
          <w:rFonts w:cs="Times New Roman"/>
          <w:kern w:val="0"/>
        </w:rPr>
        <w:t xml:space="preserve"> (Cambridge: Cambridge University Press, 2021), 267.</w:t>
      </w:r>
      <w:r w:rsidRPr="00521337">
        <w:fldChar w:fldCharType="end"/>
      </w:r>
    </w:p>
  </w:endnote>
  <w:endnote w:id="4">
    <w:p w14:paraId="238083B8" w14:textId="6BB9259C" w:rsidR="00E6529C" w:rsidRPr="00521337" w:rsidRDefault="00E6529C" w:rsidP="00E6529C">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{"citationID":"dnFqZ0HH","properties":{"formattedCitation":"Peter van Inwagen, \\uc0\\u8220{}The Magnitude, Duration, and Distribution of Evil,\\uc0\\u8221{} {\\i{}Philosophical Topics} 16, no. 2 (1988): 161\\uc0\\u8211{}87.","plainCitation":"Peter van Inwagen, “The Magnitude, Duration, and Distribution of Evil,” Philosophical Topics 16, no. 2 (1988): 161–87.","noteIndex":7},"citationItems":[{"id":104,"uris":["http://zotero.org/users/7251831/items/IEMCHLCW"],"itemData":{"id":104,"type":"article-journal","container-title":"Philosophical Topics","issue":"2","page":"161-187","title":"The Magnitude, Duration, and Distribution of Evil","volume":"16","author":[{"family":"Inwagen","given":"Peter","non-dropping-particle":"van"}],"issued":{"date-parts":[["1988"]]}}}],"schema":"https://github.com/citation-style-language/schema/raw/master/csl-citation.json"} </w:instrText>
      </w:r>
      <w:r w:rsidRPr="00521337">
        <w:fldChar w:fldCharType="separate"/>
      </w:r>
      <w:r w:rsidRPr="00521337">
        <w:rPr>
          <w:rFonts w:cs="Times New Roman"/>
          <w:kern w:val="0"/>
        </w:rPr>
        <w:t xml:space="preserve">Peter van Inwagen, “The Magnitude, Duration, and Distribution of Evil,” </w:t>
      </w:r>
      <w:r w:rsidRPr="00521337">
        <w:rPr>
          <w:rFonts w:cs="Times New Roman"/>
          <w:i/>
          <w:iCs/>
          <w:kern w:val="0"/>
        </w:rPr>
        <w:t>Philosophical Topics</w:t>
      </w:r>
      <w:r w:rsidRPr="00521337">
        <w:rPr>
          <w:rFonts w:cs="Times New Roman"/>
          <w:kern w:val="0"/>
        </w:rPr>
        <w:t xml:space="preserve"> 16, no. 2 (1988): 161–87.</w:t>
      </w:r>
      <w:r w:rsidRPr="00521337">
        <w:fldChar w:fldCharType="end"/>
      </w:r>
    </w:p>
  </w:endnote>
  <w:endnote w:id="5">
    <w:p w14:paraId="4F73FBE3" w14:textId="104022C9" w:rsidR="007B1D9A" w:rsidRPr="00521337" w:rsidRDefault="007B1D9A" w:rsidP="007B1D9A">
      <w:pPr>
        <w:pStyle w:val="EndnoteText"/>
      </w:pPr>
      <w:r w:rsidRPr="00521337">
        <w:rPr>
          <w:rStyle w:val="EndnoteReference"/>
        </w:rPr>
        <w:endnoteRef/>
      </w:r>
      <w:r w:rsidRPr="00521337">
        <w:t xml:space="preserve"> </w:t>
      </w:r>
      <w:r w:rsidRPr="00521337">
        <w:fldChar w:fldCharType="begin"/>
      </w:r>
      <w:r w:rsidR="00EC0064" w:rsidRPr="00521337">
        <w:instrText xml:space="preserve"> ADDIN ZOTERO_ITEM CSL_CITATION {"citationID":"KNETwFmd","properties":{"formattedCitation":"Erik Wielenberg, \\uc0\\u8220{}The Parent\\uc0\\u8211{}Child Analogy and the Limits of Skeptical Theism,\\uc0\\u8221{} {\\i{}International Journal for Philosophy of Religion} 78, no. 3 (2015): 301\\uc0\\u8211{}14.","plainCitation":"Erik Wielenberg, “The Parent–Child Analogy and the Limits of Skeptical Theism,” International Journal for Philosophy of Religion 78, no. 3 (2015): 301–14.","noteIndex":9},"citationItems":[{"id":103,"uris":["http://zotero.org/users/7251831/items/MXKH2STB"],"itemData":{"id":103,"type":"article-journal","container-title":"International Journal for Philosophy of Religion","issue":"3","page":"301-314","title":"The Parent–Child Analogy and the Limits of Skeptical Theism","volume":"78","author":[{"family":"Wielenberg","given":"Erik"}],"issued":{"date-parts":[["2015"]]}}}],"schema":"https://github.com/citation-style-language/schema/raw/master/csl-citation.json"} </w:instrText>
      </w:r>
      <w:r w:rsidRPr="00521337">
        <w:fldChar w:fldCharType="separate"/>
      </w:r>
      <w:r w:rsidRPr="00521337">
        <w:rPr>
          <w:rFonts w:cs="Times New Roman"/>
          <w:kern w:val="0"/>
        </w:rPr>
        <w:t xml:space="preserve">Erik Wielenberg, “The Parent–Child Analogy and the Limits of Skeptical Theism,” </w:t>
      </w:r>
      <w:r w:rsidRPr="00521337">
        <w:rPr>
          <w:rFonts w:cs="Times New Roman"/>
          <w:i/>
          <w:iCs/>
          <w:kern w:val="0"/>
        </w:rPr>
        <w:t>International Journal for Philosophy of Religion</w:t>
      </w:r>
      <w:r w:rsidRPr="00521337">
        <w:rPr>
          <w:rFonts w:cs="Times New Roman"/>
          <w:kern w:val="0"/>
        </w:rPr>
        <w:t xml:space="preserve"> 78, no. 3 (2015): 301–14.</w:t>
      </w:r>
      <w:r w:rsidRPr="00521337">
        <w:fldChar w:fldCharType="end"/>
      </w:r>
    </w:p>
  </w:endnote>
  <w:endnote w:id="6">
    <w:p w14:paraId="2F930DE8" w14:textId="5654D968" w:rsidR="007B1D9A" w:rsidRPr="00521337" w:rsidRDefault="007B1D9A" w:rsidP="007B1D9A">
      <w:pPr>
        <w:pStyle w:val="EndnoteText"/>
      </w:pPr>
      <w:r w:rsidRPr="00521337">
        <w:rPr>
          <w:rStyle w:val="EndnoteReference"/>
        </w:rPr>
        <w:endnoteRef/>
      </w:r>
      <w:r w:rsidRPr="00521337">
        <w:t xml:space="preserve"> ‘Day Care and Swim Lessons” in Faith and Philosophy, forthcoming</w:t>
      </w:r>
      <w:r w:rsidR="00A8430A" w:rsidRPr="00521337">
        <w:t xml:space="preserve">. Briefly: The argument relies on a premise that makes the following claim: “1. A loving parent would never permit her children to experience prolonged, intense, and apparently gratuitous suffering together with a sense she has abandoned them or never existed in the first place if she could avoid doing so.” In ‘Day Care and Swim Lessons” (Faith and Philosophy, forthcoming) I give three counterexamples to this premise. Because the argument proceed without a </w:t>
      </w:r>
      <w:r w:rsidR="00A8430A" w:rsidRPr="00521337">
        <w:rPr>
          <w:i/>
          <w:iCs/>
        </w:rPr>
        <w:t>noseeum</w:t>
      </w:r>
      <w:r w:rsidR="00A8430A" w:rsidRPr="00521337">
        <w:t xml:space="preserve"> inference—by design—this premise must be read as making a claim about actual capability. If, instead, it said that no loving parent would permit this unless she had good reason for doing so, it would, of course, be true. It does not. As such, and in light of the inevitable reality of things like sleep training, swim lessons, day care and the like, it is false.</w:t>
      </w:r>
    </w:p>
  </w:endnote>
  <w:endnote w:id="7">
    <w:p w14:paraId="577193A4" w14:textId="7687F794" w:rsidR="00310150" w:rsidRPr="00521337" w:rsidRDefault="00310150" w:rsidP="00310150">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{"citationID":"0bfH0uqi","properties":{"formattedCitation":"C.S. Lewis, {\\i{}A Grief Observed} (HarperOne, 2015), 6.","plainCitation":"C.S. Lewis, A Grief Observed (HarperOne, 2015), 6.","noteIndex":13},"citationItems":[{"id":111,"uris":["http://zotero.org/users/7251831/items/EEIRIEN8"],"itemData":{"id":111,"type":"book","ISBN":"978-0-06-065273-9","note":"LCCN: 88045674","publisher":"HarperOne","title":"A Grief Observed","author":[{"family":"Lewis","given":"C.S."}],"issued":{"date-parts":[["2015"]]}},"locator":"6"}],"schema":"https://github.com/citation-style-language/schema/raw/master/csl-citation.json"} </w:instrText>
      </w:r>
      <w:r w:rsidRPr="00521337">
        <w:fldChar w:fldCharType="separate"/>
      </w:r>
      <w:r w:rsidRPr="00521337">
        <w:rPr>
          <w:rFonts w:cs="Times New Roman"/>
          <w:kern w:val="0"/>
        </w:rPr>
        <w:t xml:space="preserve">C.S. Lewis, </w:t>
      </w:r>
      <w:r w:rsidRPr="00521337">
        <w:rPr>
          <w:rFonts w:cs="Times New Roman"/>
          <w:i/>
          <w:iCs/>
          <w:kern w:val="0"/>
        </w:rPr>
        <w:t>A Grief Observed</w:t>
      </w:r>
      <w:r w:rsidRPr="00521337">
        <w:rPr>
          <w:rFonts w:cs="Times New Roman"/>
          <w:kern w:val="0"/>
        </w:rPr>
        <w:t xml:space="preserve"> (HarperOne, 2015), 6.</w:t>
      </w:r>
      <w:r w:rsidRPr="00521337">
        <w:fldChar w:fldCharType="end"/>
      </w:r>
    </w:p>
  </w:endnote>
  <w:endnote w:id="8">
    <w:p w14:paraId="3B39CE46" w14:textId="1847B461" w:rsidR="00310150" w:rsidRPr="00521337" w:rsidRDefault="00310150" w:rsidP="00310150">
      <w:pPr>
        <w:pStyle w:val="EndnoteText"/>
      </w:pPr>
      <w:r w:rsidRPr="00521337">
        <w:rPr>
          <w:rStyle w:val="EndnoteReference"/>
        </w:rPr>
        <w:endnoteRef/>
      </w:r>
      <w:r w:rsidRPr="00521337">
        <w:t xml:space="preserve">See especially: </w:t>
      </w:r>
      <w:r w:rsidRPr="00521337">
        <w:fldChar w:fldCharType="begin"/>
      </w:r>
      <w:r w:rsidR="00946433" w:rsidRPr="00521337">
        <w:instrText xml:space="preserve"> ADDIN ZOTERO_ITEM CSL_CITATION {"citationID":"g3hGOGW0","properties":{"formattedCitation":"M.C. Rea, {\\i{}The Hiddenness of God} (OUP Oxford, 2018).","plainCitation":"M.C. Rea, The Hiddenness of God (OUP Oxford, 2018).","noteIndex":14},"citationItems":[{"id":112,"uris":["http://zotero.org/users/7251831/items/2V8ZZSFM"],"itemData":{"id":112,"type":"book","ISBN":"978-0-19-256042-1","publisher":"OUP Oxford","title":"The Hiddenness of God","author":[{"family":"Rea","given":"M.C."}],"issued":{"date-parts":[["2018"]]}}}],"schema":"https://github.com/citation-style-language/schema/raw/master/csl-citation.json"} </w:instrText>
      </w:r>
      <w:r w:rsidRPr="00521337">
        <w:fldChar w:fldCharType="separate"/>
      </w:r>
      <w:r w:rsidRPr="00521337">
        <w:rPr>
          <w:rFonts w:cs="Times New Roman"/>
          <w:kern w:val="0"/>
        </w:rPr>
        <w:t xml:space="preserve">M.C. Rea, </w:t>
      </w:r>
      <w:r w:rsidRPr="00521337">
        <w:rPr>
          <w:rFonts w:cs="Times New Roman"/>
          <w:i/>
          <w:iCs/>
          <w:kern w:val="0"/>
        </w:rPr>
        <w:t>The Hiddenness of God</w:t>
      </w:r>
      <w:r w:rsidRPr="00521337">
        <w:rPr>
          <w:rFonts w:cs="Times New Roman"/>
          <w:kern w:val="0"/>
        </w:rPr>
        <w:t xml:space="preserve"> (OUP Oxford, 2018).</w:t>
      </w:r>
      <w:r w:rsidRPr="00521337">
        <w:fldChar w:fldCharType="end"/>
      </w:r>
    </w:p>
  </w:endnote>
  <w:endnote w:id="9">
    <w:p w14:paraId="0D2878BF" w14:textId="77777777" w:rsidR="005C5862" w:rsidRPr="00521337" w:rsidRDefault="005C5862" w:rsidP="005C5862">
      <w:pPr>
        <w:pStyle w:val="NormalWeb"/>
        <w:rPr>
          <w:rFonts w:ascii="Garamond" w:eastAsia="Times New Roman" w:hAnsi="Garamond"/>
          <w:sz w:val="20"/>
          <w:szCs w:val="20"/>
        </w:rPr>
      </w:pPr>
      <w:r w:rsidRPr="00521337">
        <w:rPr>
          <w:rStyle w:val="EndnoteReference"/>
          <w:rFonts w:ascii="Garamond" w:hAnsi="Garamond"/>
          <w:sz w:val="20"/>
          <w:szCs w:val="20"/>
        </w:rPr>
        <w:endnoteRef/>
      </w:r>
      <w:r w:rsidRPr="00521337">
        <w:rPr>
          <w:rFonts w:ascii="Garamond" w:hAnsi="Garamond"/>
          <w:sz w:val="20"/>
          <w:szCs w:val="20"/>
        </w:rPr>
        <w:t xml:space="preserve"> </w:t>
      </w:r>
      <w:r w:rsidRPr="00521337">
        <w:rPr>
          <w:rFonts w:ascii="Garamond" w:eastAsia="Times New Roman" w:hAnsi="Garamond"/>
          <w:sz w:val="20"/>
          <w:szCs w:val="20"/>
        </w:rPr>
        <w:t xml:space="preserve">Kilby, K E (2020) 'Negative theology and meaningless suffering.', Modern theology., 36 (1). P98 </w:t>
      </w:r>
    </w:p>
  </w:endnote>
  <w:endnote w:id="10">
    <w:p w14:paraId="5BC7225F" w14:textId="18A7E945" w:rsidR="0027363D" w:rsidRPr="00521337" w:rsidRDefault="0027363D">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{"citationID":"3ZfrZsDy","properties":{"formattedCitation":"M.M.C. Adams, {\\i{}Horrendous Evils and the Goodness of God}, Cornell Paperbacks (Cornell University Press, 2000).","plainCitation":"M.M.C. Adams, Horrendous Evils and the Goodness of God, Cornell Paperbacks (Cornell University Press, 2000).","noteIndex":16},"citationItems":[{"id":114,"uris":["http://zotero.org/users/7251831/items/FV6RSY8R"],"itemData":{"id":114,"type":"book","collection-title":"Cornell paperbacks","ISBN":"978-0-8014-8686-9","note":"LCCN: 98031382","publisher":"Cornell University Press","title":"Horrendous Evils and the Goodness of God","author":[{"family":"Adams","given":"M.M.C."}],"issued":{"date-parts":[["2000"]]}}}],"schema":"https://github.com/citation-style-language/schema/raw/master/csl-citation.json"} </w:instrText>
      </w:r>
      <w:r w:rsidRPr="00521337">
        <w:fldChar w:fldCharType="separate"/>
      </w:r>
      <w:r w:rsidR="00FE122F" w:rsidRPr="00521337">
        <w:rPr>
          <w:rFonts w:cs="Times New Roman"/>
          <w:kern w:val="0"/>
        </w:rPr>
        <w:t xml:space="preserve">M.M.C. Adams, </w:t>
      </w:r>
      <w:r w:rsidR="00FE122F" w:rsidRPr="00521337">
        <w:rPr>
          <w:rFonts w:cs="Times New Roman"/>
          <w:i/>
          <w:iCs/>
          <w:kern w:val="0"/>
        </w:rPr>
        <w:t>Horrendous Evils and the Goodness of God</w:t>
      </w:r>
      <w:r w:rsidR="00FE122F" w:rsidRPr="00521337">
        <w:rPr>
          <w:rFonts w:cs="Times New Roman"/>
          <w:kern w:val="0"/>
        </w:rPr>
        <w:t>, Cornell Paperbacks (Cornell University Press, 2000).</w:t>
      </w:r>
      <w:r w:rsidRPr="00521337">
        <w:fldChar w:fldCharType="end"/>
      </w:r>
    </w:p>
  </w:endnote>
  <w:endnote w:id="11">
    <w:p w14:paraId="2D697A21" w14:textId="61307FEE" w:rsidR="00E276D6" w:rsidRPr="00521337" w:rsidRDefault="00E276D6">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{"citationID":"xDEju5yV","properties":{"formattedCitation":"Amber Griffioen, \\uc0\\u8220{}Therapeutic Theodicy? Suffering, Struggle, and the Shift from the God\\uc0\\u8217{}s-Eye View,\\uc0\\u8221{} {\\i{}Religions} 9, no. 99 (2018): 2, https://doi.org/10.3390/rel9040099.","plainCitation":"Amber Griffioen, “Therapeutic Theodicy? Suffering, Struggle, and the Shift from the God’s-Eye View,” Religions 9, no. 99 (2018): 2, https://doi.org/10.3390/rel9040099.","noteIndex":17},"citationItems":[{"id":115,"uris":["http://zotero.org/users/7251831/items/996KZ9MQ"],"itemData":{"id":115,"type":"article-journal","container-title":"Religions","DOI":"10.3390/rel9040099","issue":"99","title":"Therapeutic Theodicy? Suffering, Struggle, and the Shift from the God’s-Eye View","volume":"9","author":[{"family":"Griffioen","given":"Amber"}],"issued":{"date-parts":[["2018"]]}},"locator":"2"}],"schema":"https://github.com/citation-style-language/schema/raw/master/csl-citation.json"} </w:instrText>
      </w:r>
      <w:r w:rsidRPr="00521337">
        <w:fldChar w:fldCharType="separate"/>
      </w:r>
      <w:r w:rsidR="0027363D" w:rsidRPr="00521337">
        <w:rPr>
          <w:rFonts w:cs="Times New Roman"/>
          <w:kern w:val="0"/>
        </w:rPr>
        <w:t xml:space="preserve">Amber Griffioen, “Therapeutic Theodicy? Suffering, Struggle, and the Shift from the God’s-Eye View,” </w:t>
      </w:r>
      <w:r w:rsidR="0027363D" w:rsidRPr="00521337">
        <w:rPr>
          <w:rFonts w:cs="Times New Roman"/>
          <w:i/>
          <w:iCs/>
          <w:kern w:val="0"/>
        </w:rPr>
        <w:t>Religions</w:t>
      </w:r>
      <w:r w:rsidR="0027363D" w:rsidRPr="00521337">
        <w:rPr>
          <w:rFonts w:cs="Times New Roman"/>
          <w:kern w:val="0"/>
        </w:rPr>
        <w:t xml:space="preserve"> 9, no. 99 (2018): 2, https://doi.org/10.3390/rel9040099.</w:t>
      </w:r>
      <w:r w:rsidRPr="00521337">
        <w:fldChar w:fldCharType="end"/>
      </w:r>
    </w:p>
  </w:endnote>
  <w:endnote w:id="12">
    <w:p w14:paraId="0BB95752" w14:textId="77777777" w:rsidR="003B35FB" w:rsidRPr="00521337" w:rsidRDefault="003B35FB" w:rsidP="003B35FB">
      <w:pPr>
        <w:pStyle w:val="EndnoteText"/>
      </w:pPr>
      <w:r w:rsidRPr="00521337">
        <w:rPr>
          <w:rStyle w:val="EndnoteReference"/>
        </w:rPr>
        <w:endnoteRef/>
      </w:r>
      <w:r w:rsidRPr="00521337">
        <w:t xml:space="preserve"> Coakley, Sarah. </w:t>
      </w:r>
      <w:r w:rsidRPr="00521337">
        <w:rPr>
          <w:i/>
          <w:iCs/>
        </w:rPr>
        <w:t>Pain and Its Transformations: The Interface of Biology and Culture.</w:t>
      </w:r>
      <w:r w:rsidRPr="00521337">
        <w:t> United Kingdom: Harvard University Press, 2007. P209</w:t>
      </w:r>
    </w:p>
  </w:endnote>
  <w:endnote w:id="13">
    <w:p w14:paraId="6057A959" w14:textId="77777777" w:rsidR="003B35FB" w:rsidRPr="00521337" w:rsidRDefault="003B35FB" w:rsidP="003B35FB">
      <w:pPr>
        <w:pStyle w:val="EndnoteText"/>
      </w:pPr>
      <w:r w:rsidRPr="00521337">
        <w:rPr>
          <w:rStyle w:val="EndnoteReference"/>
        </w:rPr>
        <w:endnoteRef/>
      </w:r>
      <w:r w:rsidRPr="00521337">
        <w:t xml:space="preserve"> Panchuk defines hermeneutical injustice as: “When the very nature of one’s experience is obscured from collective understanding as a result of unjust social structures, we can call it a </w:t>
      </w:r>
      <w:r w:rsidRPr="00521337">
        <w:rPr>
          <w:i/>
          <w:iCs/>
        </w:rPr>
        <w:t xml:space="preserve">hermeneutical in- justice </w:t>
      </w:r>
      <w:r w:rsidRPr="00521337">
        <w:t>(Fricker 2007; Dotson 2012; Medina 2012; Barnes 2016)</w:t>
      </w:r>
      <w:r w:rsidRPr="00521337">
        <w:rPr>
          <w:i/>
          <w:iCs/>
        </w:rPr>
        <w:t>.</w:t>
      </w:r>
      <w:r w:rsidRPr="00521337">
        <w:t>” p.209</w:t>
      </w:r>
    </w:p>
  </w:endnote>
  <w:endnote w:id="14">
    <w:p w14:paraId="1E089CE4" w14:textId="77777777" w:rsidR="003B35FB" w:rsidRPr="00521337" w:rsidRDefault="003B35FB" w:rsidP="003B35FB">
      <w:pPr>
        <w:pStyle w:val="EndnoteText"/>
        <w:rPr>
          <w:color w:val="000000" w:themeColor="text1"/>
        </w:rPr>
      </w:pPr>
      <w:r w:rsidRPr="00521337">
        <w:rPr>
          <w:rStyle w:val="EndnoteReference"/>
          <w:color w:val="000000" w:themeColor="text1"/>
        </w:rPr>
        <w:endnoteRef/>
      </w:r>
      <w:r w:rsidRPr="00521337">
        <w:rPr>
          <w:color w:val="000000" w:themeColor="text1"/>
        </w:rPr>
        <w:t xml:space="preserve">  Panchuk, Michelle. “Distorting Concepts, Obscured Experiences: Hermeneutical Injustice in Religious Trauma and Spiritual Violence.” </w:t>
      </w:r>
      <w:r w:rsidRPr="00521337">
        <w:rPr>
          <w:i/>
          <w:iCs/>
          <w:color w:val="000000" w:themeColor="text1"/>
        </w:rPr>
        <w:t>Hypatia</w:t>
      </w:r>
      <w:r w:rsidRPr="00521337">
        <w:rPr>
          <w:color w:val="000000" w:themeColor="text1"/>
        </w:rPr>
        <w:t> 35, no. 4 (2020): 607–25.  P619 doi:10.1017/hyp.2020.32.</w:t>
      </w:r>
    </w:p>
  </w:endnote>
  <w:endnote w:id="15">
    <w:p w14:paraId="4B779D56" w14:textId="77777777" w:rsidR="003B35FB" w:rsidRPr="00521337" w:rsidRDefault="003B35FB" w:rsidP="003B35FB">
      <w:pPr>
        <w:pStyle w:val="EndnoteText"/>
      </w:pPr>
      <w:r w:rsidRPr="00521337">
        <w:rPr>
          <w:rStyle w:val="EndnoteReference"/>
        </w:rPr>
        <w:endnoteRef/>
      </w:r>
      <w:r w:rsidRPr="00521337">
        <w:t xml:space="preserve"> (Brock and Parker 2001, 20-21) In Panchuk 2020</w:t>
      </w:r>
    </w:p>
  </w:endnote>
  <w:endnote w:id="16">
    <w:p w14:paraId="74A62189" w14:textId="3096930B" w:rsidR="003B6737" w:rsidRPr="00521337" w:rsidRDefault="003B6737">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{"citationID":"VkBEn5S4","properties":{"formattedCitation":"K. Kilby, {\\i{}God, Evil and the Limits of Theology} (T &amp; T Clark Limited, 2020), 75.","plainCitation":"K. Kilby, God, Evil and the Limits of Theology (T &amp; T Clark Limited, 2020), 75.","noteIndex":22},"citationItems":[{"id":108,"uris":["http://zotero.org/users/7251831/items/XLQHLLEZ"],"itemData":{"id":108,"type":"book","ISBN":"978-0-567-68460-8","publisher":"T &amp; T Clark Limited","title":"God, Evil and the Limits of Theology","author":[{"family":"Kilby","given":"K."}],"issued":{"date-parts":[["2020"]]}},"locator":"75"}],"schema":"https://github.com/citation-style-language/schema/raw/master/csl-citation.json"} </w:instrText>
      </w:r>
      <w:r w:rsidRPr="00521337">
        <w:fldChar w:fldCharType="separate"/>
      </w:r>
      <w:r w:rsidR="00CF7AE2" w:rsidRPr="00521337">
        <w:rPr>
          <w:rFonts w:cs="Times New Roman"/>
          <w:kern w:val="0"/>
        </w:rPr>
        <w:t xml:space="preserve">K. Kilby, </w:t>
      </w:r>
      <w:r w:rsidR="00CF7AE2" w:rsidRPr="00521337">
        <w:rPr>
          <w:rFonts w:cs="Times New Roman"/>
          <w:i/>
          <w:iCs/>
          <w:kern w:val="0"/>
        </w:rPr>
        <w:t>God, Evil and the Limits of Theology</w:t>
      </w:r>
      <w:r w:rsidR="00CF7AE2" w:rsidRPr="00521337">
        <w:rPr>
          <w:rFonts w:cs="Times New Roman"/>
          <w:kern w:val="0"/>
        </w:rPr>
        <w:t xml:space="preserve"> (T &amp; T Clark Limited, 2020), 75.</w:t>
      </w:r>
      <w:r w:rsidRPr="00521337">
        <w:fldChar w:fldCharType="end"/>
      </w:r>
    </w:p>
  </w:endnote>
  <w:endnote w:id="17">
    <w:p w14:paraId="67EDBF41" w14:textId="77777777" w:rsidR="00510B6D" w:rsidRPr="00521337" w:rsidRDefault="00510B6D" w:rsidP="00510B6D">
      <w:pPr>
        <w:pStyle w:val="EndnoteText"/>
        <w:rPr>
          <w:b/>
          <w:bCs/>
          <w:color w:val="000000" w:themeColor="text1"/>
        </w:rPr>
      </w:pPr>
      <w:r w:rsidRPr="00521337">
        <w:rPr>
          <w:rStyle w:val="EndnoteReference"/>
        </w:rPr>
        <w:endnoteRef/>
      </w:r>
      <w:r w:rsidRPr="00521337">
        <w:t xml:space="preserve"> He shares more of his personal experience as a terminally ill Christian in his: </w:t>
      </w:r>
      <w:r w:rsidRPr="00521337">
        <w:rPr>
          <w:color w:val="000000" w:themeColor="text1"/>
        </w:rPr>
        <w:t>Billings, J. Todd. </w:t>
      </w:r>
      <w:r w:rsidRPr="00521337">
        <w:rPr>
          <w:i/>
          <w:iCs/>
          <w:color w:val="000000" w:themeColor="text1"/>
        </w:rPr>
        <w:t>Rejoicing in Lament: Wrestling with Incurable Cancer and Life in Christ</w:t>
      </w:r>
      <w:r w:rsidRPr="00521337">
        <w:rPr>
          <w:color w:val="000000" w:themeColor="text1"/>
        </w:rPr>
        <w:t>. United States: Baker Publishing Group, 2015.</w:t>
      </w:r>
    </w:p>
  </w:endnote>
  <w:endnote w:id="18">
    <w:p w14:paraId="47731C09" w14:textId="77777777" w:rsidR="00150AAE" w:rsidRPr="00521337" w:rsidRDefault="00150AAE" w:rsidP="00150AAE">
      <w:pPr>
        <w:pStyle w:val="EndnoteText"/>
      </w:pPr>
      <w:r w:rsidRPr="00521337">
        <w:rPr>
          <w:rStyle w:val="EndnoteReference"/>
        </w:rPr>
        <w:endnoteRef/>
      </w:r>
      <w:r w:rsidRPr="00521337">
        <w:t xml:space="preserve"> P95</w:t>
      </w:r>
      <w:r w:rsidRPr="00521337">
        <w:rPr>
          <w:rFonts w:eastAsia="Garamond" w:cs="Garamond"/>
        </w:rPr>
        <w:t xml:space="preserve"> To be clear, as Billings notes we are </w:t>
      </w:r>
      <w:r w:rsidRPr="00521337">
        <w:rPr>
          <w:rFonts w:eastAsia="Garamond" w:cs="Garamond"/>
          <w:i/>
          <w:iCs/>
        </w:rPr>
        <w:t>all</w:t>
      </w:r>
      <w:r w:rsidRPr="00521337">
        <w:rPr>
          <w:rFonts w:eastAsia="Garamond" w:cs="Garamond"/>
        </w:rPr>
        <w:t xml:space="preserve"> living as dying creatures; this is the human condition.   </w:t>
      </w:r>
    </w:p>
  </w:endnote>
  <w:endnote w:id="19">
    <w:p w14:paraId="4A75233B" w14:textId="20D537DA" w:rsidR="00BF54B9" w:rsidRPr="00521337" w:rsidRDefault="00BF54B9" w:rsidP="00BF54B9">
      <w:pPr>
        <w:pStyle w:val="EndnoteText"/>
      </w:pPr>
      <w:r w:rsidRPr="00521337">
        <w:rPr>
          <w:rStyle w:val="EndnoteReference"/>
        </w:rPr>
        <w:endnoteRef/>
      </w:r>
      <w:r w:rsidRPr="00521337">
        <w:t xml:space="preserve"> </w:t>
      </w:r>
      <w:r w:rsidRPr="00521337">
        <w:fldChar w:fldCharType="begin"/>
      </w:r>
      <w:r w:rsidR="00EC0064" w:rsidRPr="00521337">
        <w:instrText xml:space="preserve"> ADDIN ZOTERO_ITEM CSL_CITATION {"citationID":"ULvKgzDM","properties":{"formattedCitation":"Johnson, {\\i{}Biblical Philosophy}, 84.","plainCitation":"Johnson, Biblical Philosophy, 84.","noteIndex":25},"citationItems":[{"id":107,"uris":["http://zotero.org/users/7251831/items/BSLT38AF"],"itemData":{"id":107,"type":"book","event-place":"Cambridge","publisher":"Cambridge University Press","publisher-place":"Cambridge","title":"Biblical Philosophy","author":[{"family":"Johnson","given":"Dru"}],"issued":{"date-parts":[["2021"]]}},"locator":"84"}],"schema":"https://github.com/citation-style-language/schema/raw/master/csl-citation.json"} </w:instrText>
      </w:r>
      <w:r w:rsidRPr="00521337">
        <w:fldChar w:fldCharType="separate"/>
      </w:r>
      <w:r w:rsidRPr="00521337">
        <w:rPr>
          <w:rFonts w:cs="Times New Roman"/>
          <w:kern w:val="0"/>
        </w:rPr>
        <w:t xml:space="preserve">Johnson, </w:t>
      </w:r>
      <w:r w:rsidRPr="00521337">
        <w:rPr>
          <w:rFonts w:cs="Times New Roman"/>
          <w:i/>
          <w:iCs/>
          <w:kern w:val="0"/>
        </w:rPr>
        <w:t>Biblical Philosophy</w:t>
      </w:r>
      <w:r w:rsidRPr="00521337">
        <w:rPr>
          <w:rFonts w:cs="Times New Roman"/>
          <w:kern w:val="0"/>
        </w:rPr>
        <w:t>, 84.</w:t>
      </w:r>
      <w:r w:rsidRPr="00521337">
        <w:fldChar w:fldCharType="end"/>
      </w:r>
      <w:r w:rsidRPr="00521337">
        <w:t xml:space="preserve">  Johnson credits Assyriologist Marc Van De Mieroop, and his “pointillist” metaphor, for this concept. (Johnson 84 fn 6)</w:t>
      </w:r>
    </w:p>
  </w:endnote>
  <w:endnote w:id="20">
    <w:p w14:paraId="4AED72DB" w14:textId="77777777" w:rsidR="00373B42" w:rsidRPr="00521337" w:rsidRDefault="00373B42" w:rsidP="00373B42">
      <w:pPr>
        <w:pStyle w:val="NormalWeb"/>
        <w:rPr>
          <w:rFonts w:ascii="Garamond" w:eastAsia="Times New Roman" w:hAnsi="Garamond"/>
          <w:sz w:val="20"/>
          <w:szCs w:val="20"/>
        </w:rPr>
      </w:pPr>
      <w:r w:rsidRPr="00521337">
        <w:rPr>
          <w:rStyle w:val="EndnoteReference"/>
          <w:rFonts w:ascii="Garamond" w:hAnsi="Garamond"/>
          <w:sz w:val="20"/>
          <w:szCs w:val="20"/>
        </w:rPr>
        <w:endnoteRef/>
      </w:r>
      <w:r w:rsidRPr="00521337">
        <w:rPr>
          <w:rFonts w:ascii="Garamond" w:hAnsi="Garamond"/>
          <w:sz w:val="20"/>
          <w:szCs w:val="20"/>
        </w:rPr>
        <w:t xml:space="preserve"> </w:t>
      </w:r>
      <w:r w:rsidRPr="00521337">
        <w:rPr>
          <w:rFonts w:ascii="Garamond" w:eastAsia="Times New Roman" w:hAnsi="Garamond"/>
          <w:sz w:val="20"/>
          <w:szCs w:val="20"/>
        </w:rPr>
        <w:t xml:space="preserve">Kilby, K E (2020) 'Negative theology and meaningless suffering.', Modern theology., 36 (1). P98 </w:t>
      </w:r>
    </w:p>
  </w:endnote>
  <w:endnote w:id="21">
    <w:p w14:paraId="7CC2FA91" w14:textId="1CA8F4CA" w:rsidR="00373B42" w:rsidRPr="00521337" w:rsidRDefault="00373B42">
      <w:pPr>
        <w:pStyle w:val="EndnoteText"/>
      </w:pPr>
      <w:r w:rsidRPr="00521337">
        <w:rPr>
          <w:rStyle w:val="EndnoteReference"/>
        </w:rPr>
        <w:endnoteRef/>
      </w:r>
      <w:r w:rsidR="00A824D7" w:rsidRPr="00521337">
        <w:t xml:space="preserve"> </w:t>
      </w:r>
      <w:r w:rsidR="000623DF" w:rsidRPr="00521337">
        <w:t xml:space="preserve">In an online discussion, </w:t>
      </w:r>
      <w:r w:rsidR="00C50294" w:rsidRPr="00521337">
        <w:t>someone—whose name I do not recall</w:t>
      </w:r>
      <w:r w:rsidR="00DC180F" w:rsidRPr="00521337">
        <w:t xml:space="preserve">—virtually scolded me for </w:t>
      </w:r>
      <w:r w:rsidR="00C51238" w:rsidRPr="00521337">
        <w:t>making just this claim. He said</w:t>
      </w:r>
      <w:r w:rsidR="00FD3FCF" w:rsidRPr="00521337">
        <w:t xml:space="preserve"> something to the effect of, “If the God of the Bible is not the God of the philosophers, then he is just one more idol.” </w:t>
      </w:r>
      <w:r w:rsidR="00A8029A" w:rsidRPr="00521337">
        <w:t xml:space="preserve">At the time, I </w:t>
      </w:r>
      <w:r w:rsidR="00481B93" w:rsidRPr="00521337">
        <w:t>did not take the bait</w:t>
      </w:r>
      <w:r w:rsidR="00AE74D0" w:rsidRPr="00521337">
        <w:t xml:space="preserve">. (It was, after all, </w:t>
      </w:r>
      <w:r w:rsidR="003F3B6C" w:rsidRPr="00521337">
        <w:t xml:space="preserve">a comment on social media.) With time, I </w:t>
      </w:r>
      <w:r w:rsidR="00847AAD" w:rsidRPr="00521337">
        <w:t>have grown</w:t>
      </w:r>
      <w:r w:rsidR="003F3B6C" w:rsidRPr="00521337">
        <w:t xml:space="preserve"> eve</w:t>
      </w:r>
      <w:r w:rsidR="00847AAD" w:rsidRPr="00521337">
        <w:t>r</w:t>
      </w:r>
      <w:r w:rsidR="003F3B6C" w:rsidRPr="00521337">
        <w:t xml:space="preserve"> more convinced that his response </w:t>
      </w:r>
      <w:r w:rsidR="00847AAD" w:rsidRPr="00521337">
        <w:t>was</w:t>
      </w:r>
      <w:r w:rsidR="003F3B6C" w:rsidRPr="00521337">
        <w:t xml:space="preserve"> mistake</w:t>
      </w:r>
      <w:r w:rsidR="006533DB" w:rsidRPr="00521337">
        <w:t xml:space="preserve">n and misguided. </w:t>
      </w:r>
      <w:r w:rsidR="001B05CB" w:rsidRPr="00521337">
        <w:t xml:space="preserve"> </w:t>
      </w:r>
      <w:r w:rsidR="006F7CD5" w:rsidRPr="00521337">
        <w:t xml:space="preserve">There are, of course, features that a “god” could have that would render the label “God” </w:t>
      </w:r>
      <w:r w:rsidR="0078442F" w:rsidRPr="00521337">
        <w:t xml:space="preserve">inappropriate. </w:t>
      </w:r>
      <w:r w:rsidR="000C75A4" w:rsidRPr="00521337">
        <w:t>At the same time,</w:t>
      </w:r>
      <w:r w:rsidR="003E6F2B" w:rsidRPr="00521337">
        <w:t xml:space="preserve"> Christian philosophers ought to be wary of placing too much confidence in our own </w:t>
      </w:r>
      <w:r w:rsidR="003E6F2B" w:rsidRPr="00521337">
        <w:rPr>
          <w:i/>
          <w:iCs/>
        </w:rPr>
        <w:t xml:space="preserve">a priori </w:t>
      </w:r>
      <w:r w:rsidR="003E6F2B" w:rsidRPr="00521337">
        <w:t>philosophical prowess</w:t>
      </w:r>
      <w:r w:rsidR="0062073C" w:rsidRPr="00521337">
        <w:t xml:space="preserve"> and too little stock in revelation. </w:t>
      </w:r>
      <w:r w:rsidR="00DE7209" w:rsidRPr="00521337">
        <w:t>Hubris is harmful</w:t>
      </w:r>
      <w:r w:rsidR="003E56CC" w:rsidRPr="00521337">
        <w:t xml:space="preserve">, especially when </w:t>
      </w:r>
      <w:r w:rsidR="00B5373C" w:rsidRPr="00521337">
        <w:t xml:space="preserve">it comes to understanding the Creator of the universe. </w:t>
      </w:r>
      <w:r w:rsidR="00450446" w:rsidRPr="00521337">
        <w:t xml:space="preserve"> </w:t>
      </w:r>
    </w:p>
  </w:endnote>
  <w:endnote w:id="22">
    <w:p w14:paraId="42A042AF" w14:textId="4964D315" w:rsidR="007D78E5" w:rsidRPr="00521337" w:rsidRDefault="007D78E5">
      <w:pPr>
        <w:pStyle w:val="EndnoteText"/>
      </w:pPr>
      <w:r w:rsidRPr="00521337">
        <w:rPr>
          <w:rStyle w:val="EndnoteReference"/>
        </w:rPr>
        <w:endnoteRef/>
      </w:r>
      <w:r w:rsidRPr="00521337">
        <w:t xml:space="preserve"> It is worth noting that Kilby does not place much hope in the Christian tendency to emphasize the theological significance of a suffering God. </w:t>
      </w:r>
      <w:r w:rsidR="00B64392" w:rsidRPr="00521337">
        <w:t>Cf Kilby 107-109</w:t>
      </w:r>
    </w:p>
  </w:endnote>
  <w:endnote w:id="23">
    <w:p w14:paraId="4F085CBD" w14:textId="03B21764" w:rsidR="006C2600" w:rsidRPr="00521337" w:rsidRDefault="006C2600">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{"citationID":"gSAqfhXW","properties":{"formattedCitation":"E. Stump, {\\i{}Wandering in Darkness: Narrative and the Problem of Suffering} (OUP Oxford, 2012).","plainCitation":"E. Stump, Wandering in Darkness: Narrative and the Problem of Suffering (OUP Oxford, 2012).","noteIndex":29},"citationItems":[{"id":113,"uris":["http://zotero.org/users/7251831/items/PGLSN8A7"],"itemData":{"id":113,"type":"book","ISBN":"978-0-19-105631-4","publisher":"OUP Oxford","title":"Wandering in Darkness: Narrative and the Problem of Suffering","author":[{"family":"Stump","given":"E."}],"issued":{"date-parts":[["2012"]]}}}],"schema":"https://github.com/citation-style-language/schema/raw/master/csl-citation.json"} </w:instrText>
      </w:r>
      <w:r w:rsidRPr="00521337">
        <w:fldChar w:fldCharType="separate"/>
      </w:r>
      <w:r w:rsidR="00EC43CB" w:rsidRPr="00521337">
        <w:rPr>
          <w:rFonts w:cs="Times New Roman"/>
          <w:kern w:val="0"/>
        </w:rPr>
        <w:t xml:space="preserve">E. Stump, </w:t>
      </w:r>
      <w:r w:rsidR="00EC43CB" w:rsidRPr="00521337">
        <w:rPr>
          <w:rFonts w:cs="Times New Roman"/>
          <w:i/>
          <w:iCs/>
          <w:kern w:val="0"/>
        </w:rPr>
        <w:t>Wandering in Darkness: Narrative and the Problem of Suffering</w:t>
      </w:r>
      <w:r w:rsidR="00EC43CB" w:rsidRPr="00521337">
        <w:rPr>
          <w:rFonts w:cs="Times New Roman"/>
          <w:kern w:val="0"/>
        </w:rPr>
        <w:t xml:space="preserve"> (OUP Oxford, 2012).</w:t>
      </w:r>
      <w:r w:rsidRPr="00521337">
        <w:fldChar w:fldCharType="end"/>
      </w:r>
    </w:p>
  </w:endnote>
  <w:endnote w:id="24">
    <w:p w14:paraId="1934D8ED" w14:textId="78BA6732" w:rsidR="00EC0064" w:rsidRPr="00521337" w:rsidRDefault="00EC0064">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{"citationID":"nMramund","properties":{"formattedCitation":"Adams, {\\i{}Horrendous Evils and the Goodness of God}.","plainCitation":"Adams, Horrendous Evils and the Goodness of God.","noteIndex":30},"citationItems":[{"id":114,"uris":["http://zotero.org/users/7251831/items/FV6RSY8R"],"itemData":{"id":114,"type":"book","collection-title":"Cornell paperbacks","ISBN":"978-0-8014-8686-9","note":"LCCN: 98031382","publisher":"Cornell University Press","title":"Horrendous Evils and the Goodness of God","author":[{"family":"Adams","given":"M.M.C."}],"issued":{"date-parts":[["2000"]]}}}],"schema":"https://github.com/citation-style-language/schema/raw/master/csl-citation.json"} </w:instrText>
      </w:r>
      <w:r w:rsidRPr="00521337">
        <w:fldChar w:fldCharType="separate"/>
      </w:r>
      <w:r w:rsidRPr="00521337">
        <w:rPr>
          <w:rFonts w:cs="Times New Roman"/>
          <w:kern w:val="0"/>
        </w:rPr>
        <w:t xml:space="preserve">Adams, </w:t>
      </w:r>
      <w:r w:rsidRPr="00521337">
        <w:rPr>
          <w:rFonts w:cs="Times New Roman"/>
          <w:i/>
          <w:iCs/>
          <w:kern w:val="0"/>
        </w:rPr>
        <w:t>Horrendous Evils and the Goodness of God</w:t>
      </w:r>
      <w:r w:rsidRPr="00521337">
        <w:rPr>
          <w:rFonts w:cs="Times New Roman"/>
          <w:kern w:val="0"/>
        </w:rPr>
        <w:t>.</w:t>
      </w:r>
      <w:r w:rsidRPr="00521337">
        <w:fldChar w:fldCharType="end"/>
      </w:r>
    </w:p>
  </w:endnote>
  <w:endnote w:id="25">
    <w:p w14:paraId="267C8A12" w14:textId="6D019CD4" w:rsidR="009C6A0E" w:rsidRPr="00521337" w:rsidRDefault="009C6A0E">
      <w:pPr>
        <w:pStyle w:val="EndnoteText"/>
      </w:pPr>
      <w:r w:rsidRPr="00521337">
        <w:rPr>
          <w:rStyle w:val="EndnoteReference"/>
        </w:rPr>
        <w:endnoteRef/>
      </w:r>
      <w:r w:rsidRPr="00521337">
        <w:t xml:space="preserve"> As Stump reminds us, we learn, as well, that God loves and cares for Job, that “Job stood up to the ruler of the universe, and in response God came to talk to him in one of the longest conversations between God and human beings in any of the biblical stories.” (Stump 217)</w:t>
      </w:r>
    </w:p>
  </w:endnote>
  <w:endnote w:id="26">
    <w:p w14:paraId="385A162E" w14:textId="42D87F3E" w:rsidR="00C06CEB" w:rsidRPr="00521337" w:rsidRDefault="00C06CEB">
      <w:pPr>
        <w:pStyle w:val="EndnoteText"/>
      </w:pPr>
      <w:r w:rsidRPr="00521337">
        <w:rPr>
          <w:rStyle w:val="EndnoteReference"/>
        </w:rPr>
        <w:endnoteRef/>
      </w:r>
      <w:r w:rsidRPr="00521337">
        <w:t xml:space="preserve"> </w:t>
      </w:r>
      <w:r w:rsidRPr="00521337">
        <w:fldChar w:fldCharType="begin"/>
      </w:r>
      <w:r w:rsidR="00946433" w:rsidRPr="00521337">
        <w:instrText xml:space="preserve"> ADDIN ZOTERO_ITEM CSL_CITATION {"citationID":"ixsFMIh9","properties":{"formattedCitation":"Hazony, {\\i{}The Philosophy of Hebrew Scripture}, 195.","plainCitation":"Hazony, The Philosophy of Hebrew Scripture, 195.","noteIndex":32},"citationItems":[{"id":106,"uris":["http://zotero.org/users/7251831/items/97KNGR9X"],"itemData":{"id":106,"type":"book","event-place":"New York","publisher":"Cambridge University Press","publisher-place":"New York","title":"The Philosophy of Hebrew Scripture","author":[{"family":"Hazony","given":"Yoram"}],"issued":{"date-parts":[["2012"]]}},"locator":"195"}],"schema":"https://github.com/citation-style-language/schema/raw/master/csl-citation.json"} </w:instrText>
      </w:r>
      <w:r w:rsidRPr="00521337">
        <w:fldChar w:fldCharType="separate"/>
      </w:r>
      <w:r w:rsidR="00946433" w:rsidRPr="00521337">
        <w:rPr>
          <w:rFonts w:cs="Times New Roman"/>
          <w:kern w:val="0"/>
        </w:rPr>
        <w:t xml:space="preserve">Hazony, </w:t>
      </w:r>
      <w:r w:rsidR="00946433" w:rsidRPr="00521337">
        <w:rPr>
          <w:rFonts w:cs="Times New Roman"/>
          <w:i/>
          <w:iCs/>
          <w:kern w:val="0"/>
        </w:rPr>
        <w:t>The Philosophy of Hebrew Scripture</w:t>
      </w:r>
      <w:r w:rsidR="00946433" w:rsidRPr="00521337">
        <w:rPr>
          <w:rFonts w:cs="Times New Roman"/>
          <w:kern w:val="0"/>
        </w:rPr>
        <w:t>, 195.</w:t>
      </w:r>
      <w:r w:rsidRPr="00521337">
        <w:fldChar w:fldCharType="end"/>
      </w:r>
    </w:p>
  </w:endnote>
  <w:endnote w:id="27">
    <w:p w14:paraId="5EB6DDD5" w14:textId="77777777" w:rsidR="000428BE" w:rsidRPr="00521337" w:rsidRDefault="000428BE" w:rsidP="000428BE">
      <w:pPr>
        <w:pStyle w:val="EndnoteText"/>
      </w:pPr>
      <w:r w:rsidRPr="00521337">
        <w:rPr>
          <w:rStyle w:val="EndnoteReference"/>
        </w:rPr>
        <w:endnoteRef/>
      </w:r>
      <w:r w:rsidRPr="00521337">
        <w:t xml:space="preserve"> </w:t>
      </w:r>
      <w:r w:rsidRPr="00521337">
        <w:fldChar w:fldCharType="begin"/>
      </w:r>
      <w:r w:rsidRPr="00521337">
        <w:instrText xml:space="preserve"> ADDIN ZOTERO_ITEM CSL_CITATION {"citationID":"8GkAxBZP","properties":{"formattedCitation":"Johnson, 265.","plainCitation":"Johnson, 265.","noteIndex":5},"citationItems":[{"id":107,"uris":["http://zotero.org/users/7251831/items/BSLT38AF"],"itemData":{"id":107,"type":"book","event-place":"Cambridge","publisher":"Cambridge University Press","publisher-place":"Cambridge","title":"Biblical Philosophy","author":[{"family":"Johnson","given":"Dru"}],"issued":{"date-parts":[["2021"]]}},"locator":"265"}],"schema":"https://github.com/citation-style-language/schema/raw/master/csl-citation.json"} </w:instrText>
      </w:r>
      <w:r w:rsidRPr="00521337">
        <w:fldChar w:fldCharType="separate"/>
      </w:r>
      <w:r w:rsidRPr="00521337">
        <w:rPr>
          <w:rFonts w:cs="Times New Roman"/>
          <w:kern w:val="0"/>
        </w:rPr>
        <w:t>Johnson, 265.</w:t>
      </w:r>
      <w:r w:rsidRPr="00521337">
        <w:fldChar w:fldCharType="end"/>
      </w:r>
      <w:r w:rsidRPr="00521337">
        <w:t xml:space="preserve"> Fn4</w:t>
      </w:r>
    </w:p>
  </w:endnote>
  <w:endnote w:id="28">
    <w:p w14:paraId="64E71EEA" w14:textId="6C8B411A" w:rsidR="008D038F" w:rsidRPr="00521337" w:rsidRDefault="008D038F">
      <w:pPr>
        <w:pStyle w:val="EndnoteText"/>
      </w:pPr>
      <w:r w:rsidRPr="00521337">
        <w:rPr>
          <w:rStyle w:val="EndnoteReference"/>
        </w:rPr>
        <w:endnoteRef/>
      </w:r>
      <w:r w:rsidRPr="00521337">
        <w:t xml:space="preserve"> </w:t>
      </w:r>
      <w:hyperlink r:id="rId1" w:history="1">
        <w:r w:rsidR="00521337" w:rsidRPr="00AA7B64">
          <w:rPr>
            <w:rStyle w:val="Hyperlink"/>
            <w:rFonts w:cs="Segoe UI"/>
            <w:shd w:val="clear" w:color="auto" w:fill="FFFFFF"/>
          </w:rPr>
          <w:t>https://plato.stanford.edu/entries/truth-correspondence/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CD57" w14:textId="77777777" w:rsidR="00266A9D" w:rsidRDefault="00266A9D" w:rsidP="00B6568E">
      <w:r>
        <w:separator/>
      </w:r>
    </w:p>
  </w:footnote>
  <w:footnote w:type="continuationSeparator" w:id="0">
    <w:p w14:paraId="7F5565D1" w14:textId="77777777" w:rsidR="00266A9D" w:rsidRDefault="00266A9D" w:rsidP="00B6568E">
      <w:r>
        <w:continuationSeparator/>
      </w:r>
    </w:p>
  </w:footnote>
  <w:footnote w:type="continuationNotice" w:id="1">
    <w:p w14:paraId="7133C0DE" w14:textId="77777777" w:rsidR="00266A9D" w:rsidRDefault="00266A9D"/>
  </w:footnote>
  <w:footnote w:id="2">
    <w:p w14:paraId="672C440A" w14:textId="4571CACA" w:rsidR="000D0763" w:rsidRDefault="000D0763">
      <w:pPr>
        <w:pStyle w:val="FootnoteText"/>
      </w:pPr>
      <w:r>
        <w:rPr>
          <w:rStyle w:val="FootnoteReference"/>
        </w:rPr>
        <w:footnoteRef/>
      </w:r>
      <w:r>
        <w:t xml:space="preserve"> Remember: this argument does not appeal to any </w:t>
      </w:r>
      <w:r>
        <w:rPr>
          <w:i/>
          <w:iCs/>
        </w:rPr>
        <w:t>noseeum inference</w:t>
      </w:r>
      <w:r>
        <w:t xml:space="preserve">. This standard here is </w:t>
      </w:r>
      <w:r>
        <w:rPr>
          <w:i/>
          <w:iCs/>
        </w:rPr>
        <w:t>possibility</w:t>
      </w:r>
      <w:r>
        <w:t xml:space="preserve">, not </w:t>
      </w:r>
      <w:r>
        <w:rPr>
          <w:i/>
          <w:iCs/>
        </w:rPr>
        <w:t>justifiability</w:t>
      </w:r>
      <w:r>
        <w:t xml:space="preserve">. If God could have not created sentient creatures, then he could have avoided our suffering. If some creatures feel that they suffer divine hiddenness in the midst of what feels like gratuitous suffering, this standard has been met.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220"/>
    <w:multiLevelType w:val="hybridMultilevel"/>
    <w:tmpl w:val="A6882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C39A6"/>
    <w:multiLevelType w:val="hybridMultilevel"/>
    <w:tmpl w:val="C9822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920D30"/>
    <w:multiLevelType w:val="hybridMultilevel"/>
    <w:tmpl w:val="D9A6371C"/>
    <w:lvl w:ilvl="0" w:tplc="C9820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2D3DD6"/>
    <w:multiLevelType w:val="multilevel"/>
    <w:tmpl w:val="D29C6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60122"/>
    <w:multiLevelType w:val="hybridMultilevel"/>
    <w:tmpl w:val="94C6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A60D8"/>
    <w:multiLevelType w:val="hybridMultilevel"/>
    <w:tmpl w:val="26FC0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13835"/>
    <w:multiLevelType w:val="hybridMultilevel"/>
    <w:tmpl w:val="C12EB9EA"/>
    <w:lvl w:ilvl="0" w:tplc="155A9F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DD6106"/>
    <w:multiLevelType w:val="multilevel"/>
    <w:tmpl w:val="DDBA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352F36"/>
    <w:multiLevelType w:val="hybridMultilevel"/>
    <w:tmpl w:val="CF5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91B74"/>
    <w:multiLevelType w:val="hybridMultilevel"/>
    <w:tmpl w:val="E4E0E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845FF"/>
    <w:multiLevelType w:val="hybridMultilevel"/>
    <w:tmpl w:val="786E9C3C"/>
    <w:lvl w:ilvl="0" w:tplc="744AC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5647282">
    <w:abstractNumId w:val="0"/>
  </w:num>
  <w:num w:numId="2" w16cid:durableId="479735116">
    <w:abstractNumId w:val="8"/>
  </w:num>
  <w:num w:numId="3" w16cid:durableId="146240543">
    <w:abstractNumId w:val="1"/>
  </w:num>
  <w:num w:numId="4" w16cid:durableId="28267495">
    <w:abstractNumId w:val="5"/>
  </w:num>
  <w:num w:numId="5" w16cid:durableId="259415172">
    <w:abstractNumId w:val="10"/>
  </w:num>
  <w:num w:numId="6" w16cid:durableId="1050496131">
    <w:abstractNumId w:val="9"/>
  </w:num>
  <w:num w:numId="7" w16cid:durableId="1929383784">
    <w:abstractNumId w:val="6"/>
  </w:num>
  <w:num w:numId="8" w16cid:durableId="1833640841">
    <w:abstractNumId w:val="7"/>
  </w:num>
  <w:num w:numId="9" w16cid:durableId="25103305">
    <w:abstractNumId w:val="3"/>
  </w:num>
  <w:num w:numId="10" w16cid:durableId="13962566">
    <w:abstractNumId w:val="2"/>
  </w:num>
  <w:num w:numId="11" w16cid:durableId="632564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8E"/>
    <w:rsid w:val="0000074E"/>
    <w:rsid w:val="000024A4"/>
    <w:rsid w:val="0000250B"/>
    <w:rsid w:val="00002E98"/>
    <w:rsid w:val="00003641"/>
    <w:rsid w:val="00003B37"/>
    <w:rsid w:val="00004706"/>
    <w:rsid w:val="000051F7"/>
    <w:rsid w:val="000056BA"/>
    <w:rsid w:val="00005C6A"/>
    <w:rsid w:val="00006DC3"/>
    <w:rsid w:val="00007A46"/>
    <w:rsid w:val="00012AB5"/>
    <w:rsid w:val="00013CC2"/>
    <w:rsid w:val="00014B5B"/>
    <w:rsid w:val="0001516B"/>
    <w:rsid w:val="00015194"/>
    <w:rsid w:val="000158EF"/>
    <w:rsid w:val="000159E7"/>
    <w:rsid w:val="0001612E"/>
    <w:rsid w:val="00016D36"/>
    <w:rsid w:val="00017A36"/>
    <w:rsid w:val="000219A6"/>
    <w:rsid w:val="00021C2E"/>
    <w:rsid w:val="00023F4F"/>
    <w:rsid w:val="00025BA3"/>
    <w:rsid w:val="000260F4"/>
    <w:rsid w:val="000269D2"/>
    <w:rsid w:val="00026F86"/>
    <w:rsid w:val="00030021"/>
    <w:rsid w:val="00030A67"/>
    <w:rsid w:val="0003118C"/>
    <w:rsid w:val="0003310C"/>
    <w:rsid w:val="00033E4C"/>
    <w:rsid w:val="00033F23"/>
    <w:rsid w:val="0003478A"/>
    <w:rsid w:val="00035A54"/>
    <w:rsid w:val="00035E09"/>
    <w:rsid w:val="00036278"/>
    <w:rsid w:val="000367FB"/>
    <w:rsid w:val="00036B7B"/>
    <w:rsid w:val="0003735B"/>
    <w:rsid w:val="00040854"/>
    <w:rsid w:val="00040C6D"/>
    <w:rsid w:val="0004130C"/>
    <w:rsid w:val="000428BE"/>
    <w:rsid w:val="0004394C"/>
    <w:rsid w:val="00043F0E"/>
    <w:rsid w:val="00043FE0"/>
    <w:rsid w:val="00044C69"/>
    <w:rsid w:val="00045855"/>
    <w:rsid w:val="00046751"/>
    <w:rsid w:val="0004680B"/>
    <w:rsid w:val="00046AE1"/>
    <w:rsid w:val="00046C6F"/>
    <w:rsid w:val="00047EB1"/>
    <w:rsid w:val="0005010F"/>
    <w:rsid w:val="00050E63"/>
    <w:rsid w:val="00051227"/>
    <w:rsid w:val="00052324"/>
    <w:rsid w:val="000523FE"/>
    <w:rsid w:val="00056505"/>
    <w:rsid w:val="00057611"/>
    <w:rsid w:val="00060E15"/>
    <w:rsid w:val="000617C5"/>
    <w:rsid w:val="00061A7B"/>
    <w:rsid w:val="00061BEB"/>
    <w:rsid w:val="000623DF"/>
    <w:rsid w:val="0006262D"/>
    <w:rsid w:val="00063E29"/>
    <w:rsid w:val="000640D2"/>
    <w:rsid w:val="000647C2"/>
    <w:rsid w:val="0006581C"/>
    <w:rsid w:val="000665D7"/>
    <w:rsid w:val="00071929"/>
    <w:rsid w:val="00071D2A"/>
    <w:rsid w:val="0007458D"/>
    <w:rsid w:val="000749D4"/>
    <w:rsid w:val="000764FA"/>
    <w:rsid w:val="00077B83"/>
    <w:rsid w:val="00080CE8"/>
    <w:rsid w:val="000811D2"/>
    <w:rsid w:val="000813EF"/>
    <w:rsid w:val="00081FDB"/>
    <w:rsid w:val="0008312A"/>
    <w:rsid w:val="0008313E"/>
    <w:rsid w:val="0008485F"/>
    <w:rsid w:val="00087904"/>
    <w:rsid w:val="00087B86"/>
    <w:rsid w:val="00087D85"/>
    <w:rsid w:val="000905C7"/>
    <w:rsid w:val="0009193F"/>
    <w:rsid w:val="00092967"/>
    <w:rsid w:val="00092A1E"/>
    <w:rsid w:val="00094305"/>
    <w:rsid w:val="000950AD"/>
    <w:rsid w:val="000952BF"/>
    <w:rsid w:val="00096C89"/>
    <w:rsid w:val="000973CF"/>
    <w:rsid w:val="000A0A12"/>
    <w:rsid w:val="000A1106"/>
    <w:rsid w:val="000A2E53"/>
    <w:rsid w:val="000A53AD"/>
    <w:rsid w:val="000A5714"/>
    <w:rsid w:val="000A5AA8"/>
    <w:rsid w:val="000A6465"/>
    <w:rsid w:val="000A7F30"/>
    <w:rsid w:val="000B24FE"/>
    <w:rsid w:val="000B2756"/>
    <w:rsid w:val="000B28E4"/>
    <w:rsid w:val="000B433C"/>
    <w:rsid w:val="000B4BAB"/>
    <w:rsid w:val="000B7AEB"/>
    <w:rsid w:val="000B7BE7"/>
    <w:rsid w:val="000C0CA5"/>
    <w:rsid w:val="000C12E7"/>
    <w:rsid w:val="000C245B"/>
    <w:rsid w:val="000C33BB"/>
    <w:rsid w:val="000C4C34"/>
    <w:rsid w:val="000C5D2C"/>
    <w:rsid w:val="000C6454"/>
    <w:rsid w:val="000C75A4"/>
    <w:rsid w:val="000D0620"/>
    <w:rsid w:val="000D0763"/>
    <w:rsid w:val="000D160A"/>
    <w:rsid w:val="000D16EF"/>
    <w:rsid w:val="000D171D"/>
    <w:rsid w:val="000D1E36"/>
    <w:rsid w:val="000D27EE"/>
    <w:rsid w:val="000D40F1"/>
    <w:rsid w:val="000D5AB2"/>
    <w:rsid w:val="000D5C0F"/>
    <w:rsid w:val="000D7F83"/>
    <w:rsid w:val="000E0575"/>
    <w:rsid w:val="000E0F1F"/>
    <w:rsid w:val="000E10EE"/>
    <w:rsid w:val="000E1C10"/>
    <w:rsid w:val="000E2EC2"/>
    <w:rsid w:val="000E52C2"/>
    <w:rsid w:val="000E60BD"/>
    <w:rsid w:val="000E629A"/>
    <w:rsid w:val="000E7369"/>
    <w:rsid w:val="000E7ABC"/>
    <w:rsid w:val="000E7AE3"/>
    <w:rsid w:val="000F1626"/>
    <w:rsid w:val="000F2413"/>
    <w:rsid w:val="000F29D3"/>
    <w:rsid w:val="000F3BE2"/>
    <w:rsid w:val="000F3FF7"/>
    <w:rsid w:val="000F426E"/>
    <w:rsid w:val="000F4CDC"/>
    <w:rsid w:val="000F75D6"/>
    <w:rsid w:val="00103640"/>
    <w:rsid w:val="00103789"/>
    <w:rsid w:val="00106EB1"/>
    <w:rsid w:val="00107EE4"/>
    <w:rsid w:val="00111191"/>
    <w:rsid w:val="00112409"/>
    <w:rsid w:val="00112626"/>
    <w:rsid w:val="00114113"/>
    <w:rsid w:val="001147CA"/>
    <w:rsid w:val="00114D20"/>
    <w:rsid w:val="00114F02"/>
    <w:rsid w:val="00116206"/>
    <w:rsid w:val="0011719C"/>
    <w:rsid w:val="001202C8"/>
    <w:rsid w:val="0012031B"/>
    <w:rsid w:val="001206A1"/>
    <w:rsid w:val="0012258F"/>
    <w:rsid w:val="001227C7"/>
    <w:rsid w:val="001227ED"/>
    <w:rsid w:val="00123913"/>
    <w:rsid w:val="0012470C"/>
    <w:rsid w:val="00125A9D"/>
    <w:rsid w:val="00131669"/>
    <w:rsid w:val="00132ED5"/>
    <w:rsid w:val="001336D1"/>
    <w:rsid w:val="00133A68"/>
    <w:rsid w:val="00134522"/>
    <w:rsid w:val="0013473C"/>
    <w:rsid w:val="00135FF7"/>
    <w:rsid w:val="001362DD"/>
    <w:rsid w:val="00136349"/>
    <w:rsid w:val="001370DB"/>
    <w:rsid w:val="0013777D"/>
    <w:rsid w:val="00140673"/>
    <w:rsid w:val="001407A8"/>
    <w:rsid w:val="00141D7F"/>
    <w:rsid w:val="00141E9D"/>
    <w:rsid w:val="00142149"/>
    <w:rsid w:val="00143549"/>
    <w:rsid w:val="00143B32"/>
    <w:rsid w:val="00143B96"/>
    <w:rsid w:val="00144CEA"/>
    <w:rsid w:val="0014537C"/>
    <w:rsid w:val="00146A92"/>
    <w:rsid w:val="001500BA"/>
    <w:rsid w:val="00150AAE"/>
    <w:rsid w:val="00150DF2"/>
    <w:rsid w:val="00151167"/>
    <w:rsid w:val="00151FD4"/>
    <w:rsid w:val="00153EFF"/>
    <w:rsid w:val="00153F92"/>
    <w:rsid w:val="00154274"/>
    <w:rsid w:val="00154708"/>
    <w:rsid w:val="00155CF5"/>
    <w:rsid w:val="00155D95"/>
    <w:rsid w:val="001562DF"/>
    <w:rsid w:val="00160BE6"/>
    <w:rsid w:val="00160D9C"/>
    <w:rsid w:val="001628E6"/>
    <w:rsid w:val="001629CA"/>
    <w:rsid w:val="0016453C"/>
    <w:rsid w:val="001651D8"/>
    <w:rsid w:val="00165BDE"/>
    <w:rsid w:val="00165CD8"/>
    <w:rsid w:val="00166290"/>
    <w:rsid w:val="001711C0"/>
    <w:rsid w:val="00172809"/>
    <w:rsid w:val="00172934"/>
    <w:rsid w:val="00172A75"/>
    <w:rsid w:val="00172CE8"/>
    <w:rsid w:val="00173084"/>
    <w:rsid w:val="00173156"/>
    <w:rsid w:val="001737BC"/>
    <w:rsid w:val="00174C34"/>
    <w:rsid w:val="0017508F"/>
    <w:rsid w:val="0017791E"/>
    <w:rsid w:val="00177BEF"/>
    <w:rsid w:val="00180767"/>
    <w:rsid w:val="00182E9F"/>
    <w:rsid w:val="0018357F"/>
    <w:rsid w:val="00183BD6"/>
    <w:rsid w:val="00183CDA"/>
    <w:rsid w:val="00184031"/>
    <w:rsid w:val="0018488C"/>
    <w:rsid w:val="00185775"/>
    <w:rsid w:val="001860BF"/>
    <w:rsid w:val="00190827"/>
    <w:rsid w:val="00190F64"/>
    <w:rsid w:val="00194CDE"/>
    <w:rsid w:val="00194EEE"/>
    <w:rsid w:val="00195D07"/>
    <w:rsid w:val="00196FE5"/>
    <w:rsid w:val="00197991"/>
    <w:rsid w:val="00197BCA"/>
    <w:rsid w:val="001A0734"/>
    <w:rsid w:val="001A3E9F"/>
    <w:rsid w:val="001A4018"/>
    <w:rsid w:val="001A51D4"/>
    <w:rsid w:val="001A569D"/>
    <w:rsid w:val="001A7A56"/>
    <w:rsid w:val="001B05CB"/>
    <w:rsid w:val="001B1359"/>
    <w:rsid w:val="001B189A"/>
    <w:rsid w:val="001B3576"/>
    <w:rsid w:val="001B3665"/>
    <w:rsid w:val="001B417D"/>
    <w:rsid w:val="001C0F8E"/>
    <w:rsid w:val="001C1205"/>
    <w:rsid w:val="001C16EB"/>
    <w:rsid w:val="001C1704"/>
    <w:rsid w:val="001C28EF"/>
    <w:rsid w:val="001C350C"/>
    <w:rsid w:val="001C3B8F"/>
    <w:rsid w:val="001C43E9"/>
    <w:rsid w:val="001C5C99"/>
    <w:rsid w:val="001C67B2"/>
    <w:rsid w:val="001C7145"/>
    <w:rsid w:val="001D0051"/>
    <w:rsid w:val="001D06D8"/>
    <w:rsid w:val="001D0A23"/>
    <w:rsid w:val="001D0BBF"/>
    <w:rsid w:val="001D198C"/>
    <w:rsid w:val="001D1FD3"/>
    <w:rsid w:val="001D3726"/>
    <w:rsid w:val="001D47C5"/>
    <w:rsid w:val="001D51BA"/>
    <w:rsid w:val="001D6313"/>
    <w:rsid w:val="001D7FF7"/>
    <w:rsid w:val="001E0A4D"/>
    <w:rsid w:val="001E0CAE"/>
    <w:rsid w:val="001E2246"/>
    <w:rsid w:val="001E399F"/>
    <w:rsid w:val="001F11C4"/>
    <w:rsid w:val="001F5AD6"/>
    <w:rsid w:val="001F5B8E"/>
    <w:rsid w:val="001F6109"/>
    <w:rsid w:val="001F64DD"/>
    <w:rsid w:val="001F7226"/>
    <w:rsid w:val="00200163"/>
    <w:rsid w:val="00203912"/>
    <w:rsid w:val="00205901"/>
    <w:rsid w:val="00205B4A"/>
    <w:rsid w:val="00205BA0"/>
    <w:rsid w:val="00206B08"/>
    <w:rsid w:val="00210236"/>
    <w:rsid w:val="002119AC"/>
    <w:rsid w:val="00212071"/>
    <w:rsid w:val="00214860"/>
    <w:rsid w:val="00217F1E"/>
    <w:rsid w:val="00221920"/>
    <w:rsid w:val="00222A24"/>
    <w:rsid w:val="00224034"/>
    <w:rsid w:val="0022684D"/>
    <w:rsid w:val="00227771"/>
    <w:rsid w:val="00231EB4"/>
    <w:rsid w:val="00231F06"/>
    <w:rsid w:val="00232C38"/>
    <w:rsid w:val="0023303C"/>
    <w:rsid w:val="00234B84"/>
    <w:rsid w:val="00234DF2"/>
    <w:rsid w:val="002356BC"/>
    <w:rsid w:val="00235F90"/>
    <w:rsid w:val="0023721D"/>
    <w:rsid w:val="00237F10"/>
    <w:rsid w:val="00241086"/>
    <w:rsid w:val="00241C31"/>
    <w:rsid w:val="0024210F"/>
    <w:rsid w:val="002437AA"/>
    <w:rsid w:val="00243DEE"/>
    <w:rsid w:val="002445C9"/>
    <w:rsid w:val="00244AE0"/>
    <w:rsid w:val="00245584"/>
    <w:rsid w:val="00245C9C"/>
    <w:rsid w:val="00247595"/>
    <w:rsid w:val="00247836"/>
    <w:rsid w:val="00250DCA"/>
    <w:rsid w:val="002543B8"/>
    <w:rsid w:val="00254511"/>
    <w:rsid w:val="00254F68"/>
    <w:rsid w:val="002557B2"/>
    <w:rsid w:val="00256B28"/>
    <w:rsid w:val="0025728D"/>
    <w:rsid w:val="002601D1"/>
    <w:rsid w:val="002615B2"/>
    <w:rsid w:val="002624F6"/>
    <w:rsid w:val="0026293A"/>
    <w:rsid w:val="00263A51"/>
    <w:rsid w:val="00264992"/>
    <w:rsid w:val="002662D6"/>
    <w:rsid w:val="00266616"/>
    <w:rsid w:val="00266A9D"/>
    <w:rsid w:val="00267D93"/>
    <w:rsid w:val="00270AE2"/>
    <w:rsid w:val="00270F5E"/>
    <w:rsid w:val="002718C5"/>
    <w:rsid w:val="00271B95"/>
    <w:rsid w:val="0027288E"/>
    <w:rsid w:val="00273000"/>
    <w:rsid w:val="0027363D"/>
    <w:rsid w:val="00273EF6"/>
    <w:rsid w:val="002744BF"/>
    <w:rsid w:val="00275AFC"/>
    <w:rsid w:val="002766AC"/>
    <w:rsid w:val="00276E94"/>
    <w:rsid w:val="00276F7D"/>
    <w:rsid w:val="002779EE"/>
    <w:rsid w:val="00277DA3"/>
    <w:rsid w:val="0028251A"/>
    <w:rsid w:val="00282B7A"/>
    <w:rsid w:val="00282B95"/>
    <w:rsid w:val="00284D32"/>
    <w:rsid w:val="00284FF2"/>
    <w:rsid w:val="00285369"/>
    <w:rsid w:val="00285B13"/>
    <w:rsid w:val="00285DC7"/>
    <w:rsid w:val="0028716C"/>
    <w:rsid w:val="00287B16"/>
    <w:rsid w:val="00291457"/>
    <w:rsid w:val="00291C55"/>
    <w:rsid w:val="00291CA1"/>
    <w:rsid w:val="00292DE8"/>
    <w:rsid w:val="0029392F"/>
    <w:rsid w:val="002958D8"/>
    <w:rsid w:val="00295979"/>
    <w:rsid w:val="00296CCD"/>
    <w:rsid w:val="002A0A2E"/>
    <w:rsid w:val="002A1900"/>
    <w:rsid w:val="002A264B"/>
    <w:rsid w:val="002A2A51"/>
    <w:rsid w:val="002A2D71"/>
    <w:rsid w:val="002A2EA6"/>
    <w:rsid w:val="002A3565"/>
    <w:rsid w:val="002A5F0C"/>
    <w:rsid w:val="002A6964"/>
    <w:rsid w:val="002A702B"/>
    <w:rsid w:val="002A7934"/>
    <w:rsid w:val="002B02B5"/>
    <w:rsid w:val="002B0DF2"/>
    <w:rsid w:val="002B1F10"/>
    <w:rsid w:val="002B3690"/>
    <w:rsid w:val="002B37D0"/>
    <w:rsid w:val="002B4DC4"/>
    <w:rsid w:val="002B56F9"/>
    <w:rsid w:val="002B62A7"/>
    <w:rsid w:val="002B77AE"/>
    <w:rsid w:val="002B7851"/>
    <w:rsid w:val="002B7F74"/>
    <w:rsid w:val="002C197A"/>
    <w:rsid w:val="002C1B62"/>
    <w:rsid w:val="002C24E1"/>
    <w:rsid w:val="002C34E4"/>
    <w:rsid w:val="002C3939"/>
    <w:rsid w:val="002C4A8F"/>
    <w:rsid w:val="002C5707"/>
    <w:rsid w:val="002C6C31"/>
    <w:rsid w:val="002C6CA1"/>
    <w:rsid w:val="002C759B"/>
    <w:rsid w:val="002C7EE4"/>
    <w:rsid w:val="002D00D5"/>
    <w:rsid w:val="002D2383"/>
    <w:rsid w:val="002D351D"/>
    <w:rsid w:val="002D3962"/>
    <w:rsid w:val="002D3B7F"/>
    <w:rsid w:val="002D64C4"/>
    <w:rsid w:val="002D6E05"/>
    <w:rsid w:val="002D78A8"/>
    <w:rsid w:val="002D7A05"/>
    <w:rsid w:val="002D7FF9"/>
    <w:rsid w:val="002E17D7"/>
    <w:rsid w:val="002E2E66"/>
    <w:rsid w:val="002E3BBB"/>
    <w:rsid w:val="002E55D7"/>
    <w:rsid w:val="002E656A"/>
    <w:rsid w:val="002F004F"/>
    <w:rsid w:val="002F10DB"/>
    <w:rsid w:val="002F196A"/>
    <w:rsid w:val="002F29F1"/>
    <w:rsid w:val="002F4A01"/>
    <w:rsid w:val="002F4CC2"/>
    <w:rsid w:val="002F4E16"/>
    <w:rsid w:val="002F4EE3"/>
    <w:rsid w:val="002F5501"/>
    <w:rsid w:val="002F5A68"/>
    <w:rsid w:val="002F60BA"/>
    <w:rsid w:val="0030151A"/>
    <w:rsid w:val="003019B5"/>
    <w:rsid w:val="0030216D"/>
    <w:rsid w:val="00302918"/>
    <w:rsid w:val="00303BDF"/>
    <w:rsid w:val="003040CF"/>
    <w:rsid w:val="00310150"/>
    <w:rsid w:val="003106F7"/>
    <w:rsid w:val="00310A95"/>
    <w:rsid w:val="00310FC6"/>
    <w:rsid w:val="003110A4"/>
    <w:rsid w:val="00312984"/>
    <w:rsid w:val="0031409C"/>
    <w:rsid w:val="00314C85"/>
    <w:rsid w:val="00315AFD"/>
    <w:rsid w:val="003160AE"/>
    <w:rsid w:val="00317E50"/>
    <w:rsid w:val="00320421"/>
    <w:rsid w:val="003205E8"/>
    <w:rsid w:val="0032150C"/>
    <w:rsid w:val="003238AA"/>
    <w:rsid w:val="00323E4E"/>
    <w:rsid w:val="00324BD9"/>
    <w:rsid w:val="00325590"/>
    <w:rsid w:val="00327264"/>
    <w:rsid w:val="00330111"/>
    <w:rsid w:val="003327F0"/>
    <w:rsid w:val="00332B5A"/>
    <w:rsid w:val="00332FF3"/>
    <w:rsid w:val="00333480"/>
    <w:rsid w:val="00336833"/>
    <w:rsid w:val="00336B40"/>
    <w:rsid w:val="00336BE1"/>
    <w:rsid w:val="0033722A"/>
    <w:rsid w:val="003421CD"/>
    <w:rsid w:val="00342450"/>
    <w:rsid w:val="00345176"/>
    <w:rsid w:val="00345E00"/>
    <w:rsid w:val="003461EA"/>
    <w:rsid w:val="00346859"/>
    <w:rsid w:val="00347411"/>
    <w:rsid w:val="00350059"/>
    <w:rsid w:val="00350926"/>
    <w:rsid w:val="00351B8B"/>
    <w:rsid w:val="0035209E"/>
    <w:rsid w:val="003523AB"/>
    <w:rsid w:val="00356E74"/>
    <w:rsid w:val="0036054D"/>
    <w:rsid w:val="00360DC7"/>
    <w:rsid w:val="00361232"/>
    <w:rsid w:val="00361E84"/>
    <w:rsid w:val="0036211C"/>
    <w:rsid w:val="003636EA"/>
    <w:rsid w:val="00363DFA"/>
    <w:rsid w:val="00364B96"/>
    <w:rsid w:val="003655E0"/>
    <w:rsid w:val="003661ED"/>
    <w:rsid w:val="00367EE9"/>
    <w:rsid w:val="003704FD"/>
    <w:rsid w:val="00370EB5"/>
    <w:rsid w:val="00371322"/>
    <w:rsid w:val="003726C2"/>
    <w:rsid w:val="003736AA"/>
    <w:rsid w:val="00373B42"/>
    <w:rsid w:val="00375569"/>
    <w:rsid w:val="0037748C"/>
    <w:rsid w:val="00377552"/>
    <w:rsid w:val="00377AC4"/>
    <w:rsid w:val="00377BCE"/>
    <w:rsid w:val="00377D20"/>
    <w:rsid w:val="003808CC"/>
    <w:rsid w:val="00381336"/>
    <w:rsid w:val="003820D6"/>
    <w:rsid w:val="003823CE"/>
    <w:rsid w:val="00382CEA"/>
    <w:rsid w:val="0038350A"/>
    <w:rsid w:val="0038534F"/>
    <w:rsid w:val="0038555C"/>
    <w:rsid w:val="00386375"/>
    <w:rsid w:val="00391362"/>
    <w:rsid w:val="003938FB"/>
    <w:rsid w:val="00393C8F"/>
    <w:rsid w:val="00393ED1"/>
    <w:rsid w:val="00394C44"/>
    <w:rsid w:val="00395CB7"/>
    <w:rsid w:val="003964DD"/>
    <w:rsid w:val="00396707"/>
    <w:rsid w:val="003971B9"/>
    <w:rsid w:val="003A049B"/>
    <w:rsid w:val="003A04B4"/>
    <w:rsid w:val="003A1BD1"/>
    <w:rsid w:val="003A4B44"/>
    <w:rsid w:val="003A5C2B"/>
    <w:rsid w:val="003A71D2"/>
    <w:rsid w:val="003A7464"/>
    <w:rsid w:val="003B35FB"/>
    <w:rsid w:val="003B43F2"/>
    <w:rsid w:val="003B4C19"/>
    <w:rsid w:val="003B53E0"/>
    <w:rsid w:val="003B6170"/>
    <w:rsid w:val="003B6737"/>
    <w:rsid w:val="003B67A3"/>
    <w:rsid w:val="003B75DB"/>
    <w:rsid w:val="003C0293"/>
    <w:rsid w:val="003C1272"/>
    <w:rsid w:val="003C1F95"/>
    <w:rsid w:val="003C397C"/>
    <w:rsid w:val="003C3C14"/>
    <w:rsid w:val="003C72E8"/>
    <w:rsid w:val="003C7F91"/>
    <w:rsid w:val="003D17CB"/>
    <w:rsid w:val="003D1827"/>
    <w:rsid w:val="003D1A4E"/>
    <w:rsid w:val="003D1B32"/>
    <w:rsid w:val="003D2061"/>
    <w:rsid w:val="003D24F3"/>
    <w:rsid w:val="003D25EC"/>
    <w:rsid w:val="003D2FF4"/>
    <w:rsid w:val="003D3644"/>
    <w:rsid w:val="003D420A"/>
    <w:rsid w:val="003D4F19"/>
    <w:rsid w:val="003E02E9"/>
    <w:rsid w:val="003E170A"/>
    <w:rsid w:val="003E2099"/>
    <w:rsid w:val="003E2859"/>
    <w:rsid w:val="003E3124"/>
    <w:rsid w:val="003E5068"/>
    <w:rsid w:val="003E511D"/>
    <w:rsid w:val="003E5452"/>
    <w:rsid w:val="003E56CC"/>
    <w:rsid w:val="003E6677"/>
    <w:rsid w:val="003E6F2B"/>
    <w:rsid w:val="003F0066"/>
    <w:rsid w:val="003F05C0"/>
    <w:rsid w:val="003F0C03"/>
    <w:rsid w:val="003F301A"/>
    <w:rsid w:val="003F3B6C"/>
    <w:rsid w:val="003F42EF"/>
    <w:rsid w:val="003F4D42"/>
    <w:rsid w:val="003F4E03"/>
    <w:rsid w:val="003F5641"/>
    <w:rsid w:val="003F6DF7"/>
    <w:rsid w:val="003F71B4"/>
    <w:rsid w:val="003F71BC"/>
    <w:rsid w:val="003F75B1"/>
    <w:rsid w:val="003F7BCE"/>
    <w:rsid w:val="003F7EC8"/>
    <w:rsid w:val="004000F2"/>
    <w:rsid w:val="00400B95"/>
    <w:rsid w:val="004010D7"/>
    <w:rsid w:val="00401413"/>
    <w:rsid w:val="00401BFC"/>
    <w:rsid w:val="004027A0"/>
    <w:rsid w:val="004035ED"/>
    <w:rsid w:val="00403C95"/>
    <w:rsid w:val="0040479D"/>
    <w:rsid w:val="00405525"/>
    <w:rsid w:val="004059F4"/>
    <w:rsid w:val="004065F1"/>
    <w:rsid w:val="004067CD"/>
    <w:rsid w:val="0040696C"/>
    <w:rsid w:val="0041040D"/>
    <w:rsid w:val="0041073D"/>
    <w:rsid w:val="004107BA"/>
    <w:rsid w:val="00410C56"/>
    <w:rsid w:val="00411B60"/>
    <w:rsid w:val="0041234F"/>
    <w:rsid w:val="004126E7"/>
    <w:rsid w:val="004129E1"/>
    <w:rsid w:val="004130DE"/>
    <w:rsid w:val="004130FB"/>
    <w:rsid w:val="00413A40"/>
    <w:rsid w:val="00414368"/>
    <w:rsid w:val="004156E0"/>
    <w:rsid w:val="0041620F"/>
    <w:rsid w:val="00417D60"/>
    <w:rsid w:val="00421614"/>
    <w:rsid w:val="00421BBF"/>
    <w:rsid w:val="00422721"/>
    <w:rsid w:val="004245EA"/>
    <w:rsid w:val="00424E49"/>
    <w:rsid w:val="004263F6"/>
    <w:rsid w:val="00426B26"/>
    <w:rsid w:val="00427184"/>
    <w:rsid w:val="004308BD"/>
    <w:rsid w:val="00430D65"/>
    <w:rsid w:val="00430DC5"/>
    <w:rsid w:val="00430E1E"/>
    <w:rsid w:val="004315FE"/>
    <w:rsid w:val="004317B0"/>
    <w:rsid w:val="00432D98"/>
    <w:rsid w:val="00433AB1"/>
    <w:rsid w:val="00434D7D"/>
    <w:rsid w:val="00436F66"/>
    <w:rsid w:val="0043711C"/>
    <w:rsid w:val="004378E0"/>
    <w:rsid w:val="00440802"/>
    <w:rsid w:val="00440EA4"/>
    <w:rsid w:val="00442954"/>
    <w:rsid w:val="00442F63"/>
    <w:rsid w:val="00445B11"/>
    <w:rsid w:val="00447C76"/>
    <w:rsid w:val="00450446"/>
    <w:rsid w:val="00450E57"/>
    <w:rsid w:val="00450F51"/>
    <w:rsid w:val="0045324B"/>
    <w:rsid w:val="00454757"/>
    <w:rsid w:val="00454CCD"/>
    <w:rsid w:val="004554DC"/>
    <w:rsid w:val="00455794"/>
    <w:rsid w:val="004608B3"/>
    <w:rsid w:val="00461567"/>
    <w:rsid w:val="00463245"/>
    <w:rsid w:val="00463826"/>
    <w:rsid w:val="004651B9"/>
    <w:rsid w:val="0046648A"/>
    <w:rsid w:val="00466C83"/>
    <w:rsid w:val="0047028E"/>
    <w:rsid w:val="00470B2C"/>
    <w:rsid w:val="0047190D"/>
    <w:rsid w:val="004724C0"/>
    <w:rsid w:val="004731D4"/>
    <w:rsid w:val="00474707"/>
    <w:rsid w:val="00477619"/>
    <w:rsid w:val="00480E57"/>
    <w:rsid w:val="0048197B"/>
    <w:rsid w:val="00481B93"/>
    <w:rsid w:val="00482A7E"/>
    <w:rsid w:val="004835D0"/>
    <w:rsid w:val="0048405A"/>
    <w:rsid w:val="00486B5A"/>
    <w:rsid w:val="004873B0"/>
    <w:rsid w:val="00487613"/>
    <w:rsid w:val="004876F4"/>
    <w:rsid w:val="00490EC1"/>
    <w:rsid w:val="004923EB"/>
    <w:rsid w:val="0049258A"/>
    <w:rsid w:val="004934A6"/>
    <w:rsid w:val="00494194"/>
    <w:rsid w:val="004942D5"/>
    <w:rsid w:val="004952F8"/>
    <w:rsid w:val="00495F9F"/>
    <w:rsid w:val="004960E3"/>
    <w:rsid w:val="00497C12"/>
    <w:rsid w:val="00497C9C"/>
    <w:rsid w:val="004A0CC9"/>
    <w:rsid w:val="004A1CE5"/>
    <w:rsid w:val="004A2195"/>
    <w:rsid w:val="004A2A70"/>
    <w:rsid w:val="004A2A9E"/>
    <w:rsid w:val="004A42D3"/>
    <w:rsid w:val="004A44FF"/>
    <w:rsid w:val="004A5326"/>
    <w:rsid w:val="004A6241"/>
    <w:rsid w:val="004A6675"/>
    <w:rsid w:val="004A66A7"/>
    <w:rsid w:val="004B0775"/>
    <w:rsid w:val="004B10A8"/>
    <w:rsid w:val="004B1406"/>
    <w:rsid w:val="004B1723"/>
    <w:rsid w:val="004B21CC"/>
    <w:rsid w:val="004B2F24"/>
    <w:rsid w:val="004B4955"/>
    <w:rsid w:val="004B57EE"/>
    <w:rsid w:val="004B5ECE"/>
    <w:rsid w:val="004C1895"/>
    <w:rsid w:val="004C29FD"/>
    <w:rsid w:val="004C3219"/>
    <w:rsid w:val="004C3F53"/>
    <w:rsid w:val="004C53A8"/>
    <w:rsid w:val="004C608E"/>
    <w:rsid w:val="004D0320"/>
    <w:rsid w:val="004D03EE"/>
    <w:rsid w:val="004D105E"/>
    <w:rsid w:val="004D1E9C"/>
    <w:rsid w:val="004D2320"/>
    <w:rsid w:val="004D4418"/>
    <w:rsid w:val="004D4AF8"/>
    <w:rsid w:val="004D5167"/>
    <w:rsid w:val="004D51FC"/>
    <w:rsid w:val="004D6471"/>
    <w:rsid w:val="004D6D48"/>
    <w:rsid w:val="004E0FA2"/>
    <w:rsid w:val="004E1A2F"/>
    <w:rsid w:val="004E23AE"/>
    <w:rsid w:val="004E2FDD"/>
    <w:rsid w:val="004E3023"/>
    <w:rsid w:val="004E386D"/>
    <w:rsid w:val="004E5256"/>
    <w:rsid w:val="004E5C66"/>
    <w:rsid w:val="004E7024"/>
    <w:rsid w:val="004E763E"/>
    <w:rsid w:val="004E7E49"/>
    <w:rsid w:val="004E7EBA"/>
    <w:rsid w:val="004F1BAB"/>
    <w:rsid w:val="004F20DE"/>
    <w:rsid w:val="004F391C"/>
    <w:rsid w:val="004F519F"/>
    <w:rsid w:val="004F5B3B"/>
    <w:rsid w:val="004F5FFA"/>
    <w:rsid w:val="004F7007"/>
    <w:rsid w:val="004F7C80"/>
    <w:rsid w:val="004F7CE2"/>
    <w:rsid w:val="00501360"/>
    <w:rsid w:val="00501CF9"/>
    <w:rsid w:val="00501F9C"/>
    <w:rsid w:val="00503531"/>
    <w:rsid w:val="0050369E"/>
    <w:rsid w:val="00504231"/>
    <w:rsid w:val="00505070"/>
    <w:rsid w:val="00505720"/>
    <w:rsid w:val="00505986"/>
    <w:rsid w:val="00506439"/>
    <w:rsid w:val="00506FF0"/>
    <w:rsid w:val="00507E4E"/>
    <w:rsid w:val="00510B6D"/>
    <w:rsid w:val="00511CF8"/>
    <w:rsid w:val="00516AE3"/>
    <w:rsid w:val="00521337"/>
    <w:rsid w:val="00521E4E"/>
    <w:rsid w:val="00523026"/>
    <w:rsid w:val="0052395A"/>
    <w:rsid w:val="00523AD3"/>
    <w:rsid w:val="0052476D"/>
    <w:rsid w:val="005248B1"/>
    <w:rsid w:val="00525511"/>
    <w:rsid w:val="005264B9"/>
    <w:rsid w:val="00526610"/>
    <w:rsid w:val="00526C5D"/>
    <w:rsid w:val="0052714B"/>
    <w:rsid w:val="00530984"/>
    <w:rsid w:val="00531FC0"/>
    <w:rsid w:val="00532CC4"/>
    <w:rsid w:val="00533545"/>
    <w:rsid w:val="0053354D"/>
    <w:rsid w:val="00534466"/>
    <w:rsid w:val="00534980"/>
    <w:rsid w:val="00535416"/>
    <w:rsid w:val="00536F49"/>
    <w:rsid w:val="00541DF7"/>
    <w:rsid w:val="00543168"/>
    <w:rsid w:val="005443FD"/>
    <w:rsid w:val="00544BC4"/>
    <w:rsid w:val="00545300"/>
    <w:rsid w:val="005471AD"/>
    <w:rsid w:val="00547405"/>
    <w:rsid w:val="00555C5F"/>
    <w:rsid w:val="00556B55"/>
    <w:rsid w:val="00557A11"/>
    <w:rsid w:val="00557E82"/>
    <w:rsid w:val="00560182"/>
    <w:rsid w:val="00560B51"/>
    <w:rsid w:val="00561E3F"/>
    <w:rsid w:val="00563093"/>
    <w:rsid w:val="00570524"/>
    <w:rsid w:val="00570741"/>
    <w:rsid w:val="00570FEB"/>
    <w:rsid w:val="005722A2"/>
    <w:rsid w:val="00572F35"/>
    <w:rsid w:val="00573997"/>
    <w:rsid w:val="00573E57"/>
    <w:rsid w:val="00574BE6"/>
    <w:rsid w:val="00575189"/>
    <w:rsid w:val="00575B68"/>
    <w:rsid w:val="00575EA6"/>
    <w:rsid w:val="005767AA"/>
    <w:rsid w:val="00581DFD"/>
    <w:rsid w:val="0058331D"/>
    <w:rsid w:val="00583437"/>
    <w:rsid w:val="00583BA2"/>
    <w:rsid w:val="00583EA6"/>
    <w:rsid w:val="0058452A"/>
    <w:rsid w:val="005853D1"/>
    <w:rsid w:val="00585C3A"/>
    <w:rsid w:val="00586356"/>
    <w:rsid w:val="0058720A"/>
    <w:rsid w:val="00590432"/>
    <w:rsid w:val="00591B1D"/>
    <w:rsid w:val="00591B69"/>
    <w:rsid w:val="00592F30"/>
    <w:rsid w:val="0059727D"/>
    <w:rsid w:val="00597BE8"/>
    <w:rsid w:val="005A021C"/>
    <w:rsid w:val="005A0669"/>
    <w:rsid w:val="005A06CD"/>
    <w:rsid w:val="005A16E6"/>
    <w:rsid w:val="005A1D9B"/>
    <w:rsid w:val="005A3ECB"/>
    <w:rsid w:val="005A4793"/>
    <w:rsid w:val="005A48EE"/>
    <w:rsid w:val="005A5874"/>
    <w:rsid w:val="005A5C8D"/>
    <w:rsid w:val="005A6394"/>
    <w:rsid w:val="005B0FC8"/>
    <w:rsid w:val="005B12E3"/>
    <w:rsid w:val="005B14F2"/>
    <w:rsid w:val="005B2C30"/>
    <w:rsid w:val="005B4F7B"/>
    <w:rsid w:val="005B6F89"/>
    <w:rsid w:val="005B73A8"/>
    <w:rsid w:val="005C0EA2"/>
    <w:rsid w:val="005C3041"/>
    <w:rsid w:val="005C35B2"/>
    <w:rsid w:val="005C552D"/>
    <w:rsid w:val="005C57AD"/>
    <w:rsid w:val="005C5862"/>
    <w:rsid w:val="005C60D9"/>
    <w:rsid w:val="005C647E"/>
    <w:rsid w:val="005C6FB1"/>
    <w:rsid w:val="005D0876"/>
    <w:rsid w:val="005D2724"/>
    <w:rsid w:val="005D37CB"/>
    <w:rsid w:val="005D4394"/>
    <w:rsid w:val="005D4771"/>
    <w:rsid w:val="005D5745"/>
    <w:rsid w:val="005D60C6"/>
    <w:rsid w:val="005D744B"/>
    <w:rsid w:val="005D782B"/>
    <w:rsid w:val="005E0F57"/>
    <w:rsid w:val="005E0FF9"/>
    <w:rsid w:val="005E28AF"/>
    <w:rsid w:val="005E29C3"/>
    <w:rsid w:val="005E5A78"/>
    <w:rsid w:val="005E6206"/>
    <w:rsid w:val="005F0C68"/>
    <w:rsid w:val="005F3A70"/>
    <w:rsid w:val="005F49AE"/>
    <w:rsid w:val="005F49B7"/>
    <w:rsid w:val="005F589F"/>
    <w:rsid w:val="005F60D1"/>
    <w:rsid w:val="005F6397"/>
    <w:rsid w:val="005F6CF1"/>
    <w:rsid w:val="005F75B1"/>
    <w:rsid w:val="006027E9"/>
    <w:rsid w:val="00602CCF"/>
    <w:rsid w:val="00604029"/>
    <w:rsid w:val="00604697"/>
    <w:rsid w:val="0060476A"/>
    <w:rsid w:val="00604B66"/>
    <w:rsid w:val="00606F41"/>
    <w:rsid w:val="00607817"/>
    <w:rsid w:val="00610B89"/>
    <w:rsid w:val="00611467"/>
    <w:rsid w:val="00613D1C"/>
    <w:rsid w:val="00615EA4"/>
    <w:rsid w:val="00616BD8"/>
    <w:rsid w:val="0062073C"/>
    <w:rsid w:val="00623B58"/>
    <w:rsid w:val="00623F94"/>
    <w:rsid w:val="0062576C"/>
    <w:rsid w:val="00627762"/>
    <w:rsid w:val="00627DD6"/>
    <w:rsid w:val="0063029C"/>
    <w:rsid w:val="006303EB"/>
    <w:rsid w:val="00630C42"/>
    <w:rsid w:val="00632B1E"/>
    <w:rsid w:val="0063377B"/>
    <w:rsid w:val="00634FF3"/>
    <w:rsid w:val="00642607"/>
    <w:rsid w:val="00642AAD"/>
    <w:rsid w:val="0064317E"/>
    <w:rsid w:val="00643BA6"/>
    <w:rsid w:val="0064447D"/>
    <w:rsid w:val="0064483E"/>
    <w:rsid w:val="00645CFB"/>
    <w:rsid w:val="00647724"/>
    <w:rsid w:val="006500D4"/>
    <w:rsid w:val="006504B3"/>
    <w:rsid w:val="00650DC8"/>
    <w:rsid w:val="00651932"/>
    <w:rsid w:val="006522D7"/>
    <w:rsid w:val="00652B05"/>
    <w:rsid w:val="00652F30"/>
    <w:rsid w:val="006533DB"/>
    <w:rsid w:val="00654776"/>
    <w:rsid w:val="00654844"/>
    <w:rsid w:val="00654D70"/>
    <w:rsid w:val="006578F6"/>
    <w:rsid w:val="00661DD3"/>
    <w:rsid w:val="00662BD0"/>
    <w:rsid w:val="0066470C"/>
    <w:rsid w:val="00665DAF"/>
    <w:rsid w:val="00666B59"/>
    <w:rsid w:val="00667EEB"/>
    <w:rsid w:val="00671199"/>
    <w:rsid w:val="006716BC"/>
    <w:rsid w:val="006744C8"/>
    <w:rsid w:val="00674F94"/>
    <w:rsid w:val="006757A0"/>
    <w:rsid w:val="00675D3A"/>
    <w:rsid w:val="006765AA"/>
    <w:rsid w:val="00676E40"/>
    <w:rsid w:val="00677926"/>
    <w:rsid w:val="006806E3"/>
    <w:rsid w:val="0068092E"/>
    <w:rsid w:val="00682C47"/>
    <w:rsid w:val="00686A8C"/>
    <w:rsid w:val="00686C76"/>
    <w:rsid w:val="00687483"/>
    <w:rsid w:val="00687C6F"/>
    <w:rsid w:val="006908C7"/>
    <w:rsid w:val="006935E1"/>
    <w:rsid w:val="00694289"/>
    <w:rsid w:val="00695E07"/>
    <w:rsid w:val="00696723"/>
    <w:rsid w:val="006A0892"/>
    <w:rsid w:val="006A15F2"/>
    <w:rsid w:val="006A3C68"/>
    <w:rsid w:val="006A4986"/>
    <w:rsid w:val="006A4ADD"/>
    <w:rsid w:val="006A58BC"/>
    <w:rsid w:val="006A5912"/>
    <w:rsid w:val="006A711B"/>
    <w:rsid w:val="006A73C4"/>
    <w:rsid w:val="006B1DA8"/>
    <w:rsid w:val="006B3C95"/>
    <w:rsid w:val="006B3F5E"/>
    <w:rsid w:val="006B53B9"/>
    <w:rsid w:val="006B5D15"/>
    <w:rsid w:val="006B61AE"/>
    <w:rsid w:val="006B63CD"/>
    <w:rsid w:val="006B74C2"/>
    <w:rsid w:val="006B757F"/>
    <w:rsid w:val="006B7737"/>
    <w:rsid w:val="006B79A2"/>
    <w:rsid w:val="006C034A"/>
    <w:rsid w:val="006C08F2"/>
    <w:rsid w:val="006C0B1A"/>
    <w:rsid w:val="006C0CDB"/>
    <w:rsid w:val="006C2595"/>
    <w:rsid w:val="006C2600"/>
    <w:rsid w:val="006C4E02"/>
    <w:rsid w:val="006C54E2"/>
    <w:rsid w:val="006C5735"/>
    <w:rsid w:val="006C6487"/>
    <w:rsid w:val="006D231C"/>
    <w:rsid w:val="006D2864"/>
    <w:rsid w:val="006D2CB7"/>
    <w:rsid w:val="006D3A5B"/>
    <w:rsid w:val="006D7100"/>
    <w:rsid w:val="006D7E1A"/>
    <w:rsid w:val="006E1689"/>
    <w:rsid w:val="006E1D2F"/>
    <w:rsid w:val="006E2997"/>
    <w:rsid w:val="006E400D"/>
    <w:rsid w:val="006E4689"/>
    <w:rsid w:val="006E785E"/>
    <w:rsid w:val="006F0890"/>
    <w:rsid w:val="006F277A"/>
    <w:rsid w:val="006F3BE5"/>
    <w:rsid w:val="006F41CE"/>
    <w:rsid w:val="006F435A"/>
    <w:rsid w:val="006F7683"/>
    <w:rsid w:val="006F77E1"/>
    <w:rsid w:val="006F7CD5"/>
    <w:rsid w:val="00700F94"/>
    <w:rsid w:val="0070118E"/>
    <w:rsid w:val="0070176F"/>
    <w:rsid w:val="00702CEE"/>
    <w:rsid w:val="00703528"/>
    <w:rsid w:val="00703FD7"/>
    <w:rsid w:val="007044EF"/>
    <w:rsid w:val="007059CE"/>
    <w:rsid w:val="00710CB0"/>
    <w:rsid w:val="00712592"/>
    <w:rsid w:val="0071263E"/>
    <w:rsid w:val="00712ACF"/>
    <w:rsid w:val="00713EEB"/>
    <w:rsid w:val="00713F7E"/>
    <w:rsid w:val="00714413"/>
    <w:rsid w:val="00714C36"/>
    <w:rsid w:val="00716200"/>
    <w:rsid w:val="0071695E"/>
    <w:rsid w:val="00717A87"/>
    <w:rsid w:val="00717AF1"/>
    <w:rsid w:val="00717BD3"/>
    <w:rsid w:val="00717F84"/>
    <w:rsid w:val="00722446"/>
    <w:rsid w:val="00722B76"/>
    <w:rsid w:val="00723064"/>
    <w:rsid w:val="00723D3B"/>
    <w:rsid w:val="007258B4"/>
    <w:rsid w:val="00726886"/>
    <w:rsid w:val="00726C26"/>
    <w:rsid w:val="007275E9"/>
    <w:rsid w:val="00727A82"/>
    <w:rsid w:val="00727B6A"/>
    <w:rsid w:val="00730C1B"/>
    <w:rsid w:val="00731DF6"/>
    <w:rsid w:val="0073300E"/>
    <w:rsid w:val="00733171"/>
    <w:rsid w:val="0073390B"/>
    <w:rsid w:val="00733986"/>
    <w:rsid w:val="00733D36"/>
    <w:rsid w:val="00734CD0"/>
    <w:rsid w:val="007357C4"/>
    <w:rsid w:val="00735A08"/>
    <w:rsid w:val="00735D4B"/>
    <w:rsid w:val="0073700C"/>
    <w:rsid w:val="00737C69"/>
    <w:rsid w:val="007405A5"/>
    <w:rsid w:val="00741A64"/>
    <w:rsid w:val="007424A2"/>
    <w:rsid w:val="0074291D"/>
    <w:rsid w:val="00742C5E"/>
    <w:rsid w:val="00743901"/>
    <w:rsid w:val="00745B4E"/>
    <w:rsid w:val="007477A9"/>
    <w:rsid w:val="007478DB"/>
    <w:rsid w:val="007508B2"/>
    <w:rsid w:val="00752491"/>
    <w:rsid w:val="0075297B"/>
    <w:rsid w:val="007530DC"/>
    <w:rsid w:val="0075317A"/>
    <w:rsid w:val="00753976"/>
    <w:rsid w:val="007539B7"/>
    <w:rsid w:val="00754A16"/>
    <w:rsid w:val="007556CA"/>
    <w:rsid w:val="0075699D"/>
    <w:rsid w:val="00756EAD"/>
    <w:rsid w:val="00757899"/>
    <w:rsid w:val="00757A97"/>
    <w:rsid w:val="007610F8"/>
    <w:rsid w:val="00761458"/>
    <w:rsid w:val="00761CEE"/>
    <w:rsid w:val="007623A0"/>
    <w:rsid w:val="00763B41"/>
    <w:rsid w:val="00764151"/>
    <w:rsid w:val="0076418B"/>
    <w:rsid w:val="00766263"/>
    <w:rsid w:val="007675AE"/>
    <w:rsid w:val="007708F0"/>
    <w:rsid w:val="00770E50"/>
    <w:rsid w:val="00772093"/>
    <w:rsid w:val="0077379C"/>
    <w:rsid w:val="007742A1"/>
    <w:rsid w:val="00775384"/>
    <w:rsid w:val="007766CB"/>
    <w:rsid w:val="00776762"/>
    <w:rsid w:val="007777C3"/>
    <w:rsid w:val="00777C4D"/>
    <w:rsid w:val="00777E47"/>
    <w:rsid w:val="00780948"/>
    <w:rsid w:val="00780B5E"/>
    <w:rsid w:val="00783204"/>
    <w:rsid w:val="007841A7"/>
    <w:rsid w:val="007841A9"/>
    <w:rsid w:val="0078442F"/>
    <w:rsid w:val="00784626"/>
    <w:rsid w:val="00784863"/>
    <w:rsid w:val="00784A4A"/>
    <w:rsid w:val="00784C13"/>
    <w:rsid w:val="00784F99"/>
    <w:rsid w:val="007851D6"/>
    <w:rsid w:val="0078723C"/>
    <w:rsid w:val="007904FF"/>
    <w:rsid w:val="007911B6"/>
    <w:rsid w:val="00791722"/>
    <w:rsid w:val="00794356"/>
    <w:rsid w:val="007952F9"/>
    <w:rsid w:val="007956C9"/>
    <w:rsid w:val="00795934"/>
    <w:rsid w:val="00795C73"/>
    <w:rsid w:val="007961CB"/>
    <w:rsid w:val="00797F88"/>
    <w:rsid w:val="007A0170"/>
    <w:rsid w:val="007A03D5"/>
    <w:rsid w:val="007A1851"/>
    <w:rsid w:val="007A1D23"/>
    <w:rsid w:val="007A2465"/>
    <w:rsid w:val="007A2712"/>
    <w:rsid w:val="007A2E08"/>
    <w:rsid w:val="007A30C6"/>
    <w:rsid w:val="007A44B1"/>
    <w:rsid w:val="007A463B"/>
    <w:rsid w:val="007A46FB"/>
    <w:rsid w:val="007A4FF6"/>
    <w:rsid w:val="007A67A5"/>
    <w:rsid w:val="007A69AF"/>
    <w:rsid w:val="007A730E"/>
    <w:rsid w:val="007A7F73"/>
    <w:rsid w:val="007B038C"/>
    <w:rsid w:val="007B1D9A"/>
    <w:rsid w:val="007B2573"/>
    <w:rsid w:val="007B3214"/>
    <w:rsid w:val="007B37F1"/>
    <w:rsid w:val="007B462E"/>
    <w:rsid w:val="007B498A"/>
    <w:rsid w:val="007B561C"/>
    <w:rsid w:val="007B5A55"/>
    <w:rsid w:val="007B5E09"/>
    <w:rsid w:val="007B6267"/>
    <w:rsid w:val="007B681F"/>
    <w:rsid w:val="007C0926"/>
    <w:rsid w:val="007C0D61"/>
    <w:rsid w:val="007C2A98"/>
    <w:rsid w:val="007C3D0D"/>
    <w:rsid w:val="007C3EF7"/>
    <w:rsid w:val="007C4928"/>
    <w:rsid w:val="007C543C"/>
    <w:rsid w:val="007C5953"/>
    <w:rsid w:val="007C5CFB"/>
    <w:rsid w:val="007C653B"/>
    <w:rsid w:val="007D0F36"/>
    <w:rsid w:val="007D128F"/>
    <w:rsid w:val="007D1914"/>
    <w:rsid w:val="007D22C3"/>
    <w:rsid w:val="007D238D"/>
    <w:rsid w:val="007D293B"/>
    <w:rsid w:val="007D578C"/>
    <w:rsid w:val="007D5C90"/>
    <w:rsid w:val="007D670B"/>
    <w:rsid w:val="007D715F"/>
    <w:rsid w:val="007D78E5"/>
    <w:rsid w:val="007E1349"/>
    <w:rsid w:val="007E26D6"/>
    <w:rsid w:val="007E33C9"/>
    <w:rsid w:val="007E43BF"/>
    <w:rsid w:val="007E4D4F"/>
    <w:rsid w:val="007E5B20"/>
    <w:rsid w:val="007E6F2F"/>
    <w:rsid w:val="007F1534"/>
    <w:rsid w:val="007F290D"/>
    <w:rsid w:val="007F34FE"/>
    <w:rsid w:val="007F61E3"/>
    <w:rsid w:val="007F64C0"/>
    <w:rsid w:val="007F7341"/>
    <w:rsid w:val="00800DE0"/>
    <w:rsid w:val="0080101F"/>
    <w:rsid w:val="00801222"/>
    <w:rsid w:val="00802AD9"/>
    <w:rsid w:val="008030F0"/>
    <w:rsid w:val="00803FAF"/>
    <w:rsid w:val="00805350"/>
    <w:rsid w:val="0080564E"/>
    <w:rsid w:val="0080643B"/>
    <w:rsid w:val="00807F50"/>
    <w:rsid w:val="0081219C"/>
    <w:rsid w:val="0081328E"/>
    <w:rsid w:val="0081346D"/>
    <w:rsid w:val="008134A4"/>
    <w:rsid w:val="0082247F"/>
    <w:rsid w:val="00822C2D"/>
    <w:rsid w:val="0082322F"/>
    <w:rsid w:val="008232D3"/>
    <w:rsid w:val="008253A8"/>
    <w:rsid w:val="008255CC"/>
    <w:rsid w:val="00826543"/>
    <w:rsid w:val="00827E6E"/>
    <w:rsid w:val="008307EC"/>
    <w:rsid w:val="0083135F"/>
    <w:rsid w:val="0083156C"/>
    <w:rsid w:val="00832BA1"/>
    <w:rsid w:val="0083363C"/>
    <w:rsid w:val="008342AF"/>
    <w:rsid w:val="0083511D"/>
    <w:rsid w:val="0083680C"/>
    <w:rsid w:val="00836AB5"/>
    <w:rsid w:val="00837A02"/>
    <w:rsid w:val="00837F71"/>
    <w:rsid w:val="008410E1"/>
    <w:rsid w:val="00841393"/>
    <w:rsid w:val="0084274D"/>
    <w:rsid w:val="00842A7C"/>
    <w:rsid w:val="00843F25"/>
    <w:rsid w:val="00845B3D"/>
    <w:rsid w:val="008478B5"/>
    <w:rsid w:val="00847AAD"/>
    <w:rsid w:val="00850875"/>
    <w:rsid w:val="00850FD6"/>
    <w:rsid w:val="00852610"/>
    <w:rsid w:val="00852797"/>
    <w:rsid w:val="008529AF"/>
    <w:rsid w:val="00852AD5"/>
    <w:rsid w:val="00853803"/>
    <w:rsid w:val="008545B9"/>
    <w:rsid w:val="00854782"/>
    <w:rsid w:val="00854974"/>
    <w:rsid w:val="00855823"/>
    <w:rsid w:val="00856EAC"/>
    <w:rsid w:val="00860B6A"/>
    <w:rsid w:val="00861E13"/>
    <w:rsid w:val="00862468"/>
    <w:rsid w:val="00863AFA"/>
    <w:rsid w:val="00864F67"/>
    <w:rsid w:val="00865F79"/>
    <w:rsid w:val="00870AE6"/>
    <w:rsid w:val="00870E8F"/>
    <w:rsid w:val="008727DC"/>
    <w:rsid w:val="00873864"/>
    <w:rsid w:val="00881237"/>
    <w:rsid w:val="0088498A"/>
    <w:rsid w:val="00884B28"/>
    <w:rsid w:val="00884E53"/>
    <w:rsid w:val="008855EF"/>
    <w:rsid w:val="008857E3"/>
    <w:rsid w:val="00886B5A"/>
    <w:rsid w:val="0089130D"/>
    <w:rsid w:val="008913A0"/>
    <w:rsid w:val="00892876"/>
    <w:rsid w:val="00895604"/>
    <w:rsid w:val="008969ED"/>
    <w:rsid w:val="00896E0E"/>
    <w:rsid w:val="0089743F"/>
    <w:rsid w:val="008A1B11"/>
    <w:rsid w:val="008A24A3"/>
    <w:rsid w:val="008A254F"/>
    <w:rsid w:val="008A32CC"/>
    <w:rsid w:val="008A6034"/>
    <w:rsid w:val="008A62B9"/>
    <w:rsid w:val="008A6A27"/>
    <w:rsid w:val="008A7114"/>
    <w:rsid w:val="008A788A"/>
    <w:rsid w:val="008B3C07"/>
    <w:rsid w:val="008B4497"/>
    <w:rsid w:val="008B56A0"/>
    <w:rsid w:val="008B5B99"/>
    <w:rsid w:val="008B6338"/>
    <w:rsid w:val="008B7941"/>
    <w:rsid w:val="008B79DA"/>
    <w:rsid w:val="008B7C15"/>
    <w:rsid w:val="008C1B63"/>
    <w:rsid w:val="008C1F61"/>
    <w:rsid w:val="008C3A35"/>
    <w:rsid w:val="008C3B0E"/>
    <w:rsid w:val="008C4189"/>
    <w:rsid w:val="008C55B4"/>
    <w:rsid w:val="008D038F"/>
    <w:rsid w:val="008D0932"/>
    <w:rsid w:val="008D09AC"/>
    <w:rsid w:val="008D0CAC"/>
    <w:rsid w:val="008D1966"/>
    <w:rsid w:val="008D29D0"/>
    <w:rsid w:val="008D2D3A"/>
    <w:rsid w:val="008D2EDF"/>
    <w:rsid w:val="008D4078"/>
    <w:rsid w:val="008D45FA"/>
    <w:rsid w:val="008D5CD9"/>
    <w:rsid w:val="008E231C"/>
    <w:rsid w:val="008E373A"/>
    <w:rsid w:val="008E437B"/>
    <w:rsid w:val="008E4381"/>
    <w:rsid w:val="008E49A6"/>
    <w:rsid w:val="008E4FC6"/>
    <w:rsid w:val="008E5735"/>
    <w:rsid w:val="008F0619"/>
    <w:rsid w:val="008F07BD"/>
    <w:rsid w:val="008F10F4"/>
    <w:rsid w:val="008F1595"/>
    <w:rsid w:val="008F1872"/>
    <w:rsid w:val="008F1AA0"/>
    <w:rsid w:val="008F2003"/>
    <w:rsid w:val="008F548D"/>
    <w:rsid w:val="008F56D9"/>
    <w:rsid w:val="008F5DCE"/>
    <w:rsid w:val="008F71D1"/>
    <w:rsid w:val="00900A60"/>
    <w:rsid w:val="0090537D"/>
    <w:rsid w:val="0090695F"/>
    <w:rsid w:val="0090724F"/>
    <w:rsid w:val="00907288"/>
    <w:rsid w:val="009074E7"/>
    <w:rsid w:val="00907FED"/>
    <w:rsid w:val="009105E9"/>
    <w:rsid w:val="00911F26"/>
    <w:rsid w:val="00912DC2"/>
    <w:rsid w:val="0091305E"/>
    <w:rsid w:val="00913A38"/>
    <w:rsid w:val="00914774"/>
    <w:rsid w:val="009154DA"/>
    <w:rsid w:val="00915D5D"/>
    <w:rsid w:val="00916DF8"/>
    <w:rsid w:val="00916EC9"/>
    <w:rsid w:val="00917414"/>
    <w:rsid w:val="00917818"/>
    <w:rsid w:val="00917A9E"/>
    <w:rsid w:val="00917BB3"/>
    <w:rsid w:val="00920FAA"/>
    <w:rsid w:val="009221BA"/>
    <w:rsid w:val="0092239C"/>
    <w:rsid w:val="00922952"/>
    <w:rsid w:val="00924056"/>
    <w:rsid w:val="00924575"/>
    <w:rsid w:val="00930270"/>
    <w:rsid w:val="009315FC"/>
    <w:rsid w:val="00931728"/>
    <w:rsid w:val="0093237C"/>
    <w:rsid w:val="0093347E"/>
    <w:rsid w:val="00935A50"/>
    <w:rsid w:val="00940380"/>
    <w:rsid w:val="00941CE5"/>
    <w:rsid w:val="0094267B"/>
    <w:rsid w:val="009431E7"/>
    <w:rsid w:val="00943ADE"/>
    <w:rsid w:val="0094551B"/>
    <w:rsid w:val="00946433"/>
    <w:rsid w:val="0095108D"/>
    <w:rsid w:val="00953562"/>
    <w:rsid w:val="00954FD4"/>
    <w:rsid w:val="00955934"/>
    <w:rsid w:val="00955C53"/>
    <w:rsid w:val="0095607C"/>
    <w:rsid w:val="0095729D"/>
    <w:rsid w:val="009572B1"/>
    <w:rsid w:val="00957327"/>
    <w:rsid w:val="00960496"/>
    <w:rsid w:val="0096071A"/>
    <w:rsid w:val="00960F76"/>
    <w:rsid w:val="00961E8C"/>
    <w:rsid w:val="0096269D"/>
    <w:rsid w:val="00963510"/>
    <w:rsid w:val="0096490B"/>
    <w:rsid w:val="009711D5"/>
    <w:rsid w:val="00971BF9"/>
    <w:rsid w:val="00972274"/>
    <w:rsid w:val="009728D0"/>
    <w:rsid w:val="00973E86"/>
    <w:rsid w:val="00974D78"/>
    <w:rsid w:val="00975695"/>
    <w:rsid w:val="00976060"/>
    <w:rsid w:val="009768F8"/>
    <w:rsid w:val="00977071"/>
    <w:rsid w:val="00981375"/>
    <w:rsid w:val="0098234D"/>
    <w:rsid w:val="009835D3"/>
    <w:rsid w:val="00983B59"/>
    <w:rsid w:val="00984CC5"/>
    <w:rsid w:val="00984D27"/>
    <w:rsid w:val="00985E42"/>
    <w:rsid w:val="00986135"/>
    <w:rsid w:val="0098670B"/>
    <w:rsid w:val="009869DA"/>
    <w:rsid w:val="0098793D"/>
    <w:rsid w:val="00991884"/>
    <w:rsid w:val="00995BE5"/>
    <w:rsid w:val="009962E0"/>
    <w:rsid w:val="009969CC"/>
    <w:rsid w:val="00996EFA"/>
    <w:rsid w:val="00997F02"/>
    <w:rsid w:val="009A2282"/>
    <w:rsid w:val="009A2F9E"/>
    <w:rsid w:val="009A30BB"/>
    <w:rsid w:val="009A341C"/>
    <w:rsid w:val="009A5E8C"/>
    <w:rsid w:val="009A6D1B"/>
    <w:rsid w:val="009B0252"/>
    <w:rsid w:val="009B0963"/>
    <w:rsid w:val="009B0C71"/>
    <w:rsid w:val="009B2589"/>
    <w:rsid w:val="009B2CBB"/>
    <w:rsid w:val="009B3615"/>
    <w:rsid w:val="009B4275"/>
    <w:rsid w:val="009B4410"/>
    <w:rsid w:val="009B4D67"/>
    <w:rsid w:val="009B5420"/>
    <w:rsid w:val="009B55B2"/>
    <w:rsid w:val="009B5C71"/>
    <w:rsid w:val="009B77CE"/>
    <w:rsid w:val="009B79F5"/>
    <w:rsid w:val="009B7D11"/>
    <w:rsid w:val="009C00C4"/>
    <w:rsid w:val="009C0FA3"/>
    <w:rsid w:val="009C2311"/>
    <w:rsid w:val="009C2E3F"/>
    <w:rsid w:val="009C4055"/>
    <w:rsid w:val="009C6A0E"/>
    <w:rsid w:val="009C6CC8"/>
    <w:rsid w:val="009C77AC"/>
    <w:rsid w:val="009D083C"/>
    <w:rsid w:val="009D1297"/>
    <w:rsid w:val="009D1A42"/>
    <w:rsid w:val="009D223E"/>
    <w:rsid w:val="009D360B"/>
    <w:rsid w:val="009D3F30"/>
    <w:rsid w:val="009D4302"/>
    <w:rsid w:val="009D5C53"/>
    <w:rsid w:val="009E1A45"/>
    <w:rsid w:val="009E336C"/>
    <w:rsid w:val="009E3CEF"/>
    <w:rsid w:val="009E5898"/>
    <w:rsid w:val="009E6A44"/>
    <w:rsid w:val="009E7448"/>
    <w:rsid w:val="009E758B"/>
    <w:rsid w:val="009E7E0D"/>
    <w:rsid w:val="009F52B6"/>
    <w:rsid w:val="00A0003B"/>
    <w:rsid w:val="00A01553"/>
    <w:rsid w:val="00A0263E"/>
    <w:rsid w:val="00A04115"/>
    <w:rsid w:val="00A041DF"/>
    <w:rsid w:val="00A0743E"/>
    <w:rsid w:val="00A07BBE"/>
    <w:rsid w:val="00A07E7D"/>
    <w:rsid w:val="00A102E5"/>
    <w:rsid w:val="00A11A66"/>
    <w:rsid w:val="00A1319C"/>
    <w:rsid w:val="00A131E1"/>
    <w:rsid w:val="00A13D13"/>
    <w:rsid w:val="00A13E60"/>
    <w:rsid w:val="00A15BCB"/>
    <w:rsid w:val="00A16952"/>
    <w:rsid w:val="00A16B58"/>
    <w:rsid w:val="00A1797C"/>
    <w:rsid w:val="00A22006"/>
    <w:rsid w:val="00A2228D"/>
    <w:rsid w:val="00A23593"/>
    <w:rsid w:val="00A256C3"/>
    <w:rsid w:val="00A26353"/>
    <w:rsid w:val="00A272D6"/>
    <w:rsid w:val="00A27F4D"/>
    <w:rsid w:val="00A30876"/>
    <w:rsid w:val="00A30EA6"/>
    <w:rsid w:val="00A32D78"/>
    <w:rsid w:val="00A33166"/>
    <w:rsid w:val="00A33F41"/>
    <w:rsid w:val="00A34E35"/>
    <w:rsid w:val="00A41090"/>
    <w:rsid w:val="00A41701"/>
    <w:rsid w:val="00A450A8"/>
    <w:rsid w:val="00A461C7"/>
    <w:rsid w:val="00A46923"/>
    <w:rsid w:val="00A47567"/>
    <w:rsid w:val="00A5075A"/>
    <w:rsid w:val="00A517AE"/>
    <w:rsid w:val="00A5205B"/>
    <w:rsid w:val="00A53868"/>
    <w:rsid w:val="00A54C32"/>
    <w:rsid w:val="00A551EE"/>
    <w:rsid w:val="00A564A3"/>
    <w:rsid w:val="00A611D7"/>
    <w:rsid w:val="00A61B88"/>
    <w:rsid w:val="00A627AA"/>
    <w:rsid w:val="00A637B3"/>
    <w:rsid w:val="00A6486D"/>
    <w:rsid w:val="00A64C17"/>
    <w:rsid w:val="00A653CE"/>
    <w:rsid w:val="00A654C9"/>
    <w:rsid w:val="00A6649B"/>
    <w:rsid w:val="00A66E78"/>
    <w:rsid w:val="00A676F2"/>
    <w:rsid w:val="00A70AEA"/>
    <w:rsid w:val="00A7173E"/>
    <w:rsid w:val="00A71950"/>
    <w:rsid w:val="00A7225A"/>
    <w:rsid w:val="00A73403"/>
    <w:rsid w:val="00A736E2"/>
    <w:rsid w:val="00A73A77"/>
    <w:rsid w:val="00A73D26"/>
    <w:rsid w:val="00A7406E"/>
    <w:rsid w:val="00A74B9C"/>
    <w:rsid w:val="00A74F2F"/>
    <w:rsid w:val="00A752A2"/>
    <w:rsid w:val="00A75B8E"/>
    <w:rsid w:val="00A77704"/>
    <w:rsid w:val="00A77F6B"/>
    <w:rsid w:val="00A77F9C"/>
    <w:rsid w:val="00A8029A"/>
    <w:rsid w:val="00A8098C"/>
    <w:rsid w:val="00A824D7"/>
    <w:rsid w:val="00A82503"/>
    <w:rsid w:val="00A827D6"/>
    <w:rsid w:val="00A82CFD"/>
    <w:rsid w:val="00A82DA8"/>
    <w:rsid w:val="00A84058"/>
    <w:rsid w:val="00A8430A"/>
    <w:rsid w:val="00A84460"/>
    <w:rsid w:val="00A84E02"/>
    <w:rsid w:val="00A85467"/>
    <w:rsid w:val="00A87701"/>
    <w:rsid w:val="00A877E0"/>
    <w:rsid w:val="00A932B7"/>
    <w:rsid w:val="00A94799"/>
    <w:rsid w:val="00A95FBF"/>
    <w:rsid w:val="00A9684A"/>
    <w:rsid w:val="00A96FCB"/>
    <w:rsid w:val="00A97E6E"/>
    <w:rsid w:val="00AA1455"/>
    <w:rsid w:val="00AA27ED"/>
    <w:rsid w:val="00AA3C99"/>
    <w:rsid w:val="00AA5099"/>
    <w:rsid w:val="00AA5144"/>
    <w:rsid w:val="00AA6CB9"/>
    <w:rsid w:val="00AB057C"/>
    <w:rsid w:val="00AB10AC"/>
    <w:rsid w:val="00AB1A11"/>
    <w:rsid w:val="00AB273E"/>
    <w:rsid w:val="00AB2B32"/>
    <w:rsid w:val="00AB2BCA"/>
    <w:rsid w:val="00AB3DA2"/>
    <w:rsid w:val="00AB3F99"/>
    <w:rsid w:val="00AB44C9"/>
    <w:rsid w:val="00AB6195"/>
    <w:rsid w:val="00AB6317"/>
    <w:rsid w:val="00AB6982"/>
    <w:rsid w:val="00AB77CC"/>
    <w:rsid w:val="00AB7EF6"/>
    <w:rsid w:val="00AC2CAE"/>
    <w:rsid w:val="00AC4132"/>
    <w:rsid w:val="00AC4387"/>
    <w:rsid w:val="00AC4858"/>
    <w:rsid w:val="00AC5459"/>
    <w:rsid w:val="00AC5D2D"/>
    <w:rsid w:val="00AC7E37"/>
    <w:rsid w:val="00AD0A0A"/>
    <w:rsid w:val="00AD0DF7"/>
    <w:rsid w:val="00AD2D07"/>
    <w:rsid w:val="00AD2EF4"/>
    <w:rsid w:val="00AD6F41"/>
    <w:rsid w:val="00AE0AB0"/>
    <w:rsid w:val="00AE15DD"/>
    <w:rsid w:val="00AE252C"/>
    <w:rsid w:val="00AE2E1E"/>
    <w:rsid w:val="00AE4016"/>
    <w:rsid w:val="00AE4283"/>
    <w:rsid w:val="00AE4D6D"/>
    <w:rsid w:val="00AE4F7A"/>
    <w:rsid w:val="00AE5711"/>
    <w:rsid w:val="00AE61EE"/>
    <w:rsid w:val="00AE6426"/>
    <w:rsid w:val="00AE70D5"/>
    <w:rsid w:val="00AE74D0"/>
    <w:rsid w:val="00AE7848"/>
    <w:rsid w:val="00AF051C"/>
    <w:rsid w:val="00AF18A5"/>
    <w:rsid w:val="00AF3DA2"/>
    <w:rsid w:val="00AF4282"/>
    <w:rsid w:val="00AF73C7"/>
    <w:rsid w:val="00AF7A52"/>
    <w:rsid w:val="00B016FA"/>
    <w:rsid w:val="00B022A9"/>
    <w:rsid w:val="00B02E9D"/>
    <w:rsid w:val="00B072AA"/>
    <w:rsid w:val="00B10BC9"/>
    <w:rsid w:val="00B11589"/>
    <w:rsid w:val="00B1165E"/>
    <w:rsid w:val="00B1217F"/>
    <w:rsid w:val="00B136BC"/>
    <w:rsid w:val="00B13F6A"/>
    <w:rsid w:val="00B14F5F"/>
    <w:rsid w:val="00B156F2"/>
    <w:rsid w:val="00B15BDE"/>
    <w:rsid w:val="00B15C38"/>
    <w:rsid w:val="00B17A5D"/>
    <w:rsid w:val="00B20277"/>
    <w:rsid w:val="00B211FC"/>
    <w:rsid w:val="00B21EE5"/>
    <w:rsid w:val="00B22783"/>
    <w:rsid w:val="00B22A2F"/>
    <w:rsid w:val="00B23BB9"/>
    <w:rsid w:val="00B23DFB"/>
    <w:rsid w:val="00B24418"/>
    <w:rsid w:val="00B263D2"/>
    <w:rsid w:val="00B274E1"/>
    <w:rsid w:val="00B32C98"/>
    <w:rsid w:val="00B32D2C"/>
    <w:rsid w:val="00B34CC5"/>
    <w:rsid w:val="00B3629D"/>
    <w:rsid w:val="00B3655A"/>
    <w:rsid w:val="00B3707A"/>
    <w:rsid w:val="00B37668"/>
    <w:rsid w:val="00B406DD"/>
    <w:rsid w:val="00B42203"/>
    <w:rsid w:val="00B42954"/>
    <w:rsid w:val="00B440F6"/>
    <w:rsid w:val="00B45CE3"/>
    <w:rsid w:val="00B506C5"/>
    <w:rsid w:val="00B50C6A"/>
    <w:rsid w:val="00B51E56"/>
    <w:rsid w:val="00B5373C"/>
    <w:rsid w:val="00B54EBB"/>
    <w:rsid w:val="00B5531B"/>
    <w:rsid w:val="00B55399"/>
    <w:rsid w:val="00B562B0"/>
    <w:rsid w:val="00B562D5"/>
    <w:rsid w:val="00B579F3"/>
    <w:rsid w:val="00B57F44"/>
    <w:rsid w:val="00B614B0"/>
    <w:rsid w:val="00B6152B"/>
    <w:rsid w:val="00B61C23"/>
    <w:rsid w:val="00B63779"/>
    <w:rsid w:val="00B63882"/>
    <w:rsid w:val="00B64392"/>
    <w:rsid w:val="00B65621"/>
    <w:rsid w:val="00B6568E"/>
    <w:rsid w:val="00B674DB"/>
    <w:rsid w:val="00B67C0F"/>
    <w:rsid w:val="00B70839"/>
    <w:rsid w:val="00B721C8"/>
    <w:rsid w:val="00B72E30"/>
    <w:rsid w:val="00B73018"/>
    <w:rsid w:val="00B73AEB"/>
    <w:rsid w:val="00B73E46"/>
    <w:rsid w:val="00B74054"/>
    <w:rsid w:val="00B75BF1"/>
    <w:rsid w:val="00B766CA"/>
    <w:rsid w:val="00B80380"/>
    <w:rsid w:val="00B81F83"/>
    <w:rsid w:val="00B82D9F"/>
    <w:rsid w:val="00B838A8"/>
    <w:rsid w:val="00B86FC3"/>
    <w:rsid w:val="00B87DAF"/>
    <w:rsid w:val="00B9022F"/>
    <w:rsid w:val="00B912BC"/>
    <w:rsid w:val="00B91793"/>
    <w:rsid w:val="00B917F4"/>
    <w:rsid w:val="00B92E42"/>
    <w:rsid w:val="00B93A32"/>
    <w:rsid w:val="00B9451B"/>
    <w:rsid w:val="00B9543C"/>
    <w:rsid w:val="00B956D9"/>
    <w:rsid w:val="00B962EE"/>
    <w:rsid w:val="00B970FA"/>
    <w:rsid w:val="00B97ABB"/>
    <w:rsid w:val="00B97B85"/>
    <w:rsid w:val="00BA0AE7"/>
    <w:rsid w:val="00BA0B6D"/>
    <w:rsid w:val="00BA1624"/>
    <w:rsid w:val="00BA3106"/>
    <w:rsid w:val="00BA4ADF"/>
    <w:rsid w:val="00BA5F69"/>
    <w:rsid w:val="00BA6515"/>
    <w:rsid w:val="00BA7301"/>
    <w:rsid w:val="00BB022C"/>
    <w:rsid w:val="00BB04D6"/>
    <w:rsid w:val="00BB07B8"/>
    <w:rsid w:val="00BB0E32"/>
    <w:rsid w:val="00BB14B5"/>
    <w:rsid w:val="00BB1AF4"/>
    <w:rsid w:val="00BB251D"/>
    <w:rsid w:val="00BB2ECD"/>
    <w:rsid w:val="00BB3481"/>
    <w:rsid w:val="00BB388C"/>
    <w:rsid w:val="00BB4808"/>
    <w:rsid w:val="00BB560D"/>
    <w:rsid w:val="00BB7C54"/>
    <w:rsid w:val="00BC180D"/>
    <w:rsid w:val="00BC3737"/>
    <w:rsid w:val="00BC4571"/>
    <w:rsid w:val="00BC613A"/>
    <w:rsid w:val="00BC776C"/>
    <w:rsid w:val="00BC7798"/>
    <w:rsid w:val="00BD0B57"/>
    <w:rsid w:val="00BD1116"/>
    <w:rsid w:val="00BD11A1"/>
    <w:rsid w:val="00BD3E2A"/>
    <w:rsid w:val="00BD4443"/>
    <w:rsid w:val="00BD4815"/>
    <w:rsid w:val="00BD5B07"/>
    <w:rsid w:val="00BD64E8"/>
    <w:rsid w:val="00BD6991"/>
    <w:rsid w:val="00BD7309"/>
    <w:rsid w:val="00BE0997"/>
    <w:rsid w:val="00BE24FA"/>
    <w:rsid w:val="00BE4706"/>
    <w:rsid w:val="00BE4CD0"/>
    <w:rsid w:val="00BE5393"/>
    <w:rsid w:val="00BE6853"/>
    <w:rsid w:val="00BF1C42"/>
    <w:rsid w:val="00BF344E"/>
    <w:rsid w:val="00BF3F26"/>
    <w:rsid w:val="00BF54B9"/>
    <w:rsid w:val="00BF658E"/>
    <w:rsid w:val="00BF6A99"/>
    <w:rsid w:val="00BF6AB4"/>
    <w:rsid w:val="00BF6DB6"/>
    <w:rsid w:val="00BF74E7"/>
    <w:rsid w:val="00BF7FE2"/>
    <w:rsid w:val="00C0061F"/>
    <w:rsid w:val="00C007EB"/>
    <w:rsid w:val="00C025F8"/>
    <w:rsid w:val="00C02714"/>
    <w:rsid w:val="00C02A3A"/>
    <w:rsid w:val="00C02DBA"/>
    <w:rsid w:val="00C02DC7"/>
    <w:rsid w:val="00C045C6"/>
    <w:rsid w:val="00C06491"/>
    <w:rsid w:val="00C06A47"/>
    <w:rsid w:val="00C06CEB"/>
    <w:rsid w:val="00C06D0D"/>
    <w:rsid w:val="00C072F1"/>
    <w:rsid w:val="00C07E00"/>
    <w:rsid w:val="00C143EE"/>
    <w:rsid w:val="00C152E0"/>
    <w:rsid w:val="00C15E09"/>
    <w:rsid w:val="00C16E04"/>
    <w:rsid w:val="00C2137E"/>
    <w:rsid w:val="00C220AA"/>
    <w:rsid w:val="00C24818"/>
    <w:rsid w:val="00C25604"/>
    <w:rsid w:val="00C258ED"/>
    <w:rsid w:val="00C263A6"/>
    <w:rsid w:val="00C273E5"/>
    <w:rsid w:val="00C30BEC"/>
    <w:rsid w:val="00C33E26"/>
    <w:rsid w:val="00C35F51"/>
    <w:rsid w:val="00C3600C"/>
    <w:rsid w:val="00C3779E"/>
    <w:rsid w:val="00C37DF8"/>
    <w:rsid w:val="00C4146C"/>
    <w:rsid w:val="00C41EF4"/>
    <w:rsid w:val="00C45209"/>
    <w:rsid w:val="00C45A5E"/>
    <w:rsid w:val="00C45E19"/>
    <w:rsid w:val="00C46266"/>
    <w:rsid w:val="00C4788D"/>
    <w:rsid w:val="00C50294"/>
    <w:rsid w:val="00C5122D"/>
    <w:rsid w:val="00C51238"/>
    <w:rsid w:val="00C5224D"/>
    <w:rsid w:val="00C53184"/>
    <w:rsid w:val="00C552B0"/>
    <w:rsid w:val="00C557FE"/>
    <w:rsid w:val="00C55BC3"/>
    <w:rsid w:val="00C5663E"/>
    <w:rsid w:val="00C57522"/>
    <w:rsid w:val="00C60BAF"/>
    <w:rsid w:val="00C6260B"/>
    <w:rsid w:val="00C63C23"/>
    <w:rsid w:val="00C645D7"/>
    <w:rsid w:val="00C65E10"/>
    <w:rsid w:val="00C65EEC"/>
    <w:rsid w:val="00C71E48"/>
    <w:rsid w:val="00C74524"/>
    <w:rsid w:val="00C74FF5"/>
    <w:rsid w:val="00C7570B"/>
    <w:rsid w:val="00C7570F"/>
    <w:rsid w:val="00C75F8A"/>
    <w:rsid w:val="00C75FB6"/>
    <w:rsid w:val="00C76A5B"/>
    <w:rsid w:val="00C76D5C"/>
    <w:rsid w:val="00C77402"/>
    <w:rsid w:val="00C80662"/>
    <w:rsid w:val="00C81A18"/>
    <w:rsid w:val="00C83021"/>
    <w:rsid w:val="00C84552"/>
    <w:rsid w:val="00C869E6"/>
    <w:rsid w:val="00C87BFE"/>
    <w:rsid w:val="00C9010B"/>
    <w:rsid w:val="00C9036E"/>
    <w:rsid w:val="00C90D87"/>
    <w:rsid w:val="00C90F3A"/>
    <w:rsid w:val="00C91105"/>
    <w:rsid w:val="00C9282C"/>
    <w:rsid w:val="00C92ED4"/>
    <w:rsid w:val="00C94B8B"/>
    <w:rsid w:val="00C94BB4"/>
    <w:rsid w:val="00C971CD"/>
    <w:rsid w:val="00C97571"/>
    <w:rsid w:val="00CA15C1"/>
    <w:rsid w:val="00CA230F"/>
    <w:rsid w:val="00CA37EA"/>
    <w:rsid w:val="00CA5241"/>
    <w:rsid w:val="00CA5CAE"/>
    <w:rsid w:val="00CA5F7F"/>
    <w:rsid w:val="00CA7532"/>
    <w:rsid w:val="00CA7716"/>
    <w:rsid w:val="00CA7B28"/>
    <w:rsid w:val="00CA7D9C"/>
    <w:rsid w:val="00CB18F7"/>
    <w:rsid w:val="00CB3C61"/>
    <w:rsid w:val="00CB43B1"/>
    <w:rsid w:val="00CC106F"/>
    <w:rsid w:val="00CC11FC"/>
    <w:rsid w:val="00CC27A4"/>
    <w:rsid w:val="00CC3320"/>
    <w:rsid w:val="00CC50A0"/>
    <w:rsid w:val="00CC54A6"/>
    <w:rsid w:val="00CC59D0"/>
    <w:rsid w:val="00CC7716"/>
    <w:rsid w:val="00CC7CD6"/>
    <w:rsid w:val="00CD0067"/>
    <w:rsid w:val="00CD0D98"/>
    <w:rsid w:val="00CD4919"/>
    <w:rsid w:val="00CD6CE5"/>
    <w:rsid w:val="00CD6D33"/>
    <w:rsid w:val="00CD7A8F"/>
    <w:rsid w:val="00CE1DF2"/>
    <w:rsid w:val="00CE2B7C"/>
    <w:rsid w:val="00CE5565"/>
    <w:rsid w:val="00CE5CBE"/>
    <w:rsid w:val="00CE77C1"/>
    <w:rsid w:val="00CF1BB0"/>
    <w:rsid w:val="00CF2436"/>
    <w:rsid w:val="00CF3747"/>
    <w:rsid w:val="00CF46E4"/>
    <w:rsid w:val="00CF557B"/>
    <w:rsid w:val="00CF653A"/>
    <w:rsid w:val="00CF69EA"/>
    <w:rsid w:val="00CF7AE2"/>
    <w:rsid w:val="00CF7D47"/>
    <w:rsid w:val="00D000EC"/>
    <w:rsid w:val="00D00676"/>
    <w:rsid w:val="00D0334A"/>
    <w:rsid w:val="00D03822"/>
    <w:rsid w:val="00D0482F"/>
    <w:rsid w:val="00D049BB"/>
    <w:rsid w:val="00D04A07"/>
    <w:rsid w:val="00D04F1C"/>
    <w:rsid w:val="00D055CE"/>
    <w:rsid w:val="00D05F8C"/>
    <w:rsid w:val="00D07E53"/>
    <w:rsid w:val="00D12705"/>
    <w:rsid w:val="00D148C5"/>
    <w:rsid w:val="00D15EE9"/>
    <w:rsid w:val="00D17784"/>
    <w:rsid w:val="00D178A8"/>
    <w:rsid w:val="00D17B19"/>
    <w:rsid w:val="00D2064F"/>
    <w:rsid w:val="00D2198C"/>
    <w:rsid w:val="00D21DBC"/>
    <w:rsid w:val="00D222FE"/>
    <w:rsid w:val="00D223AD"/>
    <w:rsid w:val="00D24640"/>
    <w:rsid w:val="00D25611"/>
    <w:rsid w:val="00D2593E"/>
    <w:rsid w:val="00D25AB3"/>
    <w:rsid w:val="00D26D0D"/>
    <w:rsid w:val="00D27167"/>
    <w:rsid w:val="00D300CC"/>
    <w:rsid w:val="00D30CA0"/>
    <w:rsid w:val="00D31389"/>
    <w:rsid w:val="00D31FE6"/>
    <w:rsid w:val="00D3208D"/>
    <w:rsid w:val="00D32C98"/>
    <w:rsid w:val="00D32D0B"/>
    <w:rsid w:val="00D33D30"/>
    <w:rsid w:val="00D33E18"/>
    <w:rsid w:val="00D362F1"/>
    <w:rsid w:val="00D365DD"/>
    <w:rsid w:val="00D36A1F"/>
    <w:rsid w:val="00D37523"/>
    <w:rsid w:val="00D405E8"/>
    <w:rsid w:val="00D44F67"/>
    <w:rsid w:val="00D46049"/>
    <w:rsid w:val="00D4663A"/>
    <w:rsid w:val="00D46E3C"/>
    <w:rsid w:val="00D478C0"/>
    <w:rsid w:val="00D47AF1"/>
    <w:rsid w:val="00D5155E"/>
    <w:rsid w:val="00D51FB1"/>
    <w:rsid w:val="00D5365F"/>
    <w:rsid w:val="00D55932"/>
    <w:rsid w:val="00D57277"/>
    <w:rsid w:val="00D57A6F"/>
    <w:rsid w:val="00D57D63"/>
    <w:rsid w:val="00D60795"/>
    <w:rsid w:val="00D61709"/>
    <w:rsid w:val="00D6184B"/>
    <w:rsid w:val="00D6301F"/>
    <w:rsid w:val="00D643B4"/>
    <w:rsid w:val="00D64901"/>
    <w:rsid w:val="00D64D02"/>
    <w:rsid w:val="00D64F1F"/>
    <w:rsid w:val="00D653E2"/>
    <w:rsid w:val="00D65C5A"/>
    <w:rsid w:val="00D66490"/>
    <w:rsid w:val="00D7000C"/>
    <w:rsid w:val="00D702F9"/>
    <w:rsid w:val="00D70307"/>
    <w:rsid w:val="00D71017"/>
    <w:rsid w:val="00D71049"/>
    <w:rsid w:val="00D724A5"/>
    <w:rsid w:val="00D73EC8"/>
    <w:rsid w:val="00D74BB5"/>
    <w:rsid w:val="00D750A4"/>
    <w:rsid w:val="00D77C3B"/>
    <w:rsid w:val="00D81009"/>
    <w:rsid w:val="00D81B94"/>
    <w:rsid w:val="00D8233C"/>
    <w:rsid w:val="00D831DF"/>
    <w:rsid w:val="00D83449"/>
    <w:rsid w:val="00D8542D"/>
    <w:rsid w:val="00D85542"/>
    <w:rsid w:val="00D863E1"/>
    <w:rsid w:val="00D86BA2"/>
    <w:rsid w:val="00D8705C"/>
    <w:rsid w:val="00D87BF9"/>
    <w:rsid w:val="00D905E2"/>
    <w:rsid w:val="00D90824"/>
    <w:rsid w:val="00D90C26"/>
    <w:rsid w:val="00D91305"/>
    <w:rsid w:val="00D934CD"/>
    <w:rsid w:val="00D94C26"/>
    <w:rsid w:val="00DA049C"/>
    <w:rsid w:val="00DA2F9F"/>
    <w:rsid w:val="00DA3644"/>
    <w:rsid w:val="00DA576A"/>
    <w:rsid w:val="00DA5904"/>
    <w:rsid w:val="00DA5F98"/>
    <w:rsid w:val="00DA644C"/>
    <w:rsid w:val="00DB01E0"/>
    <w:rsid w:val="00DB2A83"/>
    <w:rsid w:val="00DB35C7"/>
    <w:rsid w:val="00DB42D5"/>
    <w:rsid w:val="00DB43F1"/>
    <w:rsid w:val="00DB4DB5"/>
    <w:rsid w:val="00DC03C0"/>
    <w:rsid w:val="00DC069E"/>
    <w:rsid w:val="00DC077C"/>
    <w:rsid w:val="00DC0A07"/>
    <w:rsid w:val="00DC0C93"/>
    <w:rsid w:val="00DC180F"/>
    <w:rsid w:val="00DC19A0"/>
    <w:rsid w:val="00DC1ECD"/>
    <w:rsid w:val="00DC2308"/>
    <w:rsid w:val="00DC3086"/>
    <w:rsid w:val="00DC30CA"/>
    <w:rsid w:val="00DC34BB"/>
    <w:rsid w:val="00DC35DF"/>
    <w:rsid w:val="00DC414D"/>
    <w:rsid w:val="00DC5064"/>
    <w:rsid w:val="00DC6A02"/>
    <w:rsid w:val="00DC6BF0"/>
    <w:rsid w:val="00DC7832"/>
    <w:rsid w:val="00DC7D42"/>
    <w:rsid w:val="00DC7DC2"/>
    <w:rsid w:val="00DD012B"/>
    <w:rsid w:val="00DD0EF8"/>
    <w:rsid w:val="00DD1953"/>
    <w:rsid w:val="00DD4644"/>
    <w:rsid w:val="00DD4A56"/>
    <w:rsid w:val="00DD4A5A"/>
    <w:rsid w:val="00DD4E76"/>
    <w:rsid w:val="00DD5546"/>
    <w:rsid w:val="00DD5969"/>
    <w:rsid w:val="00DD5AF8"/>
    <w:rsid w:val="00DD629B"/>
    <w:rsid w:val="00DD69FD"/>
    <w:rsid w:val="00DD75A6"/>
    <w:rsid w:val="00DD7947"/>
    <w:rsid w:val="00DE0B16"/>
    <w:rsid w:val="00DE0E95"/>
    <w:rsid w:val="00DE1BEA"/>
    <w:rsid w:val="00DE1D79"/>
    <w:rsid w:val="00DE2E01"/>
    <w:rsid w:val="00DE30B8"/>
    <w:rsid w:val="00DE354E"/>
    <w:rsid w:val="00DE4080"/>
    <w:rsid w:val="00DE42D3"/>
    <w:rsid w:val="00DE52B8"/>
    <w:rsid w:val="00DE6276"/>
    <w:rsid w:val="00DE693A"/>
    <w:rsid w:val="00DE7209"/>
    <w:rsid w:val="00DF01C1"/>
    <w:rsid w:val="00DF1B94"/>
    <w:rsid w:val="00DF61CE"/>
    <w:rsid w:val="00DF6517"/>
    <w:rsid w:val="00DF6E19"/>
    <w:rsid w:val="00E00408"/>
    <w:rsid w:val="00E01CFD"/>
    <w:rsid w:val="00E02BE5"/>
    <w:rsid w:val="00E02D6E"/>
    <w:rsid w:val="00E0330F"/>
    <w:rsid w:val="00E03F73"/>
    <w:rsid w:val="00E051FE"/>
    <w:rsid w:val="00E055B9"/>
    <w:rsid w:val="00E05789"/>
    <w:rsid w:val="00E05E9A"/>
    <w:rsid w:val="00E06965"/>
    <w:rsid w:val="00E07DF7"/>
    <w:rsid w:val="00E102C8"/>
    <w:rsid w:val="00E10463"/>
    <w:rsid w:val="00E11277"/>
    <w:rsid w:val="00E132FF"/>
    <w:rsid w:val="00E13800"/>
    <w:rsid w:val="00E139F8"/>
    <w:rsid w:val="00E14C76"/>
    <w:rsid w:val="00E16A89"/>
    <w:rsid w:val="00E1792C"/>
    <w:rsid w:val="00E2014F"/>
    <w:rsid w:val="00E20D34"/>
    <w:rsid w:val="00E2104E"/>
    <w:rsid w:val="00E21580"/>
    <w:rsid w:val="00E22892"/>
    <w:rsid w:val="00E22FE1"/>
    <w:rsid w:val="00E2379C"/>
    <w:rsid w:val="00E23B4C"/>
    <w:rsid w:val="00E27465"/>
    <w:rsid w:val="00E276D6"/>
    <w:rsid w:val="00E27B53"/>
    <w:rsid w:val="00E28015"/>
    <w:rsid w:val="00E305B0"/>
    <w:rsid w:val="00E30F87"/>
    <w:rsid w:val="00E31FC0"/>
    <w:rsid w:val="00E326CA"/>
    <w:rsid w:val="00E330D2"/>
    <w:rsid w:val="00E33E01"/>
    <w:rsid w:val="00E34D4E"/>
    <w:rsid w:val="00E3514E"/>
    <w:rsid w:val="00E36B6D"/>
    <w:rsid w:val="00E37886"/>
    <w:rsid w:val="00E379BA"/>
    <w:rsid w:val="00E40096"/>
    <w:rsid w:val="00E40F53"/>
    <w:rsid w:val="00E41432"/>
    <w:rsid w:val="00E421A9"/>
    <w:rsid w:val="00E4405B"/>
    <w:rsid w:val="00E449DC"/>
    <w:rsid w:val="00E44D37"/>
    <w:rsid w:val="00E4504B"/>
    <w:rsid w:val="00E45D11"/>
    <w:rsid w:val="00E45D53"/>
    <w:rsid w:val="00E46A2B"/>
    <w:rsid w:val="00E46A30"/>
    <w:rsid w:val="00E47948"/>
    <w:rsid w:val="00E51090"/>
    <w:rsid w:val="00E51851"/>
    <w:rsid w:val="00E51CE1"/>
    <w:rsid w:val="00E51CFC"/>
    <w:rsid w:val="00E5312A"/>
    <w:rsid w:val="00E5397F"/>
    <w:rsid w:val="00E53F96"/>
    <w:rsid w:val="00E54B26"/>
    <w:rsid w:val="00E5511B"/>
    <w:rsid w:val="00E55297"/>
    <w:rsid w:val="00E55708"/>
    <w:rsid w:val="00E566CF"/>
    <w:rsid w:val="00E56C52"/>
    <w:rsid w:val="00E57F12"/>
    <w:rsid w:val="00E600A7"/>
    <w:rsid w:val="00E609AF"/>
    <w:rsid w:val="00E636C5"/>
    <w:rsid w:val="00E648DF"/>
    <w:rsid w:val="00E6529C"/>
    <w:rsid w:val="00E65F06"/>
    <w:rsid w:val="00E65F5C"/>
    <w:rsid w:val="00E66495"/>
    <w:rsid w:val="00E71046"/>
    <w:rsid w:val="00E71841"/>
    <w:rsid w:val="00E72A69"/>
    <w:rsid w:val="00E73D75"/>
    <w:rsid w:val="00E743A7"/>
    <w:rsid w:val="00E74929"/>
    <w:rsid w:val="00E74C2B"/>
    <w:rsid w:val="00E75E32"/>
    <w:rsid w:val="00E76995"/>
    <w:rsid w:val="00E868DC"/>
    <w:rsid w:val="00E8745C"/>
    <w:rsid w:val="00E876B1"/>
    <w:rsid w:val="00E91950"/>
    <w:rsid w:val="00E91ED6"/>
    <w:rsid w:val="00E92000"/>
    <w:rsid w:val="00E92EFF"/>
    <w:rsid w:val="00E93E2C"/>
    <w:rsid w:val="00E94EB1"/>
    <w:rsid w:val="00E9598A"/>
    <w:rsid w:val="00E95A1C"/>
    <w:rsid w:val="00E96C0C"/>
    <w:rsid w:val="00EA1BD2"/>
    <w:rsid w:val="00EA35A5"/>
    <w:rsid w:val="00EA57A0"/>
    <w:rsid w:val="00EA627E"/>
    <w:rsid w:val="00EA7B9B"/>
    <w:rsid w:val="00EB00EE"/>
    <w:rsid w:val="00EB329C"/>
    <w:rsid w:val="00EB4754"/>
    <w:rsid w:val="00EB55A6"/>
    <w:rsid w:val="00EB56E0"/>
    <w:rsid w:val="00EC0064"/>
    <w:rsid w:val="00EC25A6"/>
    <w:rsid w:val="00EC43CB"/>
    <w:rsid w:val="00EC48BE"/>
    <w:rsid w:val="00EC5D7F"/>
    <w:rsid w:val="00ED031A"/>
    <w:rsid w:val="00ED197D"/>
    <w:rsid w:val="00ED1EB0"/>
    <w:rsid w:val="00ED23D0"/>
    <w:rsid w:val="00ED3AD9"/>
    <w:rsid w:val="00EE0C64"/>
    <w:rsid w:val="00EE2C8C"/>
    <w:rsid w:val="00EE38EB"/>
    <w:rsid w:val="00EE3D68"/>
    <w:rsid w:val="00EF072B"/>
    <w:rsid w:val="00EF4DC8"/>
    <w:rsid w:val="00EF7124"/>
    <w:rsid w:val="00F00FEF"/>
    <w:rsid w:val="00F014EB"/>
    <w:rsid w:val="00F01EE3"/>
    <w:rsid w:val="00F02C63"/>
    <w:rsid w:val="00F0391E"/>
    <w:rsid w:val="00F039EF"/>
    <w:rsid w:val="00F0709E"/>
    <w:rsid w:val="00F0720A"/>
    <w:rsid w:val="00F07427"/>
    <w:rsid w:val="00F10CE4"/>
    <w:rsid w:val="00F11967"/>
    <w:rsid w:val="00F120D5"/>
    <w:rsid w:val="00F12BED"/>
    <w:rsid w:val="00F12FC2"/>
    <w:rsid w:val="00F13D11"/>
    <w:rsid w:val="00F14C73"/>
    <w:rsid w:val="00F1584C"/>
    <w:rsid w:val="00F16354"/>
    <w:rsid w:val="00F16F7F"/>
    <w:rsid w:val="00F21810"/>
    <w:rsid w:val="00F222AA"/>
    <w:rsid w:val="00F2281F"/>
    <w:rsid w:val="00F23E1C"/>
    <w:rsid w:val="00F25346"/>
    <w:rsid w:val="00F253CA"/>
    <w:rsid w:val="00F25563"/>
    <w:rsid w:val="00F25CDF"/>
    <w:rsid w:val="00F262C1"/>
    <w:rsid w:val="00F263C7"/>
    <w:rsid w:val="00F27FC4"/>
    <w:rsid w:val="00F3058D"/>
    <w:rsid w:val="00F30D65"/>
    <w:rsid w:val="00F30EE9"/>
    <w:rsid w:val="00F33245"/>
    <w:rsid w:val="00F33778"/>
    <w:rsid w:val="00F33DB8"/>
    <w:rsid w:val="00F35EF1"/>
    <w:rsid w:val="00F367C0"/>
    <w:rsid w:val="00F36C24"/>
    <w:rsid w:val="00F37848"/>
    <w:rsid w:val="00F37E29"/>
    <w:rsid w:val="00F41AC4"/>
    <w:rsid w:val="00F43518"/>
    <w:rsid w:val="00F43D68"/>
    <w:rsid w:val="00F440F8"/>
    <w:rsid w:val="00F44C56"/>
    <w:rsid w:val="00F45D2E"/>
    <w:rsid w:val="00F462DC"/>
    <w:rsid w:val="00F46EFE"/>
    <w:rsid w:val="00F46F06"/>
    <w:rsid w:val="00F47020"/>
    <w:rsid w:val="00F47823"/>
    <w:rsid w:val="00F50257"/>
    <w:rsid w:val="00F511D4"/>
    <w:rsid w:val="00F51E33"/>
    <w:rsid w:val="00F5220B"/>
    <w:rsid w:val="00F53677"/>
    <w:rsid w:val="00F54222"/>
    <w:rsid w:val="00F5458F"/>
    <w:rsid w:val="00F547F8"/>
    <w:rsid w:val="00F55114"/>
    <w:rsid w:val="00F55D9C"/>
    <w:rsid w:val="00F567AE"/>
    <w:rsid w:val="00F5682A"/>
    <w:rsid w:val="00F579E5"/>
    <w:rsid w:val="00F60C36"/>
    <w:rsid w:val="00F6566A"/>
    <w:rsid w:val="00F67181"/>
    <w:rsid w:val="00F67686"/>
    <w:rsid w:val="00F67C7F"/>
    <w:rsid w:val="00F70445"/>
    <w:rsid w:val="00F717EA"/>
    <w:rsid w:val="00F71A72"/>
    <w:rsid w:val="00F72566"/>
    <w:rsid w:val="00F73659"/>
    <w:rsid w:val="00F74750"/>
    <w:rsid w:val="00F75ABF"/>
    <w:rsid w:val="00F76EF5"/>
    <w:rsid w:val="00F8025A"/>
    <w:rsid w:val="00F81193"/>
    <w:rsid w:val="00F82964"/>
    <w:rsid w:val="00F835EA"/>
    <w:rsid w:val="00F85D95"/>
    <w:rsid w:val="00F86D24"/>
    <w:rsid w:val="00F877C9"/>
    <w:rsid w:val="00F919E9"/>
    <w:rsid w:val="00F92FD9"/>
    <w:rsid w:val="00F96DF0"/>
    <w:rsid w:val="00F96EDD"/>
    <w:rsid w:val="00F9703C"/>
    <w:rsid w:val="00FA03BA"/>
    <w:rsid w:val="00FA17EE"/>
    <w:rsid w:val="00FA2CCA"/>
    <w:rsid w:val="00FA30BA"/>
    <w:rsid w:val="00FA545D"/>
    <w:rsid w:val="00FA79FB"/>
    <w:rsid w:val="00FB017D"/>
    <w:rsid w:val="00FB074D"/>
    <w:rsid w:val="00FB18EA"/>
    <w:rsid w:val="00FB42EF"/>
    <w:rsid w:val="00FB44F5"/>
    <w:rsid w:val="00FB5193"/>
    <w:rsid w:val="00FC0F1D"/>
    <w:rsid w:val="00FC153D"/>
    <w:rsid w:val="00FC3124"/>
    <w:rsid w:val="00FC4AA7"/>
    <w:rsid w:val="00FC7302"/>
    <w:rsid w:val="00FC75AE"/>
    <w:rsid w:val="00FD05C2"/>
    <w:rsid w:val="00FD39FA"/>
    <w:rsid w:val="00FD3FCF"/>
    <w:rsid w:val="00FD6720"/>
    <w:rsid w:val="00FE0700"/>
    <w:rsid w:val="00FE084C"/>
    <w:rsid w:val="00FE093A"/>
    <w:rsid w:val="00FE110B"/>
    <w:rsid w:val="00FE122F"/>
    <w:rsid w:val="00FE2634"/>
    <w:rsid w:val="00FE2BAB"/>
    <w:rsid w:val="00FE4CED"/>
    <w:rsid w:val="00FE5865"/>
    <w:rsid w:val="00FE7C73"/>
    <w:rsid w:val="00FF171C"/>
    <w:rsid w:val="00FF21C3"/>
    <w:rsid w:val="00FF2742"/>
    <w:rsid w:val="00FF7577"/>
    <w:rsid w:val="029ED74E"/>
    <w:rsid w:val="03A33587"/>
    <w:rsid w:val="06760132"/>
    <w:rsid w:val="068E2CBE"/>
    <w:rsid w:val="07BDFDF6"/>
    <w:rsid w:val="0883C6FA"/>
    <w:rsid w:val="09E964E5"/>
    <w:rsid w:val="0B59E427"/>
    <w:rsid w:val="0CF5B488"/>
    <w:rsid w:val="0E9184E9"/>
    <w:rsid w:val="10FEE121"/>
    <w:rsid w:val="15B55DC7"/>
    <w:rsid w:val="15CB44F8"/>
    <w:rsid w:val="167B4F15"/>
    <w:rsid w:val="16EEA8F5"/>
    <w:rsid w:val="18F7739D"/>
    <w:rsid w:val="19E3DED0"/>
    <w:rsid w:val="1AB6BEB1"/>
    <w:rsid w:val="1B896CBC"/>
    <w:rsid w:val="211E13AA"/>
    <w:rsid w:val="22256E59"/>
    <w:rsid w:val="23920B36"/>
    <w:rsid w:val="261A546A"/>
    <w:rsid w:val="26A96C4C"/>
    <w:rsid w:val="287AD602"/>
    <w:rsid w:val="28B4529D"/>
    <w:rsid w:val="2929258F"/>
    <w:rsid w:val="2A19F088"/>
    <w:rsid w:val="2A478824"/>
    <w:rsid w:val="32439A1B"/>
    <w:rsid w:val="333694E7"/>
    <w:rsid w:val="3644D7F7"/>
    <w:rsid w:val="3646D193"/>
    <w:rsid w:val="391920CB"/>
    <w:rsid w:val="39A50104"/>
    <w:rsid w:val="3C5B36A1"/>
    <w:rsid w:val="3D9D3A36"/>
    <w:rsid w:val="41349144"/>
    <w:rsid w:val="43325161"/>
    <w:rsid w:val="44B3A347"/>
    <w:rsid w:val="45781BD8"/>
    <w:rsid w:val="458F23BE"/>
    <w:rsid w:val="47B343CE"/>
    <w:rsid w:val="480E04A6"/>
    <w:rsid w:val="4AC77DEF"/>
    <w:rsid w:val="533E6228"/>
    <w:rsid w:val="55696C14"/>
    <w:rsid w:val="55EDF5C1"/>
    <w:rsid w:val="57053C75"/>
    <w:rsid w:val="571050F3"/>
    <w:rsid w:val="58CDCDEA"/>
    <w:rsid w:val="5D95610B"/>
    <w:rsid w:val="6026C464"/>
    <w:rsid w:val="61F3D550"/>
    <w:rsid w:val="63DBB2A6"/>
    <w:rsid w:val="6404A28F"/>
    <w:rsid w:val="65A072F0"/>
    <w:rsid w:val="673C4351"/>
    <w:rsid w:val="683A7BF5"/>
    <w:rsid w:val="68E25E1D"/>
    <w:rsid w:val="6B50DB8E"/>
    <w:rsid w:val="6EE89999"/>
    <w:rsid w:val="6F9E01B8"/>
    <w:rsid w:val="71E0A615"/>
    <w:rsid w:val="72732922"/>
    <w:rsid w:val="75BC8C50"/>
    <w:rsid w:val="7849E635"/>
    <w:rsid w:val="7EA68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2000A"/>
  <w15:chartTrackingRefBased/>
  <w15:docId w15:val="{2F8E78F2-8A6D-4F48-9A43-88F0FFBA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6568E"/>
    <w:rPr>
      <w:sz w:val="20"/>
      <w:szCs w:val="20"/>
    </w:rPr>
  </w:style>
  <w:style w:type="character" w:customStyle="1" w:styleId="EndnoteTextChar">
    <w:name w:val="Endnote Text Char"/>
    <w:basedOn w:val="DefaultParagraphFont"/>
    <w:link w:val="EndnoteText"/>
    <w:uiPriority w:val="99"/>
    <w:semiHidden/>
    <w:rsid w:val="00B6568E"/>
    <w:rPr>
      <w:sz w:val="20"/>
      <w:szCs w:val="20"/>
    </w:rPr>
  </w:style>
  <w:style w:type="character" w:styleId="EndnoteReference">
    <w:name w:val="endnote reference"/>
    <w:basedOn w:val="DefaultParagraphFont"/>
    <w:uiPriority w:val="99"/>
    <w:semiHidden/>
    <w:unhideWhenUsed/>
    <w:rsid w:val="00B6568E"/>
    <w:rPr>
      <w:vertAlign w:val="superscript"/>
    </w:rPr>
  </w:style>
  <w:style w:type="paragraph" w:styleId="Revision">
    <w:name w:val="Revision"/>
    <w:hidden/>
    <w:uiPriority w:val="99"/>
    <w:semiHidden/>
    <w:rsid w:val="00B6568E"/>
  </w:style>
  <w:style w:type="paragraph" w:styleId="Bibliography">
    <w:name w:val="Bibliography"/>
    <w:basedOn w:val="Normal"/>
    <w:next w:val="Normal"/>
    <w:uiPriority w:val="37"/>
    <w:unhideWhenUsed/>
    <w:rsid w:val="005853D1"/>
    <w:pPr>
      <w:ind w:left="720" w:hanging="720"/>
    </w:pPr>
  </w:style>
  <w:style w:type="paragraph" w:styleId="ListParagraph">
    <w:name w:val="List Paragraph"/>
    <w:basedOn w:val="Normal"/>
    <w:uiPriority w:val="34"/>
    <w:qFormat/>
    <w:rsid w:val="00545300"/>
    <w:pPr>
      <w:ind w:left="720"/>
      <w:contextualSpacing/>
    </w:pPr>
  </w:style>
  <w:style w:type="paragraph" w:styleId="FootnoteText">
    <w:name w:val="footnote text"/>
    <w:basedOn w:val="Normal"/>
    <w:link w:val="FootnoteTextChar"/>
    <w:uiPriority w:val="99"/>
    <w:unhideWhenUsed/>
    <w:rsid w:val="0095729D"/>
    <w:rPr>
      <w:kern w:val="0"/>
      <w:sz w:val="20"/>
      <w:szCs w:val="20"/>
      <w14:ligatures w14:val="none"/>
    </w:rPr>
  </w:style>
  <w:style w:type="character" w:customStyle="1" w:styleId="FootnoteTextChar">
    <w:name w:val="Footnote Text Char"/>
    <w:basedOn w:val="DefaultParagraphFont"/>
    <w:link w:val="FootnoteText"/>
    <w:uiPriority w:val="99"/>
    <w:rsid w:val="0095729D"/>
    <w:rPr>
      <w:kern w:val="0"/>
      <w:sz w:val="20"/>
      <w:szCs w:val="20"/>
      <w14:ligatures w14:val="none"/>
    </w:rPr>
  </w:style>
  <w:style w:type="character" w:styleId="FootnoteReference">
    <w:name w:val="footnote reference"/>
    <w:basedOn w:val="DefaultParagraphFont"/>
    <w:uiPriority w:val="99"/>
    <w:semiHidden/>
    <w:unhideWhenUsed/>
    <w:rsid w:val="0095729D"/>
    <w:rPr>
      <w:vertAlign w:val="superscript"/>
    </w:rPr>
  </w:style>
  <w:style w:type="paragraph" w:styleId="Header">
    <w:name w:val="header"/>
    <w:basedOn w:val="Normal"/>
    <w:link w:val="HeaderChar"/>
    <w:uiPriority w:val="99"/>
    <w:semiHidden/>
    <w:unhideWhenUsed/>
    <w:rsid w:val="00734CD0"/>
    <w:pPr>
      <w:tabs>
        <w:tab w:val="center" w:pos="4680"/>
        <w:tab w:val="right" w:pos="9360"/>
      </w:tabs>
    </w:pPr>
  </w:style>
  <w:style w:type="character" w:customStyle="1" w:styleId="HeaderChar">
    <w:name w:val="Header Char"/>
    <w:basedOn w:val="DefaultParagraphFont"/>
    <w:link w:val="Header"/>
    <w:uiPriority w:val="99"/>
    <w:semiHidden/>
    <w:rsid w:val="00734CD0"/>
  </w:style>
  <w:style w:type="paragraph" w:styleId="Footer">
    <w:name w:val="footer"/>
    <w:basedOn w:val="Normal"/>
    <w:link w:val="FooterChar"/>
    <w:uiPriority w:val="99"/>
    <w:semiHidden/>
    <w:unhideWhenUsed/>
    <w:rsid w:val="00734CD0"/>
    <w:pPr>
      <w:tabs>
        <w:tab w:val="center" w:pos="4680"/>
        <w:tab w:val="right" w:pos="9360"/>
      </w:tabs>
    </w:pPr>
  </w:style>
  <w:style w:type="character" w:customStyle="1" w:styleId="FooterChar">
    <w:name w:val="Footer Char"/>
    <w:basedOn w:val="DefaultParagraphFont"/>
    <w:link w:val="Footer"/>
    <w:uiPriority w:val="99"/>
    <w:semiHidden/>
    <w:rsid w:val="00734CD0"/>
  </w:style>
  <w:style w:type="character" w:customStyle="1" w:styleId="text">
    <w:name w:val="text"/>
    <w:basedOn w:val="DefaultParagraphFont"/>
    <w:rsid w:val="00C45209"/>
  </w:style>
  <w:style w:type="paragraph" w:styleId="NormalWeb">
    <w:name w:val="Normal (Web)"/>
    <w:basedOn w:val="Normal"/>
    <w:uiPriority w:val="99"/>
    <w:unhideWhenUsed/>
    <w:rsid w:val="00150AAE"/>
    <w:rPr>
      <w:rFonts w:ascii="Times New Roman" w:hAnsi="Times New Roman" w:cs="Times New Roman"/>
      <w:kern w:val="0"/>
      <w14:ligatures w14:val="none"/>
    </w:rPr>
  </w:style>
  <w:style w:type="character" w:customStyle="1" w:styleId="normaltextrun">
    <w:name w:val="normaltextrun"/>
    <w:basedOn w:val="DefaultParagraphFont"/>
    <w:rsid w:val="000F1626"/>
  </w:style>
  <w:style w:type="character" w:customStyle="1" w:styleId="eop">
    <w:name w:val="eop"/>
    <w:basedOn w:val="DefaultParagraphFont"/>
    <w:rsid w:val="000F1626"/>
  </w:style>
  <w:style w:type="paragraph" w:customStyle="1" w:styleId="paragraph">
    <w:name w:val="paragraph"/>
    <w:basedOn w:val="Normal"/>
    <w:rsid w:val="001C1205"/>
    <w:pPr>
      <w:spacing w:before="100" w:beforeAutospacing="1" w:after="100" w:afterAutospacing="1"/>
    </w:pPr>
    <w:rPr>
      <w:rFonts w:ascii="Times New Roman" w:eastAsia="Times New Roman" w:hAnsi="Times New Roman" w:cs="Times New Roman"/>
      <w:kern w:val="0"/>
      <w14:ligatures w14:val="none"/>
    </w:rPr>
  </w:style>
  <w:style w:type="character" w:customStyle="1" w:styleId="findhit">
    <w:name w:val="findhit"/>
    <w:basedOn w:val="DefaultParagraphFont"/>
    <w:rsid w:val="00B20277"/>
  </w:style>
  <w:style w:type="character" w:styleId="Hyperlink">
    <w:name w:val="Hyperlink"/>
    <w:basedOn w:val="DefaultParagraphFont"/>
    <w:uiPriority w:val="99"/>
    <w:unhideWhenUsed/>
    <w:rsid w:val="00521337"/>
    <w:rPr>
      <w:color w:val="0563C1" w:themeColor="hyperlink"/>
      <w:u w:val="single"/>
    </w:rPr>
  </w:style>
  <w:style w:type="character" w:styleId="UnresolvedMention">
    <w:name w:val="Unresolved Mention"/>
    <w:basedOn w:val="DefaultParagraphFont"/>
    <w:uiPriority w:val="99"/>
    <w:semiHidden/>
    <w:unhideWhenUsed/>
    <w:rsid w:val="0052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9641">
      <w:bodyDiv w:val="1"/>
      <w:marLeft w:val="0"/>
      <w:marRight w:val="0"/>
      <w:marTop w:val="0"/>
      <w:marBottom w:val="0"/>
      <w:divBdr>
        <w:top w:val="none" w:sz="0" w:space="0" w:color="auto"/>
        <w:left w:val="none" w:sz="0" w:space="0" w:color="auto"/>
        <w:bottom w:val="none" w:sz="0" w:space="0" w:color="auto"/>
        <w:right w:val="none" w:sz="0" w:space="0" w:color="auto"/>
      </w:divBdr>
      <w:divsChild>
        <w:div w:id="1921255889">
          <w:marLeft w:val="0"/>
          <w:marRight w:val="0"/>
          <w:marTop w:val="0"/>
          <w:marBottom w:val="0"/>
          <w:divBdr>
            <w:top w:val="none" w:sz="0" w:space="0" w:color="auto"/>
            <w:left w:val="none" w:sz="0" w:space="0" w:color="auto"/>
            <w:bottom w:val="none" w:sz="0" w:space="0" w:color="auto"/>
            <w:right w:val="none" w:sz="0" w:space="0" w:color="auto"/>
          </w:divBdr>
          <w:divsChild>
            <w:div w:id="1750999125">
              <w:marLeft w:val="0"/>
              <w:marRight w:val="0"/>
              <w:marTop w:val="0"/>
              <w:marBottom w:val="0"/>
              <w:divBdr>
                <w:top w:val="none" w:sz="0" w:space="0" w:color="auto"/>
                <w:left w:val="none" w:sz="0" w:space="0" w:color="auto"/>
                <w:bottom w:val="none" w:sz="0" w:space="0" w:color="auto"/>
                <w:right w:val="none" w:sz="0" w:space="0" w:color="auto"/>
              </w:divBdr>
              <w:divsChild>
                <w:div w:id="1884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4354">
      <w:bodyDiv w:val="1"/>
      <w:marLeft w:val="0"/>
      <w:marRight w:val="0"/>
      <w:marTop w:val="0"/>
      <w:marBottom w:val="0"/>
      <w:divBdr>
        <w:top w:val="none" w:sz="0" w:space="0" w:color="auto"/>
        <w:left w:val="none" w:sz="0" w:space="0" w:color="auto"/>
        <w:bottom w:val="none" w:sz="0" w:space="0" w:color="auto"/>
        <w:right w:val="none" w:sz="0" w:space="0" w:color="auto"/>
      </w:divBdr>
      <w:divsChild>
        <w:div w:id="1223561896">
          <w:marLeft w:val="0"/>
          <w:marRight w:val="0"/>
          <w:marTop w:val="0"/>
          <w:marBottom w:val="0"/>
          <w:divBdr>
            <w:top w:val="none" w:sz="0" w:space="0" w:color="auto"/>
            <w:left w:val="none" w:sz="0" w:space="0" w:color="auto"/>
            <w:bottom w:val="none" w:sz="0" w:space="0" w:color="auto"/>
            <w:right w:val="none" w:sz="0" w:space="0" w:color="auto"/>
          </w:divBdr>
        </w:div>
        <w:div w:id="1865317639">
          <w:marLeft w:val="0"/>
          <w:marRight w:val="0"/>
          <w:marTop w:val="0"/>
          <w:marBottom w:val="0"/>
          <w:divBdr>
            <w:top w:val="none" w:sz="0" w:space="0" w:color="auto"/>
            <w:left w:val="none" w:sz="0" w:space="0" w:color="auto"/>
            <w:bottom w:val="none" w:sz="0" w:space="0" w:color="auto"/>
            <w:right w:val="none" w:sz="0" w:space="0" w:color="auto"/>
          </w:divBdr>
        </w:div>
        <w:div w:id="832725752">
          <w:marLeft w:val="0"/>
          <w:marRight w:val="0"/>
          <w:marTop w:val="0"/>
          <w:marBottom w:val="0"/>
          <w:divBdr>
            <w:top w:val="none" w:sz="0" w:space="0" w:color="auto"/>
            <w:left w:val="none" w:sz="0" w:space="0" w:color="auto"/>
            <w:bottom w:val="none" w:sz="0" w:space="0" w:color="auto"/>
            <w:right w:val="none" w:sz="0" w:space="0" w:color="auto"/>
          </w:divBdr>
        </w:div>
        <w:div w:id="1468939626">
          <w:marLeft w:val="0"/>
          <w:marRight w:val="0"/>
          <w:marTop w:val="0"/>
          <w:marBottom w:val="0"/>
          <w:divBdr>
            <w:top w:val="none" w:sz="0" w:space="0" w:color="auto"/>
            <w:left w:val="none" w:sz="0" w:space="0" w:color="auto"/>
            <w:bottom w:val="none" w:sz="0" w:space="0" w:color="auto"/>
            <w:right w:val="none" w:sz="0" w:space="0" w:color="auto"/>
          </w:divBdr>
        </w:div>
      </w:divsChild>
    </w:div>
    <w:div w:id="1341935431">
      <w:bodyDiv w:val="1"/>
      <w:marLeft w:val="0"/>
      <w:marRight w:val="0"/>
      <w:marTop w:val="0"/>
      <w:marBottom w:val="0"/>
      <w:divBdr>
        <w:top w:val="none" w:sz="0" w:space="0" w:color="auto"/>
        <w:left w:val="none" w:sz="0" w:space="0" w:color="auto"/>
        <w:bottom w:val="none" w:sz="0" w:space="0" w:color="auto"/>
        <w:right w:val="none" w:sz="0" w:space="0" w:color="auto"/>
      </w:divBdr>
      <w:divsChild>
        <w:div w:id="2010474168">
          <w:marLeft w:val="0"/>
          <w:marRight w:val="0"/>
          <w:marTop w:val="0"/>
          <w:marBottom w:val="0"/>
          <w:divBdr>
            <w:top w:val="none" w:sz="0" w:space="0" w:color="auto"/>
            <w:left w:val="none" w:sz="0" w:space="0" w:color="auto"/>
            <w:bottom w:val="none" w:sz="0" w:space="0" w:color="auto"/>
            <w:right w:val="none" w:sz="0" w:space="0" w:color="auto"/>
          </w:divBdr>
          <w:divsChild>
            <w:div w:id="1289820061">
              <w:marLeft w:val="0"/>
              <w:marRight w:val="0"/>
              <w:marTop w:val="0"/>
              <w:marBottom w:val="0"/>
              <w:divBdr>
                <w:top w:val="none" w:sz="0" w:space="0" w:color="auto"/>
                <w:left w:val="none" w:sz="0" w:space="0" w:color="auto"/>
                <w:bottom w:val="none" w:sz="0" w:space="0" w:color="auto"/>
                <w:right w:val="none" w:sz="0" w:space="0" w:color="auto"/>
              </w:divBdr>
              <w:divsChild>
                <w:div w:id="5934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3710">
      <w:bodyDiv w:val="1"/>
      <w:marLeft w:val="0"/>
      <w:marRight w:val="0"/>
      <w:marTop w:val="0"/>
      <w:marBottom w:val="0"/>
      <w:divBdr>
        <w:top w:val="none" w:sz="0" w:space="0" w:color="auto"/>
        <w:left w:val="none" w:sz="0" w:space="0" w:color="auto"/>
        <w:bottom w:val="none" w:sz="0" w:space="0" w:color="auto"/>
        <w:right w:val="none" w:sz="0" w:space="0" w:color="auto"/>
      </w:divBdr>
      <w:divsChild>
        <w:div w:id="1657150999">
          <w:marLeft w:val="0"/>
          <w:marRight w:val="0"/>
          <w:marTop w:val="0"/>
          <w:marBottom w:val="0"/>
          <w:divBdr>
            <w:top w:val="none" w:sz="0" w:space="0" w:color="auto"/>
            <w:left w:val="none" w:sz="0" w:space="0" w:color="auto"/>
            <w:bottom w:val="none" w:sz="0" w:space="0" w:color="auto"/>
            <w:right w:val="none" w:sz="0" w:space="0" w:color="auto"/>
          </w:divBdr>
          <w:divsChild>
            <w:div w:id="635528291">
              <w:marLeft w:val="0"/>
              <w:marRight w:val="0"/>
              <w:marTop w:val="0"/>
              <w:marBottom w:val="0"/>
              <w:divBdr>
                <w:top w:val="none" w:sz="0" w:space="0" w:color="auto"/>
                <w:left w:val="none" w:sz="0" w:space="0" w:color="auto"/>
                <w:bottom w:val="none" w:sz="0" w:space="0" w:color="auto"/>
                <w:right w:val="none" w:sz="0" w:space="0" w:color="auto"/>
              </w:divBdr>
              <w:divsChild>
                <w:div w:id="5505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1694">
      <w:bodyDiv w:val="1"/>
      <w:marLeft w:val="0"/>
      <w:marRight w:val="0"/>
      <w:marTop w:val="0"/>
      <w:marBottom w:val="0"/>
      <w:divBdr>
        <w:top w:val="none" w:sz="0" w:space="0" w:color="auto"/>
        <w:left w:val="none" w:sz="0" w:space="0" w:color="auto"/>
        <w:bottom w:val="none" w:sz="0" w:space="0" w:color="auto"/>
        <w:right w:val="none" w:sz="0" w:space="0" w:color="auto"/>
      </w:divBdr>
      <w:divsChild>
        <w:div w:id="71315872">
          <w:marLeft w:val="0"/>
          <w:marRight w:val="0"/>
          <w:marTop w:val="0"/>
          <w:marBottom w:val="0"/>
          <w:divBdr>
            <w:top w:val="none" w:sz="0" w:space="0" w:color="auto"/>
            <w:left w:val="none" w:sz="0" w:space="0" w:color="auto"/>
            <w:bottom w:val="none" w:sz="0" w:space="0" w:color="auto"/>
            <w:right w:val="none" w:sz="0" w:space="0" w:color="auto"/>
          </w:divBdr>
          <w:divsChild>
            <w:div w:id="982541913">
              <w:marLeft w:val="0"/>
              <w:marRight w:val="0"/>
              <w:marTop w:val="0"/>
              <w:marBottom w:val="0"/>
              <w:divBdr>
                <w:top w:val="none" w:sz="0" w:space="0" w:color="auto"/>
                <w:left w:val="none" w:sz="0" w:space="0" w:color="auto"/>
                <w:bottom w:val="none" w:sz="0" w:space="0" w:color="auto"/>
                <w:right w:val="none" w:sz="0" w:space="0" w:color="auto"/>
              </w:divBdr>
              <w:divsChild>
                <w:div w:id="13773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plato.stanford.edu/entries/truth-correspon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7338</Words>
  <Characters>41828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Morris</dc:creator>
  <cp:keywords/>
  <dc:description/>
  <cp:lastModifiedBy>Dolores Morris</cp:lastModifiedBy>
  <cp:revision>3</cp:revision>
  <cp:lastPrinted>2023-06-20T17:18:00Z</cp:lastPrinted>
  <dcterms:created xsi:type="dcterms:W3CDTF">2024-04-10T14:20:00Z</dcterms:created>
  <dcterms:modified xsi:type="dcterms:W3CDTF">2024-05-07T23:52:00Z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&lt;pref name="automaticJournalAbbreviations" value="true"/&gt;&lt;pref name="noteType" value="2"/&gt;&lt;/prefs&gt;&lt;/data&gt;</vt:lpwstr>
  </property>
  <property fmtid="{D5CDD505-2E9C-101B-9397-08002B2CF9AE}" pid="3" name="ZOTERO_PREF_1">
    <vt:lpwstr>&lt;data data-version="3" zotero-version="6.0.23"&gt;&lt;session id="vdqZmrhf"/&gt;&lt;style id="http://www.zotero.org/styles/chicago-fullnote-bibliography" locale="en-US" hasBibliography="1" bibliographyStyleHasBeenSet="1"/&gt;&lt;prefs&gt;&lt;pref name="fieldType" value="Field"/&gt;</vt:lpwstr>
  </property>
</Properties>
</file>