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68800B" w14:textId="03444A19" w:rsidR="001A2832" w:rsidRPr="00327E08" w:rsidRDefault="00000000" w:rsidP="00327E08">
      <w:pPr>
        <w:spacing w:after="240" w:line="264" w:lineRule="auto"/>
        <w:rPr>
          <w:b/>
        </w:rPr>
      </w:pPr>
      <w:r w:rsidRPr="00393F2E">
        <w:rPr>
          <w:b/>
          <w:sz w:val="20"/>
          <w:szCs w:val="20"/>
        </w:rPr>
        <w:t>Title page</w:t>
      </w:r>
      <w:r>
        <w:rPr>
          <w:i/>
        </w:rPr>
        <w:br/>
      </w:r>
    </w:p>
    <w:p w14:paraId="22052C15" w14:textId="77777777" w:rsidR="001A2832" w:rsidRDefault="001A2832">
      <w:pPr>
        <w:spacing w:after="240" w:line="264" w:lineRule="auto"/>
      </w:pPr>
    </w:p>
    <w:p w14:paraId="3B78EA16" w14:textId="7775B686" w:rsidR="001A2832" w:rsidRPr="00393F2E" w:rsidRDefault="00000000">
      <w:pPr>
        <w:pStyle w:val="Title"/>
        <w:rPr>
          <w:sz w:val="28"/>
          <w:szCs w:val="28"/>
        </w:rPr>
      </w:pPr>
      <w:bookmarkStart w:id="0" w:name="_9zaiee7n32aq" w:colFirst="0" w:colLast="0"/>
      <w:bookmarkEnd w:id="0"/>
      <w:r w:rsidRPr="00393F2E">
        <w:rPr>
          <w:sz w:val="28"/>
          <w:szCs w:val="28"/>
        </w:rPr>
        <w:t>Cessation states: Computer simulations, phenomenological assessment</w:t>
      </w:r>
      <w:r w:rsidR="000D7581" w:rsidRPr="00393F2E">
        <w:rPr>
          <w:sz w:val="28"/>
          <w:szCs w:val="28"/>
        </w:rPr>
        <w:t>s</w:t>
      </w:r>
      <w:r w:rsidRPr="00393F2E">
        <w:rPr>
          <w:sz w:val="28"/>
          <w:szCs w:val="28"/>
        </w:rPr>
        <w:t>, and EMF theories</w:t>
      </w:r>
    </w:p>
    <w:p w14:paraId="28B91A45" w14:textId="15104681" w:rsidR="001A2832" w:rsidRDefault="00000000" w:rsidP="00393F2E">
      <w:pPr>
        <w:spacing w:after="240" w:line="264" w:lineRule="auto"/>
        <w:jc w:val="center"/>
      </w:pPr>
      <w:r>
        <w:t>Chris Percy*, Andrés Gómez-Emilsson, Bijan Fakhri</w:t>
      </w:r>
    </w:p>
    <w:p w14:paraId="60319F75" w14:textId="77777777" w:rsidR="001A2832" w:rsidRDefault="00000000" w:rsidP="00393F2E">
      <w:pPr>
        <w:spacing w:after="240" w:line="264" w:lineRule="auto"/>
        <w:jc w:val="center"/>
      </w:pPr>
      <w:r>
        <w:t>Qualia Research Institute, San Francisco, United States</w:t>
      </w:r>
    </w:p>
    <w:p w14:paraId="6ABF35E6" w14:textId="77777777" w:rsidR="001A2832" w:rsidRDefault="001A2832" w:rsidP="00393F2E">
      <w:pPr>
        <w:spacing w:after="240" w:line="264" w:lineRule="auto"/>
        <w:jc w:val="center"/>
      </w:pPr>
    </w:p>
    <w:p w14:paraId="52769B1D" w14:textId="53EFD46C" w:rsidR="00327E08" w:rsidRDefault="004E4307" w:rsidP="00393F2E">
      <w:pPr>
        <w:spacing w:after="240" w:line="264" w:lineRule="auto"/>
        <w:jc w:val="center"/>
      </w:pPr>
      <w:r>
        <w:t xml:space="preserve">Draft version </w:t>
      </w:r>
      <w:r w:rsidR="00327E08">
        <w:t>30 September 2024</w:t>
      </w:r>
    </w:p>
    <w:p w14:paraId="1486A9C3" w14:textId="77777777" w:rsidR="00327E08" w:rsidRDefault="00327E08">
      <w:pPr>
        <w:spacing w:after="240" w:line="264" w:lineRule="auto"/>
      </w:pPr>
    </w:p>
    <w:p w14:paraId="4483B60F" w14:textId="77777777" w:rsidR="001A2832" w:rsidRDefault="00000000">
      <w:pPr>
        <w:pStyle w:val="Heading1"/>
      </w:pPr>
      <w:bookmarkStart w:id="1" w:name="_oeni0mg5loup" w:colFirst="0" w:colLast="0"/>
      <w:bookmarkEnd w:id="1"/>
      <w:r>
        <w:t>Abstract</w:t>
      </w:r>
    </w:p>
    <w:p w14:paraId="0BEC40CF" w14:textId="76D95469" w:rsidR="001A2832" w:rsidRDefault="00000000">
      <w:pPr>
        <w:spacing w:after="240" w:line="264" w:lineRule="auto"/>
      </w:pPr>
      <w:r>
        <w:t xml:space="preserve">The stream of human consciousness appears to be interruptible, in that we can experience a sensation of ‘returning to ourselves after an absence of content’ (e.g. sleep, anaesthesia, full-absorption meditation). Prima facie, such evidence poses a challenge to simple applications of theories of consciousness based on electromagnetic or neural activity in the brain, because some of this activity persists during periods of interruption. This paper elaborates one of several possible responses to the challenge. We build on a previous theory in which EM field topology delineates complex macrophenomenal experience. We first apply an analytic lens to identify different ways in which field </w:t>
      </w:r>
      <w:r w:rsidR="002D6492">
        <w:t xml:space="preserve">topologies </w:t>
      </w:r>
      <w:r>
        <w:t>might generate sensations of ‘absence of content’. We then</w:t>
      </w:r>
      <w:r w:rsidR="00B40E1A">
        <w:t xml:space="preserve"> test the feasibility of a particular phenomenological approach for assessing those field topologies, powered by the unusual lucidity </w:t>
      </w:r>
      <w:r w:rsidR="00F51ED4">
        <w:t>about</w:t>
      </w:r>
      <w:r w:rsidR="00B40E1A">
        <w:t xml:space="preserve"> cessation pathways induced via certain meditation practices and psychedelic dosages. We build </w:t>
      </w:r>
      <w:r>
        <w:t xml:space="preserve">computational simulations </w:t>
      </w:r>
      <w:r w:rsidR="00B40E1A">
        <w:t xml:space="preserve">of these cessation pathways </w:t>
      </w:r>
      <w:r>
        <w:t xml:space="preserve">and </w:t>
      </w:r>
      <w:r w:rsidR="00B40E1A">
        <w:t>test them</w:t>
      </w:r>
      <w:r>
        <w:t xml:space="preserve"> </w:t>
      </w:r>
      <w:r w:rsidR="00B40E1A">
        <w:t xml:space="preserve">on </w:t>
      </w:r>
      <w:r>
        <w:t xml:space="preserve">eight interviewees with various levels of experience in cessation states. </w:t>
      </w:r>
      <w:r w:rsidR="00B40E1A">
        <w:t xml:space="preserve">We conclude that this approach can generate usable insight, </w:t>
      </w:r>
      <w:r w:rsidR="002D6492">
        <w:t>but requires further formalisation to fulfil its potential</w:t>
      </w:r>
      <w:r w:rsidR="00B40E1A">
        <w:t>. The findings tentatively support our claims but t</w:t>
      </w:r>
      <w:r>
        <w:t>he theory remains speculative at this stage</w:t>
      </w:r>
      <w:r w:rsidR="00B40E1A">
        <w:t>. W</w:t>
      </w:r>
      <w:r>
        <w:t xml:space="preserve">e set out empirical tests with 11 specific predictions, both for further phenomenological research and for brain manipulation research. Although they </w:t>
      </w:r>
      <w:r w:rsidR="002D6492">
        <w:t xml:space="preserve">align </w:t>
      </w:r>
      <w:r>
        <w:t xml:space="preserve">neatly, our ontological and cessation theories can also be separated. The paper describes how our theories </w:t>
      </w:r>
      <w:r w:rsidR="002D6492">
        <w:t>can</w:t>
      </w:r>
      <w:r>
        <w:t xml:space="preserve"> be consistent with other perspectives on consciousness, such as variants of predictive processing or global network theory.</w:t>
      </w:r>
    </w:p>
    <w:p w14:paraId="017EF322" w14:textId="5802950B" w:rsidR="001A2832" w:rsidRDefault="00000000">
      <w:pPr>
        <w:spacing w:after="240" w:line="264" w:lineRule="auto"/>
        <w:rPr>
          <w:i/>
          <w:color w:val="FF0000"/>
          <w:sz w:val="22"/>
          <w:szCs w:val="22"/>
        </w:rPr>
      </w:pPr>
      <w:r>
        <w:rPr>
          <w:b/>
        </w:rPr>
        <w:t>Word count</w:t>
      </w:r>
      <w:r>
        <w:t xml:space="preserve">: </w:t>
      </w:r>
      <w:r w:rsidR="00671D9A">
        <w:t>7,9</w:t>
      </w:r>
      <w:r w:rsidR="00985557">
        <w:t>8</w:t>
      </w:r>
      <w:r w:rsidR="003854B3">
        <w:t>0</w:t>
      </w:r>
      <w:r>
        <w:br/>
        <w:t>(</w:t>
      </w:r>
      <w:r w:rsidR="005033D9">
        <w:t xml:space="preserve">word count for </w:t>
      </w:r>
      <w:r>
        <w:t xml:space="preserve">main text, </w:t>
      </w:r>
      <w:r w:rsidR="005033D9">
        <w:t xml:space="preserve">excl. </w:t>
      </w:r>
      <w:r>
        <w:t>title page, references, declarations, and appendices)</w:t>
      </w:r>
    </w:p>
    <w:p w14:paraId="7E422016" w14:textId="77777777" w:rsidR="001A2832" w:rsidRDefault="00000000">
      <w:pPr>
        <w:rPr>
          <w:b/>
        </w:rPr>
      </w:pPr>
      <w:r>
        <w:br w:type="page"/>
      </w:r>
    </w:p>
    <w:p w14:paraId="49D5E9CC" w14:textId="77777777" w:rsidR="001A2832" w:rsidRDefault="00000000">
      <w:pPr>
        <w:pStyle w:val="Heading1"/>
      </w:pPr>
      <w:bookmarkStart w:id="2" w:name="_73ozgskl1b9v" w:colFirst="0" w:colLast="0"/>
      <w:bookmarkEnd w:id="2"/>
      <w:r>
        <w:lastRenderedPageBreak/>
        <w:t>1. Introduction</w:t>
      </w:r>
    </w:p>
    <w:p w14:paraId="2E771B97" w14:textId="77777777" w:rsidR="001A2832" w:rsidRDefault="00000000">
      <w:pPr>
        <w:spacing w:after="240" w:line="264" w:lineRule="auto"/>
        <w:ind w:left="720" w:right="521"/>
      </w:pPr>
      <w:r>
        <w:t xml:space="preserve">“I had been meditating alone in my room all morning when someone knocked on my door. I heard the knock perfectly clearly, and upon hearing it I knew that, although there was no ‘waking up’ before hearing the knock, for some indeterminate length of time prior to the knocking I had not been aware of anything in particular. I had been awake but with no content for my consciousness.”  (Forman, 1986, p. 55; cited as Case Study 5 from Metzinger, 2020:15) </w:t>
      </w:r>
    </w:p>
    <w:p w14:paraId="3E06A924" w14:textId="137208A0" w:rsidR="00083E06" w:rsidRDefault="00083E06">
      <w:pPr>
        <w:spacing w:after="240" w:line="264" w:lineRule="auto"/>
        <w:ind w:left="720" w:right="521"/>
      </w:pPr>
      <w:r>
        <w:t>“I</w:t>
      </w:r>
      <w:r w:rsidRPr="00083E06">
        <w:t>t's important to notice that one of the problems when trying to talk about no self insights is that what we're looking at is the setup, not the actual cessation</w:t>
      </w:r>
      <w:r>
        <w:t>; at</w:t>
      </w:r>
      <w:r w:rsidRPr="00083E06">
        <w:t xml:space="preserve"> the experiences that allow cessations to occur rather than the cessations themselves.”</w:t>
      </w:r>
      <w:r>
        <w:t xml:space="preserve"> (interviewee M1 from this study)</w:t>
      </w:r>
    </w:p>
    <w:p w14:paraId="2A6A3996" w14:textId="641CC035" w:rsidR="001A2832" w:rsidRDefault="00000000">
      <w:pPr>
        <w:spacing w:after="240" w:line="264" w:lineRule="auto"/>
        <w:ind w:left="720" w:right="521"/>
      </w:pPr>
      <w:r>
        <w:t>“All distinctions simultaneously symmetrifying, like expansion/contraction, and any spatial distinction, like left/right, top/bottom, front/back [...] the collapse of the recursive aspect [of experience] typically occurs in conjunction with the collapse of differentiation in space and time.”  (interviewee M4 from this study, reflecting on the phenomenology of proximity to meditation-induced cessation states)</w:t>
      </w:r>
      <w:r>
        <w:tab/>
      </w:r>
    </w:p>
    <w:p w14:paraId="482FFF24" w14:textId="77777777" w:rsidR="001A2832" w:rsidRDefault="00000000">
      <w:pPr>
        <w:spacing w:after="240" w:line="264" w:lineRule="auto"/>
      </w:pPr>
      <w:r>
        <w:t xml:space="preserve">The stream of human consciousness appears to be interruptible. It is an observation so obvious, it hardly seems mysterious until we try to explain it. The experience of ‘returning to ourselves after an absence of content’ is a universal, near-daily experience of waking up from certain sleep phases. A similar experience can be triggered by returning from general anaesthesia, various brain injuries, fainting induced in different ways, certain psychedelic-induced states, and certain meditation-induced states, such as the case study quote at the start of this paper. </w:t>
      </w:r>
    </w:p>
    <w:p w14:paraId="745BE523" w14:textId="77777777" w:rsidR="001A2832" w:rsidRDefault="00000000">
      <w:pPr>
        <w:spacing w:after="240" w:line="264" w:lineRule="auto"/>
      </w:pPr>
      <w:r>
        <w:t xml:space="preserve">Such ‘interruptibility’ is one of the many explananda subcategory requirements that aspirationally complete theories of consciousness must provide an account for (Doerig et al., 2021; Percy, forthcoming). It is possible that different types of interruption call for different explanations—as suggested in this paper—but leaving any type unexplained can only be a stop-gap on the way to a more complete theory. </w:t>
      </w:r>
    </w:p>
    <w:p w14:paraId="0472607C" w14:textId="6E8EB7A8" w:rsidR="001A2832" w:rsidRDefault="00000000">
      <w:pPr>
        <w:spacing w:after="240" w:line="264" w:lineRule="auto"/>
        <w:rPr>
          <w:color w:val="FF0000"/>
        </w:rPr>
      </w:pPr>
      <w:r>
        <w:t>Why is interruptibility challenging for a theory of consciousness?</w:t>
      </w:r>
      <w:r>
        <w:rPr>
          <w:color w:val="FF0000"/>
        </w:rPr>
        <w:t xml:space="preserve"> </w:t>
      </w:r>
      <w:r>
        <w:t>Explaining why any brain function or capability should be accompanied by experience of some particular phenomenal contents is widely known as the “hard problem” (Chalmers, 1995). Having explained such accompaniment, interruptibility means we must further explain why it is sometimes present and sometimes not, why it can be switched on and switched off</w:t>
      </w:r>
      <w:r w:rsidR="00A858C1">
        <w:t>, or at least appears to do so.</w:t>
      </w:r>
    </w:p>
    <w:p w14:paraId="32EC36C3" w14:textId="23CC0F33" w:rsidR="001A2832" w:rsidRDefault="00000000">
      <w:pPr>
        <w:spacing w:after="240" w:line="264" w:lineRule="auto"/>
      </w:pPr>
      <w:r>
        <w:t xml:space="preserve">Many common candidate theories do not currently have a full explanation of interruptibility, although several potential explanation strategies exist (we discuss </w:t>
      </w:r>
      <w:r>
        <w:lastRenderedPageBreak/>
        <w:t xml:space="preserve">some here and some in section </w:t>
      </w:r>
      <w:r w:rsidR="000D7581">
        <w:t>2</w:t>
      </w:r>
      <w:r>
        <w:t>). For instance, under strong interpretations of IIT (e.g. Mediano et al., 2022), a conscious entity is present in any system with non-zero integrated information (measured by phi). However, even when deep asleep, the brain has at least some subsystems with non-zero phi. Why does our conscious experience not simply ‘move’ to those subsystems and experience their contents, rather than seemingly ‘switching off’ or shifting to ‘zero contents’ entirely? After all, the focus of our experience moves in various other ways, e.g. as stimuli alter or attention shifts. The issue is even more severe for theories that identify consciousness at or near the fundamental level of physical reality (e.g., variants of panpsychism), since fundamental matter (or energy, fields, etc.) remains firmly present during all the periods of absence mentioned above.</w:t>
      </w:r>
    </w:p>
    <w:p w14:paraId="2AFD95C8" w14:textId="77777777" w:rsidR="001A2832" w:rsidRDefault="00000000">
      <w:pPr>
        <w:spacing w:after="240" w:line="264" w:lineRule="auto"/>
      </w:pPr>
      <w:r>
        <w:t xml:space="preserve">In various neurobiological theories, neural network activation generates conscious experience, whether by virtue of neurobiological features or the algorithms they compute (Seth &amp; Bayne, 2022; Butlin et al., 2023). But the kinds of basic features and algorithms proposed for minimal conscious awareness in, e.g., the theories canvassed by Butlin et al. (2023) are present during periods of absence as well. Some theories claim that activity must be above a certain threshold or in certain parts of the brain before consciousness might ignite (e.g. the stochastic phase transition for ignition in GNW in Dehaene &amp; Changeux, 2011; the EMF theory in McFadden, 2020). However, at least for now, such theories are typically incomplete regarding exactly what complexity/locality thresholds should apply and why. Why should an arbitrary distinction along physically continuous scales carve out such a seemingly significant shift in experience—its presence/absence—as opposed to shifts along some latent continuous scale of experience? </w:t>
      </w:r>
    </w:p>
    <w:p w14:paraId="75883CBD" w14:textId="72B403C5" w:rsidR="001A2832" w:rsidRDefault="00000000">
      <w:pPr>
        <w:spacing w:after="240" w:line="264" w:lineRule="auto"/>
      </w:pPr>
      <w:r>
        <w:t xml:space="preserve">Phase transitions and complexity dynamics can motivate significant shifts in the nature of a phenomenon, but presence/absence is a particularly challenging explanandum. For instance, phase transitions exist along a spectrum of matter density, giving rise to phenomena such as stellar fusion and black holes, but matter remains present throughout. </w:t>
      </w:r>
      <w:r w:rsidR="000D7581">
        <w:t>E</w:t>
      </w:r>
      <w:r>
        <w:t xml:space="preserve">quations and models relate underlying matter density to the emergent phenomena. If consciousness is more like stellar fusion than matter, a full account must explain the underlying substance and the framework for emergent phenomena. Such explanations exist and can be developed, but go beyond the scope of this paper. Instead, we elaborate a theory that leans on topological structures rather than complexity thresholds, with the advantage that particular topological structures can have binary states of presence/absence without needing to motivate an otherwise arbitrary threshold along a continuum. </w:t>
      </w:r>
    </w:p>
    <w:p w14:paraId="068F2636" w14:textId="2E544059" w:rsidR="001A2832" w:rsidRDefault="005033D9">
      <w:pPr>
        <w:spacing w:after="240" w:line="264" w:lineRule="auto"/>
        <w:rPr>
          <w:color w:val="000000"/>
        </w:rPr>
      </w:pPr>
      <w:r>
        <w:t xml:space="preserve">Section </w:t>
      </w:r>
      <w:r w:rsidR="000D7581">
        <w:t>2</w:t>
      </w:r>
      <w:r>
        <w:t xml:space="preserve"> of this paper explains </w:t>
      </w:r>
      <w:r>
        <w:rPr>
          <w:color w:val="000000"/>
        </w:rPr>
        <w:t xml:space="preserve">what might be happening in different interrupted states under particular electromagnetic field (EMF) theories of consciousness that use field topology to delineate boundaries around distinct conscious experiences. </w:t>
      </w:r>
      <w:r w:rsidR="00327E08">
        <w:rPr>
          <w:color w:val="000000"/>
        </w:rPr>
        <w:t>Th</w:t>
      </w:r>
      <w:r>
        <w:rPr>
          <w:color w:val="000000"/>
        </w:rPr>
        <w:t>e</w:t>
      </w:r>
      <w:r w:rsidR="00327E08">
        <w:rPr>
          <w:color w:val="000000"/>
        </w:rPr>
        <w:t xml:space="preserve"> analysis identifies three categories of interruption that any interrupted state must fall into: ‘broken boundaries’, ‘unreportable phenomenality’, and ‘zero phenomenality’. </w:t>
      </w:r>
      <w:r>
        <w:rPr>
          <w:color w:val="000000"/>
        </w:rPr>
        <w:t xml:space="preserve">‘Zero </w:t>
      </w:r>
      <w:r>
        <w:rPr>
          <w:color w:val="000000"/>
        </w:rPr>
        <w:lastRenderedPageBreak/>
        <w:t>phenomenality’ states, if they exist, are particularly interesting from an EMF perspective, as they have the potential to shed light on how fields encode the information that defines our conscious experiences</w:t>
      </w:r>
      <w:r w:rsidR="00F37389">
        <w:rPr>
          <w:color w:val="000000"/>
        </w:rPr>
        <w:t xml:space="preserve">. </w:t>
      </w:r>
      <w:r w:rsidR="002D6492">
        <w:rPr>
          <w:color w:val="000000"/>
        </w:rPr>
        <w:t>The next two sections report on a particular phenomenological approach designed to exploit this potential</w:t>
      </w:r>
    </w:p>
    <w:p w14:paraId="3842EBF9" w14:textId="247AF96D" w:rsidR="00327E08" w:rsidRDefault="005033D9" w:rsidP="005033D9">
      <w:pPr>
        <w:spacing w:after="240" w:line="264" w:lineRule="auto"/>
      </w:pPr>
      <w:r>
        <w:rPr>
          <w:color w:val="000000"/>
        </w:rPr>
        <w:t xml:space="preserve">Section </w:t>
      </w:r>
      <w:r w:rsidR="000D7581">
        <w:rPr>
          <w:color w:val="000000"/>
        </w:rPr>
        <w:t>3</w:t>
      </w:r>
      <w:r>
        <w:rPr>
          <w:color w:val="000000"/>
        </w:rPr>
        <w:t xml:space="preserve"> presents computer simulations </w:t>
      </w:r>
      <w:r w:rsidR="00E624FE">
        <w:rPr>
          <w:color w:val="000000"/>
        </w:rPr>
        <w:t>of</w:t>
      </w:r>
      <w:r>
        <w:rPr>
          <w:color w:val="000000"/>
        </w:rPr>
        <w:t xml:space="preserve"> what is happening in field topology that might correspond to ‘zero phenomenality’ states. We hypothesise that </w:t>
      </w:r>
      <w:r w:rsidR="00327E08">
        <w:t>Nirodha-based cessations and 5-MeO-DMT-induced cessations</w:t>
      </w:r>
      <w:r>
        <w:t xml:space="preserve"> can have ‘zero phenomenality’, due to </w:t>
      </w:r>
      <w:r w:rsidR="00327E08">
        <w:t xml:space="preserve">subjective reports </w:t>
      </w:r>
      <w:r>
        <w:t xml:space="preserve">about </w:t>
      </w:r>
      <w:r w:rsidR="00327E08">
        <w:t>the interrupt</w:t>
      </w:r>
      <w:r>
        <w:t>ed states.</w:t>
      </w:r>
      <w:r w:rsidR="00327E08">
        <w:t xml:space="preserve"> </w:t>
      </w:r>
      <w:r>
        <w:t xml:space="preserve">We also prioritise them because participants appear able </w:t>
      </w:r>
      <w:r w:rsidR="00327E08">
        <w:t xml:space="preserve">to describe the experience on the approach to the cessation state </w:t>
      </w:r>
      <w:r>
        <w:t xml:space="preserve">(and exit from it) </w:t>
      </w:r>
      <w:r w:rsidR="00327E08">
        <w:t xml:space="preserve">in unusually high resolution, providing a potential route to analyse the state and relate it to our simulations and theory. </w:t>
      </w:r>
      <w:r w:rsidR="002D6492">
        <w:t xml:space="preserve">The </w:t>
      </w:r>
      <w:r w:rsidR="002D6492" w:rsidRPr="002D6492">
        <w:t xml:space="preserve">simulations/code </w:t>
      </w:r>
      <w:r w:rsidR="002D6492">
        <w:t xml:space="preserve">are </w:t>
      </w:r>
      <w:r w:rsidR="002D6492" w:rsidRPr="002D6492">
        <w:t xml:space="preserve">at </w:t>
      </w:r>
      <w:hyperlink r:id="rId6" w:history="1">
        <w:r w:rsidR="002D6492" w:rsidRPr="00570C54">
          <w:rPr>
            <w:rStyle w:val="Hyperlink"/>
          </w:rPr>
          <w:t>https://github.com/QualiaResearchInstitute/cessation-simulations</w:t>
        </w:r>
      </w:hyperlink>
      <w:r w:rsidR="002D6492">
        <w:t>.</w:t>
      </w:r>
    </w:p>
    <w:p w14:paraId="0EF70BED" w14:textId="1AA10273" w:rsidR="00327E08" w:rsidRDefault="00327E08">
      <w:pPr>
        <w:spacing w:after="240" w:line="264" w:lineRule="auto"/>
        <w:rPr>
          <w:color w:val="000000"/>
        </w:rPr>
      </w:pPr>
      <w:r>
        <w:t>5-MeO-DMT is a tryptamine that can induce “transcendent [experiences], often involving ego-dissolution, non-dual awareness [...] content-free experiences [...] with common descriptors such as: ‘emptiness’, ‘nothingness’ or ‘void’ ” (Ermakova et al., 2022:283) and timelessness or pure being/awareness (Davis et al., 2018), similar to reports from various full-absorption meditation states known by various names including Nirodha states (e.g. Laukkonen et al., 2023; Metzinger, 2024, esp. chapter 25).</w:t>
      </w:r>
      <w:r w:rsidR="005033D9">
        <w:t xml:space="preserve"> Nonetheless, even if their cessation destinations share key features, it is likely that these psychedelic and meditative pathways have important differences, further motivating the value of jointly researching them.</w:t>
      </w:r>
      <w:r>
        <w:t xml:space="preserve"> We are inspired also by recent work exploring unified explanations across meditative and psychedelic states (e.g. Laukkonen &amp; Chandaria, 2024; Timmerman et al., 2023).</w:t>
      </w:r>
      <w:r w:rsidR="005033D9">
        <w:t xml:space="preserve"> </w:t>
      </w:r>
    </w:p>
    <w:p w14:paraId="44B99BAE" w14:textId="5D9C1F3A" w:rsidR="001A2832" w:rsidRDefault="00000000">
      <w:pPr>
        <w:spacing w:after="240" w:line="264" w:lineRule="auto"/>
        <w:rPr>
          <w:color w:val="000000"/>
        </w:rPr>
      </w:pPr>
      <w:r>
        <w:rPr>
          <w:color w:val="000000"/>
        </w:rPr>
        <w:t xml:space="preserve">In section </w:t>
      </w:r>
      <w:r w:rsidR="000D7581">
        <w:rPr>
          <w:color w:val="000000"/>
        </w:rPr>
        <w:t>4</w:t>
      </w:r>
      <w:r>
        <w:rPr>
          <w:color w:val="000000"/>
        </w:rPr>
        <w:t>, we report initial findings from eight interviews, asking what aspects (if any) of these simulations resonate with experience of cessation states</w:t>
      </w:r>
      <w:r w:rsidR="002D6492">
        <w:rPr>
          <w:color w:val="000000"/>
        </w:rPr>
        <w:t xml:space="preserve"> and testing the feasibility of this phenomenological approach.</w:t>
      </w:r>
      <w:r>
        <w:rPr>
          <w:color w:val="000000"/>
        </w:rPr>
        <w:t xml:space="preserve"> </w:t>
      </w:r>
    </w:p>
    <w:p w14:paraId="0F5B5D3D" w14:textId="68BEBC45" w:rsidR="00A858C1" w:rsidRDefault="00000000" w:rsidP="00A858C1">
      <w:pPr>
        <w:spacing w:after="240" w:line="264" w:lineRule="auto"/>
        <w:rPr>
          <w:color w:val="000000"/>
        </w:rPr>
      </w:pPr>
      <w:r>
        <w:rPr>
          <w:color w:val="000000"/>
        </w:rPr>
        <w:t xml:space="preserve">In section </w:t>
      </w:r>
      <w:r w:rsidR="000D7581">
        <w:rPr>
          <w:color w:val="000000"/>
        </w:rPr>
        <w:t>5</w:t>
      </w:r>
      <w:r>
        <w:rPr>
          <w:color w:val="000000"/>
        </w:rPr>
        <w:t>, we explor</w:t>
      </w:r>
      <w:r w:rsidR="00A858C1">
        <w:t>e</w:t>
      </w:r>
      <w:r>
        <w:rPr>
          <w:color w:val="000000"/>
        </w:rPr>
        <w:t xml:space="preserve"> how </w:t>
      </w:r>
      <w:r w:rsidR="00A858C1">
        <w:t xml:space="preserve">our </w:t>
      </w:r>
      <w:r>
        <w:t xml:space="preserve">theories </w:t>
      </w:r>
      <w:r>
        <w:rPr>
          <w:color w:val="000000"/>
        </w:rPr>
        <w:t xml:space="preserve">might be interpreted within other perspectives on consciousness, including computational neuroscience perspectives </w:t>
      </w:r>
      <w:r>
        <w:t xml:space="preserve">without </w:t>
      </w:r>
      <w:r>
        <w:rPr>
          <w:color w:val="000000"/>
        </w:rPr>
        <w:t>field-based effects</w:t>
      </w:r>
      <w:r w:rsidR="00A858C1">
        <w:rPr>
          <w:color w:val="000000"/>
        </w:rPr>
        <w:t>, and summarise how they might be tested empirically.</w:t>
      </w:r>
    </w:p>
    <w:p w14:paraId="38EEB340" w14:textId="4966E37D" w:rsidR="000D7581" w:rsidRDefault="00327E08" w:rsidP="00A858C1">
      <w:pPr>
        <w:spacing w:after="240" w:line="264" w:lineRule="auto"/>
        <w:rPr>
          <w:color w:val="000000"/>
        </w:rPr>
      </w:pPr>
      <w:r>
        <w:rPr>
          <w:color w:val="000000"/>
        </w:rPr>
        <w:t xml:space="preserve">Appendix </w:t>
      </w:r>
      <w:r w:rsidR="000D7581">
        <w:rPr>
          <w:color w:val="000000"/>
        </w:rPr>
        <w:t>1</w:t>
      </w:r>
      <w:r>
        <w:rPr>
          <w:color w:val="000000"/>
        </w:rPr>
        <w:t xml:space="preserve"> provides </w:t>
      </w:r>
      <w:r w:rsidR="005033D9">
        <w:rPr>
          <w:color w:val="000000"/>
        </w:rPr>
        <w:t>further</w:t>
      </w:r>
      <w:r>
        <w:rPr>
          <w:color w:val="000000"/>
        </w:rPr>
        <w:t xml:space="preserve"> interview quotes in support of the section </w:t>
      </w:r>
      <w:r w:rsidR="000D7581">
        <w:rPr>
          <w:color w:val="000000"/>
        </w:rPr>
        <w:t>4</w:t>
      </w:r>
      <w:r>
        <w:rPr>
          <w:color w:val="000000"/>
        </w:rPr>
        <w:t xml:space="preserve"> hypotheses.</w:t>
      </w:r>
      <w:r w:rsidR="005033D9">
        <w:rPr>
          <w:color w:val="000000"/>
        </w:rPr>
        <w:t xml:space="preserve"> </w:t>
      </w:r>
      <w:r>
        <w:rPr>
          <w:color w:val="000000"/>
        </w:rPr>
        <w:t xml:space="preserve">Appendix </w:t>
      </w:r>
      <w:r w:rsidR="000D7581">
        <w:rPr>
          <w:color w:val="000000"/>
        </w:rPr>
        <w:t>2</w:t>
      </w:r>
      <w:r>
        <w:rPr>
          <w:color w:val="000000"/>
        </w:rPr>
        <w:t xml:space="preserve"> </w:t>
      </w:r>
      <w:r w:rsidR="005033D9">
        <w:rPr>
          <w:color w:val="000000"/>
        </w:rPr>
        <w:t xml:space="preserve">details </w:t>
      </w:r>
      <w:r>
        <w:rPr>
          <w:color w:val="000000"/>
        </w:rPr>
        <w:t xml:space="preserve">11 predictions of our theories that are summarised in section </w:t>
      </w:r>
      <w:r w:rsidR="000D7581">
        <w:rPr>
          <w:color w:val="000000"/>
        </w:rPr>
        <w:t>5</w:t>
      </w:r>
      <w:r>
        <w:rPr>
          <w:color w:val="000000"/>
        </w:rPr>
        <w:t>.</w:t>
      </w:r>
      <w:bookmarkStart w:id="3" w:name="_f0k1d0ntm11i" w:colFirst="0" w:colLast="0"/>
      <w:bookmarkStart w:id="4" w:name="_u4kvsvjj7g32" w:colFirst="0" w:colLast="0"/>
      <w:bookmarkEnd w:id="3"/>
      <w:bookmarkEnd w:id="4"/>
    </w:p>
    <w:p w14:paraId="2CEE21C2" w14:textId="77777777" w:rsidR="00671D9A" w:rsidRPr="00A858C1" w:rsidRDefault="00671D9A" w:rsidP="00A858C1">
      <w:pPr>
        <w:spacing w:after="240" w:line="264" w:lineRule="auto"/>
        <w:rPr>
          <w:color w:val="000000"/>
        </w:rPr>
      </w:pPr>
    </w:p>
    <w:p w14:paraId="2E4D2C6D" w14:textId="1D1C829C" w:rsidR="001A2832" w:rsidRDefault="000D7581">
      <w:pPr>
        <w:pStyle w:val="Heading1"/>
      </w:pPr>
      <w:r>
        <w:t>2. Macrophenomenal consciousness as closed EMF topologies</w:t>
      </w:r>
    </w:p>
    <w:p w14:paraId="61AE2CC9" w14:textId="135A7B13" w:rsidR="001A2832" w:rsidRDefault="00000000">
      <w:pPr>
        <w:spacing w:after="240" w:line="264" w:lineRule="auto"/>
      </w:pPr>
      <w:r>
        <w:t xml:space="preserve">Different electromagnetic field (EMF) theories of consciousness take a range of perspectives on the relationship between mind and fields, as discussed in the review article by Jones (2013). For instance, minds might correspond to the information carried in EM fields (John, 2001; McFadden, 2020), certain spatiotemporal patterns of EM </w:t>
      </w:r>
      <w:r>
        <w:lastRenderedPageBreak/>
        <w:t>activity/fields (Pockett, 2012), or be the basis for neuroelectrical activity or energy itself (Maxwell, 197</w:t>
      </w:r>
      <w:r w:rsidR="005E18EF">
        <w:t>8</w:t>
      </w:r>
      <w:r>
        <w:t>). The contents of any particular conscious experience would correspond, in turn, to its information, patterns, or neuroelectrical activity structure.</w:t>
      </w:r>
      <w:r w:rsidR="000D7581">
        <w:t xml:space="preserve"> </w:t>
      </w:r>
    </w:p>
    <w:p w14:paraId="49380A84" w14:textId="5BE64F90" w:rsidR="003A6EFF" w:rsidRPr="003A6EFF" w:rsidRDefault="000D7581">
      <w:pPr>
        <w:spacing w:after="240" w:line="264" w:lineRule="auto"/>
        <w:rPr>
          <w:b/>
          <w:bCs/>
          <w:i/>
          <w:iCs/>
        </w:rPr>
      </w:pPr>
      <w:r>
        <w:rPr>
          <w:b/>
          <w:bCs/>
          <w:i/>
          <w:iCs/>
        </w:rPr>
        <w:t>2</w:t>
      </w:r>
      <w:r w:rsidR="003A6EFF" w:rsidRPr="003A6EFF">
        <w:rPr>
          <w:b/>
          <w:bCs/>
          <w:i/>
          <w:iCs/>
        </w:rPr>
        <w:t>.1</w:t>
      </w:r>
      <w:r w:rsidR="003A6EFF">
        <w:rPr>
          <w:b/>
          <w:bCs/>
          <w:i/>
          <w:iCs/>
        </w:rPr>
        <w:t>.</w:t>
      </w:r>
      <w:r w:rsidR="003A6EFF" w:rsidRPr="003A6EFF">
        <w:rPr>
          <w:b/>
          <w:bCs/>
          <w:i/>
          <w:iCs/>
        </w:rPr>
        <w:t xml:space="preserve"> Unified fields </w:t>
      </w:r>
      <w:r w:rsidR="003A6EFF">
        <w:rPr>
          <w:b/>
          <w:bCs/>
          <w:i/>
          <w:iCs/>
        </w:rPr>
        <w:t xml:space="preserve">to solve the phenomenal </w:t>
      </w:r>
      <w:r w:rsidR="003A6EFF" w:rsidRPr="003A6EFF">
        <w:rPr>
          <w:b/>
          <w:bCs/>
          <w:i/>
          <w:iCs/>
        </w:rPr>
        <w:t xml:space="preserve">binding </w:t>
      </w:r>
      <w:r w:rsidR="003A6EFF">
        <w:rPr>
          <w:b/>
          <w:bCs/>
          <w:i/>
          <w:iCs/>
        </w:rPr>
        <w:t>problem</w:t>
      </w:r>
    </w:p>
    <w:p w14:paraId="03C47277" w14:textId="77777777" w:rsidR="003A6EFF" w:rsidRDefault="00000000">
      <w:pPr>
        <w:spacing w:after="240" w:line="264" w:lineRule="auto"/>
      </w:pPr>
      <w:r>
        <w:t>A key argument for EMF theories is their physical mechanism for resolving the binding problem of consciousness (Jones, 2016).</w:t>
      </w:r>
      <w:r>
        <w:rPr>
          <w:vertAlign w:val="superscript"/>
        </w:rPr>
        <w:footnoteReference w:id="1"/>
      </w:r>
      <w:r>
        <w:t xml:space="preserve"> </w:t>
      </w:r>
    </w:p>
    <w:p w14:paraId="204214F0" w14:textId="20CA1641" w:rsidR="003A6EFF" w:rsidRDefault="00000000">
      <w:pPr>
        <w:spacing w:after="240" w:line="264" w:lineRule="auto"/>
      </w:pPr>
      <w:r>
        <w:t xml:space="preserve">To a first approximation, the phenomenal binding problem asks how our single unified, complex experience emerges from multiple physically distinct activities (e.g. Bayne, 2010; Revonsuo, 1999). For instance, if activated neurons or patterns of neurons underpin our consciousness in some fashion, we must acknowledge that the brain consists of many individual such systems, where each one might correspond individually to relatively simple bits of information. What is it that binds all those simple bits of information into the complex picture we experience? Why do we not experience all these simple bits of information individually and separately, perhaps in a massively parallel experience? </w:t>
      </w:r>
    </w:p>
    <w:p w14:paraId="71F8F707" w14:textId="76A13E1D" w:rsidR="001A2832" w:rsidRDefault="00000000">
      <w:pPr>
        <w:spacing w:after="240" w:line="264" w:lineRule="auto"/>
      </w:pPr>
      <w:r>
        <w:t xml:space="preserve">The field solution, in brief, leans on fields being ontologically unified by assumption (e.g. </w:t>
      </w:r>
      <w:r w:rsidR="003A6EFF">
        <w:t xml:space="preserve">as </w:t>
      </w:r>
      <w:r>
        <w:t>in quantum field theory</w:t>
      </w:r>
      <w:r w:rsidR="00111502">
        <w:t>; QFT</w:t>
      </w:r>
      <w:r>
        <w:t>). An electromagnetic field as a whole reflects all information in the electromagnetic activity that corresponds to the field. Fields are not the only possible solution to the phenomenal binding problem, but they are a strong enough candidate to merit further exploration.</w:t>
      </w:r>
    </w:p>
    <w:p w14:paraId="084A9675" w14:textId="340FA6D7" w:rsidR="003A6EFF" w:rsidRPr="003A6EFF" w:rsidRDefault="000D7581">
      <w:pPr>
        <w:spacing w:after="240" w:line="264" w:lineRule="auto"/>
        <w:rPr>
          <w:b/>
          <w:bCs/>
          <w:i/>
          <w:iCs/>
        </w:rPr>
      </w:pPr>
      <w:r>
        <w:rPr>
          <w:b/>
          <w:bCs/>
          <w:i/>
          <w:iCs/>
        </w:rPr>
        <w:t>2</w:t>
      </w:r>
      <w:r w:rsidR="003A6EFF" w:rsidRPr="003A6EFF">
        <w:rPr>
          <w:b/>
          <w:bCs/>
          <w:i/>
          <w:iCs/>
        </w:rPr>
        <w:t xml:space="preserve">.2. </w:t>
      </w:r>
      <w:r w:rsidR="003A6EFF">
        <w:rPr>
          <w:b/>
          <w:bCs/>
          <w:i/>
          <w:iCs/>
        </w:rPr>
        <w:t>‘Topological pockets’ to solve the boundary problem</w:t>
      </w:r>
    </w:p>
    <w:p w14:paraId="3FDAFAC6" w14:textId="57805F7E" w:rsidR="003A6EFF" w:rsidRDefault="003A6EFF">
      <w:pPr>
        <w:spacing w:after="240" w:line="264" w:lineRule="auto"/>
      </w:pPr>
      <w:r>
        <w:t>If fields are unified by default and broadly pervasive throughout the earth and beyond, what creates boundaries within fields? We know there must be boundaries of some sort between conscious experiences, because your conscious experience appears fully separated from mine.</w:t>
      </w:r>
    </w:p>
    <w:p w14:paraId="25E21054" w14:textId="1E70368E" w:rsidR="003A6EFF" w:rsidRDefault="00000000">
      <w:pPr>
        <w:spacing w:after="240" w:line="264" w:lineRule="auto"/>
      </w:pPr>
      <w:r>
        <w:t xml:space="preserve">One possibility comes from understanding the skull system as an approximate Faraday cage carving out part of the 3D space (McFadden, 2006). However, </w:t>
      </w:r>
      <w:r w:rsidR="003A6EFF">
        <w:t xml:space="preserve">this possibility </w:t>
      </w:r>
      <w:r>
        <w:t xml:space="preserve">cannot be a complete explanation because brain science demonstrates that not all changes in EMF activity within the skull have corresponding changes in conscious contents (many do not; e.g. Van Gaal &amp; Lamme, 2012). More local EMF accounts exist which may provide an alternative route to a solution (e.g. Jones, 2010). </w:t>
      </w:r>
    </w:p>
    <w:p w14:paraId="1A8C6805" w14:textId="177F3EE4" w:rsidR="00372E29" w:rsidRDefault="00000000">
      <w:pPr>
        <w:spacing w:after="240" w:line="264" w:lineRule="auto"/>
      </w:pPr>
      <w:r>
        <w:t xml:space="preserve">This paper takes a different starting point: field </w:t>
      </w:r>
      <w:r>
        <w:rPr>
          <w:i/>
        </w:rPr>
        <w:t>topology</w:t>
      </w:r>
      <w:r>
        <w:t xml:space="preserve"> creates a mechanism by which some parts of the EM field can be objectively demarcated from others (Gómez-</w:t>
      </w:r>
      <w:r>
        <w:lastRenderedPageBreak/>
        <w:t>Emilsson &amp; Percy, 2023</w:t>
      </w:r>
      <w:r w:rsidR="00372E29">
        <w:rPr>
          <w:vertAlign w:val="superscript"/>
        </w:rPr>
        <w:footnoteReference w:id="2"/>
      </w:r>
      <w:r>
        <w:t xml:space="preserve">), mimicking the closed boundaries that have been identified in physical phenomena such as optical knots (Dennis et al., 2010) or total internal reflection (Fedchenko et al., 2022). Specifically, there is a hypothesised structure in the brain which ensures the information contained on a certain band of the EM spectrum cannot exit a given field topology for a certain period of time </w:t>
      </w:r>
      <w:r w:rsidR="000D7581">
        <w:t xml:space="preserve">(external </w:t>
      </w:r>
      <w:r>
        <w:t xml:space="preserve">information in that band </w:t>
      </w:r>
      <w:r w:rsidR="000D7581">
        <w:t xml:space="preserve">similarly </w:t>
      </w:r>
      <w:r>
        <w:t>cannot enter the demarcated space</w:t>
      </w:r>
      <w:r w:rsidR="000D7581">
        <w:t>)</w:t>
      </w:r>
      <w:r>
        <w:t xml:space="preserve">. </w:t>
      </w:r>
      <w:r w:rsidR="003A6EFF">
        <w:t xml:space="preserve">This unique correspondence between space and topological pockets guarantees there is only one space enclosing key parts of the immediate memory module in the brain and therefore only one pocket with a seemingly continuous self corresponding to the ‘I’ of our experience. </w:t>
      </w:r>
    </w:p>
    <w:p w14:paraId="27C2E24C" w14:textId="2811CDEC" w:rsidR="003A6EFF" w:rsidRDefault="000D7581">
      <w:pPr>
        <w:spacing w:after="240" w:line="264" w:lineRule="auto"/>
        <w:rPr>
          <w:b/>
          <w:bCs/>
          <w:i/>
          <w:iCs/>
        </w:rPr>
      </w:pPr>
      <w:r>
        <w:rPr>
          <w:b/>
          <w:bCs/>
          <w:i/>
          <w:iCs/>
        </w:rPr>
        <w:t>2</w:t>
      </w:r>
      <w:r w:rsidR="003A6EFF">
        <w:rPr>
          <w:b/>
          <w:bCs/>
          <w:i/>
          <w:iCs/>
        </w:rPr>
        <w:t>.3. Example topological pocket mechanism via permittivity</w:t>
      </w:r>
      <w:r w:rsidR="00AD155E">
        <w:rPr>
          <w:b/>
          <w:bCs/>
          <w:i/>
          <w:iCs/>
        </w:rPr>
        <w:t xml:space="preserve"> differentials</w:t>
      </w:r>
    </w:p>
    <w:p w14:paraId="7525A6B4" w14:textId="186B71CE" w:rsidR="00671D9A" w:rsidRDefault="003A6EFF" w:rsidP="003A6EFF">
      <w:pPr>
        <w:spacing w:after="240" w:line="264" w:lineRule="auto"/>
      </w:pPr>
      <w:r>
        <w:t xml:space="preserve">A testable prediction of the theory is that the brain contains mechanisms to generate and maintain topological pockets that meet these binding/bounding requirements. At present, we do not know the exact nature of this mechanism, but </w:t>
      </w:r>
      <w:r w:rsidR="000D7581">
        <w:t xml:space="preserve">can provide an </w:t>
      </w:r>
      <w:r>
        <w:t xml:space="preserve">illustrative example </w:t>
      </w:r>
      <w:r w:rsidR="00CC605F">
        <w:t xml:space="preserve">of something </w:t>
      </w:r>
      <w:r>
        <w:t>that would suffice.</w:t>
      </w:r>
      <w:r w:rsidR="000D7581">
        <w:t xml:space="preserve"> </w:t>
      </w:r>
    </w:p>
    <w:p w14:paraId="2B4ADB55" w14:textId="338F3933" w:rsidR="00A858C1" w:rsidRDefault="003A6EFF" w:rsidP="003A6EFF">
      <w:pPr>
        <w:spacing w:after="240" w:line="264" w:lineRule="auto"/>
      </w:pPr>
      <w:r>
        <w:t xml:space="preserve">Total internal reflection </w:t>
      </w:r>
      <w:r w:rsidR="00671D9A">
        <w:t xml:space="preserve">(TIR) </w:t>
      </w:r>
      <w:r>
        <w:t>can</w:t>
      </w:r>
      <w:r w:rsidR="00A858C1">
        <w:t xml:space="preserve"> </w:t>
      </w:r>
      <w:r>
        <w:t>be driven by changes in permittivity</w:t>
      </w:r>
      <w:r w:rsidR="00671D9A">
        <w:t>, building</w:t>
      </w:r>
      <w:r>
        <w:t xml:space="preserve"> on Fakhri et al. (2024) in which parts of the brain with different electrical permittivity map to different features or objects in the world simulation, emotions, and narrative thoughts at the heart of ordinary conscious experience. The brain could manipulate permittivity in a range of ways, such as activating neurons in a coordinated fashion</w:t>
      </w:r>
      <w:r w:rsidR="000D7581">
        <w:t>.</w:t>
      </w:r>
      <w:r>
        <w:rPr>
          <w:vertAlign w:val="superscript"/>
        </w:rPr>
        <w:footnoteReference w:id="3"/>
      </w:r>
      <w:r>
        <w:t xml:space="preserve"> </w:t>
      </w:r>
    </w:p>
    <w:p w14:paraId="1F6F728B" w14:textId="199FA016" w:rsidR="003A6EFF" w:rsidRDefault="003A6EFF" w:rsidP="003A6EFF">
      <w:pPr>
        <w:spacing w:after="240" w:line="264" w:lineRule="auto"/>
      </w:pPr>
      <w:r>
        <w:lastRenderedPageBreak/>
        <w:t>When EM waves encounter a change in permittivity from a current medium to a neighbouring one, they can be reflected internally, effectively creating a boundary around the information on those energy bands.</w:t>
      </w:r>
      <w:r w:rsidR="00671D9A">
        <w:t xml:space="preserve"> A testable empirical requirement is that t</w:t>
      </w:r>
      <w:r>
        <w:t xml:space="preserve">he change in permittivity be sufficient to drive </w:t>
      </w:r>
      <w:r w:rsidR="00671D9A">
        <w:t>TIR</w:t>
      </w:r>
      <w:r>
        <w:t xml:space="preserve"> </w:t>
      </w:r>
      <w:r w:rsidR="00671D9A">
        <w:t xml:space="preserve">across </w:t>
      </w:r>
      <w:r>
        <w:t>a 3D boundary.</w:t>
      </w:r>
      <w:r w:rsidR="000D7581" w:rsidRPr="000D7581">
        <w:rPr>
          <w:vertAlign w:val="superscript"/>
        </w:rPr>
        <w:t xml:space="preserve"> </w:t>
      </w:r>
      <w:r w:rsidR="000D7581">
        <w:rPr>
          <w:vertAlign w:val="superscript"/>
        </w:rPr>
        <w:footnoteReference w:id="4"/>
      </w:r>
      <w:r>
        <w:t xml:space="preserve"> Where all relevant waves meet a boundary at a minimum angle θ, the change in refractive index from the internal material (n</w:t>
      </w:r>
      <w:r>
        <w:rPr>
          <w:vertAlign w:val="subscript"/>
        </w:rPr>
        <w:t>1</w:t>
      </w:r>
      <w:r>
        <w:t>) to the (lower permittivity or less dense) material constituting the boundary (n</w:t>
      </w:r>
      <w:r>
        <w:rPr>
          <w:vertAlign w:val="subscript"/>
        </w:rPr>
        <w:t>2</w:t>
      </w:r>
      <w:r>
        <w:t xml:space="preserve">) must satisfy the following standard constraint of </w:t>
      </w:r>
      <w:r w:rsidR="00671D9A">
        <w:t>TIR</w:t>
      </w:r>
      <w:r>
        <w:t>:</w:t>
      </w:r>
    </w:p>
    <w:p w14:paraId="1189FC9D" w14:textId="77777777" w:rsidR="003A6EFF" w:rsidRDefault="003A6EFF" w:rsidP="003A6EFF">
      <w:pPr>
        <w:spacing w:after="240" w:line="264" w:lineRule="auto"/>
        <w:ind w:left="720"/>
      </w:pPr>
      <w:r>
        <w:t xml:space="preserve">θ  </w:t>
      </w:r>
      <w:r>
        <w:rPr>
          <w:rFonts w:ascii="Arial" w:eastAsia="Arial" w:hAnsi="Arial" w:cs="Arial"/>
        </w:rPr>
        <w:t>​</w:t>
      </w:r>
      <w:r>
        <w:t>&gt; arcsin(n</w:t>
      </w:r>
      <w:r>
        <w:rPr>
          <w:vertAlign w:val="subscript"/>
        </w:rPr>
        <w:t>1</w:t>
      </w:r>
      <w:r>
        <w:t xml:space="preserve"> / </w:t>
      </w:r>
      <w:r>
        <w:rPr>
          <w:rFonts w:ascii="Arial" w:eastAsia="Arial" w:hAnsi="Arial" w:cs="Arial"/>
        </w:rPr>
        <w:t>​</w:t>
      </w:r>
      <w:r>
        <w:t>n</w:t>
      </w:r>
      <w:r>
        <w:rPr>
          <w:vertAlign w:val="subscript"/>
        </w:rPr>
        <w:t>2</w:t>
      </w:r>
      <w:r>
        <w:rPr>
          <w:rFonts w:ascii="Arial" w:eastAsia="Arial" w:hAnsi="Arial" w:cs="Arial"/>
        </w:rPr>
        <w:t>​​</w:t>
      </w:r>
      <w:r>
        <w:t>)</w:t>
      </w:r>
    </w:p>
    <w:p w14:paraId="75ACDCC3" w14:textId="77777777" w:rsidR="003A6EFF" w:rsidRDefault="003A6EFF" w:rsidP="003A6EFF">
      <w:pPr>
        <w:spacing w:after="240" w:line="264" w:lineRule="auto"/>
        <w:ind w:left="720"/>
      </w:pPr>
      <w:r>
        <w:t>Where n</w:t>
      </w:r>
      <w:r>
        <w:rPr>
          <w:vertAlign w:val="subscript"/>
        </w:rPr>
        <w:t>1</w:t>
      </w:r>
      <w:r>
        <w:t>, n</w:t>
      </w:r>
      <w:r>
        <w:rPr>
          <w:vertAlign w:val="subscript"/>
        </w:rPr>
        <w:t>2</w:t>
      </w:r>
      <w:r>
        <w:t xml:space="preserve"> represent the refractive index of internal material 1 and the boundary material 2 respectively; defined by:</w:t>
      </w:r>
    </w:p>
    <w:p w14:paraId="039E1ADB" w14:textId="77777777" w:rsidR="003A6EFF" w:rsidRDefault="003A6EFF" w:rsidP="003A6EFF">
      <w:pPr>
        <w:spacing w:after="240" w:line="264" w:lineRule="auto"/>
        <w:ind w:left="720"/>
      </w:pPr>
      <w:r>
        <w:t>n</w:t>
      </w:r>
      <w:r>
        <w:rPr>
          <w:vertAlign w:val="subscript"/>
        </w:rPr>
        <w:t xml:space="preserve">i </w:t>
      </w:r>
      <w:r>
        <w:t>= √( ε</w:t>
      </w:r>
      <w:r>
        <w:rPr>
          <w:vertAlign w:val="subscript"/>
        </w:rPr>
        <w:t>i</w:t>
      </w:r>
      <w:r>
        <w:t xml:space="preserve"> μ</w:t>
      </w:r>
      <w:r>
        <w:rPr>
          <w:vertAlign w:val="subscript"/>
        </w:rPr>
        <w:t xml:space="preserve">i </w:t>
      </w:r>
      <w:r>
        <w:t>)</w:t>
      </w:r>
    </w:p>
    <w:p w14:paraId="6378FA54" w14:textId="77777777" w:rsidR="003A6EFF" w:rsidRDefault="003A6EFF" w:rsidP="003A6EFF">
      <w:pPr>
        <w:spacing w:after="240" w:line="264" w:lineRule="auto"/>
        <w:ind w:left="720"/>
      </w:pPr>
      <w:r>
        <w:t>Where ε</w:t>
      </w:r>
      <w:r>
        <w:rPr>
          <w:vertAlign w:val="subscript"/>
        </w:rPr>
        <w:t xml:space="preserve">  </w:t>
      </w:r>
      <w:r>
        <w:t>and μ describe, relative to free space, the material’s permittivity (how much flux can be established for a given charge) and permeability (ability to support magnetic field formation; ~1 for most non-magnetic materials).</w:t>
      </w:r>
    </w:p>
    <w:p w14:paraId="63FC2207" w14:textId="31E183EF" w:rsidR="003A6EFF" w:rsidRPr="003A6EFF" w:rsidRDefault="003A6EFF">
      <w:pPr>
        <w:spacing w:after="240" w:line="264" w:lineRule="auto"/>
      </w:pPr>
      <w:r>
        <w:t>Information within the boundary also needs to update at least at the speed of human conscious experience</w:t>
      </w:r>
      <w:r w:rsidR="00671D9A">
        <w:t xml:space="preserve"> - </w:t>
      </w:r>
      <w:r>
        <w:t xml:space="preserve">e.g. </w:t>
      </w:r>
      <w:r w:rsidR="00671D9A">
        <w:t xml:space="preserve">a few hundred Hz for </w:t>
      </w:r>
      <w:r>
        <w:t>minimum detectable differences in our sensory system</w:t>
      </w:r>
      <w:r w:rsidR="00671D9A">
        <w:t xml:space="preserve">s - </w:t>
      </w:r>
      <w:r>
        <w:t xml:space="preserve">and likely faster. </w:t>
      </w:r>
      <w:r w:rsidR="00671D9A">
        <w:t xml:space="preserve">It </w:t>
      </w:r>
      <w:r>
        <w:t xml:space="preserve">is also likely that the boundary mechanism can be switched on and off at the speed of relevant interrupted state transitions, although there are explanations of interruptions that do not require this (e.g. if all interruptions are ‘unreportable phenomenality’). In principle, the boundary mechanism could be fairly static in the brain, although it is more likely </w:t>
      </w:r>
      <w:r w:rsidR="00671D9A">
        <w:t xml:space="preserve">to have flexible </w:t>
      </w:r>
      <w:r>
        <w:t>borders.</w:t>
      </w:r>
      <w:r>
        <w:rPr>
          <w:vertAlign w:val="superscript"/>
        </w:rPr>
        <w:footnoteReference w:id="5"/>
      </w:r>
      <w:r>
        <w:t xml:space="preserve"> </w:t>
      </w:r>
    </w:p>
    <w:p w14:paraId="7D2CA873" w14:textId="21C438E3" w:rsidR="003A6EFF" w:rsidRPr="003A6EFF" w:rsidRDefault="000D7581">
      <w:pPr>
        <w:spacing w:after="240" w:line="264" w:lineRule="auto"/>
        <w:rPr>
          <w:b/>
          <w:bCs/>
          <w:i/>
          <w:iCs/>
        </w:rPr>
      </w:pPr>
      <w:r>
        <w:rPr>
          <w:b/>
          <w:bCs/>
          <w:i/>
          <w:iCs/>
        </w:rPr>
        <w:t>2</w:t>
      </w:r>
      <w:r w:rsidR="003A6EFF" w:rsidRPr="003A6EFF">
        <w:rPr>
          <w:b/>
          <w:bCs/>
          <w:i/>
          <w:iCs/>
        </w:rPr>
        <w:t>.</w:t>
      </w:r>
      <w:r w:rsidR="003A6EFF">
        <w:rPr>
          <w:b/>
          <w:bCs/>
          <w:i/>
          <w:iCs/>
        </w:rPr>
        <w:t>4</w:t>
      </w:r>
      <w:r w:rsidR="003A6EFF" w:rsidRPr="003A6EFF">
        <w:rPr>
          <w:b/>
          <w:bCs/>
          <w:i/>
          <w:iCs/>
        </w:rPr>
        <w:t xml:space="preserve">. </w:t>
      </w:r>
      <w:r w:rsidR="003A6EFF">
        <w:rPr>
          <w:b/>
          <w:bCs/>
          <w:i/>
          <w:iCs/>
        </w:rPr>
        <w:t>Three MECE categories of interruption</w:t>
      </w:r>
    </w:p>
    <w:p w14:paraId="24C3CED5" w14:textId="77777777" w:rsidR="00E624FE" w:rsidRDefault="00000000">
      <w:pPr>
        <w:spacing w:after="240" w:line="264" w:lineRule="auto"/>
      </w:pPr>
      <w:r>
        <w:t xml:space="preserve">Now that we have a high-level framework for understanding how an awake, ordinary-state brain gives rise to a unified macrophenomenally complex experience, that is broadly singular and persistent over time, we can define analytically different ways in which the contents of a reportable experience might reduce to zero. </w:t>
      </w:r>
    </w:p>
    <w:p w14:paraId="2A9A9609" w14:textId="056BA407" w:rsidR="00CC605F" w:rsidRDefault="00E624FE">
      <w:pPr>
        <w:spacing w:after="240" w:line="264" w:lineRule="auto"/>
      </w:pPr>
      <w:r>
        <w:t xml:space="preserve">A state of truly ‘zero contents’ has nothing that can be experienced or reported, else it would better be described as having some (perhaps minimal) content. Any such content can be understood as non-zero in information theory terms, i.e. its presence conveys some differentiation, if only as one bit of Shannon entropy evidence against its </w:t>
      </w:r>
      <w:r>
        <w:lastRenderedPageBreak/>
        <w:t xml:space="preserve">own absence. </w:t>
      </w:r>
      <w:r w:rsidR="00CC605F">
        <w:t xml:space="preserve">In </w:t>
      </w:r>
      <w:r w:rsidR="00CC605F" w:rsidRPr="00CC605F">
        <w:t>Fink</w:t>
      </w:r>
      <w:r w:rsidR="00CC605F">
        <w:t>’s</w:t>
      </w:r>
      <w:r w:rsidR="00CC605F" w:rsidRPr="00CC605F">
        <w:t xml:space="preserve"> (2020)</w:t>
      </w:r>
      <w:r w:rsidR="00CC605F">
        <w:t xml:space="preserve"> taxonomy</w:t>
      </w:r>
      <w:r w:rsidR="00CC605F" w:rsidRPr="00CC605F">
        <w:t xml:space="preserve">, we focus on </w:t>
      </w:r>
      <w:r w:rsidR="00CC605F">
        <w:t xml:space="preserve">interruption states </w:t>
      </w:r>
      <w:r w:rsidR="00CC605F" w:rsidRPr="00CC605F">
        <w:t xml:space="preserve">where the peak does feature total ego dissolution, such that any report directly about the state would be paradoxical. Instead, we can only report (or trust reports about) pathways around the state. Where </w:t>
      </w:r>
      <w:r w:rsidR="00CC605F">
        <w:t xml:space="preserve">reported </w:t>
      </w:r>
      <w:r w:rsidR="00CC605F" w:rsidRPr="00CC605F">
        <w:t xml:space="preserve">pathways </w:t>
      </w:r>
      <w:r w:rsidR="00CC605F">
        <w:t xml:space="preserve">describe </w:t>
      </w:r>
      <w:r w:rsidR="00CC605F" w:rsidRPr="00CC605F">
        <w:t xml:space="preserve">a spectrum of </w:t>
      </w:r>
      <w:r w:rsidR="00CC605F">
        <w:t>intermediate steps</w:t>
      </w:r>
      <w:r w:rsidR="00CC605F" w:rsidRPr="00CC605F">
        <w:t>, we can speculate that the interruption state represents the next step or a terminal point along the spectrum</w:t>
      </w:r>
      <w:r w:rsidR="00CC605F">
        <w:t xml:space="preserve">, i.e. </w:t>
      </w:r>
      <w:r w:rsidR="00CC605F" w:rsidRPr="00CC605F">
        <w:t>the approach followed in sections 3 &amp; 4.</w:t>
      </w:r>
    </w:p>
    <w:p w14:paraId="2F1A69C5" w14:textId="1F7D7267" w:rsidR="001A2832" w:rsidRDefault="00000000">
      <w:pPr>
        <w:spacing w:after="240" w:line="264" w:lineRule="auto"/>
      </w:pPr>
      <w:r>
        <w:t>In a MECE</w:t>
      </w:r>
      <w:r>
        <w:rPr>
          <w:vertAlign w:val="superscript"/>
        </w:rPr>
        <w:footnoteReference w:id="6"/>
      </w:r>
      <w:r>
        <w:t xml:space="preserve"> taxonomic analysis, we can define two categorical splits such that each interrupted state must fall into one of three categories: a ‘broken boundaries’ state, an ‘unreportable phenomenality’ state, or a ‘zero phenomenality’ state.</w:t>
      </w:r>
    </w:p>
    <w:p w14:paraId="2358830F" w14:textId="6DB58E71" w:rsidR="001A2832" w:rsidRDefault="00000000">
      <w:pPr>
        <w:spacing w:after="240" w:line="264" w:lineRule="auto"/>
      </w:pPr>
      <w:r>
        <w:t xml:space="preserve">In the first split, either the topological pocket maintains its integrity throughout the period of interruption or it does not. If it does not, i.e. a ‘broken boundaries’ state, then there is no boundary mechanism maintaining the integrity of a self that can have macrophenomenally complex boundaries with a crisp inside/outside to that experience. In such a situation, depending on your metaphysics of consciousness, ‘experiences’ may be happening, but </w:t>
      </w:r>
      <w:r w:rsidR="00372E29">
        <w:t xml:space="preserve">not for </w:t>
      </w:r>
      <w:r>
        <w:t xml:space="preserve">a well-defined entity with non-trivial range and crisp inside/outside boundaries, i.e. nothing like our ordinary state of consciousness—or there may be no experiences at all in that space. This ‘broken boundaries’ state might correspond to deep sleep, fainting, or anaesthesia techniques where the brain turns off the mechanism that maintains a stable and coherent boundaried topology. </w:t>
      </w:r>
    </w:p>
    <w:p w14:paraId="15A89DC9" w14:textId="77777777" w:rsidR="001A2832" w:rsidRDefault="00000000">
      <w:pPr>
        <w:spacing w:after="240" w:line="264" w:lineRule="auto"/>
      </w:pPr>
      <w:r>
        <w:t xml:space="preserve">Where the topological pocket does maintain its integrity throughout, we have a second split: either the field within the pocket is integrating contents but those contents generate a sensation of zero content (‘zero phenomenality’) or it is integrating contents that would ordinarily have non-zero phenomenality, but they are unreportable both contemporaneously and in retrospect (‘unreportable phenomenality’). </w:t>
      </w:r>
    </w:p>
    <w:p w14:paraId="00B9D881" w14:textId="1CC5FF23" w:rsidR="001A2832" w:rsidRDefault="00000000">
      <w:pPr>
        <w:spacing w:after="240" w:line="264" w:lineRule="auto"/>
      </w:pPr>
      <w:r>
        <w:t xml:space="preserve">‘Unreportable phenomenality’ can occur in the given framework when the immediate memory module ceases to record new content and volitional action is temporarily suspended. In this instance, even if the topological pocket maintains its integrity throughout, there is nothing it can </w:t>
      </w:r>
      <w:r w:rsidR="000D7581">
        <w:t xml:space="preserve">report contemporaneously </w:t>
      </w:r>
      <w:r>
        <w:t>or in the future pertaining to the period of interruption. The ‘absence of contents’ is effectively an illusion; non-zero contents of some sort are experienced throughout, but we can never know this from the outside or as future selves. Such a possibility may naturally align with periods of interruption caused by certain brain injuries, such as those limiting the memory module for a time.</w:t>
      </w:r>
      <w:r>
        <w:rPr>
          <w:vertAlign w:val="superscript"/>
        </w:rPr>
        <w:footnoteReference w:id="7"/>
      </w:r>
      <w:r>
        <w:t xml:space="preserve"> </w:t>
      </w:r>
    </w:p>
    <w:p w14:paraId="72D25C26" w14:textId="14EEC8E1" w:rsidR="003A6EFF" w:rsidRPr="003A6EFF" w:rsidRDefault="000D7581">
      <w:pPr>
        <w:spacing w:after="240" w:line="264" w:lineRule="auto"/>
        <w:rPr>
          <w:b/>
          <w:bCs/>
          <w:i/>
          <w:iCs/>
        </w:rPr>
      </w:pPr>
      <w:r>
        <w:rPr>
          <w:b/>
          <w:bCs/>
          <w:i/>
          <w:iCs/>
        </w:rPr>
        <w:lastRenderedPageBreak/>
        <w:t>2</w:t>
      </w:r>
      <w:r w:rsidR="003A6EFF" w:rsidRPr="003A6EFF">
        <w:rPr>
          <w:b/>
          <w:bCs/>
          <w:i/>
          <w:iCs/>
        </w:rPr>
        <w:t>.</w:t>
      </w:r>
      <w:r w:rsidR="00AD155E">
        <w:rPr>
          <w:b/>
          <w:bCs/>
          <w:i/>
          <w:iCs/>
        </w:rPr>
        <w:t>5</w:t>
      </w:r>
      <w:r w:rsidR="003A6EFF" w:rsidRPr="003A6EFF">
        <w:rPr>
          <w:b/>
          <w:bCs/>
          <w:i/>
          <w:iCs/>
        </w:rPr>
        <w:t xml:space="preserve">. Zero phenomenality </w:t>
      </w:r>
      <w:r w:rsidR="00AD155E">
        <w:rPr>
          <w:b/>
          <w:bCs/>
          <w:i/>
          <w:iCs/>
        </w:rPr>
        <w:t>via absent EM bands</w:t>
      </w:r>
    </w:p>
    <w:p w14:paraId="74B36DFB" w14:textId="4F9AFACA" w:rsidR="001A2832" w:rsidRDefault="00000000">
      <w:pPr>
        <w:spacing w:after="240" w:line="264" w:lineRule="auto"/>
      </w:pPr>
      <w:r>
        <w:t>The most interesting category is ‘zero phenomenality’, which we hypothesise corresponds to certain meditative- and psychedelic-induced cessations</w:t>
      </w:r>
      <w:r>
        <w:rPr>
          <w:vertAlign w:val="superscript"/>
        </w:rPr>
        <w:footnoteReference w:id="8"/>
      </w:r>
      <w:r>
        <w:t xml:space="preserve"> and inspires the computational simulations in section </w:t>
      </w:r>
      <w:r w:rsidR="000D7581">
        <w:t>3</w:t>
      </w:r>
      <w:r>
        <w:t xml:space="preserve">. </w:t>
      </w:r>
    </w:p>
    <w:p w14:paraId="46CF565D" w14:textId="3114CC9B" w:rsidR="003A6EFF" w:rsidRDefault="000D7581">
      <w:pPr>
        <w:spacing w:after="240" w:line="264" w:lineRule="auto"/>
      </w:pPr>
      <w:r>
        <w:t xml:space="preserve">Zero phenomenal contents does not mean zero information in a physical sense. During such cessation states, the brain is replete in Shannon information: neurons that could be in different positions, non-zero EM field activity, blood flow, diverse quantum phenomena etc. However, only some of this information is contained in the topological pocket and hence contributes to conscious experience, i.e. information on the specific EM band trapped by the pocket. </w:t>
      </w:r>
    </w:p>
    <w:p w14:paraId="4FBE18FD" w14:textId="2774967D" w:rsidR="003A6EFF" w:rsidRDefault="00AD155E" w:rsidP="00AD155E">
      <w:pPr>
        <w:spacing w:after="240" w:line="264" w:lineRule="auto"/>
      </w:pPr>
      <w:r>
        <w:t xml:space="preserve">Following the </w:t>
      </w:r>
      <w:r w:rsidR="00F37389">
        <w:t>topological</w:t>
      </w:r>
      <w:r>
        <w:t xml:space="preserve"> pocket framework, zero phenomenal contents could correspond to an absence of relevant EM bands </w:t>
      </w:r>
      <w:r w:rsidR="003A6EFF">
        <w:t xml:space="preserve">within the pocket </w:t>
      </w:r>
      <w:r>
        <w:t>or to structure on the relevant bands that conveys zero information.</w:t>
      </w:r>
    </w:p>
    <w:p w14:paraId="67129C8F" w14:textId="057E2447" w:rsidR="00AD155E" w:rsidRDefault="00AD155E" w:rsidP="00AD155E">
      <w:pPr>
        <w:spacing w:after="240" w:line="264" w:lineRule="auto"/>
      </w:pPr>
      <w:r>
        <w:t xml:space="preserve">The absence of EM bands can be illustrated as in figure 1 (gif on left; the right shows sequential stills clockwise from the top left). The topological pocket is defined by a circle of uniform permittivity containing an EM source, with the boundary created by a surrounding area of lower permittivity that drives total internal reflection on the relevant EM bands. </w:t>
      </w:r>
      <w:r w:rsidRPr="00AD155E">
        <w:t xml:space="preserve">Near the end of the simulation, the permittivity equalises </w:t>
      </w:r>
      <w:r>
        <w:t xml:space="preserve">by some unspecified mechanism and </w:t>
      </w:r>
      <w:r w:rsidRPr="00AD155E">
        <w:t>the EM waves escape.</w:t>
      </w:r>
      <w:r>
        <w:t xml:space="preserve"> The permittivity differential is</w:t>
      </w:r>
      <w:r w:rsidR="000D7581">
        <w:t xml:space="preserve"> then</w:t>
      </w:r>
      <w:r>
        <w:t xml:space="preserve"> re-established, re-creating the potential for macrophenomenal conscious experience. However, until the EM source begins emitting waves/information again, there is an absence of EM activity on the relevant bands within the pocket, corresponding to a zero phenomenality cessation.</w:t>
      </w:r>
    </w:p>
    <w:p w14:paraId="670A4095" w14:textId="77777777" w:rsidR="001A2832" w:rsidRDefault="00000000" w:rsidP="00E624FE">
      <w:pPr>
        <w:spacing w:after="0" w:line="264" w:lineRule="auto"/>
        <w:jc w:val="center"/>
      </w:pPr>
      <w:r>
        <w:rPr>
          <w:noProof/>
        </w:rPr>
        <w:drawing>
          <wp:inline distT="114300" distB="114300" distL="114300" distR="114300" wp14:anchorId="3160F950" wp14:editId="2AF1AF89">
            <wp:extent cx="2024742" cy="1948543"/>
            <wp:effectExtent l="0" t="0" r="0" b="0"/>
            <wp:docPr id="7" name="image3.gif"/>
            <wp:cNvGraphicFramePr/>
            <a:graphic xmlns:a="http://schemas.openxmlformats.org/drawingml/2006/main">
              <a:graphicData uri="http://schemas.openxmlformats.org/drawingml/2006/picture">
                <pic:pic xmlns:pic="http://schemas.openxmlformats.org/drawingml/2006/picture">
                  <pic:nvPicPr>
                    <pic:cNvPr id="0" name="image3.gif"/>
                    <pic:cNvPicPr preferRelativeResize="0"/>
                  </pic:nvPicPr>
                  <pic:blipFill>
                    <a:blip r:embed="rId7"/>
                    <a:srcRect/>
                    <a:stretch>
                      <a:fillRect/>
                    </a:stretch>
                  </pic:blipFill>
                  <pic:spPr>
                    <a:xfrm>
                      <a:off x="0" y="0"/>
                      <a:ext cx="2029927" cy="1953533"/>
                    </a:xfrm>
                    <a:prstGeom prst="rect">
                      <a:avLst/>
                    </a:prstGeom>
                    <a:ln/>
                  </pic:spPr>
                </pic:pic>
              </a:graphicData>
            </a:graphic>
          </wp:inline>
        </w:drawing>
      </w:r>
      <w:r>
        <w:rPr>
          <w:noProof/>
        </w:rPr>
        <w:drawing>
          <wp:inline distT="114300" distB="114300" distL="114300" distR="114300" wp14:anchorId="45877EE3" wp14:editId="127366C6">
            <wp:extent cx="3613785" cy="1948543"/>
            <wp:effectExtent l="0" t="0" r="5715"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3623664" cy="1953870"/>
                    </a:xfrm>
                    <a:prstGeom prst="rect">
                      <a:avLst/>
                    </a:prstGeom>
                    <a:ln/>
                  </pic:spPr>
                </pic:pic>
              </a:graphicData>
            </a:graphic>
          </wp:inline>
        </w:drawing>
      </w:r>
    </w:p>
    <w:p w14:paraId="044689CC" w14:textId="53425FCE" w:rsidR="00AD155E" w:rsidRDefault="00000000">
      <w:pPr>
        <w:spacing w:after="240" w:line="264" w:lineRule="auto"/>
        <w:rPr>
          <w:i/>
          <w:sz w:val="20"/>
          <w:szCs w:val="20"/>
        </w:rPr>
      </w:pPr>
      <w:r w:rsidRPr="003A6EFF">
        <w:rPr>
          <w:i/>
          <w:sz w:val="20"/>
          <w:szCs w:val="20"/>
        </w:rPr>
        <w:t xml:space="preserve">Fig. </w:t>
      </w:r>
      <w:r w:rsidR="00AD155E">
        <w:rPr>
          <w:i/>
          <w:sz w:val="20"/>
          <w:szCs w:val="20"/>
        </w:rPr>
        <w:t>1</w:t>
      </w:r>
      <w:r w:rsidRPr="003A6EFF">
        <w:rPr>
          <w:i/>
          <w:sz w:val="20"/>
          <w:szCs w:val="20"/>
        </w:rPr>
        <w:t xml:space="preserve">. Simulation </w:t>
      </w:r>
      <w:r w:rsidR="00AD155E">
        <w:rPr>
          <w:i/>
          <w:sz w:val="20"/>
          <w:szCs w:val="20"/>
        </w:rPr>
        <w:t xml:space="preserve">of zero phenomenality via absent </w:t>
      </w:r>
      <w:r w:rsidRPr="003A6EFF">
        <w:rPr>
          <w:i/>
          <w:sz w:val="20"/>
          <w:szCs w:val="20"/>
        </w:rPr>
        <w:t xml:space="preserve">EM wave behaviour in </w:t>
      </w:r>
      <w:r w:rsidR="00AD155E">
        <w:rPr>
          <w:i/>
          <w:sz w:val="20"/>
          <w:szCs w:val="20"/>
        </w:rPr>
        <w:t xml:space="preserve">a topological pocket </w:t>
      </w:r>
    </w:p>
    <w:p w14:paraId="414230E6" w14:textId="37926DC7" w:rsidR="001A2832" w:rsidRPr="00AD155E" w:rsidRDefault="000D7581">
      <w:pPr>
        <w:spacing w:after="240" w:line="264" w:lineRule="auto"/>
        <w:rPr>
          <w:b/>
          <w:bCs/>
          <w:i/>
          <w:iCs/>
        </w:rPr>
      </w:pPr>
      <w:r>
        <w:rPr>
          <w:b/>
          <w:bCs/>
          <w:i/>
          <w:iCs/>
        </w:rPr>
        <w:lastRenderedPageBreak/>
        <w:t>2</w:t>
      </w:r>
      <w:r w:rsidR="00AD155E">
        <w:rPr>
          <w:b/>
          <w:bCs/>
          <w:i/>
          <w:iCs/>
        </w:rPr>
        <w:t>.6. Zero phenomenality via zero information structure on EM bands</w:t>
      </w:r>
    </w:p>
    <w:p w14:paraId="235AC119" w14:textId="078A4CEE" w:rsidR="001A2832" w:rsidRDefault="00000000">
      <w:pPr>
        <w:spacing w:after="240" w:line="264" w:lineRule="auto"/>
      </w:pPr>
      <w:r>
        <w:t>At the present time, we do not know the psychophysical laws that relate physical features of the EM field to what is experienced. We know it must encode information that maps to our various conscious experiences, such as the somatic field, the 2.5D world simulation, conscious predictive processing experiences (e.g. with simplified physical laws encoded in a game engine; Ullman et al., 2017), narrative thought, emotions, and so on. However, there are many ways information can be encoded in either classical EM fields or QFT EM fields</w:t>
      </w:r>
      <w:r w:rsidR="00AD155E">
        <w:t xml:space="preserve"> and hence many ways that the information content on a band could be reduced to zero without the band itself disappearing</w:t>
      </w:r>
      <w:r>
        <w:t>.</w:t>
      </w:r>
    </w:p>
    <w:p w14:paraId="796AAE6B" w14:textId="6D61700E" w:rsidR="000D7581" w:rsidRDefault="00000000">
      <w:pPr>
        <w:spacing w:after="240" w:line="264" w:lineRule="auto"/>
      </w:pPr>
      <w:r>
        <w:t>Examples include analogue information encoded in phase, amplitude, or frequency variations within given EM bands</w:t>
      </w:r>
      <w:r w:rsidR="000D7581">
        <w:t xml:space="preserve">, such that zero variation relative to a base phase, amplitude, or frequency </w:t>
      </w:r>
      <w:r>
        <w:t xml:space="preserve">might correspond to zero phenomenality. Interference patterns can also encode information, and zero phenomenality might correspond to perfectly destructive interference. </w:t>
      </w:r>
      <w:r w:rsidR="000D7581">
        <w:t xml:space="preserve">However, from a topological perspective, it is more </w:t>
      </w:r>
      <w:r w:rsidR="00F37389">
        <w:t>attractive</w:t>
      </w:r>
      <w:r w:rsidR="000D7581">
        <w:t xml:space="preserve"> to identify features that have ontological independence, rather than only being defined relative to a potentially arbitrary base.</w:t>
      </w:r>
    </w:p>
    <w:p w14:paraId="6BAE91E1" w14:textId="398D5E5D" w:rsidR="001A2832" w:rsidRDefault="000D7581">
      <w:pPr>
        <w:spacing w:after="240" w:line="264" w:lineRule="auto"/>
      </w:pPr>
      <w:r>
        <w:t xml:space="preserve">A more attractive option is via a transition from travelling waves to standing waves. If the dynamic topology of waves drives the contents of consciousness (e.g. crests, troughs), then standing waves may correspond to zero phenomenality. Standing waves feature fixed points (nodes and antinodes) that oscillate within a confined space. This absence of movement in nodes might correspond to an absence of novel differentiating information from one time step to the next, i.e. zero contents. Other topological “defect” features such as knots or vortices may also represent information; zero contents could occur when these features are removed leaving a topologically “smoothed out” field. </w:t>
      </w:r>
    </w:p>
    <w:p w14:paraId="231F4E9D" w14:textId="655AD4C9" w:rsidR="001A2832" w:rsidRDefault="00000000">
      <w:pPr>
        <w:spacing w:after="240" w:line="264" w:lineRule="auto"/>
      </w:pPr>
      <w:r>
        <w:t xml:space="preserve">A general class of possibilities for any type of field is using broken symmetries to encode information, given the combinatorially </w:t>
      </w:r>
      <w:r w:rsidR="00111502">
        <w:t xml:space="preserve">many </w:t>
      </w:r>
      <w:r w:rsidR="000D7581">
        <w:t xml:space="preserve">different asymmetries in </w:t>
      </w:r>
      <w:r>
        <w:t xml:space="preserve">a complex system with multiple potential symmetries. Moving towards symmetry is </w:t>
      </w:r>
      <w:r w:rsidR="000D7581">
        <w:t xml:space="preserve">also </w:t>
      </w:r>
      <w:r>
        <w:t xml:space="preserve">a natural gradient in the system—potentially relevant for computational or goal-oriented functions and perhaps exploitable as a signpost in meditative states. </w:t>
      </w:r>
      <w:r w:rsidR="000D7581">
        <w:t xml:space="preserve">Zero phenomenality may correspond to </w:t>
      </w:r>
      <w:r>
        <w:t xml:space="preserve">a perfectly symmetric state, </w:t>
      </w:r>
      <w:r w:rsidR="000D7581">
        <w:t>with no broken asymmetries to convey differentiating information</w:t>
      </w:r>
      <w:r>
        <w:t>.</w:t>
      </w:r>
      <w:r w:rsidR="000D7581">
        <w:t xml:space="preserve"> Identifying which symmetries or which topological features matter is a demanding but feasible empirical exercise (see appendix 2).</w:t>
      </w:r>
    </w:p>
    <w:p w14:paraId="1C8D7A45" w14:textId="77777777" w:rsidR="00111502" w:rsidRDefault="00000000">
      <w:pPr>
        <w:spacing w:after="240" w:line="264" w:lineRule="auto"/>
      </w:pPr>
      <w:r>
        <w:t xml:space="preserve">Quantisation in QFT changes the meaning of certain wave phenomena in a classical EM setting. Common structures in the classical field, such as flux lines, equipotential surfaces, and continuous wavefronts, are replaced by the probabilistic and discrete nature of photon states, virtual photon exchanges, and quantum entanglement. For instance, equipotential surfaces are an emergent feature from QFT via the interactions </w:t>
      </w:r>
      <w:r>
        <w:lastRenderedPageBreak/>
        <w:t xml:space="preserve">between charges and (virtual) photons in the field operator; our use reflects an intuitive pedagogic visualisation rather than a fundamental phenomenon. </w:t>
      </w:r>
    </w:p>
    <w:p w14:paraId="0317A9D7" w14:textId="5ED52B44" w:rsidR="001A2832" w:rsidRDefault="00111502">
      <w:pPr>
        <w:spacing w:after="240" w:line="264" w:lineRule="auto"/>
      </w:pPr>
      <w:r>
        <w:t xml:space="preserve">In a QFT setting, the wavelength concept still describes how photons interact with matter and the energy resolution of the information they can carry (shorter wavelengths correspond to higher-energy photons), but the information itself is encoded in quantum states, such as the number of photons, their polarization, phase, and quantum coherence. Topological features do, nonetheless, have analogues in particular QM frameworks via, inter alia, fiber bundle structures and Wilson loops. Such features, along with phenomena such as quantum interference, superposition, and entanglement, provide potential mechanisms for binding information into a unified experience within a boundary and for representing information via symmetrisation and topology, where the absence of information drives zero phenomenality. </w:t>
      </w:r>
    </w:p>
    <w:p w14:paraId="2E6A9C2D" w14:textId="77777777" w:rsidR="000D7581" w:rsidRDefault="000D7581">
      <w:pPr>
        <w:spacing w:after="240" w:line="264" w:lineRule="auto"/>
      </w:pPr>
    </w:p>
    <w:p w14:paraId="66B164F3" w14:textId="609225EC" w:rsidR="001A2832" w:rsidRDefault="000D7581">
      <w:pPr>
        <w:pStyle w:val="Heading1"/>
      </w:pPr>
      <w:bookmarkStart w:id="5" w:name="_kxgr4l3wkg4n" w:colFirst="0" w:colLast="0"/>
      <w:bookmarkEnd w:id="5"/>
      <w:r>
        <w:t>3. Computational simulations of full absorption states</w:t>
      </w:r>
    </w:p>
    <w:p w14:paraId="3E7AA468" w14:textId="790F2C51" w:rsidR="001A2832" w:rsidRDefault="00000000">
      <w:pPr>
        <w:spacing w:after="240" w:line="264" w:lineRule="auto"/>
      </w:pPr>
      <w:r>
        <w:t xml:space="preserve">Section </w:t>
      </w:r>
      <w:r w:rsidR="000D7581">
        <w:t>2</w:t>
      </w:r>
      <w:r>
        <w:t xml:space="preserve"> described different ways in which EM fields might encode information that fulfils the binding/boundary mechanism requirements, including options for zero phenomenality interruptions. Section </w:t>
      </w:r>
      <w:r w:rsidR="000D7581">
        <w:t>3</w:t>
      </w:r>
      <w:r>
        <w:t xml:space="preserve"> now looks to simulate transitions into/out of zero phenomenality states in ways that support phenomenological testing.</w:t>
      </w:r>
      <w:r w:rsidR="00111502">
        <w:t xml:space="preserve"> The notebooks and simulations can be manipulated via the files at </w:t>
      </w:r>
      <w:hyperlink r:id="rId9" w:history="1">
        <w:r w:rsidR="00A858C1" w:rsidRPr="00570C54">
          <w:rPr>
            <w:rStyle w:val="Hyperlink"/>
          </w:rPr>
          <w:t>https://github.com/QualiaResearchInstitute/cessation-simulations</w:t>
        </w:r>
      </w:hyperlink>
      <w:r w:rsidR="00111502">
        <w:t>.</w:t>
      </w:r>
      <w:r w:rsidR="00EA7446">
        <w:t xml:space="preserve"> Higher resolution images/animations are available from the GitHub repository (“images” folder).</w:t>
      </w:r>
    </w:p>
    <w:p w14:paraId="2EF8803F" w14:textId="114A7913" w:rsidR="00111502" w:rsidRPr="00111502" w:rsidRDefault="000D7581">
      <w:pPr>
        <w:spacing w:after="240" w:line="264" w:lineRule="auto"/>
        <w:rPr>
          <w:b/>
          <w:bCs/>
          <w:i/>
          <w:iCs/>
        </w:rPr>
      </w:pPr>
      <w:r>
        <w:rPr>
          <w:b/>
          <w:bCs/>
          <w:i/>
          <w:iCs/>
        </w:rPr>
        <w:t>3</w:t>
      </w:r>
      <w:r w:rsidR="00111502" w:rsidRPr="00111502">
        <w:rPr>
          <w:b/>
          <w:bCs/>
          <w:i/>
          <w:iCs/>
        </w:rPr>
        <w:t xml:space="preserve">.1. </w:t>
      </w:r>
      <w:r w:rsidR="00111502">
        <w:rPr>
          <w:b/>
          <w:bCs/>
          <w:i/>
          <w:iCs/>
        </w:rPr>
        <w:t xml:space="preserve">Difficulties of direct perception of EMF </w:t>
      </w:r>
      <w:r w:rsidR="00111502" w:rsidRPr="00111502">
        <w:rPr>
          <w:b/>
          <w:bCs/>
          <w:i/>
          <w:iCs/>
        </w:rPr>
        <w:t xml:space="preserve">structure </w:t>
      </w:r>
    </w:p>
    <w:p w14:paraId="4F64C6C9" w14:textId="468CBA5A" w:rsidR="00111502" w:rsidRDefault="00000000">
      <w:pPr>
        <w:spacing w:after="240" w:line="264" w:lineRule="auto"/>
      </w:pPr>
      <w:r>
        <w:t xml:space="preserve">Our starting point is that however information is encoded, it must be encoded through a structure. That experience appears to have structure also relates to one of the core phenomenological axioms of IIT (‘compositional’; see Tononi, 2017) and has also been commented on elsewhere (e.g. ‘phenomenal structure’ in Van Gulick, 2022). </w:t>
      </w:r>
    </w:p>
    <w:p w14:paraId="0201F35D" w14:textId="253B7A87" w:rsidR="001A2832" w:rsidRDefault="00000000">
      <w:pPr>
        <w:spacing w:after="240" w:line="264" w:lineRule="auto"/>
      </w:pPr>
      <w:r>
        <w:t xml:space="preserve">Under the assumed EMF topological pocket theory, we have direct conscious </w:t>
      </w:r>
      <w:r w:rsidR="00111502">
        <w:t xml:space="preserve">perception </w:t>
      </w:r>
      <w:r>
        <w:t xml:space="preserve">of the information in the EM field corresponding to our consciousness and therefore its relevant structural features. Indeed, it is the only phenomenon we experience directly. </w:t>
      </w:r>
    </w:p>
    <w:p w14:paraId="1FE1F880" w14:textId="77777777" w:rsidR="001A2832" w:rsidRDefault="00000000">
      <w:pPr>
        <w:spacing w:after="240" w:line="264" w:lineRule="auto"/>
      </w:pPr>
      <w:r>
        <w:t xml:space="preserve">Unfortunately, for at least two reasons, it is not straightforward to use this direct experience to differentiate whether/which information is encoded in wave nodes, amplitudes, or some other EM feature. First, and unavoidably, because those features are observed and reported to us via an infrastructure of physical theory, equations, and instruments. There is no reason for that third party infrastructure to map directly to our first party experiences—they may not yet have even specified the true encoding logic. </w:t>
      </w:r>
      <w:r>
        <w:lastRenderedPageBreak/>
        <w:t xml:space="preserve">Second, because our conscious experience is normally overwhelmed by the complexity of information across all these different channels. </w:t>
      </w:r>
    </w:p>
    <w:p w14:paraId="07823208" w14:textId="14BBD363" w:rsidR="00111502" w:rsidRPr="00111502" w:rsidRDefault="000D7581">
      <w:pPr>
        <w:spacing w:after="240" w:line="264" w:lineRule="auto"/>
        <w:rPr>
          <w:b/>
          <w:bCs/>
          <w:i/>
          <w:iCs/>
        </w:rPr>
      </w:pPr>
      <w:r>
        <w:rPr>
          <w:b/>
          <w:bCs/>
          <w:i/>
          <w:iCs/>
        </w:rPr>
        <w:t>3</w:t>
      </w:r>
      <w:r w:rsidR="00111502" w:rsidRPr="00111502">
        <w:rPr>
          <w:b/>
          <w:bCs/>
          <w:i/>
          <w:iCs/>
        </w:rPr>
        <w:t xml:space="preserve">.2. Analysis via cessation states </w:t>
      </w:r>
    </w:p>
    <w:p w14:paraId="3B070571" w14:textId="69267537" w:rsidR="001A2832" w:rsidRDefault="00111502">
      <w:pPr>
        <w:spacing w:after="240" w:line="264" w:lineRule="auto"/>
      </w:pPr>
      <w:r>
        <w:t xml:space="preserve">Certain cessation states appear to permit unusually lucid assessment of interruption pathways. Under particular meditative and psychedelic states, this information complexity is stripped away, leaving behind ever simpler structures. As information reduction reaches its natural limit and consciousness is interrupted, the structures immediately before and afterwards may be the closest we can get to phenomenally describing our experience field in terms that we can relate more easily (if still imperfectly) to empirically observable features of physical fields. </w:t>
      </w:r>
    </w:p>
    <w:p w14:paraId="4E42B648" w14:textId="33B18DC9" w:rsidR="003A6EFF" w:rsidRDefault="00000000">
      <w:pPr>
        <w:spacing w:after="240" w:line="264" w:lineRule="auto"/>
      </w:pPr>
      <w:r>
        <w:t>We set out to create simulations that visually represent the changing informational structure as perceived phenomenally on the approach to a zero phenomenality cessation state</w:t>
      </w:r>
      <w:r w:rsidR="00111502">
        <w:t xml:space="preserve"> (or exit from it)</w:t>
      </w:r>
      <w:r>
        <w:t xml:space="preserve">. </w:t>
      </w:r>
      <w:r w:rsidR="003A6EFF">
        <w:t xml:space="preserve">The simulations represent the informational structure of experience rather than its explicit content, although there may be some indicative content alignment for the defabrication/refabrication of the 2.5D world simulation. Reflecting on the overall structure of experience without being caught up in the visual representations is a challenging ask of phenomenologists. Therefore, section </w:t>
      </w:r>
      <w:r w:rsidR="000D7581">
        <w:t>4</w:t>
      </w:r>
      <w:r w:rsidR="003A6EFF">
        <w:t xml:space="preserve"> works with interviewees with significant experience of describing phenomenal experiences in structural</w:t>
      </w:r>
      <w:r w:rsidR="00372E29">
        <w:t xml:space="preserve">, non-semantic </w:t>
      </w:r>
      <w:r w:rsidR="003A6EFF">
        <w:t>terms.</w:t>
      </w:r>
    </w:p>
    <w:p w14:paraId="015D676F" w14:textId="6B076176" w:rsidR="00111502" w:rsidRPr="00111502" w:rsidRDefault="000D7581">
      <w:pPr>
        <w:spacing w:after="240" w:line="264" w:lineRule="auto"/>
        <w:rPr>
          <w:b/>
          <w:bCs/>
          <w:i/>
          <w:iCs/>
        </w:rPr>
      </w:pPr>
      <w:r>
        <w:rPr>
          <w:b/>
          <w:bCs/>
          <w:i/>
          <w:iCs/>
        </w:rPr>
        <w:t>3</w:t>
      </w:r>
      <w:r w:rsidR="00111502" w:rsidRPr="00111502">
        <w:rPr>
          <w:b/>
          <w:bCs/>
          <w:i/>
          <w:iCs/>
        </w:rPr>
        <w:t>.3. Simulation motivation</w:t>
      </w:r>
    </w:p>
    <w:p w14:paraId="57A49191" w14:textId="0D1ACE21" w:rsidR="003A6EFF" w:rsidRPr="00111502" w:rsidRDefault="003A6EFF">
      <w:pPr>
        <w:spacing w:after="240" w:line="264" w:lineRule="auto"/>
      </w:pPr>
      <w:r>
        <w:t xml:space="preserve">Several simulations were developed for the interviews, with examples available online. All the simulations represent a simplification process in which complex symmetries reduce to simple symmetries through different processes of structural alignment. The rest of </w:t>
      </w:r>
      <w:r w:rsidRPr="00111502">
        <w:t xml:space="preserve">this section spotlights a central simulation whereby </w:t>
      </w:r>
      <w:r w:rsidR="00F37389" w:rsidRPr="00111502">
        <w:t>structural</w:t>
      </w:r>
      <w:r w:rsidRPr="00111502">
        <w:t xml:space="preserve"> alignment and dimensional reduction are implemented via the mathematics of coupled oscillators and standing waves. </w:t>
      </w:r>
    </w:p>
    <w:p w14:paraId="374D6393" w14:textId="47E724BF" w:rsidR="003A6EFF" w:rsidRPr="00111502" w:rsidRDefault="003A6EFF" w:rsidP="003A6EFF">
      <w:pPr>
        <w:spacing w:after="240" w:line="264" w:lineRule="auto"/>
      </w:pPr>
      <w:r w:rsidRPr="00111502">
        <w:t>Th</w:t>
      </w:r>
      <w:r w:rsidR="00E02D54">
        <w:t>e</w:t>
      </w:r>
      <w:r w:rsidRPr="00111502">
        <w:t xml:space="preserve"> mathematics </w:t>
      </w:r>
      <w:r w:rsidR="00E02D54">
        <w:t xml:space="preserve">of oscillators/waves </w:t>
      </w:r>
      <w:r w:rsidR="00111502">
        <w:t xml:space="preserve">represent </w:t>
      </w:r>
      <w:r w:rsidRPr="00111502">
        <w:t xml:space="preserve">physical primitives that are widely found in biological systems and computational models, with direct parallels to field topology. As Schwartz (2016:1) describes: “The simplest thing that can happen in the physical universe is nothing. The next simplest thing, which doesn’t get too far away from nothing, is an oscillation about nothing. […] When many oscillators are put together, you get waves. Almost all physical processes can be explained by breaking them down into simple building blocks and putting those blocks together.” </w:t>
      </w:r>
    </w:p>
    <w:p w14:paraId="184E0EAF" w14:textId="77777777" w:rsidR="00E02D54" w:rsidRDefault="003A6EFF" w:rsidP="003A6EFF">
      <w:pPr>
        <w:spacing w:after="240" w:line="264" w:lineRule="auto"/>
      </w:pPr>
      <w:r w:rsidRPr="00111502">
        <w:t>An oscillator is any system that cycles between two or more states</w:t>
      </w:r>
      <w:r w:rsidR="00E02D54">
        <w:t xml:space="preserve"> (or ‘phases’)</w:t>
      </w:r>
      <w:r w:rsidRPr="00111502">
        <w:t xml:space="preserve"> in a regular, repeating pattern. Oscillations are widespread in homeostatic biological systems, from the calcium oscillations regulating ATP production in mitochondria through to heart beats. </w:t>
      </w:r>
    </w:p>
    <w:p w14:paraId="0DD98185" w14:textId="6E0624B1" w:rsidR="003A6EFF" w:rsidRPr="00E02D54" w:rsidRDefault="003A6EFF" w:rsidP="003A6EFF">
      <w:pPr>
        <w:spacing w:after="240" w:line="264" w:lineRule="auto"/>
      </w:pPr>
      <w:r w:rsidRPr="00111502">
        <w:lastRenderedPageBreak/>
        <w:t xml:space="preserve">Coupled oscillators are two or more oscillators that interact </w:t>
      </w:r>
      <w:r w:rsidR="00111502">
        <w:t xml:space="preserve">leading to degrees of cycle </w:t>
      </w:r>
      <w:r w:rsidR="00F37389" w:rsidRPr="00111502">
        <w:t>synchronisation</w:t>
      </w:r>
      <w:r w:rsidR="000D7581">
        <w:t xml:space="preserve"> and potentially coherent wave effects across the system</w:t>
      </w:r>
      <w:r w:rsidRPr="00111502">
        <w:t>. Neural circuits operat</w:t>
      </w:r>
      <w:r w:rsidR="00111502">
        <w:t>e</w:t>
      </w:r>
      <w:r w:rsidRPr="00111502">
        <w:t xml:space="preserve"> as large communities of coupled oscillators </w:t>
      </w:r>
      <w:r w:rsidR="00111502">
        <w:t xml:space="preserve">to </w:t>
      </w:r>
      <w:r w:rsidRPr="00111502">
        <w:t xml:space="preserve">give rise to </w:t>
      </w:r>
      <w:r w:rsidR="00111502">
        <w:t xml:space="preserve">the behaviour we measure as delta-gamma </w:t>
      </w:r>
      <w:r w:rsidRPr="00111502">
        <w:t xml:space="preserve">brainwaves. </w:t>
      </w:r>
      <w:r w:rsidR="000D7581">
        <w:t xml:space="preserve">Local neural couplings have also been related to global phase effects, wave phenomena, and Gestalt perceptual grouping in the visual system (Wang, 1994; </w:t>
      </w:r>
      <w:r w:rsidR="000D7581" w:rsidRPr="000D7581">
        <w:t>Borisyuk</w:t>
      </w:r>
      <w:r w:rsidR="000D7581">
        <w:t xml:space="preserve"> et al., 1992</w:t>
      </w:r>
      <w:r w:rsidR="00E02D54">
        <w:t xml:space="preserve">, </w:t>
      </w:r>
      <w:r w:rsidR="00E02D54" w:rsidRPr="00E02D54">
        <w:t>Sompolinsky</w:t>
      </w:r>
      <w:r w:rsidR="00E02D54">
        <w:t xml:space="preserve"> et al., 1990</w:t>
      </w:r>
      <w:r w:rsidR="000D7581">
        <w:t xml:space="preserve">). </w:t>
      </w:r>
      <w:r w:rsidR="00902722">
        <w:t xml:space="preserve">Evidence of the importance of oscillatory patterns has also inspired resonance as a mechanism for human consciousness (e.g. Hunt &amp; Schooler, 2019). </w:t>
      </w:r>
      <w:r w:rsidR="00E02D54">
        <w:t xml:space="preserve">For further </w:t>
      </w:r>
      <w:r w:rsidRPr="00111502">
        <w:t>discussion of coupled oscillators in a biological context</w:t>
      </w:r>
      <w:r w:rsidR="00E02D54">
        <w:t xml:space="preserve">: </w:t>
      </w:r>
      <w:r w:rsidRPr="00111502">
        <w:t xml:space="preserve">Strogatz </w:t>
      </w:r>
      <w:r w:rsidR="00E02D54">
        <w:t xml:space="preserve">&amp; </w:t>
      </w:r>
      <w:r w:rsidRPr="00111502">
        <w:t>Stewart (1993)</w:t>
      </w:r>
      <w:r w:rsidR="00435463">
        <w:t>;</w:t>
      </w:r>
      <w:r w:rsidRPr="00111502">
        <w:t xml:space="preserve"> </w:t>
      </w:r>
      <w:r w:rsidR="00E02D54">
        <w:t>in a computational context: Csaba et al. (2018)</w:t>
      </w:r>
      <w:r w:rsidR="00F37389">
        <w:t xml:space="preserve">. </w:t>
      </w:r>
    </w:p>
    <w:p w14:paraId="6C4A80D0" w14:textId="59A36DCF" w:rsidR="003A6EFF" w:rsidRPr="00111502" w:rsidRDefault="000D7581" w:rsidP="003A6EFF">
      <w:pPr>
        <w:spacing w:after="240" w:line="264" w:lineRule="auto"/>
        <w:rPr>
          <w:b/>
          <w:bCs/>
          <w:i/>
          <w:iCs/>
        </w:rPr>
      </w:pPr>
      <w:r>
        <w:rPr>
          <w:b/>
          <w:bCs/>
          <w:i/>
          <w:iCs/>
        </w:rPr>
        <w:t>3</w:t>
      </w:r>
      <w:r w:rsidR="00111502">
        <w:rPr>
          <w:b/>
          <w:bCs/>
          <w:i/>
          <w:iCs/>
        </w:rPr>
        <w:t xml:space="preserve">.4. </w:t>
      </w:r>
      <w:r w:rsidR="003A6EFF" w:rsidRPr="00111502">
        <w:rPr>
          <w:b/>
          <w:bCs/>
          <w:i/>
          <w:iCs/>
        </w:rPr>
        <w:t>Kuramato grid: 2D coupling kernels</w:t>
      </w:r>
    </w:p>
    <w:p w14:paraId="013C9FEE" w14:textId="4DF214A1" w:rsidR="003A6EFF" w:rsidRPr="00111502" w:rsidRDefault="00111502" w:rsidP="003A6EFF">
      <w:pPr>
        <w:spacing w:after="240" w:line="264" w:lineRule="auto"/>
      </w:pPr>
      <w:r>
        <w:t>Our central simulation</w:t>
      </w:r>
      <w:r w:rsidR="003A6EFF" w:rsidRPr="00111502">
        <w:t xml:space="preserve"> develops a native 3D lattice of coupled oscillators which can be viewed as a 2D projection. With this toggling between 3D and 2D representations, we simulate the interaction between sensory fields with different intrinsic dimensionalities, such as the visual field (approximated as 2.5D) and the somatic field (3D). This dimensional interplay in the tool allows us to explore how the alignment and synchronisation of different sensory modalities might contribute to the emergence of unified attention, potentially leading to experiences of cessation - states of minimal informational content, maximal symmetry, and devoid of internal distinctions. </w:t>
      </w:r>
    </w:p>
    <w:p w14:paraId="0DD02463" w14:textId="14A96BAE" w:rsidR="003A6EFF" w:rsidRPr="00111502" w:rsidRDefault="003A6EFF" w:rsidP="003A6EFF">
      <w:pPr>
        <w:spacing w:after="240" w:line="264" w:lineRule="auto"/>
      </w:pPr>
      <w:r w:rsidRPr="00111502">
        <w:t xml:space="preserve">The 3D lattice can be best introduced as a 3D extension of a 2D grid of Kuramoto oscillators, each representing a cell with a specific natural frequency and phase that evolves over time. These oscillators interact with their </w:t>
      </w:r>
      <w:r w:rsidR="00F37389" w:rsidRPr="00111502">
        <w:t>neighbours</w:t>
      </w:r>
      <w:r w:rsidRPr="00111502">
        <w:t xml:space="preserve"> through coupling constants, which vary based on the Manhattan distance</w:t>
      </w:r>
      <w:r w:rsidRPr="00111502">
        <w:rPr>
          <w:rStyle w:val="FootnoteReference"/>
        </w:rPr>
        <w:footnoteReference w:id="9"/>
      </w:r>
      <w:r w:rsidRPr="00111502">
        <w:t xml:space="preserve"> between oscillators.</w:t>
      </w:r>
      <w:r w:rsidR="00B40E1A">
        <w:t xml:space="preserve"> </w:t>
      </w:r>
      <w:r w:rsidR="00B40E1A" w:rsidRPr="00B40E1A">
        <w:t xml:space="preserve">We call the values for these couplings the </w:t>
      </w:r>
      <w:r w:rsidR="00B40E1A">
        <w:t>‘</w:t>
      </w:r>
      <w:r w:rsidR="00B40E1A" w:rsidRPr="00B40E1A">
        <w:t>coupling kernels</w:t>
      </w:r>
      <w:r w:rsidR="00B40E1A">
        <w:t>’</w:t>
      </w:r>
      <w:r w:rsidR="00B40E1A" w:rsidRPr="00B40E1A">
        <w:t xml:space="preserve"> of the network of Kuramoto oscillators.</w:t>
      </w:r>
    </w:p>
    <w:p w14:paraId="0510A2EA" w14:textId="4493D75B" w:rsidR="003A6EFF" w:rsidRPr="00CD0B25" w:rsidRDefault="003A6EFF" w:rsidP="003A6EFF">
      <w:pPr>
        <w:spacing w:after="240" w:line="264" w:lineRule="auto"/>
      </w:pPr>
      <w:r w:rsidRPr="00CD0B25">
        <w:t xml:space="preserve">For each oscillator i, the phase </w:t>
      </w:r>
      <w:r w:rsidR="00E02D54" w:rsidRPr="00111502">
        <w:t>θ</w:t>
      </w:r>
      <w:r w:rsidR="00E02D54" w:rsidRPr="00111502">
        <w:rPr>
          <w:vertAlign w:val="subscript"/>
        </w:rPr>
        <w:t>i</w:t>
      </w:r>
      <w:r w:rsidRPr="00CD0B25">
        <w:t xml:space="preserve"> is updated at each time step</w:t>
      </w:r>
      <w:r w:rsidRPr="00111502">
        <w:t xml:space="preserve"> </w:t>
      </w:r>
      <w:r w:rsidR="00E02D54" w:rsidRPr="00E02D54">
        <w:t>Δt</w:t>
      </w:r>
      <w:r w:rsidRPr="00111502">
        <w:t xml:space="preserve"> </w:t>
      </w:r>
      <w:r w:rsidRPr="00CD0B25">
        <w:t xml:space="preserve"> according to:</w:t>
      </w:r>
    </w:p>
    <w:p w14:paraId="6A46ABC8" w14:textId="77777777" w:rsidR="003A6EFF" w:rsidRPr="00CD0B25" w:rsidRDefault="003A6EFF" w:rsidP="003A6EFF">
      <w:pPr>
        <w:spacing w:after="240" w:line="264" w:lineRule="auto"/>
        <w:ind w:left="720"/>
      </w:pPr>
      <w:r w:rsidRPr="00111502">
        <w:rPr>
          <w:noProof/>
        </w:rPr>
        <w:drawing>
          <wp:inline distT="0" distB="0" distL="0" distR="0" wp14:anchorId="4442FFAC" wp14:editId="59572FEA">
            <wp:extent cx="2278380" cy="160020"/>
            <wp:effectExtent l="0" t="0" r="7620" b="0"/>
            <wp:docPr id="766046935" name="Picture 57"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046935" name="Picture 57" descr="A black background with a black square&#10;&#10;Description automatically generated with medium confiden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78380" cy="160020"/>
                    </a:xfrm>
                    <a:prstGeom prst="rect">
                      <a:avLst/>
                    </a:prstGeom>
                    <a:noFill/>
                    <a:ln>
                      <a:noFill/>
                    </a:ln>
                  </pic:spPr>
                </pic:pic>
              </a:graphicData>
            </a:graphic>
          </wp:inline>
        </w:drawing>
      </w:r>
    </w:p>
    <w:p w14:paraId="343905C4" w14:textId="77777777" w:rsidR="003A6EFF" w:rsidRPr="00CD0B25" w:rsidRDefault="003A6EFF" w:rsidP="003A6EFF">
      <w:pPr>
        <w:spacing w:after="0" w:line="264" w:lineRule="auto"/>
        <w:ind w:left="1440"/>
      </w:pPr>
      <w:r w:rsidRPr="00CD0B25">
        <w:t>Where:</w:t>
      </w:r>
    </w:p>
    <w:p w14:paraId="0A9EF3CB" w14:textId="267BE639" w:rsidR="003A6EFF" w:rsidRPr="00CD0B25" w:rsidRDefault="00E02D54" w:rsidP="003A6EFF">
      <w:pPr>
        <w:spacing w:after="0" w:line="264" w:lineRule="auto"/>
        <w:ind w:left="2160"/>
      </w:pPr>
      <w:r w:rsidRPr="00E02D54">
        <w:rPr>
          <w:i/>
          <w:iCs/>
        </w:rPr>
        <w:t>θ</w:t>
      </w:r>
      <w:r w:rsidRPr="00E02D54">
        <w:rPr>
          <w:i/>
          <w:iCs/>
          <w:vertAlign w:val="subscript"/>
        </w:rPr>
        <w:t>i</w:t>
      </w:r>
      <w:r w:rsidRPr="00E02D54">
        <w:rPr>
          <w:i/>
          <w:iCs/>
        </w:rPr>
        <w:t>(t)</w:t>
      </w:r>
      <w:r w:rsidR="003A6EFF" w:rsidRPr="00CD0B25">
        <w:t xml:space="preserve">: </w:t>
      </w:r>
      <w:r w:rsidR="00111502">
        <w:t xml:space="preserve"> </w:t>
      </w:r>
      <w:r w:rsidR="003A6EFF" w:rsidRPr="00CD0B25">
        <w:t>Current phase of oscillator i</w:t>
      </w:r>
    </w:p>
    <w:p w14:paraId="0EFB6015" w14:textId="133FA645" w:rsidR="003A6EFF" w:rsidRPr="00CD0B25" w:rsidRDefault="00111502" w:rsidP="003A6EFF">
      <w:pPr>
        <w:spacing w:after="0" w:line="264" w:lineRule="auto"/>
        <w:ind w:left="2160"/>
      </w:pPr>
      <w:r w:rsidRPr="00E02D54">
        <w:rPr>
          <w:i/>
          <w:iCs/>
        </w:rPr>
        <w:t>ω</w:t>
      </w:r>
      <w:r w:rsidR="003A6EFF" w:rsidRPr="00111502">
        <w:rPr>
          <w:noProof/>
        </w:rPr>
        <w:drawing>
          <wp:inline distT="0" distB="0" distL="0" distR="0" wp14:anchorId="4CAE3FB5" wp14:editId="53CED164">
            <wp:extent cx="30480" cy="76200"/>
            <wp:effectExtent l="0" t="0" r="7620" b="0"/>
            <wp:docPr id="87870089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480" cy="76200"/>
                    </a:xfrm>
                    <a:prstGeom prst="rect">
                      <a:avLst/>
                    </a:prstGeom>
                    <a:noFill/>
                    <a:ln>
                      <a:noFill/>
                    </a:ln>
                  </pic:spPr>
                </pic:pic>
              </a:graphicData>
            </a:graphic>
          </wp:inline>
        </w:drawing>
      </w:r>
      <w:r w:rsidR="003A6EFF" w:rsidRPr="00CD0B25">
        <w:t xml:space="preserve">: </w:t>
      </w:r>
      <w:r>
        <w:t xml:space="preserve">   </w:t>
      </w:r>
      <w:r w:rsidR="003A6EFF" w:rsidRPr="00CD0B25">
        <w:t>Natural frequency of oscillator i</w:t>
      </w:r>
    </w:p>
    <w:p w14:paraId="5CA1B4FB" w14:textId="7363C38A" w:rsidR="003A6EFF" w:rsidRPr="00CD0B25" w:rsidRDefault="003A6EFF" w:rsidP="003A6EFF">
      <w:pPr>
        <w:spacing w:after="240" w:line="264" w:lineRule="auto"/>
        <w:ind w:left="2160"/>
      </w:pPr>
      <w:r w:rsidRPr="00111502">
        <w:rPr>
          <w:noProof/>
        </w:rPr>
        <w:drawing>
          <wp:inline distT="0" distB="0" distL="0" distR="0" wp14:anchorId="4043C830" wp14:editId="0363B1A2">
            <wp:extent cx="144780" cy="144780"/>
            <wp:effectExtent l="0" t="0" r="7620" b="7620"/>
            <wp:docPr id="792154514" name="Picture 54"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154514" name="Picture 54" descr="A black background with a black square&#10;&#10;Description automatically generated with medium confid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CD0B25">
        <w:t xml:space="preserve">: </w:t>
      </w:r>
      <w:r w:rsidR="00111502">
        <w:t xml:space="preserve">   </w:t>
      </w:r>
      <w:r w:rsidRPr="00CD0B25">
        <w:t>Cumulative influence on oscillator i from all its neighbo</w:t>
      </w:r>
      <w:r w:rsidR="00111502">
        <w:t>u</w:t>
      </w:r>
      <w:r w:rsidRPr="00CD0B25">
        <w:t>rs</w:t>
      </w:r>
    </w:p>
    <w:p w14:paraId="42A8F998" w14:textId="3712C62D" w:rsidR="003A6EFF" w:rsidRPr="00CD0B25" w:rsidRDefault="003A6EFF" w:rsidP="003A6EFF">
      <w:pPr>
        <w:spacing w:after="240" w:line="264" w:lineRule="auto"/>
      </w:pPr>
      <w:r w:rsidRPr="00111502">
        <w:t>The c</w:t>
      </w:r>
      <w:r w:rsidRPr="00CD0B25">
        <w:t xml:space="preserve">oupling </w:t>
      </w:r>
      <w:r w:rsidRPr="00111502">
        <w:t>t</w:t>
      </w:r>
      <w:r w:rsidRPr="00CD0B25">
        <w:t>erm</w:t>
      </w:r>
      <w:r w:rsidRPr="00111502">
        <w:t xml:space="preserve"> is defined by t</w:t>
      </w:r>
      <w:r w:rsidRPr="00CD0B25">
        <w:t xml:space="preserve">he cumulative influence on oscillator i, </w:t>
      </w:r>
      <w:r w:rsidRPr="00111502">
        <w:t xml:space="preserve"> </w:t>
      </w:r>
      <w:r w:rsidRPr="00111502">
        <w:rPr>
          <w:noProof/>
        </w:rPr>
        <w:drawing>
          <wp:inline distT="0" distB="0" distL="0" distR="0" wp14:anchorId="22A23F50" wp14:editId="4563A106">
            <wp:extent cx="144780" cy="144780"/>
            <wp:effectExtent l="0" t="0" r="7620" b="7620"/>
            <wp:docPr id="1141235963" name="Picture 53"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35963" name="Picture 53" descr="A black background with a black square&#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CD0B25">
        <w:t xml:space="preserve">, from all its </w:t>
      </w:r>
      <w:r w:rsidR="00F37389" w:rsidRPr="00CD0B25">
        <w:t>neighbours</w:t>
      </w:r>
      <w:r w:rsidRPr="00CD0B25">
        <w:t>:</w:t>
      </w:r>
    </w:p>
    <w:p w14:paraId="677C1216" w14:textId="77777777" w:rsidR="003A6EFF" w:rsidRPr="00CD0B25" w:rsidRDefault="003A6EFF" w:rsidP="003A6EFF">
      <w:pPr>
        <w:spacing w:after="240" w:line="264" w:lineRule="auto"/>
        <w:ind w:left="720"/>
      </w:pPr>
      <w:r w:rsidRPr="00111502">
        <w:rPr>
          <w:noProof/>
        </w:rPr>
        <w:lastRenderedPageBreak/>
        <w:drawing>
          <wp:inline distT="0" distB="0" distL="0" distR="0" wp14:anchorId="1A254F87" wp14:editId="2468BA8C">
            <wp:extent cx="4351020" cy="525780"/>
            <wp:effectExtent l="0" t="0" r="0" b="7620"/>
            <wp:docPr id="2020175695" name="Picture 5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175695" name="Picture 52" descr="A black background with a black square&#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51020" cy="525780"/>
                    </a:xfrm>
                    <a:prstGeom prst="rect">
                      <a:avLst/>
                    </a:prstGeom>
                    <a:noFill/>
                    <a:ln>
                      <a:noFill/>
                    </a:ln>
                  </pic:spPr>
                </pic:pic>
              </a:graphicData>
            </a:graphic>
          </wp:inline>
        </w:drawing>
      </w:r>
    </w:p>
    <w:p w14:paraId="1DCEB5FA" w14:textId="77777777" w:rsidR="003A6EFF" w:rsidRPr="00CD0B25" w:rsidRDefault="003A6EFF" w:rsidP="003A6EFF">
      <w:pPr>
        <w:spacing w:after="0" w:line="264" w:lineRule="auto"/>
        <w:ind w:left="1440"/>
      </w:pPr>
      <w:r w:rsidRPr="00CD0B25">
        <w:t>Where:</w:t>
      </w:r>
    </w:p>
    <w:p w14:paraId="1E280573" w14:textId="7D573C9F" w:rsidR="003A6EFF" w:rsidRPr="00CD0B25" w:rsidRDefault="003A6EFF" w:rsidP="003A6EFF">
      <w:pPr>
        <w:spacing w:after="0" w:line="264" w:lineRule="auto"/>
        <w:ind w:left="2160"/>
      </w:pPr>
      <w:r w:rsidRPr="00111502">
        <w:rPr>
          <w:noProof/>
        </w:rPr>
        <w:drawing>
          <wp:inline distT="0" distB="0" distL="0" distR="0" wp14:anchorId="60C951CB" wp14:editId="2653B6C8">
            <wp:extent cx="182880" cy="144780"/>
            <wp:effectExtent l="0" t="0" r="7620" b="7620"/>
            <wp:docPr id="1673234511" name="Picture 5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34511" name="Picture 51" descr="A black background with a black square&#10;&#10;Description automatically generated with medium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880" cy="144780"/>
                    </a:xfrm>
                    <a:prstGeom prst="rect">
                      <a:avLst/>
                    </a:prstGeom>
                    <a:noFill/>
                    <a:ln>
                      <a:noFill/>
                    </a:ln>
                  </pic:spPr>
                </pic:pic>
              </a:graphicData>
            </a:graphic>
          </wp:inline>
        </w:drawing>
      </w:r>
      <w:r w:rsidRPr="00CD0B25">
        <w:t xml:space="preserve">: </w:t>
      </w:r>
      <w:r w:rsidR="00111502">
        <w:t xml:space="preserve">    </w:t>
      </w:r>
      <w:r w:rsidRPr="00CD0B25">
        <w:t xml:space="preserve">Set of </w:t>
      </w:r>
      <w:r w:rsidR="00F37389" w:rsidRPr="00CD0B25">
        <w:t>neighbours</w:t>
      </w:r>
      <w:r w:rsidRPr="00CD0B25">
        <w:t xml:space="preserve"> at distance s</w:t>
      </w:r>
    </w:p>
    <w:p w14:paraId="0065C727" w14:textId="20F9D814" w:rsidR="003A6EFF" w:rsidRPr="00CD0B25" w:rsidRDefault="003A6EFF" w:rsidP="003A6EFF">
      <w:pPr>
        <w:spacing w:after="0" w:line="264" w:lineRule="auto"/>
        <w:ind w:left="2160"/>
      </w:pPr>
      <w:r w:rsidRPr="00111502">
        <w:rPr>
          <w:noProof/>
        </w:rPr>
        <w:drawing>
          <wp:inline distT="0" distB="0" distL="0" distR="0" wp14:anchorId="7497EEEB" wp14:editId="03B5AC87">
            <wp:extent cx="182880" cy="144780"/>
            <wp:effectExtent l="0" t="0" r="7620" b="7620"/>
            <wp:docPr id="1372425191" name="Picture 50"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25191" name="Picture 50" descr="A black background with a black square&#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2880" cy="144780"/>
                    </a:xfrm>
                    <a:prstGeom prst="rect">
                      <a:avLst/>
                    </a:prstGeom>
                    <a:noFill/>
                    <a:ln>
                      <a:noFill/>
                    </a:ln>
                  </pic:spPr>
                </pic:pic>
              </a:graphicData>
            </a:graphic>
          </wp:inline>
        </w:drawing>
      </w:r>
      <w:r w:rsidRPr="00CD0B25">
        <w:t xml:space="preserve">: </w:t>
      </w:r>
      <w:r w:rsidR="00111502">
        <w:t xml:space="preserve">    </w:t>
      </w:r>
      <w:r w:rsidRPr="00CD0B25">
        <w:t xml:space="preserve">Coupling constant for </w:t>
      </w:r>
      <w:r w:rsidR="00F37389" w:rsidRPr="00CD0B25">
        <w:t>neighbours</w:t>
      </w:r>
      <w:r w:rsidRPr="00CD0B25">
        <w:t xml:space="preserve"> at distance s</w:t>
      </w:r>
    </w:p>
    <w:p w14:paraId="1B758ADB" w14:textId="2F40F956" w:rsidR="003A6EFF" w:rsidRPr="00111502" w:rsidRDefault="003A6EFF" w:rsidP="00111502">
      <w:pPr>
        <w:spacing w:after="240" w:line="264" w:lineRule="auto"/>
        <w:ind w:left="2160"/>
      </w:pPr>
      <w:r w:rsidRPr="00111502">
        <w:rPr>
          <w:noProof/>
        </w:rPr>
        <w:drawing>
          <wp:inline distT="0" distB="0" distL="0" distR="0" wp14:anchorId="6BA873F5" wp14:editId="387571B2">
            <wp:extent cx="297180" cy="144780"/>
            <wp:effectExtent l="0" t="0" r="7620" b="7620"/>
            <wp:docPr id="1328120043" name="Picture 49"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20043" name="Picture 49" descr="A black background with a black square&#10;&#10;Description automatically generated with medium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7180" cy="144780"/>
                    </a:xfrm>
                    <a:prstGeom prst="rect">
                      <a:avLst/>
                    </a:prstGeom>
                    <a:noFill/>
                    <a:ln>
                      <a:noFill/>
                    </a:ln>
                  </pic:spPr>
                </pic:pic>
              </a:graphicData>
            </a:graphic>
          </wp:inline>
        </w:drawing>
      </w:r>
      <w:r w:rsidRPr="00CD0B25">
        <w:t xml:space="preserve">: </w:t>
      </w:r>
      <w:r w:rsidR="00111502">
        <w:t xml:space="preserve"> </w:t>
      </w:r>
      <w:r w:rsidRPr="00CD0B25">
        <w:t xml:space="preserve">Set of small-world </w:t>
      </w:r>
      <w:r w:rsidR="00F37389" w:rsidRPr="00CD0B25">
        <w:t>neighbours</w:t>
      </w:r>
      <w:r w:rsidRPr="00CD0B25">
        <w:t xml:space="preserve"> for oscillator i</w:t>
      </w:r>
      <w:r w:rsidR="00E02D54">
        <w:br/>
      </w:r>
      <w:r w:rsidR="00E02D54" w:rsidRPr="00E02D54">
        <w:rPr>
          <w:i/>
          <w:iCs/>
        </w:rPr>
        <w:t>K</w:t>
      </w:r>
      <w:r w:rsidR="00E02D54" w:rsidRPr="00E02D54">
        <w:rPr>
          <w:i/>
          <w:iCs/>
          <w:vertAlign w:val="subscript"/>
        </w:rPr>
        <w:t>SW</w:t>
      </w:r>
      <w:r w:rsidR="00E02D54">
        <w:t xml:space="preserve">: </w:t>
      </w:r>
      <w:r w:rsidR="00E02D54" w:rsidRPr="00E02D54">
        <w:t>Coupling constant for small-world connections</w:t>
      </w:r>
    </w:p>
    <w:p w14:paraId="33561306" w14:textId="7CBA7D94" w:rsidR="00B40E1A" w:rsidRDefault="003A6EFF" w:rsidP="003A6EFF">
      <w:pPr>
        <w:spacing w:after="240" w:line="264" w:lineRule="auto"/>
      </w:pPr>
      <w:r w:rsidRPr="00111502">
        <w:t>For visualisation, each oscillator's phase, θ</w:t>
      </w:r>
      <w:r w:rsidRPr="00111502">
        <w:rPr>
          <w:vertAlign w:val="subscript"/>
        </w:rPr>
        <w:t>i</w:t>
      </w:r>
      <w:r w:rsidRPr="00111502">
        <w:t>, is mapped to a colour using the CIELAB colour space, providing a visual representation of phase patterns across the grid</w:t>
      </w:r>
      <w:r w:rsidR="00111502">
        <w:t xml:space="preserve"> and the wave patterns they give rise to</w:t>
      </w:r>
      <w:r w:rsidRPr="00111502">
        <w:t xml:space="preserve">. </w:t>
      </w:r>
    </w:p>
    <w:p w14:paraId="5B7C2394" w14:textId="248456AD" w:rsidR="003A6EFF" w:rsidRDefault="00B40E1A" w:rsidP="00B40E1A">
      <w:pPr>
        <w:spacing w:after="240" w:line="264" w:lineRule="auto"/>
      </w:pPr>
      <w:r w:rsidRPr="00B40E1A">
        <w:t xml:space="preserve">The 2D grid was not the formal focus of the interviews for this paper, but it was briefly shown to participants </w:t>
      </w:r>
      <w:r>
        <w:t xml:space="preserve">where helpful </w:t>
      </w:r>
      <w:r w:rsidRPr="00B40E1A">
        <w:t>to build an intuition for the 3D lattice we did focus on (see belo</w:t>
      </w:r>
      <w:r w:rsidR="00435463">
        <w:t>w)</w:t>
      </w:r>
      <w:r>
        <w:t>.</w:t>
      </w:r>
      <w:r w:rsidR="003A6EFF" w:rsidRPr="00111502">
        <w:t xml:space="preserve"> By way of </w:t>
      </w:r>
      <w:r w:rsidR="00F37389" w:rsidRPr="00111502">
        <w:t>context</w:t>
      </w:r>
      <w:r w:rsidR="003A6EFF" w:rsidRPr="00111502">
        <w:t xml:space="preserve">, the 2D grid was developed for a visualisation project of the effects of different psychedelics, with fig </w:t>
      </w:r>
      <w:r w:rsidR="00111502">
        <w:t>2</w:t>
      </w:r>
      <w:r w:rsidR="003A6EFF" w:rsidRPr="00111502">
        <w:t xml:space="preserve"> displaying the reduction in global information via the visual coherence induced by 5-MeO-DMT.</w:t>
      </w:r>
      <w:r w:rsidR="00111502">
        <w:t xml:space="preserve"> Nonetheless, this reduction in information under the 5-MeO-DMT visualisations parallels the subjective narrative reports and helps to motivate this paper.</w:t>
      </w:r>
      <w:r w:rsidR="003A6EFF" w:rsidRPr="00111502">
        <w:t xml:space="preserve"> </w:t>
      </w:r>
    </w:p>
    <w:p w14:paraId="0181FDD1" w14:textId="587D9124" w:rsidR="003D21EB" w:rsidRPr="00111502" w:rsidRDefault="003D21EB" w:rsidP="003A6EFF">
      <w:pPr>
        <w:spacing w:after="240" w:line="264" w:lineRule="auto"/>
      </w:pPr>
      <w:r>
        <w:rPr>
          <w:noProof/>
        </w:rPr>
        <w:drawing>
          <wp:inline distT="0" distB="0" distL="0" distR="0" wp14:anchorId="7665639A" wp14:editId="6D9125C8">
            <wp:extent cx="5731510" cy="2952115"/>
            <wp:effectExtent l="0" t="0" r="2540" b="635"/>
            <wp:docPr id="1449421419" name="Picture 4" descr="A colorful squares with different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421419" name="Picture 4" descr="A colorful squares with different colors&#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2952115"/>
                    </a:xfrm>
                    <a:prstGeom prst="rect">
                      <a:avLst/>
                    </a:prstGeom>
                    <a:noFill/>
                    <a:ln>
                      <a:noFill/>
                    </a:ln>
                  </pic:spPr>
                </pic:pic>
              </a:graphicData>
            </a:graphic>
          </wp:inline>
        </w:drawing>
      </w:r>
    </w:p>
    <w:p w14:paraId="446DD3BC" w14:textId="431E61AE" w:rsidR="003A6EFF" w:rsidRPr="00111502" w:rsidRDefault="003A6EFF" w:rsidP="003A6EFF">
      <w:pPr>
        <w:spacing w:after="240" w:line="264" w:lineRule="auto"/>
        <w:rPr>
          <w:i/>
          <w:iCs/>
          <w:sz w:val="20"/>
          <w:szCs w:val="20"/>
        </w:rPr>
      </w:pPr>
      <w:r w:rsidRPr="00111502">
        <w:rPr>
          <w:i/>
          <w:iCs/>
          <w:sz w:val="20"/>
          <w:szCs w:val="20"/>
        </w:rPr>
        <w:t xml:space="preserve">Fig. </w:t>
      </w:r>
      <w:r w:rsidR="00111502">
        <w:rPr>
          <w:i/>
          <w:iCs/>
          <w:sz w:val="20"/>
          <w:szCs w:val="20"/>
        </w:rPr>
        <w:t>2</w:t>
      </w:r>
      <w:r w:rsidRPr="00111502">
        <w:rPr>
          <w:i/>
          <w:iCs/>
          <w:sz w:val="20"/>
          <w:szCs w:val="20"/>
        </w:rPr>
        <w:t>. Kuramoto grid visualisation of 5-MeO-DMT, demonstrating the transition from a noisy state to a coherent state as the small world coupling parameter increases from -20.</w:t>
      </w:r>
    </w:p>
    <w:p w14:paraId="4460AD83" w14:textId="58C80A78" w:rsidR="003A6EFF" w:rsidRPr="00111502" w:rsidRDefault="000D7581" w:rsidP="003A6EFF">
      <w:pPr>
        <w:spacing w:after="240" w:line="264" w:lineRule="auto"/>
        <w:rPr>
          <w:b/>
          <w:bCs/>
          <w:i/>
          <w:iCs/>
        </w:rPr>
      </w:pPr>
      <w:r>
        <w:rPr>
          <w:b/>
          <w:bCs/>
          <w:i/>
          <w:iCs/>
        </w:rPr>
        <w:t>3</w:t>
      </w:r>
      <w:r w:rsidR="00111502">
        <w:rPr>
          <w:b/>
          <w:bCs/>
          <w:i/>
          <w:iCs/>
        </w:rPr>
        <w:t xml:space="preserve">.5. </w:t>
      </w:r>
      <w:r w:rsidR="003A6EFF" w:rsidRPr="00111502">
        <w:rPr>
          <w:b/>
          <w:bCs/>
          <w:i/>
          <w:iCs/>
        </w:rPr>
        <w:t>3D lattice</w:t>
      </w:r>
      <w:r w:rsidR="00111502">
        <w:rPr>
          <w:b/>
          <w:bCs/>
          <w:i/>
          <w:iCs/>
        </w:rPr>
        <w:t xml:space="preserve"> extension and 2D projection</w:t>
      </w:r>
    </w:p>
    <w:p w14:paraId="2EE2D64B" w14:textId="77777777" w:rsidR="00111502" w:rsidRDefault="003A6EFF" w:rsidP="003A6EFF">
      <w:pPr>
        <w:spacing w:after="240" w:line="264" w:lineRule="auto"/>
      </w:pPr>
      <w:r w:rsidRPr="00111502">
        <w:t xml:space="preserve">For analysing full cessations states, we require more than information reduction in the visual domain. In principle, information reduction across all phenomenal domains is required, from the world model and somatic field through to narrative thought and </w:t>
      </w:r>
      <w:r w:rsidRPr="00111502">
        <w:lastRenderedPageBreak/>
        <w:t>emotion. For the purposes of simulation, we focus on</w:t>
      </w:r>
      <w:r w:rsidR="00111502">
        <w:t>ly on</w:t>
      </w:r>
      <w:r w:rsidRPr="00111502">
        <w:t xml:space="preserve"> the interaction between 3D and 2D as described above. </w:t>
      </w:r>
    </w:p>
    <w:p w14:paraId="4BED48BD" w14:textId="6BBC38FB" w:rsidR="003A6EFF" w:rsidRPr="00111502" w:rsidRDefault="003A6EFF" w:rsidP="003A6EFF">
      <w:pPr>
        <w:spacing w:after="240" w:line="264" w:lineRule="auto"/>
      </w:pPr>
      <w:r w:rsidRPr="00111502">
        <w:t xml:space="preserve">The 3D lattice extends the 2D Kuramoto grid above to three dimensions, implementing the </w:t>
      </w:r>
      <w:r w:rsidR="00111502">
        <w:t>c</w:t>
      </w:r>
      <w:r w:rsidRPr="00111502">
        <w:t xml:space="preserve">oupling </w:t>
      </w:r>
      <w:r w:rsidR="00111502">
        <w:t>k</w:t>
      </w:r>
      <w:r w:rsidRPr="00111502">
        <w:t xml:space="preserve">ernel as a continuous function instead of discrete steps and using rings around the oscillators to parametrise the kernels. The distance function between the oscillators in the </w:t>
      </w:r>
      <w:r w:rsidR="00111502">
        <w:t>k</w:t>
      </w:r>
      <w:r w:rsidRPr="00111502">
        <w:t xml:space="preserve">ernels can be switched between the lattice distance or the screen distance, corresponding either to the native 3D space or the 2D space of the projection. </w:t>
      </w:r>
    </w:p>
    <w:p w14:paraId="690C65CE" w14:textId="77777777" w:rsidR="003A6EFF" w:rsidRPr="00111502" w:rsidRDefault="003A6EFF" w:rsidP="003A6EFF">
      <w:r w:rsidRPr="00111502">
        <w:t>The influence function for both 3D and 2D (projected) cases is defined as:</w:t>
      </w:r>
    </w:p>
    <w:p w14:paraId="1BAA864D" w14:textId="77777777" w:rsidR="003A6EFF" w:rsidRPr="00051AF9" w:rsidRDefault="003A6EFF" w:rsidP="003A6EFF">
      <w:pPr>
        <w:ind w:left="720"/>
      </w:pPr>
      <w:r w:rsidRPr="00111502">
        <w:rPr>
          <w:noProof/>
        </w:rPr>
        <w:drawing>
          <wp:inline distT="0" distB="0" distL="0" distR="0" wp14:anchorId="15F8C8C7" wp14:editId="043B2C59">
            <wp:extent cx="2057400" cy="457200"/>
            <wp:effectExtent l="0" t="0" r="0" b="0"/>
            <wp:docPr id="1461251983" name="Picture 26"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251983" name="Picture 26" descr="A black background with a black square&#10;&#10;Description automatically generated with medium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57400" cy="457200"/>
                    </a:xfrm>
                    <a:prstGeom prst="rect">
                      <a:avLst/>
                    </a:prstGeom>
                    <a:noFill/>
                    <a:ln>
                      <a:noFill/>
                    </a:ln>
                  </pic:spPr>
                </pic:pic>
              </a:graphicData>
            </a:graphic>
          </wp:inline>
        </w:drawing>
      </w:r>
    </w:p>
    <w:p w14:paraId="77EEF21D" w14:textId="77777777" w:rsidR="003A6EFF" w:rsidRPr="00051AF9" w:rsidRDefault="003A6EFF" w:rsidP="003A6EFF">
      <w:pPr>
        <w:spacing w:after="0"/>
        <w:ind w:left="1440"/>
      </w:pPr>
      <w:r w:rsidRPr="00051AF9">
        <w:t>Where:</w:t>
      </w:r>
    </w:p>
    <w:p w14:paraId="24CB40F1" w14:textId="77777777" w:rsidR="003A6EFF" w:rsidRPr="00051AF9" w:rsidRDefault="003A6EFF" w:rsidP="003A6EFF">
      <w:pPr>
        <w:spacing w:after="0"/>
        <w:ind w:left="2160"/>
      </w:pPr>
      <w:r w:rsidRPr="00111502">
        <w:rPr>
          <w:noProof/>
        </w:rPr>
        <w:drawing>
          <wp:inline distT="0" distB="0" distL="0" distR="0" wp14:anchorId="6D2112B1" wp14:editId="28D711A1">
            <wp:extent cx="274320" cy="160020"/>
            <wp:effectExtent l="0" t="0" r="0" b="0"/>
            <wp:docPr id="2020677336" name="Picture 25"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677336" name="Picture 25" descr="A black background with a black square&#10;&#10;Description automatically generated with medium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320" cy="160020"/>
                    </a:xfrm>
                    <a:prstGeom prst="rect">
                      <a:avLst/>
                    </a:prstGeom>
                    <a:noFill/>
                    <a:ln>
                      <a:noFill/>
                    </a:ln>
                  </pic:spPr>
                </pic:pic>
              </a:graphicData>
            </a:graphic>
          </wp:inline>
        </w:drawing>
      </w:r>
      <w:r w:rsidRPr="00051AF9">
        <w:t xml:space="preserve"> is the total influence at distance </w:t>
      </w:r>
      <w:r w:rsidRPr="00111502">
        <w:rPr>
          <w:noProof/>
        </w:rPr>
        <w:drawing>
          <wp:inline distT="0" distB="0" distL="0" distR="0" wp14:anchorId="5DCC14BE" wp14:editId="7944B342">
            <wp:extent cx="76200" cy="114300"/>
            <wp:effectExtent l="0" t="0" r="0" b="0"/>
            <wp:docPr id="1613205894" name="Picture 24"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205894" name="Picture 24" descr="A black background with a black square&#10;&#10;Description automatically generated with medium confiden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6200" cy="114300"/>
                    </a:xfrm>
                    <a:prstGeom prst="rect">
                      <a:avLst/>
                    </a:prstGeom>
                    <a:noFill/>
                    <a:ln>
                      <a:noFill/>
                    </a:ln>
                  </pic:spPr>
                </pic:pic>
              </a:graphicData>
            </a:graphic>
          </wp:inline>
        </w:drawing>
      </w:r>
    </w:p>
    <w:p w14:paraId="24872183" w14:textId="77777777" w:rsidR="003A6EFF" w:rsidRPr="00051AF9" w:rsidRDefault="003A6EFF" w:rsidP="003A6EFF">
      <w:pPr>
        <w:spacing w:after="0"/>
        <w:ind w:left="2160"/>
      </w:pPr>
      <w:r w:rsidRPr="00111502">
        <w:rPr>
          <w:noProof/>
        </w:rPr>
        <w:drawing>
          <wp:inline distT="0" distB="0" distL="0" distR="0" wp14:anchorId="5B9DDCF1" wp14:editId="5231EE07">
            <wp:extent cx="76200" cy="76200"/>
            <wp:effectExtent l="0" t="0" r="0" b="0"/>
            <wp:docPr id="743396479" name="Picture 23"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96479" name="Picture 23" descr="A black background with a black square&#10;&#10;Description automatically generated with medium confide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051AF9">
        <w:t xml:space="preserve"> is the number of coupling levels (4 in this implementation)</w:t>
      </w:r>
    </w:p>
    <w:p w14:paraId="6F1D6EC3" w14:textId="6D63E9D1" w:rsidR="003A6EFF" w:rsidRPr="00051AF9" w:rsidRDefault="003A6EFF" w:rsidP="003A6EFF">
      <w:pPr>
        <w:spacing w:after="0"/>
        <w:ind w:left="2160"/>
      </w:pPr>
      <w:r w:rsidRPr="00111502">
        <w:rPr>
          <w:noProof/>
        </w:rPr>
        <w:drawing>
          <wp:inline distT="0" distB="0" distL="0" distR="0" wp14:anchorId="608572A2" wp14:editId="7A8BA6DC">
            <wp:extent cx="144780" cy="144780"/>
            <wp:effectExtent l="0" t="0" r="7620" b="7620"/>
            <wp:docPr id="1360604070" name="Picture 2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04070" name="Picture 22" descr="A black background with a black square&#10;&#10;Description automatically generated with medium confid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051AF9">
        <w:t xml:space="preserve"> is the </w:t>
      </w:r>
      <w:r w:rsidRPr="00111502">
        <w:rPr>
          <w:noProof/>
        </w:rPr>
        <w:drawing>
          <wp:inline distT="0" distB="0" distL="0" distR="0" wp14:anchorId="5A8D4958" wp14:editId="7943A5E2">
            <wp:extent cx="38100" cy="114300"/>
            <wp:effectExtent l="0" t="0" r="0" b="0"/>
            <wp:docPr id="5966102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102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00" cy="114300"/>
                    </a:xfrm>
                    <a:prstGeom prst="rect">
                      <a:avLst/>
                    </a:prstGeom>
                    <a:noFill/>
                    <a:ln>
                      <a:noFill/>
                    </a:ln>
                  </pic:spPr>
                </pic:pic>
              </a:graphicData>
            </a:graphic>
          </wp:inline>
        </w:drawing>
      </w:r>
      <w:r w:rsidRPr="00051AF9">
        <w:t xml:space="preserve">-th coupling strength </w:t>
      </w:r>
    </w:p>
    <w:p w14:paraId="572F1651" w14:textId="77777777" w:rsidR="003A6EFF" w:rsidRPr="00051AF9" w:rsidRDefault="003A6EFF" w:rsidP="003A6EFF">
      <w:pPr>
        <w:spacing w:after="0"/>
        <w:ind w:left="2160"/>
      </w:pPr>
      <w:r w:rsidRPr="00111502">
        <w:rPr>
          <w:noProof/>
        </w:rPr>
        <w:drawing>
          <wp:inline distT="0" distB="0" distL="0" distR="0" wp14:anchorId="333FC50A" wp14:editId="3076E6E0">
            <wp:extent cx="960120" cy="144780"/>
            <wp:effectExtent l="0" t="0" r="0" b="7620"/>
            <wp:docPr id="910189753" name="Picture 20"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89753" name="Picture 20" descr="A black background with a black square&#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60120" cy="144780"/>
                    </a:xfrm>
                    <a:prstGeom prst="rect">
                      <a:avLst/>
                    </a:prstGeom>
                    <a:noFill/>
                    <a:ln>
                      <a:noFill/>
                    </a:ln>
                  </pic:spPr>
                </pic:pic>
              </a:graphicData>
            </a:graphic>
          </wp:inline>
        </w:drawing>
      </w:r>
      <w:r w:rsidRPr="00051AF9">
        <w:t xml:space="preserve">, where </w:t>
      </w:r>
      <w:r w:rsidRPr="00111502">
        <w:rPr>
          <w:noProof/>
        </w:rPr>
        <w:drawing>
          <wp:inline distT="0" distB="0" distL="0" distR="0" wp14:anchorId="5C83FBD6" wp14:editId="4E612020">
            <wp:extent cx="152400" cy="144780"/>
            <wp:effectExtent l="0" t="0" r="0" b="7620"/>
            <wp:docPr id="437840799" name="Picture 19"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840799" name="Picture 19" descr="A black background with a black square&#10;&#10;Description automatically generated with medium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2400" cy="144780"/>
                    </a:xfrm>
                    <a:prstGeom prst="rect">
                      <a:avLst/>
                    </a:prstGeom>
                    <a:noFill/>
                    <a:ln>
                      <a:noFill/>
                    </a:ln>
                  </pic:spPr>
                </pic:pic>
              </a:graphicData>
            </a:graphic>
          </wp:inline>
        </w:drawing>
      </w:r>
      <w:r w:rsidRPr="00051AF9">
        <w:t xml:space="preserve"> is the </w:t>
      </w:r>
      <w:r w:rsidRPr="00111502">
        <w:rPr>
          <w:noProof/>
        </w:rPr>
        <w:drawing>
          <wp:inline distT="0" distB="0" distL="0" distR="0" wp14:anchorId="7F1A4E3A" wp14:editId="2F3808C6">
            <wp:extent cx="38100" cy="114300"/>
            <wp:effectExtent l="0" t="0" r="0" b="0"/>
            <wp:docPr id="19033082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308263"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00" cy="114300"/>
                    </a:xfrm>
                    <a:prstGeom prst="rect">
                      <a:avLst/>
                    </a:prstGeom>
                    <a:noFill/>
                    <a:ln>
                      <a:noFill/>
                    </a:ln>
                  </pic:spPr>
                </pic:pic>
              </a:graphicData>
            </a:graphic>
          </wp:inline>
        </w:drawing>
      </w:r>
      <w:r w:rsidRPr="00051AF9">
        <w:t>-th characteristic distance</w:t>
      </w:r>
    </w:p>
    <w:p w14:paraId="490EFB76" w14:textId="2D0DF422" w:rsidR="003A6EFF" w:rsidRPr="00111502" w:rsidRDefault="003A6EFF" w:rsidP="00111502">
      <w:pPr>
        <w:ind w:left="2160"/>
      </w:pPr>
      <w:r w:rsidRPr="00111502">
        <w:rPr>
          <w:noProof/>
        </w:rPr>
        <w:drawing>
          <wp:inline distT="0" distB="0" distL="0" distR="0" wp14:anchorId="13B55798" wp14:editId="2EEE1685">
            <wp:extent cx="1028700" cy="144780"/>
            <wp:effectExtent l="0" t="0" r="0" b="7620"/>
            <wp:docPr id="1960769860" name="Picture 17"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769860" name="Picture 17" descr="A black background with a black square&#10;&#10;Description automatically generated with medium confiden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28700" cy="144780"/>
                    </a:xfrm>
                    <a:prstGeom prst="rect">
                      <a:avLst/>
                    </a:prstGeom>
                    <a:noFill/>
                    <a:ln>
                      <a:noFill/>
                    </a:ln>
                  </pic:spPr>
                </pic:pic>
              </a:graphicData>
            </a:graphic>
          </wp:inline>
        </w:drawing>
      </w:r>
      <w:r w:rsidRPr="00051AF9">
        <w:t xml:space="preserve">, where </w:t>
      </w:r>
      <w:r w:rsidRPr="00111502">
        <w:rPr>
          <w:noProof/>
        </w:rPr>
        <w:drawing>
          <wp:inline distT="0" distB="0" distL="0" distR="0" wp14:anchorId="7EE2BDE9" wp14:editId="5B9C8C6D">
            <wp:extent cx="182880" cy="144780"/>
            <wp:effectExtent l="0" t="0" r="7620" b="7620"/>
            <wp:docPr id="1477693775" name="Picture 16"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693775" name="Picture 16" descr="A black background with a black square&#10;&#10;Description automatically generated with medium confidenc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2880" cy="144780"/>
                    </a:xfrm>
                    <a:prstGeom prst="rect">
                      <a:avLst/>
                    </a:prstGeom>
                    <a:noFill/>
                    <a:ln>
                      <a:noFill/>
                    </a:ln>
                  </pic:spPr>
                </pic:pic>
              </a:graphicData>
            </a:graphic>
          </wp:inline>
        </w:drawing>
      </w:r>
      <w:r w:rsidRPr="00051AF9">
        <w:t xml:space="preserve"> is the </w:t>
      </w:r>
      <w:r w:rsidRPr="00111502">
        <w:rPr>
          <w:noProof/>
        </w:rPr>
        <w:drawing>
          <wp:inline distT="0" distB="0" distL="0" distR="0" wp14:anchorId="1FC42A4F" wp14:editId="4397E414">
            <wp:extent cx="38100" cy="114300"/>
            <wp:effectExtent l="0" t="0" r="0" b="0"/>
            <wp:docPr id="13766564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56487"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00" cy="114300"/>
                    </a:xfrm>
                    <a:prstGeom prst="rect">
                      <a:avLst/>
                    </a:prstGeom>
                    <a:noFill/>
                    <a:ln>
                      <a:noFill/>
                    </a:ln>
                  </pic:spPr>
                </pic:pic>
              </a:graphicData>
            </a:graphic>
          </wp:inline>
        </w:drawing>
      </w:r>
      <w:r w:rsidRPr="00051AF9">
        <w:t>-th ring width</w:t>
      </w:r>
    </w:p>
    <w:p w14:paraId="5ED1C5CB" w14:textId="77777777" w:rsidR="003A6EFF" w:rsidRPr="00111502" w:rsidRDefault="003A6EFF" w:rsidP="003A6EFF">
      <w:r w:rsidRPr="00111502">
        <w:rPr>
          <w:noProof/>
        </w:rPr>
        <w:drawing>
          <wp:inline distT="0" distB="0" distL="0" distR="0" wp14:anchorId="3515A2C4" wp14:editId="1A120854">
            <wp:extent cx="762000" cy="160020"/>
            <wp:effectExtent l="0" t="0" r="0" b="0"/>
            <wp:docPr id="2080784368" name="Picture 14"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784368" name="Picture 14" descr="A black background with a black square&#10;&#10;Description automatically generated with medium confidenc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62000" cy="160020"/>
                    </a:xfrm>
                    <a:prstGeom prst="rect">
                      <a:avLst/>
                    </a:prstGeom>
                    <a:noFill/>
                    <a:ln>
                      <a:noFill/>
                    </a:ln>
                  </pic:spPr>
                </pic:pic>
              </a:graphicData>
            </a:graphic>
          </wp:inline>
        </w:drawing>
      </w:r>
      <w:r w:rsidRPr="00051AF9">
        <w:t xml:space="preserve"> is the ring function, defined as:</w:t>
      </w:r>
    </w:p>
    <w:p w14:paraId="309DD41D" w14:textId="77777777" w:rsidR="003A6EFF" w:rsidRPr="00111502" w:rsidRDefault="003A6EFF" w:rsidP="003A6EFF">
      <w:pPr>
        <w:ind w:left="720"/>
      </w:pPr>
      <w:r w:rsidRPr="00111502">
        <w:rPr>
          <w:rFonts w:cs="Arial"/>
          <w:noProof/>
          <w:color w:val="000000"/>
          <w:bdr w:val="none" w:sz="0" w:space="0" w:color="auto" w:frame="1"/>
        </w:rPr>
        <w:drawing>
          <wp:inline distT="0" distB="0" distL="0" distR="0" wp14:anchorId="40D65129" wp14:editId="78F47924">
            <wp:extent cx="3513455" cy="410845"/>
            <wp:effectExtent l="0" t="0" r="0" b="8255"/>
            <wp:docPr id="457990409" name="Picture 27"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990409" name="Picture 27" descr="A black background with a black square&#10;&#10;Description automatically generated with medium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13455" cy="410845"/>
                    </a:xfrm>
                    <a:prstGeom prst="rect">
                      <a:avLst/>
                    </a:prstGeom>
                    <a:noFill/>
                    <a:ln>
                      <a:noFill/>
                    </a:ln>
                  </pic:spPr>
                </pic:pic>
              </a:graphicData>
            </a:graphic>
          </wp:inline>
        </w:drawing>
      </w:r>
    </w:p>
    <w:p w14:paraId="31DF2E6F" w14:textId="503C989A" w:rsidR="003A6EFF" w:rsidRPr="00111502" w:rsidRDefault="003A6EFF" w:rsidP="003A6EFF">
      <w:pPr>
        <w:spacing w:before="240" w:after="240" w:line="264" w:lineRule="auto"/>
      </w:pPr>
      <w:r w:rsidRPr="00111502">
        <w:t xml:space="preserve">The key innovation in this simulation is the ability to toggle between 3D and 2D representations, simulating the interaction between sensory fields with different intrinsic dimensionalities. This is implemented through different </w:t>
      </w:r>
      <w:r w:rsidR="00111502">
        <w:t xml:space="preserve">Euclidian </w:t>
      </w:r>
      <w:r w:rsidRPr="00111502">
        <w:t>distance functions:</w:t>
      </w:r>
    </w:p>
    <w:p w14:paraId="5A052041" w14:textId="77777777" w:rsidR="003A6EFF" w:rsidRPr="00111502" w:rsidRDefault="003A6EFF" w:rsidP="003A6EFF">
      <w:pPr>
        <w:spacing w:before="240" w:after="240" w:line="264" w:lineRule="auto"/>
      </w:pPr>
      <w:r w:rsidRPr="00111502">
        <w:t>For 3D:</w:t>
      </w:r>
    </w:p>
    <w:p w14:paraId="11B345D7" w14:textId="77777777" w:rsidR="003A6EFF" w:rsidRPr="00051AF9" w:rsidRDefault="003A6EFF" w:rsidP="003A6EFF">
      <w:pPr>
        <w:spacing w:before="240" w:after="240" w:line="264" w:lineRule="auto"/>
        <w:ind w:left="720"/>
      </w:pPr>
      <w:r w:rsidRPr="00111502">
        <w:rPr>
          <w:noProof/>
        </w:rPr>
        <w:drawing>
          <wp:inline distT="0" distB="0" distL="0" distR="0" wp14:anchorId="55D865D2" wp14:editId="69C6F9FC">
            <wp:extent cx="1981200" cy="190500"/>
            <wp:effectExtent l="0" t="0" r="0" b="0"/>
            <wp:docPr id="597036192" name="Picture 35"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36192" name="Picture 35" descr="A black background with a black square&#10;&#10;Description automatically generated with medium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81200" cy="190500"/>
                    </a:xfrm>
                    <a:prstGeom prst="rect">
                      <a:avLst/>
                    </a:prstGeom>
                    <a:noFill/>
                    <a:ln>
                      <a:noFill/>
                    </a:ln>
                  </pic:spPr>
                </pic:pic>
              </a:graphicData>
            </a:graphic>
          </wp:inline>
        </w:drawing>
      </w:r>
    </w:p>
    <w:p w14:paraId="258B15FC" w14:textId="77777777" w:rsidR="003A6EFF" w:rsidRPr="00051AF9" w:rsidRDefault="003A6EFF" w:rsidP="003A6EFF">
      <w:pPr>
        <w:spacing w:before="240" w:after="240" w:line="264" w:lineRule="auto"/>
        <w:ind w:left="720"/>
      </w:pPr>
      <w:r w:rsidRPr="00111502">
        <w:rPr>
          <w:noProof/>
        </w:rPr>
        <w:drawing>
          <wp:inline distT="0" distB="0" distL="0" distR="0" wp14:anchorId="11712A71" wp14:editId="3D75E820">
            <wp:extent cx="792480" cy="160020"/>
            <wp:effectExtent l="0" t="0" r="7620" b="0"/>
            <wp:docPr id="1634066198" name="Picture 34"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066198" name="Picture 34" descr="A black background with a black square&#10;&#10;Description automatically generated with medium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92480" cy="160020"/>
                    </a:xfrm>
                    <a:prstGeom prst="rect">
                      <a:avLst/>
                    </a:prstGeom>
                    <a:noFill/>
                    <a:ln>
                      <a:noFill/>
                    </a:ln>
                  </pic:spPr>
                </pic:pic>
              </a:graphicData>
            </a:graphic>
          </wp:inline>
        </w:drawing>
      </w:r>
      <w:r w:rsidRPr="00051AF9">
        <w:t>  (assuming a 4x4x4 lattice)</w:t>
      </w:r>
    </w:p>
    <w:p w14:paraId="63D725F5" w14:textId="77777777" w:rsidR="003A6EFF" w:rsidRPr="00051AF9" w:rsidRDefault="003A6EFF" w:rsidP="003A6EFF">
      <w:pPr>
        <w:spacing w:before="240" w:after="240" w:line="264" w:lineRule="auto"/>
      </w:pPr>
      <w:r w:rsidRPr="00051AF9">
        <w:t xml:space="preserve">For </w:t>
      </w:r>
      <w:r w:rsidRPr="00111502">
        <w:t xml:space="preserve">the </w:t>
      </w:r>
      <w:r w:rsidRPr="00051AF9">
        <w:t>2D project</w:t>
      </w:r>
      <w:r w:rsidRPr="00111502">
        <w:t>ion</w:t>
      </w:r>
      <w:r w:rsidRPr="00051AF9">
        <w:t>:</w:t>
      </w:r>
    </w:p>
    <w:p w14:paraId="4FD817CC" w14:textId="77777777" w:rsidR="003A6EFF" w:rsidRPr="00051AF9" w:rsidRDefault="003A6EFF" w:rsidP="003A6EFF">
      <w:pPr>
        <w:spacing w:before="240" w:after="240" w:line="264" w:lineRule="auto"/>
        <w:ind w:left="720"/>
      </w:pPr>
      <w:r w:rsidRPr="00111502">
        <w:rPr>
          <w:noProof/>
        </w:rPr>
        <w:drawing>
          <wp:inline distT="0" distB="0" distL="0" distR="0" wp14:anchorId="6F56DA81" wp14:editId="7209809E">
            <wp:extent cx="1409700" cy="190500"/>
            <wp:effectExtent l="0" t="0" r="0" b="0"/>
            <wp:docPr id="1842639191" name="Picture 33"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639191" name="Picture 33" descr="A black background with a black square&#10;&#10;Description automatically generated with medium confide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9700" cy="190500"/>
                    </a:xfrm>
                    <a:prstGeom prst="rect">
                      <a:avLst/>
                    </a:prstGeom>
                    <a:noFill/>
                    <a:ln>
                      <a:noFill/>
                    </a:ln>
                  </pic:spPr>
                </pic:pic>
              </a:graphicData>
            </a:graphic>
          </wp:inline>
        </w:drawing>
      </w:r>
    </w:p>
    <w:p w14:paraId="3015C740" w14:textId="77777777" w:rsidR="003A6EFF" w:rsidRPr="00111502" w:rsidRDefault="003A6EFF" w:rsidP="003A6EFF">
      <w:pPr>
        <w:spacing w:before="240" w:after="240" w:line="264" w:lineRule="auto"/>
        <w:ind w:left="720"/>
      </w:pPr>
      <w:r w:rsidRPr="00111502">
        <w:rPr>
          <w:noProof/>
        </w:rPr>
        <w:drawing>
          <wp:inline distT="0" distB="0" distL="0" distR="0" wp14:anchorId="7198340B" wp14:editId="77117391">
            <wp:extent cx="1760220" cy="266700"/>
            <wp:effectExtent l="0" t="0" r="0" b="0"/>
            <wp:docPr id="1472504601" name="Picture 3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504601" name="Picture 32" descr="A black background with a black square&#10;&#10;Description automatically generated with medium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60220" cy="266700"/>
                    </a:xfrm>
                    <a:prstGeom prst="rect">
                      <a:avLst/>
                    </a:prstGeom>
                    <a:noFill/>
                    <a:ln>
                      <a:noFill/>
                    </a:ln>
                  </pic:spPr>
                </pic:pic>
              </a:graphicData>
            </a:graphic>
          </wp:inline>
        </w:drawing>
      </w:r>
    </w:p>
    <w:p w14:paraId="4E89A96E" w14:textId="77777777" w:rsidR="003A6EFF" w:rsidRDefault="003A6EFF" w:rsidP="003A6EFF">
      <w:pPr>
        <w:spacing w:before="240" w:after="240" w:line="264" w:lineRule="auto"/>
      </w:pPr>
      <w:r w:rsidRPr="00111502">
        <w:t xml:space="preserve">The 2D case essentially flattens the 3D space onto a plane, ignoring the z-dimension, but still uses a continuous distance measure within that plane. The user interface </w:t>
      </w:r>
      <w:r w:rsidRPr="00111502">
        <w:lastRenderedPageBreak/>
        <w:t>allows dynamic adjustment of coupling strengths and toggling between 2D and 3D representations.</w:t>
      </w:r>
    </w:p>
    <w:p w14:paraId="66D56285" w14:textId="632171D7" w:rsidR="00111502" w:rsidRPr="00111502" w:rsidRDefault="000D7581" w:rsidP="003A6EFF">
      <w:pPr>
        <w:spacing w:before="240" w:after="240" w:line="264" w:lineRule="auto"/>
        <w:rPr>
          <w:b/>
          <w:bCs/>
          <w:i/>
          <w:iCs/>
        </w:rPr>
      </w:pPr>
      <w:r>
        <w:rPr>
          <w:b/>
          <w:bCs/>
          <w:i/>
          <w:iCs/>
        </w:rPr>
        <w:t>3</w:t>
      </w:r>
      <w:r w:rsidR="00111502" w:rsidRPr="00111502">
        <w:rPr>
          <w:b/>
          <w:bCs/>
          <w:i/>
          <w:iCs/>
        </w:rPr>
        <w:t>.6. Translation into cessation representations</w:t>
      </w:r>
    </w:p>
    <w:p w14:paraId="5D938C5D" w14:textId="198661D4" w:rsidR="00B40E1A" w:rsidRDefault="00B40E1A" w:rsidP="003D21EB">
      <w:pPr>
        <w:spacing w:before="240" w:after="240" w:line="264" w:lineRule="auto"/>
      </w:pPr>
      <w:r w:rsidRPr="00B40E1A">
        <w:t>We hypothesise that two properties of this stimulation that result in standing wave configurations relate closely to cessations. First, we pay special attention to configurations (combinations of projections and coupling kernels) where the waves that emerge from the system of oscillators look the same when we use either the 2D or the 3D distance function. In particular, the following hexagonal alignment in a state of ‘global coherence’ (i.e. all oscillators are coupled) is an example of a configuration where it is impossible to tell if the waves are moving in 2D or 3D (fig. 3.).</w:t>
      </w:r>
    </w:p>
    <w:p w14:paraId="5BC30575" w14:textId="003AE6B0" w:rsidR="003D21EB" w:rsidRDefault="003D21EB" w:rsidP="00B64F7B">
      <w:pPr>
        <w:spacing w:before="240" w:after="0" w:line="264" w:lineRule="auto"/>
      </w:pPr>
      <w:r>
        <w:rPr>
          <w:noProof/>
        </w:rPr>
        <w:drawing>
          <wp:inline distT="0" distB="0" distL="0" distR="0" wp14:anchorId="19838130" wp14:editId="77220A73">
            <wp:extent cx="4865462" cy="3374572"/>
            <wp:effectExtent l="0" t="0" r="0" b="0"/>
            <wp:docPr id="1591716348" name="Picture 2" descr="A rainbow colore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716348" name="Picture 2" descr="A rainbow colored dots&#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72562" cy="3379496"/>
                    </a:xfrm>
                    <a:prstGeom prst="rect">
                      <a:avLst/>
                    </a:prstGeom>
                    <a:noFill/>
                    <a:ln>
                      <a:noFill/>
                    </a:ln>
                  </pic:spPr>
                </pic:pic>
              </a:graphicData>
            </a:graphic>
          </wp:inline>
        </w:drawing>
      </w:r>
    </w:p>
    <w:p w14:paraId="15665C21" w14:textId="67185637" w:rsidR="00111502" w:rsidRPr="00111502" w:rsidRDefault="00111502" w:rsidP="00E624FE">
      <w:pPr>
        <w:spacing w:after="240" w:line="264" w:lineRule="auto"/>
        <w:rPr>
          <w:i/>
          <w:iCs/>
          <w:sz w:val="20"/>
          <w:szCs w:val="20"/>
        </w:rPr>
      </w:pPr>
      <w:r w:rsidRPr="00111502">
        <w:rPr>
          <w:i/>
          <w:iCs/>
          <w:sz w:val="20"/>
          <w:szCs w:val="20"/>
        </w:rPr>
        <w:t>Fig. 3. Movement towards a configuration where 3D waves and their 2D projection align</w:t>
      </w:r>
    </w:p>
    <w:p w14:paraId="5F8ADD8F" w14:textId="2A83A07D" w:rsidR="003A6EFF" w:rsidRPr="00111502" w:rsidRDefault="003A6EFF" w:rsidP="003A6EFF">
      <w:pPr>
        <w:spacing w:before="240" w:after="240" w:line="264" w:lineRule="auto"/>
      </w:pPr>
      <w:r w:rsidRPr="00111502">
        <w:t>Second, when we use the 2D metric, we can create projection-specific simple standing wave patterns. For instance, we can align the dots in the lattice in the projection and get approximately 1D resonant modes, which also move along a general gradient of simplicity and symmetry</w:t>
      </w:r>
      <w:r w:rsidR="00111502">
        <w:t xml:space="preserve"> (fig. 4)</w:t>
      </w:r>
      <w:r w:rsidRPr="00111502">
        <w:t>.</w:t>
      </w:r>
    </w:p>
    <w:p w14:paraId="6D62A398" w14:textId="22F9463F" w:rsidR="003A6EFF" w:rsidRDefault="003A6EFF" w:rsidP="00B64F7B">
      <w:pPr>
        <w:spacing w:before="240" w:after="0" w:line="264" w:lineRule="auto"/>
      </w:pPr>
    </w:p>
    <w:p w14:paraId="3C5AB2D8" w14:textId="654C8BDB" w:rsidR="003D21EB" w:rsidRDefault="003D21EB" w:rsidP="00B64F7B">
      <w:pPr>
        <w:spacing w:before="240" w:after="0" w:line="264" w:lineRule="auto"/>
      </w:pPr>
      <w:r>
        <w:rPr>
          <w:noProof/>
        </w:rPr>
        <w:lastRenderedPageBreak/>
        <w:drawing>
          <wp:inline distT="0" distB="0" distL="0" distR="0" wp14:anchorId="26A0EAAF" wp14:editId="40A4853A">
            <wp:extent cx="3667125" cy="2543434"/>
            <wp:effectExtent l="0" t="0" r="0" b="9525"/>
            <wp:docPr id="1625160544" name="Picture 1" descr="A colorful dots in a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160544" name="Picture 1" descr="A colorful dots in a squar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73886" cy="2548123"/>
                    </a:xfrm>
                    <a:prstGeom prst="rect">
                      <a:avLst/>
                    </a:prstGeom>
                    <a:noFill/>
                    <a:ln>
                      <a:noFill/>
                    </a:ln>
                  </pic:spPr>
                </pic:pic>
              </a:graphicData>
            </a:graphic>
          </wp:inline>
        </w:drawing>
      </w:r>
    </w:p>
    <w:p w14:paraId="1930A412" w14:textId="0297C97B" w:rsidR="00671D9A" w:rsidRPr="00671D9A" w:rsidRDefault="00111502" w:rsidP="00671D9A">
      <w:pPr>
        <w:spacing w:after="240" w:line="264" w:lineRule="auto"/>
        <w:rPr>
          <w:i/>
          <w:iCs/>
          <w:sz w:val="20"/>
          <w:szCs w:val="20"/>
        </w:rPr>
      </w:pPr>
      <w:r w:rsidRPr="00111502">
        <w:rPr>
          <w:i/>
          <w:iCs/>
          <w:sz w:val="20"/>
          <w:szCs w:val="20"/>
        </w:rPr>
        <w:t>Fig. 4. Lattice alignment to generate simple standing waves</w:t>
      </w:r>
    </w:p>
    <w:p w14:paraId="14DD301C" w14:textId="01CA6450" w:rsidR="003A6EFF" w:rsidRPr="00111502" w:rsidRDefault="000D7581" w:rsidP="003A6EFF">
      <w:pPr>
        <w:rPr>
          <w:b/>
          <w:bCs/>
          <w:i/>
          <w:iCs/>
        </w:rPr>
      </w:pPr>
      <w:r>
        <w:rPr>
          <w:b/>
          <w:bCs/>
          <w:i/>
          <w:iCs/>
        </w:rPr>
        <w:t>3</w:t>
      </w:r>
      <w:r w:rsidR="00111502" w:rsidRPr="00111502">
        <w:rPr>
          <w:b/>
          <w:bCs/>
          <w:i/>
          <w:iCs/>
        </w:rPr>
        <w:t xml:space="preserve">.7. </w:t>
      </w:r>
      <w:r w:rsidR="003A6EFF" w:rsidRPr="00111502">
        <w:rPr>
          <w:b/>
          <w:bCs/>
          <w:i/>
          <w:iCs/>
        </w:rPr>
        <w:t>Additional simulations</w:t>
      </w:r>
    </w:p>
    <w:p w14:paraId="26DFDEE5" w14:textId="0D6D03EA" w:rsidR="00E052D9" w:rsidRDefault="00B40E1A" w:rsidP="003A6EFF">
      <w:r w:rsidRPr="00B40E1A">
        <w:t xml:space="preserve">Additional simulations were used in the interviews to further explore principles of simplification via structural alignment and dimensional reduction in projected spaces (e.g. fig 5 for recursion collapse), available via the </w:t>
      </w:r>
      <w:r w:rsidR="00E624FE">
        <w:t xml:space="preserve">project </w:t>
      </w:r>
      <w:r w:rsidRPr="00B40E1A">
        <w:t xml:space="preserve">GitHub. These simulations </w:t>
      </w:r>
      <w:r>
        <w:t xml:space="preserve">play with </w:t>
      </w:r>
      <w:r w:rsidRPr="00B40E1A">
        <w:t>the identification of gestalts (operationali</w:t>
      </w:r>
      <w:r>
        <w:t>s</w:t>
      </w:r>
      <w:r w:rsidRPr="00B40E1A">
        <w:t>ed in terms of the recognition of symmetries in a lattice) and with recursive projections. An in</w:t>
      </w:r>
      <w:r w:rsidR="00E624FE">
        <w:t>-</w:t>
      </w:r>
      <w:r w:rsidRPr="00B40E1A">
        <w:t xml:space="preserve">depth discussion of their conceptual background and implementation can </w:t>
      </w:r>
      <w:r w:rsidR="00E624FE">
        <w:t xml:space="preserve">also </w:t>
      </w:r>
      <w:r w:rsidRPr="00B40E1A">
        <w:t xml:space="preserve">be found at </w:t>
      </w:r>
      <w:hyperlink r:id="rId36" w:history="1">
        <w:r w:rsidRPr="00570C54">
          <w:rPr>
            <w:rStyle w:val="Hyperlink"/>
          </w:rPr>
          <w:t>https://qri.org/blog/cessation-simulations</w:t>
        </w:r>
      </w:hyperlink>
      <w:r>
        <w:t>.</w:t>
      </w:r>
    </w:p>
    <w:p w14:paraId="0F45E363" w14:textId="5F354FA1" w:rsidR="003D21EB" w:rsidRDefault="003D21EB" w:rsidP="00E624FE">
      <w:pPr>
        <w:spacing w:after="0"/>
      </w:pPr>
      <w:r>
        <w:rPr>
          <w:noProof/>
        </w:rPr>
        <w:drawing>
          <wp:inline distT="0" distB="0" distL="0" distR="0" wp14:anchorId="2C282176" wp14:editId="0445FFEB">
            <wp:extent cx="2912044" cy="3295650"/>
            <wp:effectExtent l="0" t="0" r="3175" b="0"/>
            <wp:docPr id="988658132" name="Picture 3" descr="A black and white checkere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658132" name="Picture 3" descr="A black and white checkered pattern&#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23103" cy="3308166"/>
                    </a:xfrm>
                    <a:prstGeom prst="rect">
                      <a:avLst/>
                    </a:prstGeom>
                    <a:noFill/>
                    <a:ln>
                      <a:noFill/>
                    </a:ln>
                  </pic:spPr>
                </pic:pic>
              </a:graphicData>
            </a:graphic>
          </wp:inline>
        </w:drawing>
      </w:r>
    </w:p>
    <w:p w14:paraId="2127101B" w14:textId="7817990B" w:rsidR="00E052D9" w:rsidRPr="00E052D9" w:rsidRDefault="00E052D9" w:rsidP="00E624FE">
      <w:pPr>
        <w:spacing w:after="240" w:line="264" w:lineRule="auto"/>
        <w:rPr>
          <w:i/>
          <w:iCs/>
          <w:sz w:val="20"/>
          <w:szCs w:val="20"/>
        </w:rPr>
      </w:pPr>
      <w:r w:rsidRPr="00E052D9">
        <w:rPr>
          <w:i/>
          <w:iCs/>
          <w:sz w:val="20"/>
          <w:szCs w:val="20"/>
        </w:rPr>
        <w:t>Fig. 5. Collapse of multiple recursive projections to a single one</w:t>
      </w:r>
    </w:p>
    <w:p w14:paraId="54B7FFD4" w14:textId="77777777" w:rsidR="001A2832" w:rsidRDefault="001A2832">
      <w:pPr>
        <w:spacing w:after="240" w:line="264" w:lineRule="auto"/>
      </w:pPr>
    </w:p>
    <w:p w14:paraId="31DE3C3C" w14:textId="0AF64AD5" w:rsidR="001A2832" w:rsidRDefault="000D7581">
      <w:pPr>
        <w:pStyle w:val="Heading1"/>
        <w:spacing w:before="240"/>
      </w:pPr>
      <w:bookmarkStart w:id="6" w:name="_gzqwy8tme220" w:colFirst="0" w:colLast="0"/>
      <w:bookmarkEnd w:id="6"/>
      <w:r>
        <w:lastRenderedPageBreak/>
        <w:t>4. Phenomenological feedback</w:t>
      </w:r>
    </w:p>
    <w:p w14:paraId="35B9A9EE" w14:textId="1617E952" w:rsidR="001A2832" w:rsidRDefault="00000000">
      <w:pPr>
        <w:spacing w:before="240" w:after="240" w:line="264" w:lineRule="auto"/>
      </w:pPr>
      <w:r>
        <w:t>We conducted eight exploratory interviews to test which aspects, if any, of the simulations resonate with inferred zero phenomenality experiences and adjacent states. The format was video call</w:t>
      </w:r>
      <w:r w:rsidR="00E02D54">
        <w:t>s</w:t>
      </w:r>
      <w:r>
        <w:t>, lasting between 30 and 60 minutes, sharing the screen to display the simulations and manipulate them live. The interviews included a brief explanation of each simulation, tailored to individuals’ level of understanding, and then a request to comment on what resonated or did not. The interviews were semi-structured in working through the simulations, but featured exploratory, open-ended discussion of individual points. As such, we interpret the evidence from these interviews as tentative, forming hypotheses that could be tested in a more structured phenomenological interview setting in the future. We were also exploring whether this type of interview could work in principle and what it might take to generate useful evidence through such a format.</w:t>
      </w:r>
    </w:p>
    <w:p w14:paraId="2EB8EB06" w14:textId="5119963A" w:rsidR="001A2832" w:rsidRDefault="00000000">
      <w:pPr>
        <w:spacing w:before="240" w:after="240" w:line="264" w:lineRule="auto"/>
      </w:pPr>
      <w:r>
        <w:t>Four interviews were with highly experienced meditators</w:t>
      </w:r>
      <w:r w:rsidR="00372E29">
        <w:t xml:space="preserve"> (M1-M4)</w:t>
      </w:r>
      <w:r>
        <w:t>, invited to draw on their repeated experience of meditative cessations (sometimes called Nirodha, the cessation of feeling/perception, or full absorption states). Four interviews were with previous Qualia Research Institute retreat participants with different levels of experience of psychedelic cessations induced by high dose 5-MeO-DMT in a legal retreat setting</w:t>
      </w:r>
      <w:r w:rsidR="00372E29">
        <w:t xml:space="preserve"> (P1-P4)</w:t>
      </w:r>
      <w:r>
        <w:t xml:space="preserve">; specifically two had some experience of full cessations under 5-MeO-DMT, one had near-cessation experiences, and one had no 5-MeO-DMT-induced cessation experiences. </w:t>
      </w:r>
    </w:p>
    <w:p w14:paraId="071D1DAC" w14:textId="525F3A74" w:rsidR="001A2832" w:rsidRDefault="00000000">
      <w:pPr>
        <w:spacing w:before="240" w:after="240" w:line="264" w:lineRule="auto"/>
      </w:pPr>
      <w:r>
        <w:t xml:space="preserve">The interview feedback leads to three hypotheses (H1-H3), </w:t>
      </w:r>
      <w:r w:rsidR="00372E29">
        <w:t xml:space="preserve">for </w:t>
      </w:r>
      <w:r>
        <w:t>testing in a structured way in future work. The hypotheses are pairs, each with a component (</w:t>
      </w:r>
      <w:r w:rsidR="00B64F7B">
        <w:t>~</w:t>
      </w:r>
      <w:r>
        <w:t>c) that is more consistent across the interviews so far and a more exploratory component (</w:t>
      </w:r>
      <w:r w:rsidR="00B64F7B">
        <w:t>~</w:t>
      </w:r>
      <w:r>
        <w:t xml:space="preserve">e) with more uncertainty and/or less consistency. The hypotheses are introduced and briefly motivated below; please see Appendix </w:t>
      </w:r>
      <w:r w:rsidR="000D7581">
        <w:t>1</w:t>
      </w:r>
      <w:r>
        <w:t xml:space="preserve"> for more interview quotes structured against </w:t>
      </w:r>
      <w:r w:rsidR="00372E29">
        <w:t xml:space="preserve">each </w:t>
      </w:r>
      <w:r>
        <w:t>hypothes</w:t>
      </w:r>
      <w:r w:rsidR="00372E29">
        <w:t>i</w:t>
      </w:r>
      <w:r>
        <w:t>s.</w:t>
      </w:r>
      <w:r w:rsidR="00A858C1">
        <w:t xml:space="preserve"> H1-H2 refer to testing the feasibility of this research format. H3 addresses the structure of experience on pathways around cessation states.</w:t>
      </w:r>
    </w:p>
    <w:p w14:paraId="030816D2" w14:textId="4C1629AA" w:rsidR="001A2832" w:rsidRDefault="000D7581">
      <w:pPr>
        <w:pStyle w:val="Heading2"/>
      </w:pPr>
      <w:bookmarkStart w:id="7" w:name="_36zs3qwsvbc0" w:colFirst="0" w:colLast="0"/>
      <w:bookmarkEnd w:id="7"/>
      <w:r>
        <w:t>4.1. Epistemic challenges are partly addressable</w:t>
      </w:r>
    </w:p>
    <w:p w14:paraId="686026C4" w14:textId="77777777" w:rsidR="001A2832" w:rsidRDefault="00000000">
      <w:pPr>
        <w:spacing w:before="240" w:after="240" w:line="264" w:lineRule="auto"/>
      </w:pPr>
      <w:r>
        <w:t>H1: Discussions about cessations are epistemically fraught (H1c). However, it is possible to approach the topic in a phenomenologically empirical manner by discussing the approach/exit from the cessation state and doing such deliberate methods at scale will help identify which features are broadly consistent and which are more idiosyncratic (H1e).</w:t>
      </w:r>
    </w:p>
    <w:p w14:paraId="4BBC1B0D" w14:textId="25FCF430" w:rsidR="001A2832" w:rsidRDefault="00000000">
      <w:pPr>
        <w:spacing w:before="240" w:after="240" w:line="264" w:lineRule="auto"/>
      </w:pPr>
      <w:r>
        <w:t>For instance, M4 identifie</w:t>
      </w:r>
      <w:r w:rsidR="000D7581">
        <w:t>s</w:t>
      </w:r>
      <w:r>
        <w:t xml:space="preserve"> the key epistemic issue</w:t>
      </w:r>
      <w:r w:rsidR="000D7581">
        <w:t>s</w:t>
      </w:r>
      <w:r>
        <w:t xml:space="preserve"> </w:t>
      </w:r>
      <w:r w:rsidR="000D7581">
        <w:t>with states that we cannot directly comment on</w:t>
      </w:r>
      <w:r>
        <w:t xml:space="preserve">: “[we’re in] deep epistemic waters about whether there's no consciousness here or just no information in consciousness. Possibly the underlying </w:t>
      </w:r>
      <w:r>
        <w:lastRenderedPageBreak/>
        <w:t>object is totally linear. Nothing interferes with anything else. No feedback loop. No reportability. And so I don't know, basically.”</w:t>
      </w:r>
    </w:p>
    <w:p w14:paraId="0A669725" w14:textId="79F3416F" w:rsidR="001A2832" w:rsidRDefault="00000000">
      <w:pPr>
        <w:spacing w:before="240" w:after="240" w:line="264" w:lineRule="auto"/>
      </w:pPr>
      <w:r>
        <w:t>One of our most cessation-experienced meditators (M3) explained that with sufficient experience, you both increase the chance of a slower experience and gain some degree of control over the process</w:t>
      </w:r>
      <w:r w:rsidR="00083E06">
        <w:t>, e.g. “</w:t>
      </w:r>
      <w:r w:rsidR="00083E06" w:rsidRPr="00083E06">
        <w:t>I can predict a cessation is coming up. […] You could train for this […] particular phenomenological details, like the rapidity of the visual space</w:t>
      </w:r>
      <w:r>
        <w:t>.</w:t>
      </w:r>
      <w:r w:rsidR="00083E06">
        <w:t>”</w:t>
      </w:r>
      <w:r>
        <w:t xml:space="preserve"> M2’s reflection also indirectly supported this claim and its importance for phenomenology: “[in some cessations] the boot back up can be slower, and that's actually better for insight”. </w:t>
      </w:r>
      <w:r w:rsidR="00372E29">
        <w:t xml:space="preserve">The </w:t>
      </w:r>
      <w:r>
        <w:t xml:space="preserve">participant </w:t>
      </w:r>
      <w:r w:rsidR="00372E29">
        <w:t xml:space="preserve">explained </w:t>
      </w:r>
      <w:r>
        <w:t xml:space="preserve">that long periods of quiet deep concentration </w:t>
      </w:r>
      <w:r w:rsidR="00083E06">
        <w:t xml:space="preserve">are </w:t>
      </w:r>
      <w:r>
        <w:t>beneficial before and after a cessation to absorb its effects.</w:t>
      </w:r>
    </w:p>
    <w:p w14:paraId="1CC11C9E" w14:textId="5AD622B1" w:rsidR="001A2832" w:rsidRDefault="000D7581">
      <w:pPr>
        <w:pStyle w:val="Heading2"/>
      </w:pPr>
      <w:bookmarkStart w:id="8" w:name="_g6tjkut8579l" w:colFirst="0" w:colLast="0"/>
      <w:bookmarkEnd w:id="8"/>
      <w:r>
        <w:t xml:space="preserve">4.2. Visual simulations can </w:t>
      </w:r>
      <w:r w:rsidR="00B64F7B">
        <w:t>aid analysis</w:t>
      </w:r>
      <w:r>
        <w:t xml:space="preserve"> but require training</w:t>
      </w:r>
    </w:p>
    <w:p w14:paraId="37739963" w14:textId="77777777" w:rsidR="001A2832" w:rsidRDefault="00000000">
      <w:pPr>
        <w:spacing w:before="240" w:after="240" w:line="264" w:lineRule="auto"/>
      </w:pPr>
      <w:r>
        <w:t>H2: Engaging with visual simulations as representations of the structure of experience is possible but challenging; it comes more naturally to some interviewees than others (H2c). However, it is possible to build experience and specific skills that makes it more feasible to engage with such simulations and cross-participant consistency would increase as a result (H2e).</w:t>
      </w:r>
    </w:p>
    <w:p w14:paraId="68D04972" w14:textId="073D3A2A" w:rsidR="001A2832" w:rsidRDefault="00000000">
      <w:pPr>
        <w:spacing w:before="240" w:after="240" w:line="264" w:lineRule="auto"/>
      </w:pPr>
      <w:r>
        <w:t>M3 remarked that “whatever was happening when I'm having cessations or right before, I wasn't considering it in these terms.” Nonetheless, throughout the interview it was possible to build initial familiarity with the simulation features in order to reflect on experience.</w:t>
      </w:r>
    </w:p>
    <w:p w14:paraId="199E9C7E" w14:textId="287F7D04" w:rsidR="001A2832" w:rsidRDefault="00000000">
      <w:pPr>
        <w:spacing w:before="240" w:after="240" w:line="264" w:lineRule="auto"/>
      </w:pPr>
      <w:r>
        <w:t>Increased experience with cessations increase</w:t>
      </w:r>
      <w:r w:rsidR="00083E06">
        <w:t>d</w:t>
      </w:r>
      <w:r>
        <w:t xml:space="preserve"> someone’s ability to observe features of experience (as in H1e) and relate them to particular visual representations. However, the experienced experience can have differences from the novice experience which </w:t>
      </w:r>
      <w:r w:rsidR="00083E06">
        <w:t>needs incorporating</w:t>
      </w:r>
      <w:r>
        <w:t>: “It's like I found like a slipstream now that I can just kind of slot into to make the cessation happen. So there</w:t>
      </w:r>
      <w:r w:rsidR="00083E06">
        <w:t xml:space="preserve"> are</w:t>
      </w:r>
      <w:r>
        <w:t xml:space="preserve"> also differences that occur with experience over time” (M3).</w:t>
      </w:r>
    </w:p>
    <w:p w14:paraId="74E64DD6" w14:textId="77777777" w:rsidR="001A2832" w:rsidRDefault="00000000">
      <w:pPr>
        <w:spacing w:before="240" w:after="240" w:line="264" w:lineRule="auto"/>
      </w:pPr>
      <w:r>
        <w:t>In general, M1 and M4 were most easily able to engage with the simulations and relate specific features to specific aspects of their experience, perhaps due to greater experience with mathematical/modelling practices. M2 and M3 were, nonetheless, still able to comment on the intuitive resonance of different aspects. Similarly, P2 and P3, who work with visualisation models professionally, were more able to relate specific features to cessation experiences more easily than P1. P1 was nonetheless able to describe the phenomenology of experience in sufficiently structured terms to support analysis. All of these skills can be improved through training and experience.</w:t>
      </w:r>
    </w:p>
    <w:p w14:paraId="4244F032" w14:textId="1753AED5" w:rsidR="001A2832" w:rsidRDefault="000D7581">
      <w:pPr>
        <w:pStyle w:val="Heading2"/>
      </w:pPr>
      <w:bookmarkStart w:id="9" w:name="_oinrujto4x9j" w:colFirst="0" w:colLast="0"/>
      <w:bookmarkEnd w:id="9"/>
      <w:r>
        <w:t>4.3. Symmetrification/alignment is part of the cessation mechanism</w:t>
      </w:r>
    </w:p>
    <w:p w14:paraId="69BF85E7" w14:textId="48563C0C" w:rsidR="001A2832" w:rsidRDefault="00000000">
      <w:pPr>
        <w:spacing w:before="240" w:after="240" w:line="264" w:lineRule="auto"/>
      </w:pPr>
      <w:r>
        <w:t>H3: The reduction of informational content via increased symmetrification</w:t>
      </w:r>
      <w:r w:rsidR="00B64F7B">
        <w:t>/alignment</w:t>
      </w:r>
      <w:r>
        <w:t xml:space="preserve"> matches the subjective quality of zero phenomenality proximity, with increased </w:t>
      </w:r>
      <w:r>
        <w:lastRenderedPageBreak/>
        <w:t>resonance among participants with more cessation experience (H3c). There are multiple pathways to a cessation state (H3e), which might include information reduction via recursion collapse, standing wave formation, and peak disharmony (H3e).</w:t>
      </w:r>
    </w:p>
    <w:p w14:paraId="7380E3A7" w14:textId="6CCC1D7B" w:rsidR="001A2832" w:rsidRDefault="00000000">
      <w:pPr>
        <w:spacing w:before="240" w:after="240" w:line="264" w:lineRule="auto"/>
      </w:pPr>
      <w:r>
        <w:t xml:space="preserve">This was the primary focus of the interview discussion and Appendix </w:t>
      </w:r>
      <w:r w:rsidR="005033D9">
        <w:t>2</w:t>
      </w:r>
      <w:r>
        <w:t xml:space="preserve"> contains extensive quotes across the interviews, showing that all interviewees with cessation experience reported resonance with at least some aspects of </w:t>
      </w:r>
      <w:r w:rsidR="00B64F7B">
        <w:t>symmetrification/alignment</w:t>
      </w:r>
      <w:r w:rsidR="00120D41">
        <w:t xml:space="preserve"> across various simulations. </w:t>
      </w:r>
    </w:p>
    <w:p w14:paraId="32AA7DB9" w14:textId="585C7960" w:rsidR="001A2832" w:rsidRDefault="00000000">
      <w:pPr>
        <w:spacing w:before="240" w:after="240" w:line="264" w:lineRule="auto"/>
      </w:pPr>
      <w:r>
        <w:t xml:space="preserve">As two representative examples, M2 reported: “Geometric alignment. Yes. That resonates. And topological simplification, kind of symmetrification, again, that all tracks.” P3 highlighted the dimensional collapse in </w:t>
      </w:r>
      <w:r w:rsidR="00B64F7B">
        <w:t xml:space="preserve">the standing wave </w:t>
      </w:r>
      <w:r>
        <w:t>simulation</w:t>
      </w:r>
      <w:r w:rsidR="00B64F7B">
        <w:t xml:space="preserve"> (figs 3-4)</w:t>
      </w:r>
      <w:r>
        <w:t>: “Exactly that. While coming up, it's sort of chaotic, more entropic. And then it starts to sync up. Like, you would start to see more uniform frequency, just more uniform waves. And they would, let's say, try to sort of become coherent and moving in unison. And then at one point, literally that [cessation] happened.”</w:t>
      </w:r>
    </w:p>
    <w:p w14:paraId="5D85F4A5" w14:textId="222B28CB" w:rsidR="00120D41" w:rsidRDefault="00120D41">
      <w:pPr>
        <w:spacing w:before="240" w:after="240" w:line="264" w:lineRule="auto"/>
      </w:pPr>
      <w:r>
        <w:t>There were mixed reports on recursion collapse as a specific aspect of fig. 5 and standing wave formation as a specific aspect of figs 3-4, even if the symmetrification/alignment routes of simplification resonated overall.</w:t>
      </w:r>
    </w:p>
    <w:p w14:paraId="51A5E604" w14:textId="042225D5" w:rsidR="001A2832" w:rsidRDefault="00A858C1" w:rsidP="00A858C1">
      <w:pPr>
        <w:spacing w:before="240" w:after="240" w:line="264" w:lineRule="auto"/>
      </w:pPr>
      <w:r>
        <w:t>Dosage-sensitivity is identified in P4’s account. P4 did not experience sufficient dosage of 5-MeO-DMT to induce a cessation and did not resonate with the simulations. “It was all mostly flickering sensations. There was no sense of alignment. […]no symmetry whatsoever.” Comments from P1 and P3 also supported the directional claim that cessation experiences and simulation resonance are correlated and dose-dependent.</w:t>
      </w:r>
    </w:p>
    <w:p w14:paraId="6476100D" w14:textId="01193B74" w:rsidR="001A2832" w:rsidRDefault="00000000">
      <w:pPr>
        <w:spacing w:before="240" w:after="240" w:line="264" w:lineRule="auto"/>
      </w:pPr>
      <w:r>
        <w:t xml:space="preserve">In general, the meditation-experienced participants found more </w:t>
      </w:r>
      <w:r w:rsidR="00B64F7B">
        <w:t xml:space="preserve">simulation </w:t>
      </w:r>
      <w:r>
        <w:t xml:space="preserve">aspects of resonant with their experiences and often found it easier to judge similarity than the psychedelic-experienced participants. We suggest this reflects the meditators having had more cessation experiences and been able to enter/exit those states with greater control and greater lucidity. Nonetheless, we cannot rule out at this stage that </w:t>
      </w:r>
      <w:r w:rsidR="00B64F7B">
        <w:t xml:space="preserve">they are </w:t>
      </w:r>
      <w:r>
        <w:t>structurally different type</w:t>
      </w:r>
      <w:r w:rsidR="00B64F7B">
        <w:t>s</w:t>
      </w:r>
      <w:r>
        <w:t xml:space="preserve"> of cessation. The degree of chaos and intensity of energy characteristic of 5-MeO-DMT at lower doses might </w:t>
      </w:r>
      <w:r w:rsidR="00B64F7B">
        <w:t xml:space="preserve">also </w:t>
      </w:r>
      <w:r>
        <w:t xml:space="preserve">suggest that the zero phenomenality it triggers </w:t>
      </w:r>
      <w:r w:rsidR="00B64F7B">
        <w:t xml:space="preserve">at high doses </w:t>
      </w:r>
      <w:r>
        <w:t xml:space="preserve">goes through a different route than those meditation achieves. </w:t>
      </w:r>
    </w:p>
    <w:p w14:paraId="2052B271" w14:textId="301D9925" w:rsidR="001A2832" w:rsidRDefault="00000000">
      <w:pPr>
        <w:spacing w:before="240" w:after="240" w:line="264" w:lineRule="auto"/>
      </w:pPr>
      <w:r>
        <w:t xml:space="preserve">Some meditation-experienced interviewees emphasised that there might be multiple routes to full absorption states with different features. For instance, under the classic three doors framework in meditation, the route to cessation of reduced information complexity via increased symmetrification may correspond to the no-self door (anatta), as opposed to the impermanence (anicca) or unsatisfactoriness (dukkha) doors. This steer resonates with </w:t>
      </w:r>
      <w:r w:rsidR="00120D41">
        <w:t xml:space="preserve">our </w:t>
      </w:r>
      <w:r>
        <w:t>discussion of different types of interruption state</w:t>
      </w:r>
      <w:r w:rsidR="00120D41">
        <w:t xml:space="preserve"> and zero </w:t>
      </w:r>
      <w:r w:rsidR="00120D41">
        <w:lastRenderedPageBreak/>
        <w:t xml:space="preserve">phenomenality implementations, e.g. </w:t>
      </w:r>
      <w:r>
        <w:t>timelessness (no change in a standing wave), contentless (no differentiating information on a wave), or absence (no waves at all).</w:t>
      </w:r>
    </w:p>
    <w:p w14:paraId="380A0973" w14:textId="6FCFCFCA" w:rsidR="00B64F7B" w:rsidRDefault="00000000">
      <w:pPr>
        <w:spacing w:before="240" w:after="240" w:line="264" w:lineRule="auto"/>
      </w:pPr>
      <w:r>
        <w:t xml:space="preserve">H3c claims that these simulations are not simply a metaphor for information reduction, but rather resonate so strongly because the phenomenology is directly reflecting physical </w:t>
      </w:r>
      <w:r w:rsidR="00A858C1">
        <w:t>reality</w:t>
      </w:r>
      <w:r>
        <w:t xml:space="preserve">. </w:t>
      </w:r>
      <w:r w:rsidR="00B64F7B">
        <w:t xml:space="preserve">H3c, in particular, needs further exploration. </w:t>
      </w:r>
      <w:r>
        <w:t xml:space="preserve">Some interviewee commentary suggests high uncertainty in this respect, most notably P2 who noted the resonance of “the basic quality of the simplification when everything kind of converges”, but emphasised this is merely a “very basic analogy”. </w:t>
      </w:r>
    </w:p>
    <w:p w14:paraId="1F946C39" w14:textId="75CFBE48" w:rsidR="001A2832" w:rsidRDefault="00000000">
      <w:pPr>
        <w:spacing w:before="240" w:after="240" w:line="264" w:lineRule="auto"/>
      </w:pPr>
      <w:r>
        <w:t xml:space="preserve">P1 was also keenly aware of the difficulty of using language to communicate and compare internal states—and the risk that close communities adopt shared metaphors for ease of communication, without those metaphors necessarily conveying a direct insight on the referent physical phenomena. Care needs to be taken both to reach acceptable levels of confidence in shared language referents and to mitigate group-think, such as through testing ideas in diverse ways and with people from diverse backgrounds. </w:t>
      </w:r>
      <w:r w:rsidR="00B64F7B">
        <w:t xml:space="preserve">In any case, </w:t>
      </w:r>
      <w:r>
        <w:t xml:space="preserve">phenomenology and intersubjective communication alone </w:t>
      </w:r>
      <w:r w:rsidR="00B64F7B">
        <w:t xml:space="preserve">can only provide indirect evidence for the </w:t>
      </w:r>
      <w:r>
        <w:t>hypothesis, which is then tested more direct</w:t>
      </w:r>
      <w:r w:rsidR="00E624FE">
        <w:t>ly</w:t>
      </w:r>
      <w:r>
        <w:t xml:space="preserve"> via lab</w:t>
      </w:r>
      <w:r w:rsidR="00E624FE">
        <w:t xml:space="preserve"> experiments </w:t>
      </w:r>
      <w:r>
        <w:t>(</w:t>
      </w:r>
      <w:r w:rsidR="000D7581">
        <w:t>appendix 2</w:t>
      </w:r>
      <w:r>
        <w:t>).</w:t>
      </w:r>
    </w:p>
    <w:p w14:paraId="7666A8BB" w14:textId="77777777" w:rsidR="00B64F7B" w:rsidRDefault="00B64F7B">
      <w:pPr>
        <w:spacing w:before="240" w:after="240" w:line="264" w:lineRule="auto"/>
        <w:rPr>
          <w:color w:val="000000"/>
        </w:rPr>
      </w:pPr>
    </w:p>
    <w:p w14:paraId="1C089203" w14:textId="043744C7" w:rsidR="001A2832" w:rsidRDefault="000D7581">
      <w:pPr>
        <w:pStyle w:val="Heading1"/>
      </w:pPr>
      <w:bookmarkStart w:id="10" w:name="_z5o91289r0gg" w:colFirst="0" w:colLast="0"/>
      <w:bookmarkEnd w:id="10"/>
      <w:r>
        <w:t>5. Theory separation and testing</w:t>
      </w:r>
    </w:p>
    <w:p w14:paraId="0FD645A0" w14:textId="131E7774" w:rsidR="001A2832" w:rsidRDefault="00000000">
      <w:pPr>
        <w:spacing w:after="240" w:line="264" w:lineRule="auto"/>
      </w:pPr>
      <w:r>
        <w:t xml:space="preserve">It is helpful to separate our paper into two theories. The first concerns the ontological basis of consciousness in the human brain: the </w:t>
      </w:r>
      <w:r w:rsidR="002D5EA3">
        <w:t>‘</w:t>
      </w:r>
      <w:r>
        <w:t>topological pocket</w:t>
      </w:r>
      <w:r w:rsidR="002D5EA3">
        <w:t>’</w:t>
      </w:r>
      <w:r>
        <w:t xml:space="preserve"> theory. The theory specifies various binding/boundary mechanism features that must exist in the brain, but is agnostic about exactly how they are implemented (some possibilities are suggested). The second </w:t>
      </w:r>
      <w:r w:rsidR="002D5EA3">
        <w:t xml:space="preserve">- ‘cessation-via-symmetrification’ theory - </w:t>
      </w:r>
      <w:r>
        <w:t xml:space="preserve">concerns the informational structure of certain full absorption states that can be reached via meditative </w:t>
      </w:r>
      <w:r w:rsidR="00372E29">
        <w:t xml:space="preserve">/ </w:t>
      </w:r>
      <w:r>
        <w:t>5-MeO-DMT cessations and how they are experienced phenomenally.</w:t>
      </w:r>
    </w:p>
    <w:p w14:paraId="2A39B802" w14:textId="77777777" w:rsidR="001A2832" w:rsidRDefault="00000000">
      <w:pPr>
        <w:spacing w:after="240" w:line="264" w:lineRule="auto"/>
      </w:pPr>
      <w:r>
        <w:t xml:space="preserve">The two theories fit neatly together, in that the informational structure designs are inspired by and can work within a field topology framework. The theories, at their current level of detail, can also be reconciled with insights from certain neurocomputational theories of consciousness. </w:t>
      </w:r>
    </w:p>
    <w:p w14:paraId="0354F700" w14:textId="77777777" w:rsidR="001A2832" w:rsidRDefault="00000000">
      <w:pPr>
        <w:spacing w:after="240" w:line="264" w:lineRule="auto"/>
      </w:pPr>
      <w:r>
        <w:t xml:space="preserve">For instance, the logic of predictive processing and active inference may correctly describe the computational layer of particular activity in the brain, giving rise to information that is mostly processed in neural networks. Key aspects or conclusions of that processing could take place in neural networks whose EM activity contributes to the EM field which is contained within the topological pocket connected to immediate memory access. By assumption, the system experiences that information consciously, as part of a holistic, boundaried structure with the sensation of temporal continuity. </w:t>
      </w:r>
    </w:p>
    <w:p w14:paraId="6D947F68" w14:textId="1D733BDB" w:rsidR="001A2832" w:rsidRDefault="00000000">
      <w:pPr>
        <w:spacing w:after="240" w:line="264" w:lineRule="auto"/>
      </w:pPr>
      <w:r>
        <w:lastRenderedPageBreak/>
        <w:t xml:space="preserve">Global workspace theory suggests we become consciously aware of information when it is broadcast to multiple areas. The topological pocket inverts the physical logic but maintains the functionality. Information from multiple areas is integrated within the topological pocket. Subsequent field behaviour drives top-down effects representing certain decisions being made, influencing neural activity within the topological pocket, such that the agreed signals can be redistributed to relevant areas across the brain. </w:t>
      </w:r>
    </w:p>
    <w:p w14:paraId="74E8B2C4" w14:textId="77777777" w:rsidR="001A2832" w:rsidRDefault="00000000">
      <w:pPr>
        <w:spacing w:after="240" w:line="264" w:lineRule="auto"/>
      </w:pPr>
      <w:r>
        <w:t>Such reconciliation is attractive, because elements of predictive processing and global workspace theory deliver important cognitive functionality and are well motivated by empirical evidence, theoretical frameworks, and introspected phenomena (e.g. Hohwy, 2020 on PP; Barrs et al., 2022 on GWT). This kind of (partial) reconciliation is possible for other theories, but goes beyond the scope of the paper to discuss further.</w:t>
      </w:r>
    </w:p>
    <w:p w14:paraId="386B75F8" w14:textId="13A78719" w:rsidR="00B64F7B" w:rsidRDefault="00000000">
      <w:pPr>
        <w:spacing w:after="240" w:line="264" w:lineRule="auto"/>
      </w:pPr>
      <w:r>
        <w:t xml:space="preserve">However, it is also possible to maintain each theory individually. In the context of this paper, </w:t>
      </w:r>
      <w:r w:rsidR="00985557">
        <w:t xml:space="preserve">we might </w:t>
      </w:r>
      <w:r>
        <w:t xml:space="preserve">maintain the cessation theory and drop the ontological theory. </w:t>
      </w:r>
      <w:r w:rsidR="00985557">
        <w:t>O</w:t>
      </w:r>
      <w:r>
        <w:t xml:space="preserve">ur simulations may accurately capture key aspects of how phenomenal information structures change around full absorption states, but it is not the representation of this information structure in </w:t>
      </w:r>
      <w:r w:rsidR="00B64F7B">
        <w:t xml:space="preserve">an </w:t>
      </w:r>
      <w:r>
        <w:t>EM field that makes us conscious of it. Instead, it might be the information structure of the causal network that ha</w:t>
      </w:r>
      <w:r w:rsidR="00985557">
        <w:t>s</w:t>
      </w:r>
      <w:r>
        <w:t xml:space="preserve"> highest phi in an IIT context or the information that is selectively broadcast in a GNWT context. </w:t>
      </w:r>
    </w:p>
    <w:p w14:paraId="6E96E384" w14:textId="5A8DF973" w:rsidR="00344969" w:rsidRDefault="00B64F7B">
      <w:pPr>
        <w:spacing w:after="240" w:line="264" w:lineRule="auto"/>
      </w:pPr>
      <w:r>
        <w:t xml:space="preserve">Appendix 2 </w:t>
      </w:r>
      <w:r w:rsidR="002D5EA3">
        <w:t xml:space="preserve">details </w:t>
      </w:r>
      <w:r>
        <w:t xml:space="preserve">six testable predictions of </w:t>
      </w:r>
      <w:r w:rsidR="002D5EA3" w:rsidRPr="002D5EA3">
        <w:t>‘topological pocket’ theory, as an ontological EMF theory of consciousness</w:t>
      </w:r>
      <w:r w:rsidR="002D5EA3">
        <w:t xml:space="preserve">, and five testable predictions of </w:t>
      </w:r>
      <w:r w:rsidR="002D5EA3" w:rsidRPr="002D5EA3">
        <w:t>‘cessation</w:t>
      </w:r>
      <w:r w:rsidR="002D5EA3">
        <w:t>-</w:t>
      </w:r>
      <w:r w:rsidR="002D5EA3" w:rsidRPr="002D5EA3">
        <w:t>via</w:t>
      </w:r>
      <w:r w:rsidR="002D5EA3">
        <w:t>-s</w:t>
      </w:r>
      <w:r w:rsidR="002D5EA3" w:rsidRPr="002D5EA3">
        <w:t>ymmetrification’ theory, concerning the phenomenality of information structure</w:t>
      </w:r>
      <w:r w:rsidR="002D5EA3">
        <w:t>. The topological pocket predictions are based on identifying mechanisms with particular EMF generating features in the brain (a</w:t>
      </w:r>
      <w:r w:rsidR="00E624FE">
        <w:t>n</w:t>
      </w:r>
      <w:r w:rsidR="002D5EA3">
        <w:t xml:space="preserve"> initial candidate </w:t>
      </w:r>
      <w:r w:rsidR="00E624FE">
        <w:t xml:space="preserve">is </w:t>
      </w:r>
      <w:r w:rsidR="002D5EA3">
        <w:t xml:space="preserve">suggested), the relationship between this EM field and neuronal firing, and manipulations of the field with different levels of technological sophistication. </w:t>
      </w:r>
    </w:p>
    <w:p w14:paraId="1E1EEF08" w14:textId="501D3E81" w:rsidR="001A2832" w:rsidRDefault="002D5EA3">
      <w:pPr>
        <w:spacing w:after="240" w:line="264" w:lineRule="auto"/>
      </w:pPr>
      <w:r>
        <w:t>The cessation-via-symmetrification predictions concern the potential to formalise/extend the simulations and interviews from this paper, with specific predictions about reactions to placebo simulations, irregular stimuli, and participant training. It will be important to engage participants from diverse backgrounds and to develop multiple analogical frameworks in order to increase confidence that subjective reports do not simply reflect a single shared and favoured metaphorical language.</w:t>
      </w:r>
      <w:r w:rsidR="00344969">
        <w:t xml:space="preserve"> We see the methodology in this paper as a proof of concept for this type of research, but with the potential for much greater elaboration. For instance, the simulations can be made more sophisticated, so as to differentiate more cleanly </w:t>
      </w:r>
      <w:r w:rsidR="00E624FE">
        <w:t xml:space="preserve">how </w:t>
      </w:r>
      <w:r w:rsidR="00344969">
        <w:t xml:space="preserve">information might be represented in EM fields, and we can develop structured, documented approaches to help interviewees engage with the simulations </w:t>
      </w:r>
      <w:r w:rsidR="00E624FE">
        <w:t xml:space="preserve">more </w:t>
      </w:r>
      <w:r w:rsidR="00344969">
        <w:t xml:space="preserve">effectively. </w:t>
      </w:r>
    </w:p>
    <w:p w14:paraId="0064D474" w14:textId="77777777" w:rsidR="002D5EA3" w:rsidRDefault="002D5EA3">
      <w:pPr>
        <w:spacing w:after="240" w:line="264" w:lineRule="auto"/>
      </w:pPr>
    </w:p>
    <w:p w14:paraId="21ED2A32" w14:textId="77777777" w:rsidR="001A2832" w:rsidRDefault="00000000">
      <w:pPr>
        <w:pStyle w:val="Heading1"/>
      </w:pPr>
      <w:bookmarkStart w:id="11" w:name="_2s5hou6k5cum" w:colFirst="0" w:colLast="0"/>
      <w:bookmarkEnd w:id="11"/>
      <w:r>
        <w:lastRenderedPageBreak/>
        <w:t>Conclusion</w:t>
      </w:r>
    </w:p>
    <w:p w14:paraId="22788C25" w14:textId="0808ABB2" w:rsidR="001A2832" w:rsidRDefault="00000000">
      <w:pPr>
        <w:spacing w:after="240" w:line="264" w:lineRule="auto"/>
        <w:rPr>
          <w:b/>
        </w:rPr>
      </w:pPr>
      <w:r>
        <w:t xml:space="preserve">This paper has elaborated a particular EMF theory of consciousness, the topological pocket theory, and identified three categories into which all interruptions of human consciousness can be placed: ‘broken boundaries’, ‘unreportable phenomenality’ and ‘zero phenomenality’. We describe several ways in which a ‘zero phenomenality’ experience might be implemented within EM structures, theorising that Nirodha-based cessations and 5-MeO-DMT-induced cessations fit within this category. Visual simulations are constructed that represent different topological aspects of the informational structure changes theorised to occur on the entrance and exit to such cessation states. Exploratory interviews with eight meditation and psychedelic experienced participants directionally </w:t>
      </w:r>
      <w:r w:rsidR="002D6492">
        <w:t xml:space="preserve">validates the potential of this phenomenological approach and cautiously </w:t>
      </w:r>
      <w:r>
        <w:t xml:space="preserve">supports </w:t>
      </w:r>
      <w:r w:rsidR="002D6492">
        <w:t xml:space="preserve">the </w:t>
      </w:r>
      <w:r>
        <w:t>ideas</w:t>
      </w:r>
      <w:r w:rsidR="002D6492">
        <w:t xml:space="preserve"> so far</w:t>
      </w:r>
      <w:r>
        <w:t xml:space="preserve">, leading to three paired hypotheses that can be tested in a more structured way through future phenomenological study. </w:t>
      </w:r>
      <w:r w:rsidR="002D5EA3">
        <w:t xml:space="preserve">Finally, we identify six testable predictions of </w:t>
      </w:r>
      <w:r w:rsidR="002D5EA3" w:rsidRPr="002D5EA3">
        <w:t>‘topological pocket’ theory, as an ontological EMF theory of consciousness</w:t>
      </w:r>
      <w:r w:rsidR="002D5EA3">
        <w:t xml:space="preserve">, and five testable predictions of </w:t>
      </w:r>
      <w:r w:rsidR="002D5EA3" w:rsidRPr="002D5EA3">
        <w:t>‘cessation via symmetrification’ theory, concerning the phenomenality of information structure</w:t>
      </w:r>
      <w:r w:rsidR="002D5EA3">
        <w:t>.</w:t>
      </w:r>
      <w:r>
        <w:br w:type="page"/>
      </w:r>
    </w:p>
    <w:p w14:paraId="05A521F7" w14:textId="77777777" w:rsidR="001A2832" w:rsidRDefault="00000000">
      <w:pPr>
        <w:pStyle w:val="Heading1"/>
      </w:pPr>
      <w:bookmarkStart w:id="12" w:name="_osr7x2w0cd33" w:colFirst="0" w:colLast="0"/>
      <w:bookmarkEnd w:id="12"/>
      <w:r>
        <w:lastRenderedPageBreak/>
        <w:t>Statements and declarations</w:t>
      </w:r>
    </w:p>
    <w:p w14:paraId="2B14AEE3" w14:textId="77777777" w:rsidR="001A2832" w:rsidRDefault="00000000">
      <w:pPr>
        <w:spacing w:after="240" w:line="264" w:lineRule="auto"/>
        <w:rPr>
          <w:i/>
        </w:rPr>
      </w:pPr>
      <w:r>
        <w:rPr>
          <w:i/>
        </w:rPr>
        <w:t>Data sharing statement</w:t>
      </w:r>
    </w:p>
    <w:p w14:paraId="5386101B" w14:textId="694AE78A" w:rsidR="001A2832" w:rsidRDefault="00000000">
      <w:pPr>
        <w:spacing w:after="240" w:line="264" w:lineRule="auto"/>
        <w:rPr>
          <w:color w:val="FF0000"/>
        </w:rPr>
      </w:pPr>
      <w:r>
        <w:t>The code and data are shared via</w:t>
      </w:r>
      <w:r>
        <w:rPr>
          <w:color w:val="FF0000"/>
        </w:rPr>
        <w:t xml:space="preserve"> </w:t>
      </w:r>
      <w:r w:rsidR="00A858C1" w:rsidRPr="00A858C1">
        <w:t>https://github.com/QualiaResearchInstitute/cessation-simulations</w:t>
      </w:r>
      <w:r w:rsidRPr="00A858C1">
        <w:t>.</w:t>
      </w:r>
    </w:p>
    <w:p w14:paraId="5924CD40" w14:textId="77777777" w:rsidR="001A2832" w:rsidRDefault="00000000">
      <w:pPr>
        <w:spacing w:after="240" w:line="264" w:lineRule="auto"/>
        <w:rPr>
          <w:i/>
        </w:rPr>
      </w:pPr>
      <w:r>
        <w:rPr>
          <w:i/>
        </w:rPr>
        <w:t>Conflict of interest statement</w:t>
      </w:r>
    </w:p>
    <w:p w14:paraId="73E2EA3C" w14:textId="77777777" w:rsidR="001A2832" w:rsidRDefault="00000000">
      <w:pPr>
        <w:spacing w:after="240" w:line="264" w:lineRule="auto"/>
      </w:pPr>
      <w:r>
        <w:t>The authors report no conflicts of interest.</w:t>
      </w:r>
    </w:p>
    <w:p w14:paraId="634105C4" w14:textId="77777777" w:rsidR="001A2832" w:rsidRDefault="00000000">
      <w:pPr>
        <w:spacing w:after="240" w:line="264" w:lineRule="auto"/>
        <w:rPr>
          <w:i/>
        </w:rPr>
      </w:pPr>
      <w:r>
        <w:rPr>
          <w:i/>
        </w:rPr>
        <w:t xml:space="preserve">Ethical statement </w:t>
      </w:r>
    </w:p>
    <w:p w14:paraId="508727B7" w14:textId="77777777" w:rsidR="001A2832" w:rsidRDefault="00000000">
      <w:pPr>
        <w:spacing w:after="240" w:line="264" w:lineRule="auto"/>
      </w:pPr>
      <w:r>
        <w:t>The authors have considered the risks of artificially creating phenomenal states or genuine conscious experiences through this work. We consider the risk to be zero under the proposed theory and not meaningfully consciousness-inflating under any other theory. Under our theory, non-trivial conscious experience requires certain topological structures in EM fields which digital computers deliberately prevent via shielding mechanisms. A simulation of such structures no more recreates them than a visual representation of magnetic field lines is itself magnetic. Under other theories where digital computer algorithms do correspond to conscious experiences and algorithms of the type we develop qualify, the world is already replete in such experiences and our contributions do not add meaningfully to the overall number.</w:t>
      </w:r>
    </w:p>
    <w:p w14:paraId="544C6ABD" w14:textId="1020950C" w:rsidR="00B64F7B" w:rsidRDefault="00B64F7B">
      <w:pPr>
        <w:spacing w:after="240" w:line="264" w:lineRule="auto"/>
        <w:rPr>
          <w:i/>
          <w:iCs/>
        </w:rPr>
      </w:pPr>
      <w:r>
        <w:rPr>
          <w:i/>
          <w:iCs/>
        </w:rPr>
        <w:t>Acknowledgements</w:t>
      </w:r>
    </w:p>
    <w:p w14:paraId="776B5439" w14:textId="6C5355CC" w:rsidR="00B64F7B" w:rsidRPr="00B64F7B" w:rsidRDefault="00B64F7B">
      <w:pPr>
        <w:spacing w:after="240" w:line="264" w:lineRule="auto"/>
      </w:pPr>
      <w:r>
        <w:t xml:space="preserve">We gratefully acknowledge the Qualia Research Institute staff, funders, supporters, and retreat participants, as well as the interviewees for this paper. Our thanks also </w:t>
      </w:r>
      <w:r w:rsidR="00344969">
        <w:t xml:space="preserve">the Auto-LaTeX tool for rendering LaTeX equations into images for the paper and </w:t>
      </w:r>
      <w:r>
        <w:t xml:space="preserve">to Alfredo </w:t>
      </w:r>
      <w:r w:rsidRPr="00B64F7B">
        <w:t>Parra-Hinojosa</w:t>
      </w:r>
      <w:r>
        <w:t xml:space="preserve"> who provided feedback on an early draft.</w:t>
      </w:r>
    </w:p>
    <w:p w14:paraId="6C0B6674" w14:textId="77777777" w:rsidR="001A2832" w:rsidRDefault="00000000">
      <w:pPr>
        <w:rPr>
          <w:b/>
        </w:rPr>
      </w:pPr>
      <w:r>
        <w:br w:type="page"/>
      </w:r>
    </w:p>
    <w:p w14:paraId="0C665B37" w14:textId="77777777" w:rsidR="001A2832" w:rsidRDefault="00000000">
      <w:pPr>
        <w:pStyle w:val="Heading1"/>
      </w:pPr>
      <w:bookmarkStart w:id="13" w:name="_l1tj6n53aqf" w:colFirst="0" w:colLast="0"/>
      <w:bookmarkEnd w:id="13"/>
      <w:r>
        <w:lastRenderedPageBreak/>
        <w:t>References</w:t>
      </w:r>
    </w:p>
    <w:p w14:paraId="4DC6162F" w14:textId="77777777" w:rsidR="001A2832" w:rsidRDefault="00000000">
      <w:pPr>
        <w:spacing w:after="240" w:line="264" w:lineRule="auto"/>
        <w:rPr>
          <w:sz w:val="20"/>
          <w:szCs w:val="20"/>
        </w:rPr>
      </w:pPr>
      <w:r>
        <w:rPr>
          <w:sz w:val="20"/>
          <w:szCs w:val="20"/>
        </w:rPr>
        <w:t>Baars, B. J., Geld, N., &amp; Kozma, R. (2021). Global workspace theory (GWT) and prefrontal cortex: Recent developments. Frontiers in psychology, 12, 749868.</w:t>
      </w:r>
    </w:p>
    <w:p w14:paraId="434DF4AC" w14:textId="77777777" w:rsidR="001A2832" w:rsidRDefault="00000000">
      <w:pPr>
        <w:spacing w:after="240" w:line="264" w:lineRule="auto"/>
        <w:rPr>
          <w:sz w:val="20"/>
          <w:szCs w:val="20"/>
        </w:rPr>
      </w:pPr>
      <w:r>
        <w:rPr>
          <w:sz w:val="20"/>
          <w:szCs w:val="20"/>
        </w:rPr>
        <w:t>Bayne, T. (2010). The unity of consciousness. Oxford: Oxford University Press.</w:t>
      </w:r>
    </w:p>
    <w:p w14:paraId="7347F6A7" w14:textId="2AD6C627" w:rsidR="00F37389" w:rsidRDefault="00F37389">
      <w:pPr>
        <w:spacing w:after="240" w:line="264" w:lineRule="auto"/>
        <w:rPr>
          <w:sz w:val="20"/>
          <w:szCs w:val="20"/>
        </w:rPr>
      </w:pPr>
      <w:r w:rsidRPr="00F37389">
        <w:rPr>
          <w:sz w:val="20"/>
          <w:szCs w:val="20"/>
        </w:rPr>
        <w:t xml:space="preserve">Borisyuk, G.N., Borisyuk, R.M., </w:t>
      </w:r>
      <w:r w:rsidR="00BE0D24">
        <w:rPr>
          <w:sz w:val="20"/>
          <w:szCs w:val="20"/>
        </w:rPr>
        <w:t xml:space="preserve">&amp; </w:t>
      </w:r>
      <w:r w:rsidRPr="00F37389">
        <w:rPr>
          <w:sz w:val="20"/>
          <w:szCs w:val="20"/>
        </w:rPr>
        <w:t xml:space="preserve">Khibnik, A.I. (1992). Analysis of Oscillatory Regimes of a Coupled Neural Oscillator System with Application to Visual Cortex Modeling. In: Taylor, J.G., Caianiello, E.R., Cotterill, R.M.J., </w:t>
      </w:r>
      <w:r w:rsidR="00BE0D24">
        <w:rPr>
          <w:sz w:val="20"/>
          <w:szCs w:val="20"/>
        </w:rPr>
        <w:t xml:space="preserve">&amp; </w:t>
      </w:r>
      <w:r w:rsidRPr="00F37389">
        <w:rPr>
          <w:sz w:val="20"/>
          <w:szCs w:val="20"/>
        </w:rPr>
        <w:t>Clark, J.W. (</w:t>
      </w:r>
      <w:r w:rsidR="00BE0D24">
        <w:rPr>
          <w:sz w:val="20"/>
          <w:szCs w:val="20"/>
        </w:rPr>
        <w:t>E</w:t>
      </w:r>
      <w:r w:rsidRPr="00F37389">
        <w:rPr>
          <w:sz w:val="20"/>
          <w:szCs w:val="20"/>
        </w:rPr>
        <w:t>ds)</w:t>
      </w:r>
      <w:r w:rsidR="00BE0D24">
        <w:rPr>
          <w:sz w:val="20"/>
          <w:szCs w:val="20"/>
        </w:rPr>
        <w:t>.</w:t>
      </w:r>
      <w:r w:rsidRPr="00F37389">
        <w:rPr>
          <w:sz w:val="20"/>
          <w:szCs w:val="20"/>
        </w:rPr>
        <w:t xml:space="preserve"> Neural Network Dynamics. Perspectives in Neural Computing. Springer, London. https://doi.org/10.1007/978-1-4471-2001-8_15</w:t>
      </w:r>
    </w:p>
    <w:p w14:paraId="20B03E08" w14:textId="244B2E9D" w:rsidR="001A2832" w:rsidRDefault="00000000">
      <w:pPr>
        <w:spacing w:after="240" w:line="264" w:lineRule="auto"/>
        <w:rPr>
          <w:sz w:val="20"/>
          <w:szCs w:val="20"/>
        </w:rPr>
      </w:pPr>
      <w:r>
        <w:rPr>
          <w:sz w:val="20"/>
          <w:szCs w:val="20"/>
        </w:rPr>
        <w:t>Butlin, P., Long, R., Elmoznino, E., Bengio, Y., Birch, J., Constant, A., ... &amp; VanRullen, R. (2023). Consciousness in artificial intelligence: insights from the science of consciousness. arXiv preprint arXiv:2308.08708.</w:t>
      </w:r>
    </w:p>
    <w:p w14:paraId="244880B1" w14:textId="77777777" w:rsidR="001A2832" w:rsidRDefault="00000000">
      <w:pPr>
        <w:spacing w:after="240" w:line="264" w:lineRule="auto"/>
        <w:rPr>
          <w:sz w:val="20"/>
          <w:szCs w:val="20"/>
        </w:rPr>
      </w:pPr>
      <w:r>
        <w:rPr>
          <w:sz w:val="20"/>
          <w:szCs w:val="20"/>
        </w:rPr>
        <w:t>Chalmers, D.J. (1995). Facing Up to the Problem of Consciousness. Journal of Consciousness Studies, 2 (3), 200–219.</w:t>
      </w:r>
    </w:p>
    <w:p w14:paraId="1AC4FB05" w14:textId="77777777" w:rsidR="00F37389" w:rsidRDefault="00F37389">
      <w:pPr>
        <w:spacing w:after="240" w:line="264" w:lineRule="auto"/>
        <w:rPr>
          <w:sz w:val="20"/>
          <w:szCs w:val="20"/>
        </w:rPr>
      </w:pPr>
      <w:r w:rsidRPr="00F37389">
        <w:rPr>
          <w:sz w:val="20"/>
          <w:szCs w:val="20"/>
        </w:rPr>
        <w:t xml:space="preserve">Csaba, G., Raychowdhury, A., Datta, S., &amp; Porod, W. (2018, May). Computing with coupled oscillators: Theory, devices, and applications. In 2018 IEEE International Symposium on Circuits and Systems (ISCAS) (pp. 1-5). IEEE. </w:t>
      </w:r>
    </w:p>
    <w:p w14:paraId="0C7DBA3B" w14:textId="7EAF00F7" w:rsidR="001A2832" w:rsidRDefault="00000000">
      <w:pPr>
        <w:spacing w:after="240" w:line="264" w:lineRule="auto"/>
        <w:rPr>
          <w:sz w:val="20"/>
          <w:szCs w:val="20"/>
        </w:rPr>
      </w:pPr>
      <w:r>
        <w:rPr>
          <w:sz w:val="20"/>
          <w:szCs w:val="20"/>
        </w:rPr>
        <w:t>Davis, A. K., Barsuglia, J. P., Lancelotta, R., Grant, R. M., &amp; Renn, E. (2018). The epidemiology of 5-methoxy-N, N-dimethyltryptamine (5-MeO-DMT) use: Benefits, consequences, patterns of use, subjective effects, and reasons for consumption. Journal of Psychopharmacology, 32(7), 779-792.</w:t>
      </w:r>
    </w:p>
    <w:p w14:paraId="4E5E1830" w14:textId="77777777" w:rsidR="001A2832" w:rsidRDefault="00000000">
      <w:pPr>
        <w:spacing w:after="240" w:line="264" w:lineRule="auto"/>
        <w:rPr>
          <w:sz w:val="20"/>
          <w:szCs w:val="20"/>
        </w:rPr>
      </w:pPr>
      <w:r>
        <w:rPr>
          <w:sz w:val="20"/>
          <w:szCs w:val="20"/>
        </w:rPr>
        <w:t>Dehaene, S., &amp; Changeux, J. P. (2011). Experimental and theoretical approaches to conscious processing. Neuron, 70(2), 200-227.</w:t>
      </w:r>
    </w:p>
    <w:p w14:paraId="0AD2D078" w14:textId="163DFC6A" w:rsidR="001A2832" w:rsidRDefault="00000000">
      <w:pPr>
        <w:spacing w:after="240" w:line="264" w:lineRule="auto"/>
        <w:rPr>
          <w:sz w:val="20"/>
          <w:szCs w:val="20"/>
        </w:rPr>
      </w:pPr>
      <w:r>
        <w:rPr>
          <w:sz w:val="20"/>
          <w:szCs w:val="20"/>
        </w:rPr>
        <w:t xml:space="preserve">Dennis, M., King, R., Jack, B., O’Holleran, K., </w:t>
      </w:r>
      <w:r w:rsidR="00BE0D24">
        <w:rPr>
          <w:sz w:val="20"/>
          <w:szCs w:val="20"/>
        </w:rPr>
        <w:t>&amp;</w:t>
      </w:r>
      <w:r>
        <w:rPr>
          <w:sz w:val="20"/>
          <w:szCs w:val="20"/>
        </w:rPr>
        <w:t xml:space="preserve"> Padgett, M. (2010). Isolated optical vortex knots. Nat. Phys. 6, 118–121. </w:t>
      </w:r>
      <w:r w:rsidR="00BE0D24" w:rsidRPr="00F37389">
        <w:rPr>
          <w:sz w:val="20"/>
          <w:szCs w:val="20"/>
        </w:rPr>
        <w:t>https://doi.org/</w:t>
      </w:r>
      <w:r>
        <w:rPr>
          <w:sz w:val="20"/>
          <w:szCs w:val="20"/>
        </w:rPr>
        <w:t>10.1038/s41467-020-17744-x</w:t>
      </w:r>
    </w:p>
    <w:p w14:paraId="549435B4" w14:textId="77777777" w:rsidR="001A2832" w:rsidRDefault="00000000">
      <w:pPr>
        <w:spacing w:after="240" w:line="264" w:lineRule="auto"/>
        <w:rPr>
          <w:sz w:val="20"/>
          <w:szCs w:val="20"/>
        </w:rPr>
      </w:pPr>
      <w:r>
        <w:rPr>
          <w:sz w:val="20"/>
          <w:szCs w:val="20"/>
        </w:rPr>
        <w:t>Doerig, A., Schurger, A., &amp; Herzog, M. (2021) Hard criteria for empirical theories of consciousness, Cognitive Neuroscience, 12 (2), pp. 41-62. https://doi.org/10.1080/17588928.2020.1772214</w:t>
      </w:r>
    </w:p>
    <w:p w14:paraId="54DD1760" w14:textId="77777777" w:rsidR="001A2832" w:rsidRDefault="00000000">
      <w:pPr>
        <w:spacing w:after="240" w:line="264" w:lineRule="auto"/>
        <w:rPr>
          <w:sz w:val="20"/>
          <w:szCs w:val="20"/>
        </w:rPr>
      </w:pPr>
      <w:r>
        <w:rPr>
          <w:sz w:val="20"/>
          <w:szCs w:val="20"/>
        </w:rPr>
        <w:t>Ermakova, A. O., Dunbar, F., Rucker, J., &amp; Johnson, M. W. (2022). A narrative synthesis of research with 5-MeO-DMT. Journal of Psychopharmacology, 36(3), 273-294.</w:t>
      </w:r>
    </w:p>
    <w:p w14:paraId="40D6A7AD" w14:textId="043BA637" w:rsidR="001A2832" w:rsidRDefault="00000000">
      <w:pPr>
        <w:spacing w:after="240" w:line="264" w:lineRule="auto"/>
        <w:rPr>
          <w:sz w:val="20"/>
          <w:szCs w:val="20"/>
        </w:rPr>
      </w:pPr>
      <w:r>
        <w:rPr>
          <w:sz w:val="20"/>
          <w:szCs w:val="20"/>
        </w:rPr>
        <w:t>Fakhri, B., Percy, C., &amp; Gómez-Emilsson, A. (2024, July). The Electrostatic Brain: How a Web of Neurons Generates the World-Simulation that is You. https://www.qri.org/blog/electrostatic-brain</w:t>
      </w:r>
    </w:p>
    <w:p w14:paraId="05EB5D9C" w14:textId="7EF55E9B" w:rsidR="001A2832" w:rsidRDefault="00000000">
      <w:pPr>
        <w:spacing w:after="240" w:line="264" w:lineRule="auto"/>
        <w:rPr>
          <w:sz w:val="20"/>
          <w:szCs w:val="20"/>
        </w:rPr>
      </w:pPr>
      <w:r>
        <w:rPr>
          <w:sz w:val="20"/>
          <w:szCs w:val="20"/>
        </w:rPr>
        <w:t xml:space="preserve">Fedchenko, D. P., Kim, P. N., </w:t>
      </w:r>
      <w:r w:rsidR="00BE0D24">
        <w:rPr>
          <w:sz w:val="20"/>
          <w:szCs w:val="20"/>
        </w:rPr>
        <w:t>&amp;</w:t>
      </w:r>
      <w:r>
        <w:rPr>
          <w:sz w:val="20"/>
          <w:szCs w:val="20"/>
        </w:rPr>
        <w:t xml:space="preserve"> Timofeev, I. V. (2022). Photonic topological insulator based on frustrated total internal reflection in array of coupled prism resonators. Symmetry 14:2673. </w:t>
      </w:r>
      <w:r w:rsidR="00BE0D24" w:rsidRPr="00F37389">
        <w:rPr>
          <w:sz w:val="20"/>
          <w:szCs w:val="20"/>
        </w:rPr>
        <w:t>https://doi.org/</w:t>
      </w:r>
      <w:r>
        <w:rPr>
          <w:sz w:val="20"/>
          <w:szCs w:val="20"/>
        </w:rPr>
        <w:t>10.3390/sym14122673</w:t>
      </w:r>
    </w:p>
    <w:p w14:paraId="3172E145" w14:textId="4B8C4E0C" w:rsidR="001A2832" w:rsidRDefault="00000000">
      <w:pPr>
        <w:spacing w:after="240" w:line="264" w:lineRule="auto"/>
        <w:rPr>
          <w:sz w:val="20"/>
          <w:szCs w:val="20"/>
        </w:rPr>
      </w:pPr>
      <w:r>
        <w:rPr>
          <w:sz w:val="20"/>
          <w:szCs w:val="20"/>
        </w:rPr>
        <w:t>Fink, S. B. (2020). Look who’s talking! Varieties of ego-dissolution without paradox. Philosophy and the Mind Sciences,1(I), 3.</w:t>
      </w:r>
      <w:r w:rsidR="00BE0D24">
        <w:rPr>
          <w:sz w:val="20"/>
          <w:szCs w:val="20"/>
        </w:rPr>
        <w:t xml:space="preserve"> </w:t>
      </w:r>
      <w:hyperlink r:id="rId38" w:history="1">
        <w:r w:rsidR="00BE0D24" w:rsidRPr="00570C54">
          <w:rPr>
            <w:rStyle w:val="Hyperlink"/>
            <w:sz w:val="20"/>
            <w:szCs w:val="20"/>
          </w:rPr>
          <w:t>https://doi.org/10.33735/phimisci.2020.I.40</w:t>
        </w:r>
      </w:hyperlink>
    </w:p>
    <w:p w14:paraId="64C3FDB2" w14:textId="63F658DE" w:rsidR="001A2832" w:rsidRDefault="00000000">
      <w:pPr>
        <w:spacing w:after="240" w:line="264" w:lineRule="auto"/>
        <w:rPr>
          <w:sz w:val="20"/>
          <w:szCs w:val="20"/>
        </w:rPr>
      </w:pPr>
      <w:r>
        <w:rPr>
          <w:sz w:val="20"/>
          <w:szCs w:val="20"/>
        </w:rPr>
        <w:t>Gómez-Emilsson, A., &amp; Percy, C. (2023). Don’t forget the boundary problem! How EM field topology can address the overlooked cousin to the binding problem for consciousness. Frontiers in Human Neuroscience, 17, 1233119.</w:t>
      </w:r>
    </w:p>
    <w:p w14:paraId="4DE8787E" w14:textId="77777777" w:rsidR="001A2832" w:rsidRDefault="00000000">
      <w:pPr>
        <w:spacing w:after="240" w:line="264" w:lineRule="auto"/>
        <w:rPr>
          <w:sz w:val="20"/>
          <w:szCs w:val="20"/>
        </w:rPr>
      </w:pPr>
      <w:r>
        <w:rPr>
          <w:sz w:val="20"/>
          <w:szCs w:val="20"/>
        </w:rPr>
        <w:lastRenderedPageBreak/>
        <w:t>Hohwy, J. (2020). New directions in predictive processing. Mind &amp; Language, 35(2), 209-223.</w:t>
      </w:r>
    </w:p>
    <w:p w14:paraId="75B77909" w14:textId="77777777" w:rsidR="00902722" w:rsidRDefault="00902722">
      <w:pPr>
        <w:spacing w:after="240" w:line="264" w:lineRule="auto"/>
        <w:rPr>
          <w:sz w:val="20"/>
          <w:szCs w:val="20"/>
        </w:rPr>
      </w:pPr>
      <w:r w:rsidRPr="00902722">
        <w:rPr>
          <w:sz w:val="20"/>
          <w:szCs w:val="20"/>
        </w:rPr>
        <w:t>Hunt, T., &amp; Schooler, J. W. (2019). The easy part of the hard problem: a resonance theory of consciousness. Frontiers in Human Neuroscience, 13, 378.</w:t>
      </w:r>
    </w:p>
    <w:p w14:paraId="6A636A04" w14:textId="156C4CD7" w:rsidR="001A2832" w:rsidRDefault="00000000">
      <w:pPr>
        <w:spacing w:after="240" w:line="264" w:lineRule="auto"/>
        <w:rPr>
          <w:sz w:val="20"/>
          <w:szCs w:val="20"/>
        </w:rPr>
      </w:pPr>
      <w:r>
        <w:rPr>
          <w:sz w:val="20"/>
          <w:szCs w:val="20"/>
        </w:rPr>
        <w:t>John, E.R. (2001)</w:t>
      </w:r>
      <w:r w:rsidR="00BE0D24">
        <w:rPr>
          <w:sz w:val="20"/>
          <w:szCs w:val="20"/>
        </w:rPr>
        <w:t>.</w:t>
      </w:r>
      <w:r>
        <w:rPr>
          <w:sz w:val="20"/>
          <w:szCs w:val="20"/>
        </w:rPr>
        <w:t xml:space="preserve"> A field theory of consciousness</w:t>
      </w:r>
      <w:r w:rsidR="00BE0D24">
        <w:rPr>
          <w:sz w:val="20"/>
          <w:szCs w:val="20"/>
        </w:rPr>
        <w:t>.</w:t>
      </w:r>
      <w:r>
        <w:rPr>
          <w:sz w:val="20"/>
          <w:szCs w:val="20"/>
        </w:rPr>
        <w:t xml:space="preserve"> Consciousness &amp; Cognition, 10, pp. 184–213.</w:t>
      </w:r>
    </w:p>
    <w:p w14:paraId="02E6F90B" w14:textId="77777777" w:rsidR="001A2832" w:rsidRDefault="00000000">
      <w:pPr>
        <w:spacing w:after="240" w:line="264" w:lineRule="auto"/>
        <w:rPr>
          <w:sz w:val="20"/>
          <w:szCs w:val="20"/>
        </w:rPr>
      </w:pPr>
      <w:r>
        <w:rPr>
          <w:sz w:val="20"/>
          <w:szCs w:val="20"/>
        </w:rPr>
        <w:t>Jones, M. (2010). How to make mind-brain relations clear. J. Consc. Stud. 17, 135–160.</w:t>
      </w:r>
    </w:p>
    <w:p w14:paraId="71ECC973" w14:textId="77777777" w:rsidR="001A2832" w:rsidRDefault="00000000">
      <w:pPr>
        <w:spacing w:after="240" w:line="264" w:lineRule="auto"/>
        <w:rPr>
          <w:sz w:val="20"/>
          <w:szCs w:val="20"/>
        </w:rPr>
      </w:pPr>
      <w:r>
        <w:rPr>
          <w:sz w:val="20"/>
          <w:szCs w:val="20"/>
        </w:rPr>
        <w:t>Jones, M. (2013). Electromagnetic-field theories of mind. J. Consc. Stud. 20, 124–149.</w:t>
      </w:r>
    </w:p>
    <w:p w14:paraId="68025FCF" w14:textId="20217704" w:rsidR="005E18EF" w:rsidRDefault="005E18EF">
      <w:pPr>
        <w:spacing w:after="240" w:line="264" w:lineRule="auto"/>
        <w:rPr>
          <w:sz w:val="20"/>
          <w:szCs w:val="20"/>
        </w:rPr>
      </w:pPr>
      <w:r w:rsidRPr="005E18EF">
        <w:rPr>
          <w:sz w:val="20"/>
          <w:szCs w:val="20"/>
        </w:rPr>
        <w:t>Jones, M. (2016). Neuroelectrical approaches to binding problems. The Journal of Mind and Behavior, 99-118.</w:t>
      </w:r>
    </w:p>
    <w:p w14:paraId="23F9324C" w14:textId="2E6EB429" w:rsidR="001A2832" w:rsidRDefault="00000000">
      <w:pPr>
        <w:spacing w:after="240" w:line="264" w:lineRule="auto"/>
        <w:rPr>
          <w:sz w:val="20"/>
          <w:szCs w:val="20"/>
        </w:rPr>
      </w:pPr>
      <w:r>
        <w:rPr>
          <w:sz w:val="20"/>
          <w:szCs w:val="20"/>
        </w:rPr>
        <w:t>Laukkonen, R. E., &amp; Chandaria, S. (2024). A beautiful loop: An active inference theory of consciousness. https://doi.org/10.31234/osf.io/daf5n</w:t>
      </w:r>
    </w:p>
    <w:p w14:paraId="2A0B5F35" w14:textId="77777777" w:rsidR="001A2832" w:rsidRDefault="00000000">
      <w:pPr>
        <w:spacing w:after="240" w:line="264" w:lineRule="auto"/>
        <w:rPr>
          <w:sz w:val="20"/>
          <w:szCs w:val="20"/>
        </w:rPr>
      </w:pPr>
      <w:r>
        <w:rPr>
          <w:sz w:val="20"/>
          <w:szCs w:val="20"/>
        </w:rPr>
        <w:t>Laukkonen, R. E., Sacchet, M. D., Barendregt, H., Devaney, K. J., Chowdhury, A., &amp; Slagter, H. A. (2023). Cessations of consciousness in meditation: Advancing a scientific understanding of nirodha samāpatti. Progress in Brain Research, 280, 61-87.</w:t>
      </w:r>
    </w:p>
    <w:p w14:paraId="115046AE" w14:textId="3DCF2317" w:rsidR="001A2832" w:rsidRDefault="00000000">
      <w:pPr>
        <w:spacing w:after="240" w:line="264" w:lineRule="auto"/>
        <w:rPr>
          <w:sz w:val="20"/>
          <w:szCs w:val="20"/>
        </w:rPr>
      </w:pPr>
      <w:r>
        <w:rPr>
          <w:sz w:val="20"/>
          <w:szCs w:val="20"/>
        </w:rPr>
        <w:t>Maxwell, G. (1978) Rigid designators and mind–brain identity</w:t>
      </w:r>
      <w:r w:rsidR="00BE0D24">
        <w:rPr>
          <w:sz w:val="20"/>
          <w:szCs w:val="20"/>
        </w:rPr>
        <w:t>. I</w:t>
      </w:r>
      <w:r>
        <w:rPr>
          <w:sz w:val="20"/>
          <w:szCs w:val="20"/>
        </w:rPr>
        <w:t>n Savage, C. (ed.) Minnesota Studies in the Philosophy of Science, vol. 9, Minneapolis, MN: University of Minnesota Press.</w:t>
      </w:r>
    </w:p>
    <w:p w14:paraId="4FB42D31" w14:textId="365222A5" w:rsidR="001A2832" w:rsidRDefault="00000000">
      <w:pPr>
        <w:spacing w:after="240" w:line="264" w:lineRule="auto"/>
        <w:rPr>
          <w:sz w:val="20"/>
          <w:szCs w:val="20"/>
        </w:rPr>
      </w:pPr>
      <w:r>
        <w:rPr>
          <w:sz w:val="20"/>
          <w:szCs w:val="20"/>
        </w:rPr>
        <w:t>McFadden, J. (2006). The CEMI field theory: Seven clues to the nature of consciousness</w:t>
      </w:r>
      <w:r w:rsidR="00BE0D24">
        <w:rPr>
          <w:sz w:val="20"/>
          <w:szCs w:val="20"/>
        </w:rPr>
        <w:t>.</w:t>
      </w:r>
      <w:r>
        <w:rPr>
          <w:sz w:val="20"/>
          <w:szCs w:val="20"/>
        </w:rPr>
        <w:t xml:space="preserve"> </w:t>
      </w:r>
      <w:r w:rsidR="00BE0D24">
        <w:rPr>
          <w:sz w:val="20"/>
          <w:szCs w:val="20"/>
        </w:rPr>
        <w:t>I</w:t>
      </w:r>
      <w:r>
        <w:rPr>
          <w:sz w:val="20"/>
          <w:szCs w:val="20"/>
        </w:rPr>
        <w:t xml:space="preserve">n </w:t>
      </w:r>
      <w:r w:rsidR="00BE0D24">
        <w:rPr>
          <w:sz w:val="20"/>
          <w:szCs w:val="20"/>
        </w:rPr>
        <w:t xml:space="preserve"> J. A. Tuszynski (Ed.). </w:t>
      </w:r>
      <w:r>
        <w:rPr>
          <w:sz w:val="20"/>
          <w:szCs w:val="20"/>
        </w:rPr>
        <w:t>The emerging physics of consciousness</w:t>
      </w:r>
      <w:r w:rsidR="00BE0D24">
        <w:rPr>
          <w:sz w:val="20"/>
          <w:szCs w:val="20"/>
        </w:rPr>
        <w:t xml:space="preserve">. pp387-306. </w:t>
      </w:r>
      <w:r>
        <w:rPr>
          <w:sz w:val="20"/>
          <w:szCs w:val="20"/>
        </w:rPr>
        <w:t>Berlin: Springer.</w:t>
      </w:r>
    </w:p>
    <w:p w14:paraId="4E36A28B" w14:textId="24949433" w:rsidR="001A2832" w:rsidRDefault="00000000">
      <w:pPr>
        <w:spacing w:after="240" w:line="264" w:lineRule="auto"/>
        <w:rPr>
          <w:sz w:val="20"/>
          <w:szCs w:val="20"/>
        </w:rPr>
      </w:pPr>
      <w:r>
        <w:rPr>
          <w:sz w:val="20"/>
          <w:szCs w:val="20"/>
        </w:rPr>
        <w:t xml:space="preserve">McFadden, J. (2020). Integrating information in the brain’s EM field: The cemi field theory of consciousness. Neurosci. Consc. 2020:niaa016. </w:t>
      </w:r>
      <w:r w:rsidR="00BE0D24" w:rsidRPr="00F37389">
        <w:rPr>
          <w:sz w:val="20"/>
          <w:szCs w:val="20"/>
        </w:rPr>
        <w:t>https://doi.org/</w:t>
      </w:r>
      <w:r>
        <w:rPr>
          <w:sz w:val="20"/>
          <w:szCs w:val="20"/>
        </w:rPr>
        <w:t>10.1093/nc/niaa016</w:t>
      </w:r>
    </w:p>
    <w:p w14:paraId="21067DFF" w14:textId="77777777" w:rsidR="001A2832" w:rsidRDefault="00000000">
      <w:pPr>
        <w:spacing w:after="240" w:line="264" w:lineRule="auto"/>
        <w:rPr>
          <w:sz w:val="20"/>
          <w:szCs w:val="20"/>
        </w:rPr>
      </w:pPr>
      <w:r>
        <w:rPr>
          <w:sz w:val="20"/>
          <w:szCs w:val="20"/>
        </w:rPr>
        <w:t>Mediano, P. A., Rosas, F. E., Bor, D., Seth, A. K., &amp; Barrett, A. B. (2022). The strength of weak integrated information theory. Trends in Cognitive Sciences, 26(8), 646-655.</w:t>
      </w:r>
    </w:p>
    <w:p w14:paraId="111C6EC4" w14:textId="77777777" w:rsidR="001A2832" w:rsidRDefault="00000000">
      <w:pPr>
        <w:spacing w:after="240" w:line="264" w:lineRule="auto"/>
        <w:rPr>
          <w:sz w:val="20"/>
          <w:szCs w:val="20"/>
        </w:rPr>
      </w:pPr>
      <w:r>
        <w:rPr>
          <w:sz w:val="20"/>
          <w:szCs w:val="20"/>
        </w:rPr>
        <w:t>Metzinger, T. (2020). Minimal phenomenal experience: Meditation, tonic alertness, and the phenomenology of “pure” consciousness. Philosophy and the Mind Sciences, 1(I), 7. https://doi.org/10.33735/phimisci.2020.I.46</w:t>
      </w:r>
    </w:p>
    <w:p w14:paraId="0AD2017D" w14:textId="77777777" w:rsidR="001A2832" w:rsidRDefault="00000000">
      <w:pPr>
        <w:spacing w:after="240" w:line="264" w:lineRule="auto"/>
        <w:rPr>
          <w:sz w:val="20"/>
          <w:szCs w:val="20"/>
        </w:rPr>
      </w:pPr>
      <w:r>
        <w:rPr>
          <w:sz w:val="20"/>
          <w:szCs w:val="20"/>
        </w:rPr>
        <w:t>Metzinger, T. (2024). The elephant and the blind: the experience of pure consciousness: philosophy, science, and 500+ experiential reports. MIT Press.</w:t>
      </w:r>
    </w:p>
    <w:p w14:paraId="358FD94D" w14:textId="77777777" w:rsidR="001A2832" w:rsidRDefault="00000000">
      <w:pPr>
        <w:spacing w:after="240" w:line="264" w:lineRule="auto"/>
        <w:rPr>
          <w:sz w:val="20"/>
          <w:szCs w:val="20"/>
        </w:rPr>
      </w:pPr>
      <w:r>
        <w:rPr>
          <w:sz w:val="20"/>
          <w:szCs w:val="20"/>
        </w:rPr>
        <w:t>Parvizi-Wayne, D., Sandved-Smith, L., Pitliya, R. J., Limanowski, J., Tufft, M. R., &amp; Friston, K. J. (2024). Forgetting ourselves in flow: An active inference account of flow states and how we experience ourselves within them. Frontiers in Psychology, 15, 1354719.</w:t>
      </w:r>
    </w:p>
    <w:p w14:paraId="6A901DFC" w14:textId="77777777" w:rsidR="001A2832" w:rsidRDefault="00000000">
      <w:pPr>
        <w:spacing w:after="240" w:line="264" w:lineRule="auto"/>
        <w:rPr>
          <w:sz w:val="20"/>
          <w:szCs w:val="20"/>
        </w:rPr>
      </w:pPr>
      <w:r>
        <w:rPr>
          <w:sz w:val="20"/>
          <w:szCs w:val="20"/>
        </w:rPr>
        <w:t>Percy, C. &amp; Parra-Hinojosa, A. 2024. Ontological diversity in fundamental physics and its significance for consciousness research [pre-print].</w:t>
      </w:r>
    </w:p>
    <w:p w14:paraId="35DB4389" w14:textId="77777777" w:rsidR="001A2832" w:rsidRDefault="00000000">
      <w:pPr>
        <w:spacing w:after="240" w:line="264" w:lineRule="auto"/>
        <w:rPr>
          <w:sz w:val="20"/>
          <w:szCs w:val="20"/>
        </w:rPr>
      </w:pPr>
      <w:r>
        <w:rPr>
          <w:sz w:val="20"/>
          <w:szCs w:val="20"/>
        </w:rPr>
        <w:t>Percy, C. (forthcoming). Can lists of requirements help consciousness research navigate its epistemological quandaries?  Journal of Consciousness Studies</w:t>
      </w:r>
    </w:p>
    <w:p w14:paraId="37BAA354" w14:textId="24FEB6B9" w:rsidR="001A2832" w:rsidRDefault="00000000">
      <w:pPr>
        <w:spacing w:after="240" w:line="264" w:lineRule="auto"/>
        <w:rPr>
          <w:sz w:val="20"/>
          <w:szCs w:val="20"/>
        </w:rPr>
      </w:pPr>
      <w:r>
        <w:rPr>
          <w:sz w:val="20"/>
          <w:szCs w:val="20"/>
        </w:rPr>
        <w:t>Pockett, S. (2012) The electromagnetic field theory of consciousness: A testable hypothesis about the characteristics of conscious as opposed to non-conscious fields</w:t>
      </w:r>
      <w:r w:rsidR="00BE0D24">
        <w:rPr>
          <w:sz w:val="20"/>
          <w:szCs w:val="20"/>
        </w:rPr>
        <w:t>.</w:t>
      </w:r>
      <w:r>
        <w:rPr>
          <w:sz w:val="20"/>
          <w:szCs w:val="20"/>
        </w:rPr>
        <w:t xml:space="preserve"> Journal of Consciousness Studies, 19 (11–12), 191–223.</w:t>
      </w:r>
    </w:p>
    <w:p w14:paraId="0E18AF13" w14:textId="77777777" w:rsidR="001A2832" w:rsidRDefault="00000000">
      <w:pPr>
        <w:spacing w:after="240" w:line="264" w:lineRule="auto"/>
        <w:rPr>
          <w:sz w:val="20"/>
          <w:szCs w:val="20"/>
        </w:rPr>
      </w:pPr>
      <w:r>
        <w:rPr>
          <w:sz w:val="20"/>
          <w:szCs w:val="20"/>
        </w:rPr>
        <w:lastRenderedPageBreak/>
        <w:t>Revonsuo, A. (1999). Binding and the phenomenal unity of consciousness. Consc. Cogn. 8, 173–185.</w:t>
      </w:r>
    </w:p>
    <w:p w14:paraId="6ED36843" w14:textId="65E7C8A1" w:rsidR="005E18EF" w:rsidRDefault="005E18EF" w:rsidP="005E18EF">
      <w:pPr>
        <w:spacing w:after="240" w:line="264" w:lineRule="auto"/>
        <w:rPr>
          <w:sz w:val="20"/>
          <w:szCs w:val="20"/>
        </w:rPr>
      </w:pPr>
      <w:r>
        <w:rPr>
          <w:sz w:val="20"/>
          <w:szCs w:val="20"/>
        </w:rPr>
        <w:t xml:space="preserve">Schwartz, M. (2016). </w:t>
      </w:r>
      <w:r w:rsidRPr="005E18EF">
        <w:rPr>
          <w:sz w:val="20"/>
          <w:szCs w:val="20"/>
        </w:rPr>
        <w:t>Lecture 1:</w:t>
      </w:r>
      <w:r>
        <w:rPr>
          <w:sz w:val="20"/>
          <w:szCs w:val="20"/>
        </w:rPr>
        <w:t xml:space="preserve"> </w:t>
      </w:r>
      <w:r w:rsidRPr="005E18EF">
        <w:rPr>
          <w:sz w:val="20"/>
          <w:szCs w:val="20"/>
        </w:rPr>
        <w:t>Simple Harmonic Oscillators</w:t>
      </w:r>
      <w:r>
        <w:rPr>
          <w:sz w:val="20"/>
          <w:szCs w:val="20"/>
        </w:rPr>
        <w:t xml:space="preserve">, in </w:t>
      </w:r>
      <w:r w:rsidRPr="005E18EF">
        <w:rPr>
          <w:sz w:val="20"/>
          <w:szCs w:val="20"/>
        </w:rPr>
        <w:t>Physics 15c, The Physics of Waves</w:t>
      </w:r>
      <w:r>
        <w:rPr>
          <w:sz w:val="20"/>
          <w:szCs w:val="20"/>
        </w:rPr>
        <w:t xml:space="preserve"> at Harvard University. </w:t>
      </w:r>
      <w:hyperlink r:id="rId39" w:history="1">
        <w:r w:rsidRPr="00570C54">
          <w:rPr>
            <w:rStyle w:val="Hyperlink"/>
            <w:sz w:val="20"/>
            <w:szCs w:val="20"/>
          </w:rPr>
          <w:t>https://scholar.harvard.edu/files/schwartz/files/lecture1-oscillators-and-linearity.pdf</w:t>
        </w:r>
      </w:hyperlink>
      <w:r>
        <w:rPr>
          <w:sz w:val="20"/>
          <w:szCs w:val="20"/>
        </w:rPr>
        <w:t xml:space="preserve"> </w:t>
      </w:r>
    </w:p>
    <w:p w14:paraId="64013268" w14:textId="279DE127" w:rsidR="001A2832" w:rsidRDefault="00000000">
      <w:pPr>
        <w:spacing w:after="240" w:line="264" w:lineRule="auto"/>
        <w:rPr>
          <w:sz w:val="20"/>
          <w:szCs w:val="20"/>
        </w:rPr>
      </w:pPr>
      <w:r>
        <w:rPr>
          <w:sz w:val="20"/>
          <w:szCs w:val="20"/>
        </w:rPr>
        <w:t>Seth, A., &amp; Bayne, T. (2022)</w:t>
      </w:r>
      <w:r w:rsidR="00F37389">
        <w:rPr>
          <w:sz w:val="20"/>
          <w:szCs w:val="20"/>
        </w:rPr>
        <w:t xml:space="preserve">. </w:t>
      </w:r>
      <w:r>
        <w:rPr>
          <w:sz w:val="20"/>
          <w:szCs w:val="20"/>
        </w:rPr>
        <w:t xml:space="preserve">Theories of consciousness. Nat Rev Neurosci 23, 439–452. </w:t>
      </w:r>
      <w:hyperlink r:id="rId40" w:history="1">
        <w:r w:rsidR="00F37389" w:rsidRPr="0020496F">
          <w:rPr>
            <w:rStyle w:val="Hyperlink"/>
            <w:sz w:val="20"/>
            <w:szCs w:val="20"/>
          </w:rPr>
          <w:t>https://doi.org/10.1038/s41583-022-00587-4</w:t>
        </w:r>
      </w:hyperlink>
    </w:p>
    <w:p w14:paraId="2601DD8A" w14:textId="4444F3D6" w:rsidR="00F37389" w:rsidRDefault="00F37389">
      <w:pPr>
        <w:spacing w:after="240" w:line="264" w:lineRule="auto"/>
        <w:rPr>
          <w:sz w:val="20"/>
          <w:szCs w:val="20"/>
        </w:rPr>
      </w:pPr>
      <w:r w:rsidRPr="00F37389">
        <w:rPr>
          <w:sz w:val="20"/>
          <w:szCs w:val="20"/>
        </w:rPr>
        <w:t>Sompolinsky, H., Golomb, D., &amp; Kleinfeld, D. (1990). Global processing of visual stimuli in a neural network of coupled oscillators. Proceedings of the National Academy of Sciences, 87(18), 7200-7204.</w:t>
      </w:r>
    </w:p>
    <w:p w14:paraId="4BAFC6AD" w14:textId="77777777" w:rsidR="00F37389" w:rsidRDefault="00F37389">
      <w:pPr>
        <w:spacing w:after="240" w:line="264" w:lineRule="auto"/>
        <w:rPr>
          <w:sz w:val="20"/>
          <w:szCs w:val="20"/>
        </w:rPr>
      </w:pPr>
      <w:r w:rsidRPr="00F37389">
        <w:rPr>
          <w:sz w:val="20"/>
          <w:szCs w:val="20"/>
        </w:rPr>
        <w:t xml:space="preserve">Strogatz, S. H., &amp; Stewart, I. (1993). Coupled oscillators and biological synchronization. Scientific American, 269(6), 102-109. </w:t>
      </w:r>
    </w:p>
    <w:p w14:paraId="1CF7BD10" w14:textId="0B1BFC6E" w:rsidR="001A2832" w:rsidRDefault="00000000">
      <w:pPr>
        <w:spacing w:after="240" w:line="264" w:lineRule="auto"/>
        <w:rPr>
          <w:sz w:val="20"/>
          <w:szCs w:val="20"/>
        </w:rPr>
      </w:pPr>
      <w:r>
        <w:rPr>
          <w:sz w:val="20"/>
          <w:szCs w:val="20"/>
        </w:rPr>
        <w:t>Timmermann, C., Bauer, P. R., Gosseries, O., Vanhaudenhuyse, A., Vollenweider, F., Laureys, S., ... &amp; Lutz, A. (2023). A neurophenomenological approach to non-ordinary states of consciousness: hypnosis, meditation, and psychedelics. Trends in cognitive sciences, 27(2), 139-159.</w:t>
      </w:r>
    </w:p>
    <w:p w14:paraId="671CDD43" w14:textId="77777777" w:rsidR="001A2832" w:rsidRDefault="00000000">
      <w:pPr>
        <w:spacing w:after="240" w:line="264" w:lineRule="auto"/>
        <w:rPr>
          <w:sz w:val="20"/>
          <w:szCs w:val="20"/>
        </w:rPr>
      </w:pPr>
      <w:r>
        <w:rPr>
          <w:sz w:val="20"/>
          <w:szCs w:val="20"/>
        </w:rPr>
        <w:t>Tononi, G. (2017) Integrated information theory of consciousness: Some ontological considerations, in Velmans, M. &amp; Schneider, S. (eds.) The Blackwell Companion to Consciousness, pp. 621-633. https://doi.org/10.1002/9781119132363.ch44</w:t>
      </w:r>
    </w:p>
    <w:p w14:paraId="596133FF" w14:textId="77777777" w:rsidR="001A2832" w:rsidRDefault="00000000">
      <w:pPr>
        <w:spacing w:after="240" w:line="264" w:lineRule="auto"/>
        <w:rPr>
          <w:sz w:val="20"/>
          <w:szCs w:val="20"/>
        </w:rPr>
      </w:pPr>
      <w:r>
        <w:rPr>
          <w:sz w:val="20"/>
          <w:szCs w:val="20"/>
        </w:rPr>
        <w:t>Ullman, T. D., Spelke, E., Battaglia, P., &amp; Tenenbaum, J. B. (2017). Mind games: Game engines as an architecture for intuitive physics. Trends in cognitive sciences, 21(9), 649-665.</w:t>
      </w:r>
    </w:p>
    <w:p w14:paraId="0114A39E" w14:textId="77777777" w:rsidR="001A2832" w:rsidRDefault="00000000">
      <w:pPr>
        <w:spacing w:after="240" w:line="264" w:lineRule="auto"/>
        <w:rPr>
          <w:sz w:val="20"/>
          <w:szCs w:val="20"/>
        </w:rPr>
      </w:pPr>
      <w:r>
        <w:rPr>
          <w:sz w:val="20"/>
          <w:szCs w:val="20"/>
        </w:rPr>
        <w:t>Van Gaal, S., &amp; Lamme, V. A. (2012). Unconscious high-level information processing: implication for neurobiological theories of consciousness. The neuroscientist, 18(3), 287-301.</w:t>
      </w:r>
    </w:p>
    <w:p w14:paraId="0FD5A00B" w14:textId="207D7EE7" w:rsidR="001A2832" w:rsidRDefault="00000000">
      <w:pPr>
        <w:spacing w:after="240" w:line="264" w:lineRule="auto"/>
        <w:rPr>
          <w:sz w:val="20"/>
          <w:szCs w:val="20"/>
        </w:rPr>
      </w:pPr>
      <w:r>
        <w:rPr>
          <w:sz w:val="20"/>
          <w:szCs w:val="20"/>
        </w:rPr>
        <w:t>Van Gulick, R. (2022) Consciousness, in Zalta, N. &amp; Nodelman, U. (</w:t>
      </w:r>
      <w:r w:rsidR="00BE0D24">
        <w:rPr>
          <w:sz w:val="20"/>
          <w:szCs w:val="20"/>
        </w:rPr>
        <w:t>E</w:t>
      </w:r>
      <w:r>
        <w:rPr>
          <w:sz w:val="20"/>
          <w:szCs w:val="20"/>
        </w:rPr>
        <w:t>ds</w:t>
      </w:r>
      <w:r w:rsidR="00BE0D24">
        <w:rPr>
          <w:sz w:val="20"/>
          <w:szCs w:val="20"/>
        </w:rPr>
        <w:t>.</w:t>
      </w:r>
      <w:r>
        <w:rPr>
          <w:sz w:val="20"/>
          <w:szCs w:val="20"/>
        </w:rPr>
        <w:t xml:space="preserve">) The Stanford Encyclopedia of Philosophy (Winter 2022 Edition). </w:t>
      </w:r>
      <w:hyperlink r:id="rId41">
        <w:r w:rsidR="001A2832">
          <w:rPr>
            <w:color w:val="1155CC"/>
            <w:sz w:val="20"/>
            <w:szCs w:val="20"/>
            <w:u w:val="single"/>
          </w:rPr>
          <w:t>https://plato.stanford.edu/archives/win2022/entries/consciousness/</w:t>
        </w:r>
      </w:hyperlink>
    </w:p>
    <w:p w14:paraId="6FABCC11" w14:textId="15C2789C" w:rsidR="00F37389" w:rsidRDefault="00F37389">
      <w:pPr>
        <w:spacing w:after="240" w:line="264" w:lineRule="auto"/>
        <w:rPr>
          <w:sz w:val="20"/>
          <w:szCs w:val="20"/>
        </w:rPr>
      </w:pPr>
      <w:r w:rsidRPr="00F37389">
        <w:rPr>
          <w:sz w:val="20"/>
          <w:szCs w:val="20"/>
        </w:rPr>
        <w:t>Wang, D. (1994). Modeling Global Synchrony in the Visual Cortex by Locally Coupled Neural Oscillators. In: Eeckman, F.H. (</w:t>
      </w:r>
      <w:r w:rsidR="00BE0D24">
        <w:rPr>
          <w:sz w:val="20"/>
          <w:szCs w:val="20"/>
        </w:rPr>
        <w:t>E</w:t>
      </w:r>
      <w:r w:rsidRPr="00F37389">
        <w:rPr>
          <w:sz w:val="20"/>
          <w:szCs w:val="20"/>
        </w:rPr>
        <w:t>ds)</w:t>
      </w:r>
      <w:r w:rsidR="00BE0D24">
        <w:rPr>
          <w:sz w:val="20"/>
          <w:szCs w:val="20"/>
        </w:rPr>
        <w:t>.</w:t>
      </w:r>
      <w:r w:rsidRPr="00F37389">
        <w:rPr>
          <w:sz w:val="20"/>
          <w:szCs w:val="20"/>
        </w:rPr>
        <w:t xml:space="preserve"> Computation in Neurons and Neural Systems. Springer, Boston, MA. https://doi.org/10.1007/978-1-4615-2714-5_18 </w:t>
      </w:r>
    </w:p>
    <w:p w14:paraId="11698FF4" w14:textId="5B6EB65E" w:rsidR="001A2832" w:rsidRDefault="00000000">
      <w:pPr>
        <w:spacing w:after="240" w:line="264" w:lineRule="auto"/>
        <w:rPr>
          <w:sz w:val="20"/>
          <w:szCs w:val="20"/>
        </w:rPr>
      </w:pPr>
      <w:r>
        <w:rPr>
          <w:sz w:val="20"/>
          <w:szCs w:val="20"/>
        </w:rPr>
        <w:t xml:space="preserve">Ward, L. M., </w:t>
      </w:r>
      <w:r w:rsidR="00BE0D24">
        <w:rPr>
          <w:sz w:val="20"/>
          <w:szCs w:val="20"/>
        </w:rPr>
        <w:t>&amp;</w:t>
      </w:r>
      <w:r>
        <w:rPr>
          <w:sz w:val="20"/>
          <w:szCs w:val="20"/>
        </w:rPr>
        <w:t xml:space="preserve"> Guevara, R. (2022). Qualia and phenomenal consciousness arise from the information structure of an electromagnetic field in the brain. Front. Hum. Neurosci. 16:874241. </w:t>
      </w:r>
      <w:r w:rsidR="00BE0D24" w:rsidRPr="00F37389">
        <w:rPr>
          <w:sz w:val="20"/>
          <w:szCs w:val="20"/>
        </w:rPr>
        <w:t>https://doi.org/</w:t>
      </w:r>
      <w:r>
        <w:rPr>
          <w:sz w:val="20"/>
          <w:szCs w:val="20"/>
        </w:rPr>
        <w:t>10.3389/fnhum.2022.874241</w:t>
      </w:r>
    </w:p>
    <w:p w14:paraId="1AD7953A" w14:textId="77777777" w:rsidR="001A2832" w:rsidRDefault="001A2832">
      <w:pPr>
        <w:spacing w:after="240" w:line="264" w:lineRule="auto"/>
        <w:rPr>
          <w:b/>
        </w:rPr>
      </w:pPr>
    </w:p>
    <w:p w14:paraId="5B849E02" w14:textId="77777777" w:rsidR="001A2832" w:rsidRDefault="001A2832">
      <w:pPr>
        <w:spacing w:after="240" w:line="264" w:lineRule="auto"/>
        <w:rPr>
          <w:b/>
        </w:rPr>
      </w:pPr>
    </w:p>
    <w:p w14:paraId="09AEA34F" w14:textId="77777777" w:rsidR="001A2832" w:rsidRDefault="001A2832">
      <w:pPr>
        <w:spacing w:after="240" w:line="264" w:lineRule="auto"/>
      </w:pPr>
    </w:p>
    <w:p w14:paraId="0BBBD123" w14:textId="77777777" w:rsidR="001A2832" w:rsidRDefault="001A2832">
      <w:pPr>
        <w:spacing w:after="240" w:line="264" w:lineRule="auto"/>
        <w:rPr>
          <w:i/>
        </w:rPr>
      </w:pPr>
    </w:p>
    <w:p w14:paraId="3F52F179" w14:textId="77777777" w:rsidR="001A2832" w:rsidRDefault="001A2832">
      <w:pPr>
        <w:spacing w:after="240" w:line="264" w:lineRule="auto"/>
        <w:sectPr w:rsidR="001A2832">
          <w:footerReference w:type="default" r:id="rId42"/>
          <w:pgSz w:w="11906" w:h="16838"/>
          <w:pgMar w:top="1440" w:right="1440" w:bottom="1440" w:left="1440" w:header="708" w:footer="708" w:gutter="0"/>
          <w:pgNumType w:start="1"/>
          <w:cols w:space="720"/>
        </w:sectPr>
      </w:pPr>
    </w:p>
    <w:p w14:paraId="4BF98842" w14:textId="77777777" w:rsidR="00A858C1" w:rsidRPr="004E275F" w:rsidRDefault="00A858C1" w:rsidP="00A858C1">
      <w:pPr>
        <w:rPr>
          <w:color w:val="000000"/>
        </w:rPr>
      </w:pPr>
      <w:bookmarkStart w:id="14" w:name="_tc8fy9w3cl01" w:colFirst="0" w:colLast="0"/>
      <w:bookmarkStart w:id="15" w:name="_Hlk178604967"/>
      <w:bookmarkEnd w:id="14"/>
      <w:r w:rsidRPr="00417852">
        <w:rPr>
          <w:b/>
          <w:bCs/>
          <w:color w:val="000000"/>
        </w:rPr>
        <w:lastRenderedPageBreak/>
        <w:t xml:space="preserve">Appendix </w:t>
      </w:r>
      <w:r>
        <w:rPr>
          <w:b/>
          <w:bCs/>
          <w:color w:val="000000"/>
        </w:rPr>
        <w:t>2</w:t>
      </w:r>
      <w:r w:rsidRPr="00417852">
        <w:rPr>
          <w:b/>
          <w:bCs/>
          <w:color w:val="000000"/>
        </w:rPr>
        <w:t xml:space="preserve">: Interview quotes in support of </w:t>
      </w:r>
      <w:r>
        <w:rPr>
          <w:b/>
          <w:bCs/>
          <w:color w:val="000000"/>
        </w:rPr>
        <w:t xml:space="preserve">section 4 </w:t>
      </w:r>
      <w:r w:rsidRPr="00417852">
        <w:rPr>
          <w:b/>
          <w:bCs/>
          <w:color w:val="000000"/>
        </w:rPr>
        <w:t>hypotheses</w:t>
      </w:r>
    </w:p>
    <w:tbl>
      <w:tblPr>
        <w:tblStyle w:val="TableGrid"/>
        <w:tblW w:w="0" w:type="auto"/>
        <w:tblLook w:val="04A0" w:firstRow="1" w:lastRow="0" w:firstColumn="1" w:lastColumn="0" w:noHBand="0" w:noVBand="1"/>
      </w:tblPr>
      <w:tblGrid>
        <w:gridCol w:w="1442"/>
        <w:gridCol w:w="6350"/>
        <w:gridCol w:w="6156"/>
      </w:tblGrid>
      <w:tr w:rsidR="00A858C1" w14:paraId="342CCDE3" w14:textId="77777777" w:rsidTr="00635D25">
        <w:tc>
          <w:tcPr>
            <w:tcW w:w="1442" w:type="dxa"/>
          </w:tcPr>
          <w:p w14:paraId="3EED1FE6" w14:textId="77777777" w:rsidR="00A858C1" w:rsidRPr="00A858C1" w:rsidRDefault="00A858C1" w:rsidP="00635D25">
            <w:pPr>
              <w:rPr>
                <w:rFonts w:ascii="Aptos" w:hAnsi="Aptos"/>
                <w:color w:val="000000"/>
                <w:sz w:val="22"/>
                <w:szCs w:val="22"/>
              </w:rPr>
            </w:pPr>
          </w:p>
        </w:tc>
        <w:tc>
          <w:tcPr>
            <w:tcW w:w="6350" w:type="dxa"/>
          </w:tcPr>
          <w:p w14:paraId="29ED7ED1" w14:textId="77777777" w:rsidR="00A858C1" w:rsidRPr="00A858C1" w:rsidRDefault="00A858C1" w:rsidP="00635D25">
            <w:pPr>
              <w:rPr>
                <w:rFonts w:ascii="Aptos" w:hAnsi="Aptos"/>
                <w:b/>
                <w:bCs/>
                <w:color w:val="000000"/>
                <w:sz w:val="22"/>
                <w:szCs w:val="22"/>
              </w:rPr>
            </w:pPr>
            <w:r w:rsidRPr="00A858C1">
              <w:rPr>
                <w:rFonts w:ascii="Aptos" w:hAnsi="Aptos"/>
                <w:b/>
                <w:bCs/>
                <w:color w:val="000000"/>
                <w:sz w:val="22"/>
                <w:szCs w:val="22"/>
              </w:rPr>
              <w:t xml:space="preserve">Higher confidence hypotheses </w:t>
            </w:r>
          </w:p>
          <w:p w14:paraId="1726DD9D" w14:textId="77777777" w:rsidR="00A858C1" w:rsidRPr="00A858C1" w:rsidRDefault="00A858C1" w:rsidP="00635D25">
            <w:pPr>
              <w:rPr>
                <w:rFonts w:ascii="Aptos" w:hAnsi="Aptos"/>
                <w:color w:val="000000"/>
                <w:sz w:val="22"/>
                <w:szCs w:val="22"/>
              </w:rPr>
            </w:pPr>
            <w:r w:rsidRPr="00A858C1">
              <w:rPr>
                <w:rFonts w:ascii="Aptos" w:hAnsi="Aptos"/>
                <w:color w:val="000000"/>
                <w:sz w:val="22"/>
                <w:szCs w:val="22"/>
              </w:rPr>
              <w:t>(mostly consistently supported in interviews so far)</w:t>
            </w:r>
          </w:p>
        </w:tc>
        <w:tc>
          <w:tcPr>
            <w:tcW w:w="6156" w:type="dxa"/>
          </w:tcPr>
          <w:p w14:paraId="491080AA" w14:textId="77777777" w:rsidR="00A858C1" w:rsidRPr="00A858C1" w:rsidRDefault="00A858C1" w:rsidP="00635D25">
            <w:pPr>
              <w:rPr>
                <w:rFonts w:ascii="Aptos" w:hAnsi="Aptos"/>
                <w:b/>
                <w:bCs/>
                <w:color w:val="000000"/>
                <w:sz w:val="22"/>
                <w:szCs w:val="22"/>
              </w:rPr>
            </w:pPr>
            <w:r w:rsidRPr="00A858C1">
              <w:rPr>
                <w:rFonts w:ascii="Aptos" w:hAnsi="Aptos"/>
                <w:b/>
                <w:bCs/>
                <w:color w:val="000000"/>
                <w:sz w:val="22"/>
                <w:szCs w:val="22"/>
              </w:rPr>
              <w:t>More exploratory hypotheses</w:t>
            </w:r>
          </w:p>
          <w:p w14:paraId="1924CF2E" w14:textId="77777777" w:rsidR="00A858C1" w:rsidRPr="00A858C1" w:rsidRDefault="00A858C1" w:rsidP="00635D25">
            <w:pPr>
              <w:rPr>
                <w:rFonts w:ascii="Aptos" w:hAnsi="Aptos"/>
                <w:color w:val="000000"/>
                <w:sz w:val="22"/>
                <w:szCs w:val="22"/>
              </w:rPr>
            </w:pPr>
            <w:r w:rsidRPr="00A858C1">
              <w:rPr>
                <w:rFonts w:ascii="Aptos" w:hAnsi="Aptos"/>
                <w:color w:val="000000"/>
                <w:sz w:val="22"/>
                <w:szCs w:val="22"/>
              </w:rPr>
              <w:t>(directionally but not consistently supported so far)</w:t>
            </w:r>
          </w:p>
        </w:tc>
      </w:tr>
      <w:tr w:rsidR="00A858C1" w14:paraId="2B44CA2C" w14:textId="77777777" w:rsidTr="00635D25">
        <w:tc>
          <w:tcPr>
            <w:tcW w:w="1442" w:type="dxa"/>
          </w:tcPr>
          <w:p w14:paraId="35E33D74" w14:textId="77777777" w:rsidR="00A858C1" w:rsidRPr="00A858C1" w:rsidRDefault="00A858C1" w:rsidP="00635D25">
            <w:pPr>
              <w:rPr>
                <w:rFonts w:ascii="Aptos" w:hAnsi="Aptos"/>
                <w:b/>
                <w:bCs/>
                <w:i/>
                <w:iCs/>
                <w:color w:val="000000"/>
                <w:sz w:val="22"/>
                <w:szCs w:val="22"/>
              </w:rPr>
            </w:pPr>
            <w:r w:rsidRPr="00A858C1">
              <w:rPr>
                <w:rFonts w:ascii="Aptos" w:hAnsi="Aptos"/>
                <w:b/>
                <w:bCs/>
                <w:i/>
                <w:iCs/>
                <w:color w:val="000000"/>
                <w:sz w:val="22"/>
                <w:szCs w:val="22"/>
              </w:rPr>
              <w:t>H1</w:t>
            </w:r>
          </w:p>
        </w:tc>
        <w:tc>
          <w:tcPr>
            <w:tcW w:w="6350" w:type="dxa"/>
          </w:tcPr>
          <w:p w14:paraId="69B9699F" w14:textId="77777777" w:rsidR="00A858C1" w:rsidRPr="00A858C1" w:rsidRDefault="00A858C1" w:rsidP="00635D25">
            <w:pPr>
              <w:rPr>
                <w:rFonts w:ascii="Aptos" w:hAnsi="Aptos"/>
                <w:b/>
                <w:bCs/>
                <w:i/>
                <w:iCs/>
                <w:color w:val="000000"/>
                <w:sz w:val="20"/>
                <w:szCs w:val="20"/>
              </w:rPr>
            </w:pPr>
            <w:r w:rsidRPr="00A858C1">
              <w:rPr>
                <w:rFonts w:ascii="Aptos" w:hAnsi="Aptos"/>
                <w:b/>
                <w:bCs/>
                <w:i/>
                <w:iCs/>
                <w:color w:val="000000"/>
                <w:sz w:val="20"/>
                <w:szCs w:val="20"/>
              </w:rPr>
              <w:t>H1c: Discussions about cessations are epistemically fraught.</w:t>
            </w:r>
          </w:p>
        </w:tc>
        <w:tc>
          <w:tcPr>
            <w:tcW w:w="6156" w:type="dxa"/>
          </w:tcPr>
          <w:p w14:paraId="0915FAD7" w14:textId="77777777" w:rsidR="00A858C1" w:rsidRPr="00A858C1" w:rsidRDefault="00A858C1" w:rsidP="00635D25">
            <w:pPr>
              <w:rPr>
                <w:rFonts w:ascii="Aptos" w:hAnsi="Aptos"/>
                <w:b/>
                <w:bCs/>
                <w:i/>
                <w:iCs/>
                <w:color w:val="000000"/>
                <w:sz w:val="20"/>
                <w:szCs w:val="20"/>
              </w:rPr>
            </w:pPr>
            <w:r w:rsidRPr="00A858C1">
              <w:rPr>
                <w:rFonts w:ascii="Aptos" w:hAnsi="Aptos"/>
                <w:b/>
                <w:bCs/>
                <w:i/>
                <w:iCs/>
                <w:color w:val="000000"/>
                <w:sz w:val="20"/>
                <w:szCs w:val="20"/>
              </w:rPr>
              <w:t>H1e: It is possible to approach the cessation topic in a phenomenologically empirical manner by discussing the approach/exit from the cessation state and doing such deliberate methods at scale will help identify which features are broadly consistent and which are more idiosyncratic.</w:t>
            </w:r>
          </w:p>
        </w:tc>
      </w:tr>
      <w:tr w:rsidR="00A858C1" w14:paraId="2FA45630" w14:textId="77777777" w:rsidTr="00635D25">
        <w:tc>
          <w:tcPr>
            <w:tcW w:w="1442" w:type="dxa"/>
          </w:tcPr>
          <w:p w14:paraId="090CB914" w14:textId="77777777" w:rsidR="00A858C1" w:rsidRPr="00A858C1" w:rsidRDefault="00A858C1" w:rsidP="00635D25">
            <w:pPr>
              <w:rPr>
                <w:rFonts w:ascii="Aptos" w:hAnsi="Aptos"/>
                <w:color w:val="000000"/>
                <w:sz w:val="22"/>
                <w:szCs w:val="22"/>
              </w:rPr>
            </w:pPr>
            <w:r w:rsidRPr="00A858C1">
              <w:rPr>
                <w:rFonts w:ascii="Aptos" w:hAnsi="Aptos"/>
                <w:color w:val="000000"/>
                <w:sz w:val="22"/>
                <w:szCs w:val="22"/>
              </w:rPr>
              <w:t>Example Meditator quotes</w:t>
            </w:r>
          </w:p>
        </w:tc>
        <w:tc>
          <w:tcPr>
            <w:tcW w:w="6350" w:type="dxa"/>
          </w:tcPr>
          <w:p w14:paraId="4824E57E" w14:textId="77777777" w:rsidR="00A858C1" w:rsidRPr="00A858C1" w:rsidRDefault="00A858C1" w:rsidP="00635D25">
            <w:pPr>
              <w:spacing w:after="240" w:line="264" w:lineRule="auto"/>
              <w:rPr>
                <w:rFonts w:ascii="Aptos" w:hAnsi="Aptos"/>
                <w:color w:val="000000"/>
                <w:sz w:val="20"/>
                <w:szCs w:val="20"/>
              </w:rPr>
            </w:pPr>
            <w:r w:rsidRPr="00A858C1">
              <w:rPr>
                <w:rFonts w:ascii="Aptos" w:hAnsi="Aptos"/>
                <w:color w:val="000000"/>
                <w:sz w:val="20"/>
                <w:szCs w:val="20"/>
              </w:rPr>
              <w:t>M4: “[we’re in] deep epistemic waters about whether there's no consciousness here or just no information in consciousness. Possibly the underlying object is totally linear. Nothing interferes with anything else. No feedback loop. No reportability. And so I don't know, basically. […] Whether the symmetries identified are the sharp causal bottleneck to cessation or whether they are simply very helpful for understanding or manipulating the underlying object in a way that results in cessation [is hard to say]”</w:t>
            </w:r>
          </w:p>
          <w:p w14:paraId="4A84F993" w14:textId="77777777" w:rsidR="00A858C1" w:rsidRPr="00A858C1" w:rsidRDefault="00A858C1" w:rsidP="00635D25">
            <w:pPr>
              <w:spacing w:after="240" w:line="264" w:lineRule="auto"/>
              <w:rPr>
                <w:rFonts w:ascii="Aptos" w:hAnsi="Aptos"/>
                <w:color w:val="000000"/>
                <w:sz w:val="20"/>
                <w:szCs w:val="20"/>
              </w:rPr>
            </w:pPr>
          </w:p>
        </w:tc>
        <w:tc>
          <w:tcPr>
            <w:tcW w:w="6156" w:type="dxa"/>
          </w:tcPr>
          <w:p w14:paraId="6A675E55"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M1: “There's a spacing out necessary for getting to this state that makes it very hard to talk about […] I think it's important to notice that one of the problems when trying to talk about no self insights is that what we're looking at is the setup, not the actual cessation; at the experiences that allow cessations to occur rather than the cessations themselves.”</w:t>
            </w:r>
          </w:p>
          <w:p w14:paraId="1A9ACC3B" w14:textId="77777777" w:rsidR="00A858C1" w:rsidRPr="00A858C1" w:rsidRDefault="00A858C1" w:rsidP="00635D25">
            <w:pPr>
              <w:rPr>
                <w:rFonts w:ascii="Aptos" w:hAnsi="Aptos"/>
                <w:color w:val="000000"/>
                <w:sz w:val="20"/>
                <w:szCs w:val="20"/>
              </w:rPr>
            </w:pPr>
          </w:p>
          <w:p w14:paraId="3F99B5BF" w14:textId="77777777" w:rsidR="00A858C1" w:rsidRPr="00A858C1" w:rsidRDefault="00A858C1" w:rsidP="00635D25">
            <w:pPr>
              <w:rPr>
                <w:rFonts w:ascii="Aptos" w:hAnsi="Aptos"/>
                <w:sz w:val="20"/>
                <w:szCs w:val="20"/>
              </w:rPr>
            </w:pPr>
            <w:r w:rsidRPr="00A858C1">
              <w:rPr>
                <w:rFonts w:ascii="Aptos" w:hAnsi="Aptos"/>
                <w:color w:val="000000"/>
                <w:sz w:val="20"/>
                <w:szCs w:val="20"/>
              </w:rPr>
              <w:t xml:space="preserve">M2: “[in some cessations] the </w:t>
            </w:r>
            <w:r w:rsidRPr="00A858C1">
              <w:rPr>
                <w:rFonts w:ascii="Aptos" w:hAnsi="Aptos"/>
                <w:sz w:val="20"/>
                <w:szCs w:val="20"/>
              </w:rPr>
              <w:t>boot back up can be slower, and that's actually better for insight”.</w:t>
            </w:r>
          </w:p>
          <w:p w14:paraId="06DE30B7" w14:textId="77777777" w:rsidR="00A858C1" w:rsidRPr="00A858C1" w:rsidRDefault="00A858C1" w:rsidP="00635D25">
            <w:pPr>
              <w:rPr>
                <w:rFonts w:ascii="Aptos" w:hAnsi="Aptos"/>
                <w:sz w:val="20"/>
                <w:szCs w:val="20"/>
              </w:rPr>
            </w:pPr>
          </w:p>
          <w:p w14:paraId="14FF852B" w14:textId="77777777" w:rsidR="00A858C1" w:rsidRPr="00A858C1" w:rsidRDefault="00A858C1" w:rsidP="00635D25">
            <w:pPr>
              <w:rPr>
                <w:rFonts w:ascii="Aptos" w:hAnsi="Aptos"/>
                <w:sz w:val="20"/>
                <w:szCs w:val="20"/>
              </w:rPr>
            </w:pPr>
            <w:r w:rsidRPr="00A858C1">
              <w:rPr>
                <w:rFonts w:ascii="Aptos" w:hAnsi="Aptos"/>
                <w:sz w:val="20"/>
                <w:szCs w:val="20"/>
              </w:rPr>
              <w:t>M3: “If you can track the stages of insight there, you know what you're looking for. I can predict a cessation is coming up. I know I've hit equanimity, so give me about ten more minutes or something like that. […] You could train for this. […] We look for particular phenomenological details, like the rapidity of the visual space and heightened concentration in focused attention or heightened sensory clarity for a bit and then that fading out.”</w:t>
            </w:r>
          </w:p>
          <w:p w14:paraId="29A48E4D" w14:textId="77777777" w:rsidR="00A858C1" w:rsidRPr="00A858C1" w:rsidRDefault="00A858C1" w:rsidP="00635D25">
            <w:pPr>
              <w:rPr>
                <w:rFonts w:ascii="Aptos" w:hAnsi="Aptos"/>
                <w:sz w:val="20"/>
                <w:szCs w:val="20"/>
              </w:rPr>
            </w:pPr>
          </w:p>
          <w:p w14:paraId="28F3E4FC" w14:textId="77777777" w:rsidR="00A858C1" w:rsidRPr="00A858C1" w:rsidRDefault="00A858C1" w:rsidP="00635D25">
            <w:pPr>
              <w:rPr>
                <w:rFonts w:ascii="Aptos" w:hAnsi="Aptos"/>
                <w:color w:val="000000"/>
                <w:sz w:val="20"/>
                <w:szCs w:val="20"/>
              </w:rPr>
            </w:pPr>
            <w:r w:rsidRPr="00A858C1">
              <w:rPr>
                <w:rFonts w:ascii="Aptos" w:hAnsi="Aptos"/>
                <w:sz w:val="20"/>
                <w:szCs w:val="20"/>
              </w:rPr>
              <w:t>Supported also by some H2e quotes</w:t>
            </w:r>
          </w:p>
        </w:tc>
      </w:tr>
      <w:tr w:rsidR="00A858C1" w14:paraId="350512EC" w14:textId="77777777" w:rsidTr="00635D25">
        <w:tc>
          <w:tcPr>
            <w:tcW w:w="1442" w:type="dxa"/>
          </w:tcPr>
          <w:p w14:paraId="4E8B4395" w14:textId="77777777" w:rsidR="00A858C1" w:rsidRPr="00A858C1" w:rsidRDefault="00A858C1" w:rsidP="00635D25">
            <w:pPr>
              <w:rPr>
                <w:rFonts w:ascii="Aptos" w:hAnsi="Aptos"/>
                <w:color w:val="000000"/>
                <w:sz w:val="22"/>
                <w:szCs w:val="22"/>
              </w:rPr>
            </w:pPr>
            <w:r w:rsidRPr="00A858C1">
              <w:rPr>
                <w:rFonts w:ascii="Aptos" w:hAnsi="Aptos"/>
                <w:color w:val="000000"/>
                <w:sz w:val="22"/>
                <w:szCs w:val="22"/>
              </w:rPr>
              <w:t>Example Psychedelic quotes</w:t>
            </w:r>
          </w:p>
        </w:tc>
        <w:tc>
          <w:tcPr>
            <w:tcW w:w="6350" w:type="dxa"/>
          </w:tcPr>
          <w:p w14:paraId="4FAC844B"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P1: “I can’t really say.”</w:t>
            </w:r>
          </w:p>
          <w:p w14:paraId="285C10EE" w14:textId="77777777" w:rsidR="00A858C1" w:rsidRPr="00A858C1" w:rsidRDefault="00A858C1" w:rsidP="00635D25">
            <w:pPr>
              <w:rPr>
                <w:rFonts w:ascii="Aptos" w:hAnsi="Aptos"/>
                <w:color w:val="000000"/>
                <w:sz w:val="20"/>
                <w:szCs w:val="20"/>
              </w:rPr>
            </w:pPr>
          </w:p>
          <w:p w14:paraId="3061AF45"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P2: “Yeah, I'm not quite sure how to put it. There's an approximation of something and that is able to kind of lock in. Yeah, I wish I could put more to it because it's... It's just hard to describe.”</w:t>
            </w:r>
          </w:p>
          <w:p w14:paraId="6F025293" w14:textId="77777777" w:rsidR="00A858C1" w:rsidRPr="00A858C1" w:rsidRDefault="00A858C1" w:rsidP="00635D25">
            <w:pPr>
              <w:rPr>
                <w:rFonts w:ascii="Aptos" w:hAnsi="Aptos"/>
                <w:color w:val="000000"/>
                <w:sz w:val="20"/>
                <w:szCs w:val="20"/>
              </w:rPr>
            </w:pPr>
          </w:p>
        </w:tc>
        <w:tc>
          <w:tcPr>
            <w:tcW w:w="6156" w:type="dxa"/>
          </w:tcPr>
          <w:p w14:paraId="4726C29E"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[inferred through the interviewer observation that interviewees with experience of full cessations were better able to discuss the topic and simulations, see other quotes]</w:t>
            </w:r>
          </w:p>
        </w:tc>
      </w:tr>
      <w:tr w:rsidR="00A858C1" w14:paraId="07506796" w14:textId="77777777" w:rsidTr="00635D25">
        <w:tc>
          <w:tcPr>
            <w:tcW w:w="1442" w:type="dxa"/>
          </w:tcPr>
          <w:p w14:paraId="1EB3B450" w14:textId="77777777" w:rsidR="00A858C1" w:rsidRPr="00A858C1" w:rsidRDefault="00A858C1" w:rsidP="00635D25">
            <w:pPr>
              <w:rPr>
                <w:rFonts w:ascii="Aptos" w:hAnsi="Aptos"/>
                <w:b/>
                <w:bCs/>
                <w:i/>
                <w:iCs/>
                <w:color w:val="000000"/>
                <w:sz w:val="22"/>
                <w:szCs w:val="22"/>
              </w:rPr>
            </w:pPr>
            <w:r w:rsidRPr="00A858C1">
              <w:rPr>
                <w:rFonts w:ascii="Aptos" w:hAnsi="Aptos"/>
                <w:b/>
                <w:bCs/>
                <w:i/>
                <w:iCs/>
                <w:color w:val="000000"/>
                <w:sz w:val="22"/>
                <w:szCs w:val="22"/>
              </w:rPr>
              <w:lastRenderedPageBreak/>
              <w:t>H2</w:t>
            </w:r>
          </w:p>
        </w:tc>
        <w:tc>
          <w:tcPr>
            <w:tcW w:w="6350" w:type="dxa"/>
          </w:tcPr>
          <w:p w14:paraId="6F192CF6" w14:textId="77777777" w:rsidR="00A858C1" w:rsidRPr="00A858C1" w:rsidRDefault="00A858C1" w:rsidP="00635D25">
            <w:pPr>
              <w:rPr>
                <w:rFonts w:ascii="Aptos" w:hAnsi="Aptos"/>
                <w:b/>
                <w:bCs/>
                <w:i/>
                <w:iCs/>
                <w:color w:val="000000"/>
                <w:sz w:val="20"/>
                <w:szCs w:val="20"/>
              </w:rPr>
            </w:pPr>
            <w:r w:rsidRPr="00A858C1">
              <w:rPr>
                <w:rFonts w:ascii="Aptos" w:hAnsi="Aptos"/>
                <w:b/>
                <w:bCs/>
                <w:i/>
                <w:iCs/>
                <w:color w:val="000000"/>
                <w:sz w:val="20"/>
                <w:szCs w:val="20"/>
              </w:rPr>
              <w:t>H2c: Engaging with visual simulations as representations of the structure of experience is possible but challenging; it comes more naturally to some interviewees than others.</w:t>
            </w:r>
          </w:p>
        </w:tc>
        <w:tc>
          <w:tcPr>
            <w:tcW w:w="6156" w:type="dxa"/>
          </w:tcPr>
          <w:p w14:paraId="33DED9A5" w14:textId="77777777" w:rsidR="00A858C1" w:rsidRPr="00A858C1" w:rsidRDefault="00A858C1" w:rsidP="00635D25">
            <w:pPr>
              <w:rPr>
                <w:rFonts w:ascii="Aptos" w:hAnsi="Aptos"/>
                <w:b/>
                <w:bCs/>
                <w:i/>
                <w:iCs/>
                <w:color w:val="000000"/>
                <w:sz w:val="20"/>
                <w:szCs w:val="20"/>
              </w:rPr>
            </w:pPr>
            <w:r w:rsidRPr="00A858C1">
              <w:rPr>
                <w:rFonts w:ascii="Aptos" w:hAnsi="Aptos"/>
                <w:b/>
                <w:bCs/>
                <w:i/>
                <w:iCs/>
                <w:color w:val="000000"/>
                <w:sz w:val="20"/>
                <w:szCs w:val="20"/>
              </w:rPr>
              <w:t>H2e: It is possible to build experience and specific skills that makes it more feasible to engage with such simulations and cross-participant consistency would increase as a result.</w:t>
            </w:r>
          </w:p>
        </w:tc>
      </w:tr>
      <w:tr w:rsidR="00A858C1" w14:paraId="2AD484F2" w14:textId="77777777" w:rsidTr="00635D25">
        <w:tc>
          <w:tcPr>
            <w:tcW w:w="1442" w:type="dxa"/>
          </w:tcPr>
          <w:p w14:paraId="32A29466" w14:textId="77777777" w:rsidR="00A858C1" w:rsidRPr="00A858C1" w:rsidRDefault="00A858C1" w:rsidP="00635D25">
            <w:pPr>
              <w:rPr>
                <w:rFonts w:ascii="Aptos" w:hAnsi="Aptos"/>
                <w:color w:val="000000"/>
                <w:sz w:val="22"/>
                <w:szCs w:val="22"/>
              </w:rPr>
            </w:pPr>
            <w:r w:rsidRPr="00A858C1">
              <w:rPr>
                <w:rFonts w:ascii="Aptos" w:hAnsi="Aptos"/>
                <w:color w:val="000000"/>
                <w:sz w:val="22"/>
                <w:szCs w:val="22"/>
              </w:rPr>
              <w:t>Example Meditator quotes</w:t>
            </w:r>
          </w:p>
        </w:tc>
        <w:tc>
          <w:tcPr>
            <w:tcW w:w="6350" w:type="dxa"/>
          </w:tcPr>
          <w:p w14:paraId="2223DBA8"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M1: “I want to make really clear that the visual experiences are a small part of what the full cessation experience actually sort of is in these regards. I don't think it necessarily starts in the visual experience. I think that is one way that one can grab onto it.”</w:t>
            </w:r>
          </w:p>
        </w:tc>
        <w:tc>
          <w:tcPr>
            <w:tcW w:w="6156" w:type="dxa"/>
          </w:tcPr>
          <w:p w14:paraId="54AE8443" w14:textId="501DA87D" w:rsidR="00A858C1" w:rsidRPr="00A858C1" w:rsidRDefault="00A858C1" w:rsidP="00635D25">
            <w:pPr>
              <w:rPr>
                <w:rFonts w:ascii="Aptos" w:hAnsi="Aptos"/>
                <w:color w:val="000000"/>
                <w:sz w:val="20"/>
                <w:szCs w:val="20"/>
              </w:rPr>
            </w:pPr>
            <w:r w:rsidRPr="00A858C1">
              <w:rPr>
                <w:rFonts w:ascii="Aptos" w:hAnsi="Aptos"/>
                <w:color w:val="000000"/>
                <w:sz w:val="20"/>
                <w:szCs w:val="20"/>
              </w:rPr>
              <w:t xml:space="preserve">M2: “ I would need more examples to actually agree or disagree [about which parts resonate/do not </w:t>
            </w:r>
            <w:r w:rsidR="00AF6731" w:rsidRPr="00A858C1">
              <w:rPr>
                <w:rFonts w:ascii="Aptos" w:hAnsi="Aptos"/>
                <w:color w:val="000000"/>
                <w:sz w:val="20"/>
                <w:szCs w:val="20"/>
              </w:rPr>
              <w:t>resonate</w:t>
            </w:r>
            <w:r w:rsidRPr="00A858C1">
              <w:rPr>
                <w:rFonts w:ascii="Aptos" w:hAnsi="Aptos"/>
                <w:color w:val="000000"/>
                <w:sz w:val="20"/>
                <w:szCs w:val="20"/>
              </w:rPr>
              <w:t xml:space="preserve"> with cessations]. And again, spatial reasoning is my weakest.” [more examples/explanation were then provided, with supported later discussion]</w:t>
            </w:r>
          </w:p>
          <w:p w14:paraId="4614DC13" w14:textId="77777777" w:rsidR="00A858C1" w:rsidRPr="00A858C1" w:rsidRDefault="00A858C1" w:rsidP="00635D25">
            <w:pPr>
              <w:rPr>
                <w:rFonts w:ascii="Aptos" w:hAnsi="Aptos"/>
                <w:color w:val="000000"/>
                <w:sz w:val="20"/>
                <w:szCs w:val="20"/>
              </w:rPr>
            </w:pPr>
          </w:p>
          <w:p w14:paraId="294BA7A9"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M3: “Whatever was happening when I'm having cessations or right before, I wasn't considering it in these terms.” [but discussion of the simulations did make it possible to do so]</w:t>
            </w:r>
          </w:p>
          <w:p w14:paraId="566BC14E" w14:textId="77777777" w:rsidR="00A858C1" w:rsidRPr="00A858C1" w:rsidRDefault="00A858C1" w:rsidP="00635D25">
            <w:pPr>
              <w:rPr>
                <w:rFonts w:ascii="Aptos" w:hAnsi="Aptos"/>
                <w:color w:val="000000"/>
                <w:sz w:val="20"/>
                <w:szCs w:val="20"/>
              </w:rPr>
            </w:pPr>
          </w:p>
          <w:p w14:paraId="7EE3AF0A"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M3: “I wonder if having had enough cessations and gone through that process before, my mind lets me do that and lets me do the discarding of the stuff that isn't working in its favour. The first time around there's a real will and care to understand reality as it is. […]  Like a part of you that maybe doesn't know cessation is possible, doesn't know what's on the other side, is sceptical or is just not even looking for it or by surprise. […] It's like I found a slipstream now that I can just kind of slot into to make the cessation happen. So there are also differences that occur with experience over time and sort of feeling different here. […] Like later in experience, the circuitry is already built. It knows it's possible; the mind can relax and allow cessation to happen. It's coming with less.”</w:t>
            </w:r>
          </w:p>
          <w:p w14:paraId="7FBF0D70" w14:textId="77777777" w:rsidR="00A858C1" w:rsidRPr="00A858C1" w:rsidRDefault="00A858C1" w:rsidP="00635D25">
            <w:pPr>
              <w:rPr>
                <w:rFonts w:ascii="Aptos" w:hAnsi="Aptos"/>
                <w:color w:val="000000"/>
                <w:sz w:val="20"/>
                <w:szCs w:val="20"/>
              </w:rPr>
            </w:pPr>
          </w:p>
          <w:p w14:paraId="5F7376CD"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M4: “I would need more detail to say precisely whether or not this is what's going on, both in terms of phenomenological skill and formalisation.”</w:t>
            </w:r>
          </w:p>
          <w:p w14:paraId="6BA16CB6" w14:textId="77777777" w:rsidR="00A858C1" w:rsidRPr="00A858C1" w:rsidRDefault="00A858C1" w:rsidP="00635D25">
            <w:pPr>
              <w:rPr>
                <w:rFonts w:ascii="Aptos" w:hAnsi="Aptos"/>
                <w:color w:val="000000"/>
                <w:sz w:val="12"/>
                <w:szCs w:val="12"/>
              </w:rPr>
            </w:pPr>
          </w:p>
        </w:tc>
      </w:tr>
      <w:tr w:rsidR="00A858C1" w14:paraId="75B32D78" w14:textId="77777777" w:rsidTr="00635D25">
        <w:tc>
          <w:tcPr>
            <w:tcW w:w="1442" w:type="dxa"/>
          </w:tcPr>
          <w:p w14:paraId="35FCF116" w14:textId="77777777" w:rsidR="00A858C1" w:rsidRPr="00A858C1" w:rsidRDefault="00A858C1" w:rsidP="00635D25">
            <w:pPr>
              <w:rPr>
                <w:rFonts w:ascii="Aptos" w:hAnsi="Aptos"/>
                <w:color w:val="000000"/>
                <w:sz w:val="22"/>
                <w:szCs w:val="22"/>
              </w:rPr>
            </w:pPr>
            <w:r w:rsidRPr="00A858C1">
              <w:rPr>
                <w:rFonts w:ascii="Aptos" w:hAnsi="Aptos"/>
                <w:color w:val="000000"/>
                <w:sz w:val="22"/>
                <w:szCs w:val="22"/>
              </w:rPr>
              <w:t>Example Psychedelic quotes</w:t>
            </w:r>
          </w:p>
        </w:tc>
        <w:tc>
          <w:tcPr>
            <w:tcW w:w="6350" w:type="dxa"/>
          </w:tcPr>
          <w:p w14:paraId="43B9A32C"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P1: “If we construe the lattice, like, metaphorically, then I'd say yes. I haven't had literal ‘lattice-containing’ experiences.”</w:t>
            </w:r>
          </w:p>
          <w:p w14:paraId="43B5A214" w14:textId="77777777" w:rsidR="00A858C1" w:rsidRPr="00A858C1" w:rsidRDefault="00A858C1" w:rsidP="00635D25">
            <w:pPr>
              <w:rPr>
                <w:rFonts w:ascii="Aptos" w:hAnsi="Aptos"/>
                <w:color w:val="000000"/>
                <w:sz w:val="20"/>
                <w:szCs w:val="20"/>
              </w:rPr>
            </w:pPr>
          </w:p>
          <w:p w14:paraId="2A17C3F7"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 xml:space="preserve">P2: “I feel like that has kind of an analogous process, but it's as a sort of like somewhat disconnected metaphor. It doesn't, doesn't. There's nothing directly in the experience that kind of is reminiscent of that […]. My primary impression [of the simulations] is very, very cool visuals but for what it is like as a system, I'm not sure.” </w:t>
            </w:r>
          </w:p>
        </w:tc>
        <w:tc>
          <w:tcPr>
            <w:tcW w:w="6156" w:type="dxa"/>
          </w:tcPr>
          <w:p w14:paraId="6CC5A761"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[inferred through the interviewer observation that interviewees with experience of full cessations and with more experience of visual and mathematical modelling were better able to discuss the topic and simulations]</w:t>
            </w:r>
          </w:p>
        </w:tc>
      </w:tr>
      <w:tr w:rsidR="00A858C1" w14:paraId="3CCF42CD" w14:textId="77777777" w:rsidTr="00635D25">
        <w:tc>
          <w:tcPr>
            <w:tcW w:w="1442" w:type="dxa"/>
          </w:tcPr>
          <w:p w14:paraId="75E450E6" w14:textId="77777777" w:rsidR="00A858C1" w:rsidRPr="00A858C1" w:rsidRDefault="00A858C1" w:rsidP="00635D25">
            <w:pPr>
              <w:rPr>
                <w:rFonts w:ascii="Aptos" w:hAnsi="Aptos"/>
                <w:b/>
                <w:bCs/>
                <w:i/>
                <w:iCs/>
                <w:color w:val="000000"/>
                <w:sz w:val="22"/>
                <w:szCs w:val="22"/>
              </w:rPr>
            </w:pPr>
            <w:r w:rsidRPr="00A858C1">
              <w:rPr>
                <w:rFonts w:ascii="Aptos" w:hAnsi="Aptos"/>
                <w:b/>
                <w:bCs/>
                <w:i/>
                <w:iCs/>
                <w:color w:val="000000"/>
                <w:sz w:val="22"/>
                <w:szCs w:val="22"/>
              </w:rPr>
              <w:lastRenderedPageBreak/>
              <w:t>H3</w:t>
            </w:r>
          </w:p>
        </w:tc>
        <w:tc>
          <w:tcPr>
            <w:tcW w:w="6350" w:type="dxa"/>
          </w:tcPr>
          <w:p w14:paraId="53006E95" w14:textId="77777777" w:rsidR="00A858C1" w:rsidRPr="00A858C1" w:rsidRDefault="00A858C1" w:rsidP="00635D25">
            <w:pPr>
              <w:rPr>
                <w:rFonts w:ascii="Aptos" w:hAnsi="Aptos"/>
                <w:b/>
                <w:bCs/>
                <w:i/>
                <w:iCs/>
                <w:color w:val="000000"/>
                <w:sz w:val="20"/>
                <w:szCs w:val="20"/>
              </w:rPr>
            </w:pPr>
            <w:r w:rsidRPr="00A858C1">
              <w:rPr>
                <w:rFonts w:ascii="Aptos" w:hAnsi="Aptos"/>
                <w:b/>
                <w:bCs/>
                <w:i/>
                <w:iCs/>
                <w:color w:val="000000"/>
                <w:sz w:val="20"/>
                <w:szCs w:val="20"/>
              </w:rPr>
              <w:t>H3c: The reduction of informational content via increased symmetrification/alignment matches the phenomenality of zero phenomenality proximity, with increased resonance among participants with more cessation experience.</w:t>
            </w:r>
          </w:p>
        </w:tc>
        <w:tc>
          <w:tcPr>
            <w:tcW w:w="6156" w:type="dxa"/>
          </w:tcPr>
          <w:p w14:paraId="529F1AAD" w14:textId="77777777" w:rsidR="00A858C1" w:rsidRPr="00A858C1" w:rsidRDefault="00A858C1" w:rsidP="00635D25">
            <w:pPr>
              <w:rPr>
                <w:rFonts w:ascii="Aptos" w:hAnsi="Aptos"/>
                <w:b/>
                <w:bCs/>
                <w:i/>
                <w:iCs/>
                <w:color w:val="000000"/>
                <w:sz w:val="20"/>
                <w:szCs w:val="20"/>
              </w:rPr>
            </w:pPr>
            <w:r w:rsidRPr="00A858C1">
              <w:rPr>
                <w:rFonts w:ascii="Aptos" w:hAnsi="Aptos"/>
                <w:b/>
                <w:bCs/>
                <w:i/>
                <w:iCs/>
                <w:color w:val="000000"/>
                <w:sz w:val="20"/>
                <w:szCs w:val="20"/>
              </w:rPr>
              <w:t>H3e: There are multiple pathways to a cessation state, which might include information reduction via recursion collapse, standing wave formation, and peak disharmony.</w:t>
            </w:r>
          </w:p>
        </w:tc>
      </w:tr>
      <w:tr w:rsidR="00A858C1" w14:paraId="4ACC693A" w14:textId="77777777" w:rsidTr="00635D25">
        <w:tc>
          <w:tcPr>
            <w:tcW w:w="1442" w:type="dxa"/>
          </w:tcPr>
          <w:p w14:paraId="76429826" w14:textId="77777777" w:rsidR="00A858C1" w:rsidRPr="00A858C1" w:rsidRDefault="00A858C1" w:rsidP="00635D25">
            <w:pPr>
              <w:rPr>
                <w:rFonts w:ascii="Aptos" w:hAnsi="Aptos"/>
                <w:color w:val="000000"/>
                <w:sz w:val="22"/>
                <w:szCs w:val="22"/>
              </w:rPr>
            </w:pPr>
            <w:r w:rsidRPr="00A858C1">
              <w:rPr>
                <w:rFonts w:ascii="Aptos" w:hAnsi="Aptos"/>
                <w:color w:val="000000"/>
                <w:sz w:val="22"/>
                <w:szCs w:val="22"/>
              </w:rPr>
              <w:t>Example Meditator quotes</w:t>
            </w:r>
          </w:p>
        </w:tc>
        <w:tc>
          <w:tcPr>
            <w:tcW w:w="6350" w:type="dxa"/>
          </w:tcPr>
          <w:p w14:paraId="73D3D64C"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M1: “One way of bringing cessations about when in a Fire Kasina</w:t>
            </w:r>
            <w:r w:rsidRPr="00A858C1">
              <w:rPr>
                <w:rFonts w:ascii="Aptos" w:hAnsi="Aptos"/>
                <w:color w:val="000000"/>
                <w:sz w:val="20"/>
                <w:szCs w:val="20"/>
                <w:vertAlign w:val="superscript"/>
              </w:rPr>
              <w:footnoteReference w:id="10"/>
            </w:r>
            <w:r w:rsidRPr="00A858C1">
              <w:rPr>
                <w:rFonts w:ascii="Aptos" w:hAnsi="Aptos"/>
                <w:color w:val="000000"/>
                <w:sz w:val="20"/>
                <w:szCs w:val="20"/>
              </w:rPr>
              <w:t xml:space="preserve"> setting is to symmetrize the visual field or symmetrize the experience in the visual field, and certain versions of that are not completely different from this.”</w:t>
            </w:r>
          </w:p>
          <w:p w14:paraId="20D1226A" w14:textId="77777777" w:rsidR="00A858C1" w:rsidRPr="00A858C1" w:rsidRDefault="00A858C1" w:rsidP="00635D25">
            <w:pPr>
              <w:rPr>
                <w:rFonts w:ascii="Aptos" w:hAnsi="Aptos"/>
                <w:color w:val="000000"/>
                <w:sz w:val="20"/>
                <w:szCs w:val="20"/>
              </w:rPr>
            </w:pPr>
          </w:p>
          <w:p w14:paraId="1221F947"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M1: [In response to “finding states of the system where the metrics are identical across these different spaces” from interviewer] “It's a really compelling description, and I think it matches up with a lot of cessation experiences or a lot of experiences surrounding cessation […] coherence between the different metrics.”</w:t>
            </w:r>
          </w:p>
          <w:p w14:paraId="3C64D82F" w14:textId="77777777" w:rsidR="00A858C1" w:rsidRPr="00A858C1" w:rsidRDefault="00A858C1" w:rsidP="00635D25">
            <w:pPr>
              <w:rPr>
                <w:rFonts w:ascii="Aptos" w:hAnsi="Aptos"/>
                <w:color w:val="000000"/>
                <w:sz w:val="20"/>
                <w:szCs w:val="20"/>
              </w:rPr>
            </w:pPr>
          </w:p>
          <w:p w14:paraId="03C6502E"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M1: “There's an aspect of cessations that does something very similar to this, but for basically the shape of experience: donut-y. Donut cessations, where the hole inverts in front of you and then the toroid sort of [surrounds you]. The whole space agrees that it's a donut and the whole space agrees with how it wants that donut to look. And then it starts rotating the donut in various ways. And that leads to Conformity Knowledge [the insight stage] and blinking out.”</w:t>
            </w:r>
          </w:p>
          <w:p w14:paraId="69FEA4AA" w14:textId="77777777" w:rsidR="00A858C1" w:rsidRPr="00A858C1" w:rsidRDefault="00A858C1" w:rsidP="00635D25">
            <w:pPr>
              <w:rPr>
                <w:rFonts w:ascii="Aptos" w:hAnsi="Aptos"/>
                <w:color w:val="000000"/>
                <w:sz w:val="20"/>
                <w:szCs w:val="20"/>
              </w:rPr>
            </w:pPr>
          </w:p>
          <w:p w14:paraId="68FFF12F"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M2: “Our senses get aligned, then this gets flipped on, and then boom, it just kind of synchronizes. And then something happens and it's like slowly out of sync, and then you're back again in 3D.”</w:t>
            </w:r>
          </w:p>
          <w:p w14:paraId="3DD499B3" w14:textId="77777777" w:rsidR="00A858C1" w:rsidRPr="00A858C1" w:rsidRDefault="00A858C1" w:rsidP="00635D25">
            <w:pPr>
              <w:rPr>
                <w:rFonts w:ascii="Aptos" w:hAnsi="Aptos"/>
                <w:color w:val="000000"/>
                <w:sz w:val="20"/>
                <w:szCs w:val="20"/>
              </w:rPr>
            </w:pPr>
          </w:p>
          <w:p w14:paraId="20194B03"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M2: “Geometric alignment. Yes. That resonates. And topological simplification, kind of symmetrification, again, that all tracks.”</w:t>
            </w:r>
          </w:p>
          <w:p w14:paraId="055F638C" w14:textId="77777777" w:rsidR="00A858C1" w:rsidRPr="00A858C1" w:rsidRDefault="00A858C1" w:rsidP="00635D25">
            <w:pPr>
              <w:rPr>
                <w:rFonts w:ascii="Aptos" w:hAnsi="Aptos"/>
                <w:color w:val="000000"/>
                <w:sz w:val="20"/>
                <w:szCs w:val="20"/>
              </w:rPr>
            </w:pPr>
          </w:p>
          <w:p w14:paraId="377AA0D7"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M2: “These kinds of forms and structures look very much like what appears in some of the early phases, and then, it becomes more structured and ordered and then eventually disappears completely”</w:t>
            </w:r>
          </w:p>
          <w:p w14:paraId="76792DAC" w14:textId="77777777" w:rsidR="00A858C1" w:rsidRPr="00A858C1" w:rsidRDefault="00A858C1" w:rsidP="00635D25">
            <w:pPr>
              <w:rPr>
                <w:rFonts w:ascii="Aptos" w:hAnsi="Aptos"/>
                <w:color w:val="000000"/>
                <w:sz w:val="20"/>
                <w:szCs w:val="20"/>
              </w:rPr>
            </w:pPr>
          </w:p>
          <w:p w14:paraId="21DA09F6"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M3: “Not so uniform [as the simulations]. More I get like a converging in one area, which can be off centre. One was a twisting, with everything fading out, shutting down. One can be zooming in, with foreground background converging.”</w:t>
            </w:r>
          </w:p>
          <w:p w14:paraId="44BCDA30" w14:textId="77777777" w:rsidR="00A858C1" w:rsidRPr="00A858C1" w:rsidRDefault="00A858C1" w:rsidP="00635D25">
            <w:pPr>
              <w:rPr>
                <w:rFonts w:ascii="Aptos" w:hAnsi="Aptos"/>
                <w:color w:val="000000"/>
                <w:sz w:val="20"/>
                <w:szCs w:val="20"/>
              </w:rPr>
            </w:pPr>
          </w:p>
          <w:p w14:paraId="1C0B49A4"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M4: “But at the very minimum, there is simplification for sure. And, like, part of the process of simplification is definitely moving around and checking things out from different angles.”</w:t>
            </w:r>
          </w:p>
          <w:p w14:paraId="7814E91F" w14:textId="77777777" w:rsidR="00A858C1" w:rsidRPr="00A858C1" w:rsidRDefault="00A858C1" w:rsidP="00635D25">
            <w:pPr>
              <w:rPr>
                <w:rFonts w:ascii="Aptos" w:hAnsi="Aptos"/>
                <w:color w:val="000000"/>
                <w:sz w:val="20"/>
                <w:szCs w:val="20"/>
              </w:rPr>
            </w:pPr>
          </w:p>
          <w:p w14:paraId="55405494" w14:textId="0A6FE8DB" w:rsidR="00A858C1" w:rsidRPr="00A858C1" w:rsidRDefault="00A858C1" w:rsidP="00635D25">
            <w:pPr>
              <w:rPr>
                <w:rFonts w:ascii="Aptos" w:hAnsi="Aptos"/>
                <w:color w:val="000000"/>
                <w:sz w:val="20"/>
                <w:szCs w:val="20"/>
              </w:rPr>
            </w:pPr>
            <w:r w:rsidRPr="00A858C1">
              <w:rPr>
                <w:rFonts w:ascii="Aptos" w:hAnsi="Aptos"/>
                <w:color w:val="000000"/>
                <w:sz w:val="20"/>
                <w:szCs w:val="20"/>
              </w:rPr>
              <w:t>M4: [re:symmetrification] “Yes, definitely. All distinctions. Simultaneously symmetrifying, like expansion/contraction, any spatial distinction, like left/right, top/bottom, front/back, the fabrication of valence. […] Expansion</w:t>
            </w:r>
            <w:r>
              <w:rPr>
                <w:rFonts w:ascii="Aptos" w:hAnsi="Aptos"/>
                <w:color w:val="000000"/>
                <w:sz w:val="20"/>
                <w:szCs w:val="20"/>
              </w:rPr>
              <w:t>/</w:t>
            </w:r>
            <w:r w:rsidRPr="00A858C1">
              <w:rPr>
                <w:rFonts w:ascii="Aptos" w:hAnsi="Aptos"/>
                <w:color w:val="000000"/>
                <w:sz w:val="20"/>
                <w:szCs w:val="20"/>
              </w:rPr>
              <w:t>contraction exactly equal in degree  […] It's like the entire field is unified, maximally symmetric. There is recognition of symmetry across the whole thing, even as there is differentiation into the finest phenomenological grain. […] what occurs in the moments before and after. […] Everything can crisp up to great detail, but right before cessation proper there's the appearance (realization?) of a sort of probabilistic fuzz to experience […] the modelling tools were over-reifying [before]  […] Another thing that happens before is the anticipation of the complete realization of *non-differentiation*, sort of like a generalization of symmetry. To even recognize symmetry requires some differentiation, and THAT also collapses. Perhaps that is the last (apparent) differentiation to (apparently!) collapse.”</w:t>
            </w:r>
          </w:p>
          <w:p w14:paraId="1FF99798" w14:textId="77777777" w:rsidR="00A858C1" w:rsidRPr="00A858C1" w:rsidRDefault="00A858C1" w:rsidP="00635D25">
            <w:pPr>
              <w:rPr>
                <w:rFonts w:ascii="Aptos" w:hAnsi="Aptos"/>
                <w:color w:val="000000"/>
                <w:sz w:val="20"/>
                <w:szCs w:val="20"/>
              </w:rPr>
            </w:pPr>
          </w:p>
        </w:tc>
        <w:tc>
          <w:tcPr>
            <w:tcW w:w="6156" w:type="dxa"/>
          </w:tcPr>
          <w:p w14:paraId="4539764A"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lastRenderedPageBreak/>
              <w:t>M1: “This feels more like it, because of the fractal nature of this thing, the self repetition. I think that is a way to then fall into the field and have [a cessation], or have the field fall into you and have it end.”</w:t>
            </w:r>
          </w:p>
          <w:p w14:paraId="487BC714" w14:textId="77777777" w:rsidR="00A858C1" w:rsidRPr="00A858C1" w:rsidRDefault="00A858C1" w:rsidP="00635D25">
            <w:pPr>
              <w:rPr>
                <w:rFonts w:ascii="Aptos" w:hAnsi="Aptos"/>
                <w:color w:val="000000"/>
                <w:sz w:val="20"/>
                <w:szCs w:val="20"/>
              </w:rPr>
            </w:pPr>
          </w:p>
          <w:p w14:paraId="4F912E12"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M3: “For impermanence, things get so unharmonized, it breaks the scene and the simulation falls apart. [Re: amplifying or diminishing pattern detection functions] I think you could go both ways [to a cessation state]. ”</w:t>
            </w:r>
          </w:p>
          <w:p w14:paraId="0FA14049" w14:textId="77777777" w:rsidR="00A858C1" w:rsidRPr="00A858C1" w:rsidRDefault="00A858C1" w:rsidP="00635D25">
            <w:pPr>
              <w:rPr>
                <w:rFonts w:ascii="Aptos" w:hAnsi="Aptos"/>
                <w:color w:val="000000"/>
                <w:sz w:val="20"/>
                <w:szCs w:val="20"/>
              </w:rPr>
            </w:pPr>
          </w:p>
          <w:p w14:paraId="382BD888"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M3: [with reference to fig. 5 and its recursive features] “Yeah, absolutely. Across the senses visually, but predominantly with sensations. Sensations giving you that sense of this convergence.”</w:t>
            </w:r>
          </w:p>
          <w:p w14:paraId="051EB319" w14:textId="77777777" w:rsidR="00A858C1" w:rsidRPr="00A858C1" w:rsidRDefault="00A858C1" w:rsidP="00635D25">
            <w:pPr>
              <w:rPr>
                <w:rFonts w:ascii="Aptos" w:hAnsi="Aptos"/>
                <w:color w:val="000000"/>
                <w:sz w:val="20"/>
                <w:szCs w:val="20"/>
              </w:rPr>
            </w:pPr>
          </w:p>
          <w:p w14:paraId="05C989D2"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M3: “Two travelling waves that kind of met not in the centre and then that caused a cessation. Like the unsatisfactoriness door. Everything kind of turned down to zero.”</w:t>
            </w:r>
          </w:p>
          <w:p w14:paraId="1FB8F88F" w14:textId="77777777" w:rsidR="00A858C1" w:rsidRPr="00A858C1" w:rsidRDefault="00A858C1" w:rsidP="00635D25">
            <w:pPr>
              <w:rPr>
                <w:rFonts w:ascii="Aptos" w:hAnsi="Aptos"/>
                <w:color w:val="000000"/>
                <w:sz w:val="20"/>
                <w:szCs w:val="20"/>
              </w:rPr>
            </w:pPr>
          </w:p>
          <w:p w14:paraId="1624536E"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M4: [before seeing fig. 5] “It's definitely an Indra's Net sort of thing, where the smallest little bit reflects the entire thing and vice versa. There's the sense that it's going towards something so total that it wouldn't even make sense to describe it as there being little bits that can reflect other things.” [having seen fig. 5] “reductions in information content seem to be pretty related to cessation […] transformation applied that results in there being the sense of different regions of experience collapsing […] the collapse of the recursive aspect typically occurs in conjunction with the collapse of differentiation in space and time and whatever other stuff is occurring.”</w:t>
            </w:r>
          </w:p>
          <w:p w14:paraId="0AA14F66" w14:textId="77777777" w:rsidR="00A858C1" w:rsidRPr="00A858C1" w:rsidRDefault="00A858C1" w:rsidP="00635D25">
            <w:pPr>
              <w:rPr>
                <w:rFonts w:ascii="Aptos" w:hAnsi="Aptos"/>
                <w:color w:val="000000"/>
                <w:sz w:val="20"/>
                <w:szCs w:val="20"/>
              </w:rPr>
            </w:pPr>
          </w:p>
          <w:p w14:paraId="696FA484"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lastRenderedPageBreak/>
              <w:t>M4: “Stuff seems like it's getting sliced so quickly or that time has become so cleanly symmetric that there's no longer any differentiation across this axis, and then it's just, like, gone. In that sense it's like a standing wave in that there's no relative change for there to be travelling at this point anymore. For no self, it's like the rendering is evocative of being a standing wave; where it's just like you're getting closer and closer and closer to being a standing wave, and at some point it's just there.”</w:t>
            </w:r>
          </w:p>
          <w:p w14:paraId="7B073916" w14:textId="77777777" w:rsidR="00A858C1" w:rsidRPr="00A858C1" w:rsidRDefault="00A858C1" w:rsidP="00635D25">
            <w:pPr>
              <w:rPr>
                <w:rFonts w:ascii="Aptos" w:hAnsi="Aptos"/>
                <w:color w:val="000000"/>
                <w:sz w:val="20"/>
                <w:szCs w:val="20"/>
              </w:rPr>
            </w:pPr>
          </w:p>
          <w:p w14:paraId="5F25F8BA"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 xml:space="preserve">M4: “That is also just one variety of cessation. The relevant thing in general in my model is that differentiation is no longer occurring, which can also come about by there simply not being enough time to do a differentiation any more or by everything being so deeply differentiated that there's no common ground between two parts to even form the proposition that ‘A is different from B’.” </w:t>
            </w:r>
          </w:p>
          <w:p w14:paraId="4EC3DB99" w14:textId="77777777" w:rsidR="00A858C1" w:rsidRPr="00A858C1" w:rsidRDefault="00A858C1" w:rsidP="00635D25">
            <w:pPr>
              <w:rPr>
                <w:rFonts w:ascii="Aptos" w:hAnsi="Aptos"/>
                <w:color w:val="000000"/>
                <w:sz w:val="20"/>
                <w:szCs w:val="20"/>
              </w:rPr>
            </w:pPr>
          </w:p>
        </w:tc>
      </w:tr>
      <w:tr w:rsidR="00A858C1" w14:paraId="41825CEC" w14:textId="77777777" w:rsidTr="00635D25">
        <w:tc>
          <w:tcPr>
            <w:tcW w:w="1442" w:type="dxa"/>
          </w:tcPr>
          <w:p w14:paraId="1EEDBE73" w14:textId="77777777" w:rsidR="00A858C1" w:rsidRPr="00A858C1" w:rsidRDefault="00A858C1" w:rsidP="00635D25">
            <w:pPr>
              <w:rPr>
                <w:rFonts w:ascii="Aptos" w:hAnsi="Aptos"/>
                <w:color w:val="000000"/>
                <w:sz w:val="22"/>
                <w:szCs w:val="22"/>
              </w:rPr>
            </w:pPr>
            <w:r w:rsidRPr="00A858C1">
              <w:rPr>
                <w:rFonts w:ascii="Aptos" w:hAnsi="Aptos"/>
                <w:color w:val="000000"/>
                <w:sz w:val="22"/>
                <w:szCs w:val="22"/>
              </w:rPr>
              <w:lastRenderedPageBreak/>
              <w:t>Example Psychedelic quotes</w:t>
            </w:r>
          </w:p>
        </w:tc>
        <w:tc>
          <w:tcPr>
            <w:tcW w:w="6350" w:type="dxa"/>
          </w:tcPr>
          <w:p w14:paraId="21AFF63B" w14:textId="521DD5C5" w:rsidR="00A858C1" w:rsidRPr="00A858C1" w:rsidRDefault="00A858C1" w:rsidP="00635D25">
            <w:pPr>
              <w:rPr>
                <w:rFonts w:ascii="Aptos" w:hAnsi="Aptos"/>
                <w:color w:val="000000"/>
                <w:sz w:val="20"/>
                <w:szCs w:val="20"/>
              </w:rPr>
            </w:pPr>
            <w:r w:rsidRPr="00A858C1">
              <w:rPr>
                <w:rFonts w:ascii="Aptos" w:hAnsi="Aptos"/>
                <w:color w:val="000000"/>
                <w:sz w:val="20"/>
                <w:szCs w:val="20"/>
              </w:rPr>
              <w:t>P1: [eyes open experience] “my depth map started to collapse; seemed like the dimensionality of my experience was starting to reduce.”</w:t>
            </w:r>
          </w:p>
          <w:p w14:paraId="7685EE9A" w14:textId="77777777" w:rsidR="00A858C1" w:rsidRPr="00A858C1" w:rsidRDefault="00A858C1" w:rsidP="00635D25">
            <w:pPr>
              <w:rPr>
                <w:rFonts w:ascii="Aptos" w:hAnsi="Aptos"/>
                <w:color w:val="000000"/>
                <w:sz w:val="20"/>
                <w:szCs w:val="20"/>
              </w:rPr>
            </w:pPr>
          </w:p>
          <w:p w14:paraId="0B1F7A7E" w14:textId="04060AC8" w:rsidR="00A858C1" w:rsidRPr="00A858C1" w:rsidRDefault="00A858C1" w:rsidP="00635D25">
            <w:pPr>
              <w:rPr>
                <w:rFonts w:ascii="Aptos" w:hAnsi="Aptos"/>
                <w:color w:val="000000"/>
                <w:sz w:val="20"/>
                <w:szCs w:val="20"/>
              </w:rPr>
            </w:pPr>
            <w:r w:rsidRPr="00A858C1">
              <w:rPr>
                <w:rFonts w:ascii="Aptos" w:hAnsi="Aptos"/>
                <w:color w:val="000000"/>
                <w:sz w:val="20"/>
                <w:szCs w:val="20"/>
              </w:rPr>
              <w:t xml:space="preserve">P1: “At low doses, when there are still regions within the experience that are stable and that haven't completely dissolved, fabrications or patterns that haven't collapsed, […at increasing doses…] the body is typically the last to go, but when the body goes, it almost expands until it becomes one with everything to begin with. At lower doses, I still have a sense of the different sensory modalities, some sort of space between them, which then becomes that really distinct 5meo kind of </w:t>
            </w:r>
            <w:r w:rsidRPr="00A858C1">
              <w:rPr>
                <w:rFonts w:ascii="Aptos" w:hAnsi="Aptos"/>
                <w:color w:val="000000"/>
                <w:sz w:val="20"/>
                <w:szCs w:val="20"/>
              </w:rPr>
              <w:lastRenderedPageBreak/>
              <w:t>substance. And then slowly, the higher the dose you go, the more they start to, like, you know, melt into that substance. Or maybe melt is the wrong word. Sublimate you might say. It’s the only thing that remains.”</w:t>
            </w:r>
          </w:p>
          <w:p w14:paraId="51AAE0A8" w14:textId="77777777" w:rsidR="00A858C1" w:rsidRPr="00A858C1" w:rsidRDefault="00A858C1" w:rsidP="00635D25">
            <w:pPr>
              <w:rPr>
                <w:rFonts w:ascii="Aptos" w:hAnsi="Aptos"/>
                <w:color w:val="000000"/>
                <w:sz w:val="20"/>
                <w:szCs w:val="20"/>
              </w:rPr>
            </w:pPr>
          </w:p>
          <w:p w14:paraId="23795F4E"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 xml:space="preserve">P2: [experience primarily near-cessation rather than full cessations] “More a sense of everything dissolving. The apparent structure, you know, becoming chaotic and no longer there. Simplifying or squishing until like, the sort of lines become dots and then that makes one more line that would, you know, compress down into a single dot. […] [re simulations:] Just the basic quality of the simplification when everything kind of converges. Very basic analogy at that point […]” </w:t>
            </w:r>
          </w:p>
          <w:p w14:paraId="0249F7C0" w14:textId="77777777" w:rsidR="00A858C1" w:rsidRPr="00A858C1" w:rsidRDefault="00A858C1" w:rsidP="00635D25">
            <w:pPr>
              <w:rPr>
                <w:rFonts w:ascii="Aptos" w:hAnsi="Aptos"/>
                <w:color w:val="000000"/>
                <w:sz w:val="20"/>
                <w:szCs w:val="20"/>
              </w:rPr>
            </w:pPr>
          </w:p>
          <w:p w14:paraId="6AB22E01"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P3: [Following figs. 3-4] “Exactly that. While coming up, it's sort of chaotic, more entropic. And then it starts to sync up. Like, you would start to see more uniform frequency, just more uniform waves. And they would, let's say, try to sort of become coherent and moving in unison. And then at one point, literally that happened. That's what happened. Like, this is a really great visualisation, at least of the nature of movement and like, the nature, how it goes through states.”</w:t>
            </w:r>
          </w:p>
          <w:p w14:paraId="509BD17A" w14:textId="77777777" w:rsidR="00A858C1" w:rsidRPr="00A858C1" w:rsidRDefault="00A858C1" w:rsidP="00635D25">
            <w:pPr>
              <w:rPr>
                <w:rFonts w:ascii="Aptos" w:hAnsi="Aptos"/>
                <w:color w:val="000000"/>
                <w:sz w:val="20"/>
                <w:szCs w:val="20"/>
              </w:rPr>
            </w:pPr>
          </w:p>
          <w:p w14:paraId="04C0227F"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P3: “Your mind would try to find some sort of pattern in that ordered lattice, but before the peak, when you still have some part of ego. My vision would literally lose pattern recognition, lose meaning.” (on entrance) “. I would first see my entire field vision in like larger scale, let’s say triangles. Then it would grow in complexity. My brain would try to make sense of where to place each triangle. The triangles get smaller. And then at one point, you know, my vision would become normal [when coming down from higher doses].”</w:t>
            </w:r>
          </w:p>
          <w:p w14:paraId="59F80833" w14:textId="77777777" w:rsidR="00A858C1" w:rsidRPr="00A858C1" w:rsidRDefault="00A858C1" w:rsidP="00635D25">
            <w:pPr>
              <w:rPr>
                <w:rFonts w:ascii="Aptos" w:hAnsi="Aptos"/>
                <w:color w:val="000000"/>
                <w:sz w:val="20"/>
                <w:szCs w:val="20"/>
              </w:rPr>
            </w:pPr>
          </w:p>
          <w:p w14:paraId="1B5F70DC"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P4: [without 5-MeO-DMT cessation experience] ““It was all mostly flickering sensations. There was no sense of alignment. […] More pure nearest neighbour effects that did not have any kind of global alignment. […] I experienced no symmetry whatsoever […]”</w:t>
            </w:r>
          </w:p>
        </w:tc>
        <w:tc>
          <w:tcPr>
            <w:tcW w:w="6156" w:type="dxa"/>
          </w:tcPr>
          <w:p w14:paraId="377963B7"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lastRenderedPageBreak/>
              <w:t>P1: “Maybe the experience of having no perspective is, in some sense, equivalent to an Indra’s Net experience where every point reflects every other point. But maybe this is just the semantic frame of reference that I've internalised to describe it.”</w:t>
            </w:r>
          </w:p>
          <w:p w14:paraId="46F33B5F" w14:textId="77777777" w:rsidR="00A858C1" w:rsidRPr="00A858C1" w:rsidRDefault="00A858C1" w:rsidP="00635D25">
            <w:pPr>
              <w:rPr>
                <w:rFonts w:ascii="Aptos" w:hAnsi="Aptos"/>
                <w:color w:val="000000"/>
                <w:sz w:val="20"/>
                <w:szCs w:val="20"/>
              </w:rPr>
            </w:pPr>
          </w:p>
          <w:p w14:paraId="7C3987D2"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 xml:space="preserve">P1: “There being just the sense of not even there being, no part of experience that is body. Just all of experience, feeling like energy flowing or emanating, kind of converging to certain points. […] In good experiences, more like a pure state of non separation between different parts of awareness. […] defabricating until there's kind of </w:t>
            </w:r>
            <w:r w:rsidRPr="00A858C1">
              <w:rPr>
                <w:rFonts w:ascii="Aptos" w:hAnsi="Aptos"/>
                <w:color w:val="000000"/>
                <w:sz w:val="20"/>
                <w:szCs w:val="20"/>
              </w:rPr>
              <w:lastRenderedPageBreak/>
              <w:t>just like a blank sheet, almost. […] In a bad trip, almost fully synchronized, but just slightly off. The difference between, like, two points that are vibrating at a slightly different frequency to create dissonance, repeated throughout the experience.”</w:t>
            </w:r>
          </w:p>
          <w:p w14:paraId="461C7B19" w14:textId="77777777" w:rsidR="00A858C1" w:rsidRPr="00A858C1" w:rsidRDefault="00A858C1" w:rsidP="00635D25">
            <w:pPr>
              <w:rPr>
                <w:rFonts w:ascii="Aptos" w:hAnsi="Aptos"/>
                <w:color w:val="000000"/>
                <w:sz w:val="20"/>
                <w:szCs w:val="20"/>
              </w:rPr>
            </w:pPr>
          </w:p>
          <w:p w14:paraId="4DAB5901" w14:textId="77777777" w:rsidR="00A858C1" w:rsidRPr="00A858C1" w:rsidRDefault="00A858C1" w:rsidP="00635D25">
            <w:pPr>
              <w:rPr>
                <w:rFonts w:ascii="Aptos" w:hAnsi="Aptos"/>
                <w:color w:val="000000"/>
                <w:sz w:val="20"/>
                <w:szCs w:val="20"/>
              </w:rPr>
            </w:pPr>
            <w:r w:rsidRPr="00A858C1">
              <w:rPr>
                <w:rFonts w:ascii="Aptos" w:hAnsi="Aptos"/>
                <w:color w:val="000000"/>
                <w:sz w:val="20"/>
                <w:szCs w:val="20"/>
              </w:rPr>
              <w:t>P2: [with reference to a local peak but pre-cessation 5-MeO-DMT state] “More of a travelling wave? I could speculate that it would turn into more of a uniform thing across the whole of experience. […] In the peaks of my experiences, there was almost like a wave of this half of experience is just gone, shifting, rotating around [..] If I had done a larger dose, it seemed like that that wave would take over.”</w:t>
            </w:r>
          </w:p>
        </w:tc>
      </w:tr>
    </w:tbl>
    <w:p w14:paraId="4133903E" w14:textId="77777777" w:rsidR="00A858C1" w:rsidRDefault="00A858C1" w:rsidP="00A858C1"/>
    <w:bookmarkEnd w:id="15"/>
    <w:p w14:paraId="0244C878" w14:textId="77777777" w:rsidR="00A858C1" w:rsidRDefault="00A858C1" w:rsidP="00E052D9">
      <w:pPr>
        <w:rPr>
          <w:b/>
          <w:bCs/>
        </w:rPr>
        <w:sectPr w:rsidR="00A858C1" w:rsidSect="00A858C1">
          <w:pgSz w:w="16838" w:h="11906" w:orient="landscape"/>
          <w:pgMar w:top="1440" w:right="1440" w:bottom="1440" w:left="1440" w:header="708" w:footer="708" w:gutter="0"/>
          <w:cols w:space="720"/>
          <w:docGrid w:linePitch="326"/>
        </w:sectPr>
      </w:pPr>
    </w:p>
    <w:p w14:paraId="1AFB11EB" w14:textId="77777777" w:rsidR="00E052D9" w:rsidRPr="00242226" w:rsidRDefault="00E052D9" w:rsidP="00E052D9">
      <w:pPr>
        <w:rPr>
          <w:b/>
          <w:bCs/>
        </w:rPr>
      </w:pPr>
      <w:r w:rsidRPr="00242226">
        <w:rPr>
          <w:b/>
          <w:bCs/>
        </w:rPr>
        <w:lastRenderedPageBreak/>
        <w:t>Appendix 2: Testable predictions</w:t>
      </w:r>
    </w:p>
    <w:p w14:paraId="2CEB2735" w14:textId="77777777" w:rsidR="00E052D9" w:rsidRDefault="00E052D9" w:rsidP="00E052D9">
      <w:pPr>
        <w:spacing w:after="240" w:line="264" w:lineRule="auto"/>
        <w:rPr>
          <w:i/>
        </w:rPr>
      </w:pPr>
      <w:r>
        <w:rPr>
          <w:i/>
        </w:rPr>
        <w:t xml:space="preserve">Six predictions of theory 1 </w:t>
      </w:r>
      <w:r>
        <w:rPr>
          <w:i/>
        </w:rPr>
        <w:br/>
        <w:t>(‘topological pocket’ theory, as an ontological EMF theory of consciousness)</w:t>
      </w:r>
    </w:p>
    <w:p w14:paraId="544BF6FE" w14:textId="77777777" w:rsidR="00E052D9" w:rsidRDefault="00E052D9" w:rsidP="00E052D9">
      <w:pPr>
        <w:spacing w:after="240" w:line="264" w:lineRule="auto"/>
      </w:pPr>
      <w:r>
        <w:t>Theory 1 summary: The content of ordinary human consciousness corresponds to the information contained in a topological pocket, being an area of a field where certain types of information cannot interact externally. A likely initial candidate is information contained on particular EM wavelengths which is kept within the boundary by permittivity-driven total internal reflection, mediated by electrical activity in a subset of the brain with access to an immediate memory module enabling the sensation of temporal continuity. Six testable predictions of theory 1 are:</w:t>
      </w:r>
    </w:p>
    <w:p w14:paraId="014F46D8" w14:textId="77777777" w:rsidR="00E052D9" w:rsidRDefault="00E052D9" w:rsidP="00E052D9">
      <w:pPr>
        <w:pBdr>
          <w:top w:val="nil"/>
          <w:left w:val="nil"/>
          <w:bottom w:val="nil"/>
          <w:right w:val="nil"/>
          <w:between w:val="nil"/>
        </w:pBdr>
        <w:spacing w:after="240" w:line="264" w:lineRule="auto"/>
        <w:rPr>
          <w:color w:val="000000"/>
        </w:rPr>
      </w:pPr>
      <w:r>
        <w:t xml:space="preserve">T1a. </w:t>
      </w:r>
      <w:r>
        <w:rPr>
          <w:color w:val="000000"/>
        </w:rPr>
        <w:t xml:space="preserve">Within the brain, we will find a mechanism that manipulates EM activity that gives rise to closed topological pockets in the resulting EM field, potentially in or </w:t>
      </w:r>
      <w:r>
        <w:t xml:space="preserve">enclosing </w:t>
      </w:r>
      <w:r>
        <w:rPr>
          <w:color w:val="000000"/>
        </w:rPr>
        <w:t xml:space="preserve">the thalamus given other evidence on </w:t>
      </w:r>
      <w:r>
        <w:t>the importance of thalamocortical connections (see, e.g. Ward &amp; Guevara, 2022)</w:t>
      </w:r>
      <w:r>
        <w:rPr>
          <w:color w:val="000000"/>
        </w:rPr>
        <w:t>.</w:t>
      </w:r>
    </w:p>
    <w:p w14:paraId="595D7468" w14:textId="77777777" w:rsidR="00E052D9" w:rsidRDefault="00E052D9" w:rsidP="00E052D9">
      <w:pPr>
        <w:pBdr>
          <w:top w:val="nil"/>
          <w:left w:val="nil"/>
          <w:bottom w:val="nil"/>
          <w:right w:val="nil"/>
          <w:between w:val="nil"/>
        </w:pBdr>
        <w:spacing w:after="240" w:line="264" w:lineRule="auto"/>
        <w:rPr>
          <w:color w:val="000000"/>
        </w:rPr>
      </w:pPr>
      <w:r>
        <w:t xml:space="preserve">T1b. </w:t>
      </w:r>
      <w:r>
        <w:rPr>
          <w:color w:val="000000"/>
        </w:rPr>
        <w:t xml:space="preserve">That mechanism will correspond to changes in permittivity driving total internal reflection for a subset of EM </w:t>
      </w:r>
      <w:r>
        <w:t>bands</w:t>
      </w:r>
      <w:r>
        <w:rPr>
          <w:color w:val="000000"/>
        </w:rPr>
        <w:t xml:space="preserve">, where that subset contains the information we consciously experience. For instance, permittivity changes might be identified in liquid crystal structures </w:t>
      </w:r>
      <w:r>
        <w:t xml:space="preserve">via cell boundaries or microtubule clusters working in concert or by neuronal structures via firing patterns. </w:t>
      </w:r>
    </w:p>
    <w:p w14:paraId="71478C80" w14:textId="77777777" w:rsidR="00E052D9" w:rsidRDefault="00E052D9" w:rsidP="00E052D9">
      <w:pPr>
        <w:pBdr>
          <w:top w:val="nil"/>
          <w:left w:val="nil"/>
          <w:bottom w:val="nil"/>
          <w:right w:val="nil"/>
          <w:between w:val="nil"/>
        </w:pBdr>
        <w:spacing w:after="240" w:line="264" w:lineRule="auto"/>
        <w:rPr>
          <w:color w:val="000000"/>
        </w:rPr>
      </w:pPr>
      <w:r>
        <w:t xml:space="preserve">T1c. </w:t>
      </w:r>
      <w:r>
        <w:rPr>
          <w:color w:val="000000"/>
        </w:rPr>
        <w:t>The closed topology will encompass information produced by all parts of the brain whose information is contributing to conscious experience in that moment, e.g. sent along neuronal pathways from all relevant parts of the brain. In ordinary awake consciousness, this will typically include the 2.5D world sim constructed from sense data, the somatic field, memory, narrative thought, emotions, and so on.</w:t>
      </w:r>
    </w:p>
    <w:p w14:paraId="60E6042F" w14:textId="77777777" w:rsidR="00E052D9" w:rsidRDefault="00E052D9" w:rsidP="00E052D9">
      <w:pPr>
        <w:pBdr>
          <w:top w:val="nil"/>
          <w:left w:val="nil"/>
          <w:bottom w:val="nil"/>
          <w:right w:val="nil"/>
          <w:between w:val="nil"/>
        </w:pBdr>
        <w:spacing w:after="240" w:line="264" w:lineRule="auto"/>
        <w:rPr>
          <w:color w:val="000000"/>
        </w:rPr>
      </w:pPr>
      <w:r>
        <w:t xml:space="preserve">T1d. </w:t>
      </w:r>
      <w:r>
        <w:rPr>
          <w:color w:val="000000"/>
        </w:rPr>
        <w:t>Field behaviour will have top-down effects on neuronal firing (</w:t>
      </w:r>
      <w:r>
        <w:t>motivating a functional benefit that led its recruitment in natural selection)</w:t>
      </w:r>
      <w:r>
        <w:rPr>
          <w:color w:val="000000"/>
        </w:rPr>
        <w:t>, such that if the neurons remained connected as they are but the field disconnected (e.g. through shielding or separating over distance), the functional behaviour of the system would change, corresponding in many cases to the sensation of conscious choice.</w:t>
      </w:r>
    </w:p>
    <w:p w14:paraId="733B5850" w14:textId="77777777" w:rsidR="00E052D9" w:rsidRDefault="00E052D9" w:rsidP="00E052D9">
      <w:pPr>
        <w:pBdr>
          <w:top w:val="nil"/>
          <w:left w:val="nil"/>
          <w:bottom w:val="nil"/>
          <w:right w:val="nil"/>
          <w:between w:val="nil"/>
        </w:pBdr>
        <w:spacing w:after="240" w:line="264" w:lineRule="auto"/>
      </w:pPr>
      <w:r>
        <w:t xml:space="preserve">T1e. </w:t>
      </w:r>
      <w:r>
        <w:rPr>
          <w:color w:val="000000"/>
        </w:rPr>
        <w:t xml:space="preserve">External, lab-based manipulations of the field in the topological pocket will affect our conscious experience. Carefully constructed field manipulations will do so even if there is no change to the EM activity of neural networks whose information ordinarily constitutes the majority (perhaps all) of the field structure. For instance, a fine-grained version of </w:t>
      </w:r>
      <w:r>
        <w:t xml:space="preserve">Transcranial Magnetic Stimulation (TMS), perhaps tFUS, would be able to interface more precisely with the internal topological structuring of the EM field in the brain, enabling us to create unusual patterns of phenomenal binding not explained just by the intensity of the magnetic stimulation. </w:t>
      </w:r>
    </w:p>
    <w:p w14:paraId="46B7DBB7" w14:textId="77777777" w:rsidR="00E052D9" w:rsidRDefault="00E052D9" w:rsidP="00E052D9">
      <w:pPr>
        <w:pBdr>
          <w:top w:val="nil"/>
          <w:left w:val="nil"/>
          <w:bottom w:val="nil"/>
          <w:right w:val="nil"/>
          <w:between w:val="nil"/>
        </w:pBdr>
        <w:spacing w:after="240" w:line="264" w:lineRule="auto"/>
      </w:pPr>
      <w:r>
        <w:lastRenderedPageBreak/>
        <w:t xml:space="preserve">T1f. Having identified the mechanism in T1a, it will be possible to manipulate the mechanism in a predictable fashion with external chemicals, such that the topology of the mechanism provides a physical analogue for experience. For example, N,N-DMT might produce topological defects in the T1a mechanism that are isomorphic to surfaces rendered in the visual field and affect the kinds of computations that can be performed. By contrast, 5-MeO-DMT might lead to fewer topological defects relative to the intensity of the experience as the dose increases. In other words, while the semantic content of each trip might be different and hard to predict or interpret, the overall topological properties of the representations that emerge may have consistent dose-response relationships, confirmable in substance-blinded trials. </w:t>
      </w:r>
    </w:p>
    <w:p w14:paraId="1674CFA1" w14:textId="77777777" w:rsidR="00E052D9" w:rsidRDefault="00E052D9" w:rsidP="00E052D9">
      <w:pPr>
        <w:pBdr>
          <w:top w:val="nil"/>
          <w:left w:val="nil"/>
          <w:bottom w:val="nil"/>
          <w:right w:val="nil"/>
          <w:between w:val="nil"/>
        </w:pBdr>
        <w:spacing w:after="240" w:line="264" w:lineRule="auto"/>
      </w:pPr>
      <w:r>
        <w:rPr>
          <w:i/>
        </w:rPr>
        <w:t xml:space="preserve">Five predictions of theory 2 </w:t>
      </w:r>
      <w:r>
        <w:rPr>
          <w:i/>
        </w:rPr>
        <w:br/>
        <w:t>(‘cessation via symmetrification’ theory, concerning the phenomenality of information structure)</w:t>
      </w:r>
    </w:p>
    <w:p w14:paraId="1A4E064B" w14:textId="1FFAF1B7" w:rsidR="00E052D9" w:rsidRDefault="00E052D9" w:rsidP="00E052D9">
      <w:pPr>
        <w:spacing w:after="240" w:line="264" w:lineRule="auto"/>
      </w:pPr>
      <w:r>
        <w:t xml:space="preserve">Theory 2 summary: Our conscious experience in any given moment has a varying degree of complexity, both in its informational structure and in the specific data points encoded on that structure. One type of interruption to consciousness, often occurring under Nirodha cessations or high dose 5-MeO-DMT, occurs when the differentiating information contained in that complexity drops to zero. Because we directly perceive this informational structure, phenomenological commentary can help us understand it, particularly in low information settings where the structure is not overwhelmed by data. Such understanding can be channelled via expert commentary on how closely various </w:t>
      </w:r>
      <w:r w:rsidR="008A444B">
        <w:t>(</w:t>
      </w:r>
      <w:r>
        <w:t>imperfect</w:t>
      </w:r>
      <w:r w:rsidR="008A444B">
        <w:t>)</w:t>
      </w:r>
      <w:r>
        <w:t xml:space="preserve"> representations of that information structure resonate with what they actually experience. More positive reports will be gained for structures that more closely reflect simplifying trajectories for the kinds of complexity in structures with a plausible binding mechanism, such as EM field topology or photon behaviour within a closed system, although others may be possible. Specifically, we hypothesise transitions towards at least some of aligned resonances, increased symmetry, standing waves, and identical projections of the system from all internal points of view. Five testable predictions of theory 2 are:</w:t>
      </w:r>
    </w:p>
    <w:p w14:paraId="3E542491" w14:textId="77777777" w:rsidR="00E052D9" w:rsidRDefault="00E052D9" w:rsidP="00E052D9">
      <w:pPr>
        <w:pBdr>
          <w:top w:val="nil"/>
          <w:left w:val="nil"/>
          <w:bottom w:val="nil"/>
          <w:right w:val="nil"/>
          <w:between w:val="nil"/>
        </w:pBdr>
        <w:spacing w:after="240" w:line="264" w:lineRule="auto"/>
        <w:rPr>
          <w:color w:val="000000"/>
        </w:rPr>
      </w:pPr>
      <w:r>
        <w:t xml:space="preserve">T2a. </w:t>
      </w:r>
      <w:r>
        <w:rPr>
          <w:color w:val="000000"/>
        </w:rPr>
        <w:t xml:space="preserve">Expert meditators and experienced psychedelic phenomenologists will identify greater resonance to full absorption states for simulations capturing the </w:t>
      </w:r>
      <w:r>
        <w:t>T2</w:t>
      </w:r>
      <w:r>
        <w:rPr>
          <w:color w:val="000000"/>
        </w:rPr>
        <w:t xml:space="preserve"> phenomena, compared against placebo simulations that reflect, for instance, common art in the meditative, psychedelic, or spiritual traditions or attractive modulating patterns that look similar to our target simulations but lack the consistent complexity/symmetrisation/alignment gradient.</w:t>
      </w:r>
    </w:p>
    <w:p w14:paraId="3D0BA6CB" w14:textId="77777777" w:rsidR="00E052D9" w:rsidRDefault="00E052D9" w:rsidP="00E052D9">
      <w:pPr>
        <w:pBdr>
          <w:top w:val="nil"/>
          <w:left w:val="nil"/>
          <w:bottom w:val="nil"/>
          <w:right w:val="nil"/>
          <w:between w:val="nil"/>
        </w:pBdr>
        <w:spacing w:after="240" w:line="264" w:lineRule="auto"/>
        <w:rPr>
          <w:color w:val="000000"/>
        </w:rPr>
      </w:pPr>
      <w:r>
        <w:t xml:space="preserve">T2b. </w:t>
      </w:r>
      <w:r>
        <w:rPr>
          <w:color w:val="000000"/>
        </w:rPr>
        <w:t xml:space="preserve">Such participants will identify the gradient of reduced complexity in these simulations as better reflecting the entrance to full absorption and increased complexity as better reflecting exit from those states, particularly in cases where the entrance/exit relative to ordinary awake consciousness is slow and transitional. This identification will remain strong even when the simulation order and question order are </w:t>
      </w:r>
      <w:r>
        <w:rPr>
          <w:color w:val="000000"/>
        </w:rPr>
        <w:lastRenderedPageBreak/>
        <w:t>reversed or when placebo examples are included (e.g. with a colour gradient that is opposite to the information complexity gradient).</w:t>
      </w:r>
    </w:p>
    <w:p w14:paraId="030A849A" w14:textId="77777777" w:rsidR="00E052D9" w:rsidRDefault="00E052D9" w:rsidP="00E052D9">
      <w:pPr>
        <w:pBdr>
          <w:top w:val="nil"/>
          <w:left w:val="nil"/>
          <w:bottom w:val="nil"/>
          <w:right w:val="nil"/>
          <w:between w:val="nil"/>
        </w:pBdr>
        <w:spacing w:after="240" w:line="264" w:lineRule="auto"/>
      </w:pPr>
      <w:r>
        <w:t>T2c. Adding irregular stimuli during meditation will generally reduce the number of cessations (or ease/speed of cessation initiation) among advanced meditators and 5-MeO-DMT users relative to an environment optimised for gentle sensory symmetry (e.g. showing in a screen two different frequencies competing at an odd angle vs. balanced left and right gentle strobing).</w:t>
      </w:r>
    </w:p>
    <w:p w14:paraId="458DCD07" w14:textId="66A0C840" w:rsidR="00E052D9" w:rsidRDefault="00E052D9" w:rsidP="00E052D9">
      <w:pPr>
        <w:pBdr>
          <w:top w:val="nil"/>
          <w:left w:val="nil"/>
          <w:bottom w:val="nil"/>
          <w:right w:val="nil"/>
          <w:between w:val="nil"/>
        </w:pBdr>
        <w:spacing w:after="240" w:line="264" w:lineRule="auto"/>
      </w:pPr>
      <w:r>
        <w:t xml:space="preserve">T2d. Training participants to detect mathematical features of their experience and report them might be a way to measure levels of concentration and loss of information content. For example, visualising a complex and irregular network of coloured balls may be incompatible with a given level of concentration. The visual system might hallucinate a simpler version of the image while concentrating. At the limit, participants might only be able to report seeing a square, or perhaps a line. Or in terms of topological defects, they may be able to identify the last few features left, such as a saddle point and a vortex on their visual field before blinking out. </w:t>
      </w:r>
      <w:r w:rsidR="008A444B">
        <w:t xml:space="preserve">We predict a </w:t>
      </w:r>
      <w:r>
        <w:t>relationship between the maximum complexity of the topology of information in the representations a person can ‘perceive’ and the level of absorption or ‘degrees away from cessation’ they are in.</w:t>
      </w:r>
    </w:p>
    <w:p w14:paraId="6BFF7184" w14:textId="77777777" w:rsidR="00E052D9" w:rsidRDefault="00E052D9" w:rsidP="00E052D9">
      <w:pPr>
        <w:pBdr>
          <w:top w:val="nil"/>
          <w:left w:val="nil"/>
          <w:bottom w:val="nil"/>
          <w:right w:val="nil"/>
          <w:between w:val="nil"/>
        </w:pBdr>
        <w:spacing w:after="240" w:line="264" w:lineRule="auto"/>
      </w:pPr>
      <w:r>
        <w:t xml:space="preserve">T2e. Generating stimuli that are designed to harmonise two spaces with different metrics will have surprising positive hedonic effects and maybe enable access to places closer to cessation than other meditation devices. </w:t>
      </w:r>
    </w:p>
    <w:p w14:paraId="41B2BBFB" w14:textId="77777777" w:rsidR="00E052D9" w:rsidRDefault="00E052D9" w:rsidP="00E052D9">
      <w:pPr>
        <w:spacing w:after="240" w:line="264" w:lineRule="auto"/>
      </w:pPr>
      <w:r>
        <w:t>As is common in empirical testing, any one positive result can be consistent with a range of theories, hence contributing only weakly to our hypothesis. Consistent negative results would, nonetheless, constitute strong falsifying evidence against the hypotheses, or at least particular interpretations/applications of them.</w:t>
      </w:r>
    </w:p>
    <w:p w14:paraId="00E25CBC" w14:textId="645B3824" w:rsidR="00E052D9" w:rsidRDefault="00E052D9" w:rsidP="00E052D9">
      <w:pPr>
        <w:spacing w:after="240" w:line="264" w:lineRule="auto"/>
      </w:pPr>
      <w:r>
        <w:t>The strongest test of both hypotheses together relies on future technology, but not out of reach were sufficient resource to be allocated. Having identified the relevant part of the brain</w:t>
      </w:r>
      <w:r w:rsidR="008A444B">
        <w:t xml:space="preserve"> that generates topological pockets</w:t>
      </w:r>
      <w:r>
        <w:t>, its informational complexity could be monitored and manipulated externally to induce a full absorption state at the point where complexity drops to zero differentiating information.</w:t>
      </w:r>
    </w:p>
    <w:p w14:paraId="070C55E4" w14:textId="77777777" w:rsidR="00E052D9" w:rsidRDefault="00E052D9" w:rsidP="00E052D9">
      <w:r>
        <w:t xml:space="preserve"> </w:t>
      </w:r>
    </w:p>
    <w:p w14:paraId="0C3D93EF" w14:textId="77777777" w:rsidR="001A2832" w:rsidRDefault="001A2832">
      <w:pPr>
        <w:spacing w:before="240" w:after="240" w:line="264" w:lineRule="auto"/>
        <w:rPr>
          <w:b/>
        </w:rPr>
      </w:pPr>
    </w:p>
    <w:sectPr w:rsidR="001A2832" w:rsidSect="00A858C1">
      <w:pgSz w:w="11906" w:h="16838"/>
      <w:pgMar w:top="1440" w:right="1440" w:bottom="1440" w:left="1440" w:header="708" w:footer="708"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456882" w14:textId="77777777" w:rsidR="001E6B9B" w:rsidRDefault="001E6B9B">
      <w:pPr>
        <w:spacing w:after="0" w:line="240" w:lineRule="auto"/>
      </w:pPr>
      <w:r>
        <w:separator/>
      </w:r>
    </w:p>
  </w:endnote>
  <w:endnote w:type="continuationSeparator" w:id="0">
    <w:p w14:paraId="209BE7E2" w14:textId="77777777" w:rsidR="001E6B9B" w:rsidRDefault="001E6B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50559075"/>
      <w:docPartObj>
        <w:docPartGallery w:val="Page Numbers (Bottom of Page)"/>
        <w:docPartUnique/>
      </w:docPartObj>
    </w:sdtPr>
    <w:sdtEndPr>
      <w:rPr>
        <w:noProof/>
      </w:rPr>
    </w:sdtEndPr>
    <w:sdtContent>
      <w:p w14:paraId="15086465" w14:textId="6B0D5ADF" w:rsidR="00327E08" w:rsidRDefault="00327E0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3697CF7" w14:textId="77777777" w:rsidR="00327E08" w:rsidRDefault="00327E0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971530" w14:textId="77777777" w:rsidR="001E6B9B" w:rsidRDefault="001E6B9B">
      <w:pPr>
        <w:spacing w:after="0" w:line="240" w:lineRule="auto"/>
      </w:pPr>
      <w:r>
        <w:separator/>
      </w:r>
    </w:p>
  </w:footnote>
  <w:footnote w:type="continuationSeparator" w:id="0">
    <w:p w14:paraId="096F6277" w14:textId="77777777" w:rsidR="001E6B9B" w:rsidRDefault="001E6B9B">
      <w:pPr>
        <w:spacing w:after="0" w:line="240" w:lineRule="auto"/>
      </w:pPr>
      <w:r>
        <w:continuationSeparator/>
      </w:r>
    </w:p>
  </w:footnote>
  <w:footnote w:id="1">
    <w:p w14:paraId="255D47D8" w14:textId="6F82523C" w:rsidR="001A2832" w:rsidRDefault="00000000">
      <w:pPr>
        <w:spacing w:after="0" w:line="240" w:lineRule="auto"/>
        <w:rPr>
          <w:sz w:val="20"/>
          <w:szCs w:val="20"/>
        </w:rPr>
      </w:pPr>
      <w:r>
        <w:rPr>
          <w:vertAlign w:val="superscript"/>
        </w:rPr>
        <w:footnoteRef/>
      </w:r>
      <w:r>
        <w:rPr>
          <w:sz w:val="20"/>
          <w:szCs w:val="20"/>
        </w:rPr>
        <w:t xml:space="preserve"> This paper builds on pre-existing EMF theories, so does not discuss arguments for</w:t>
      </w:r>
      <w:r w:rsidR="00671D9A">
        <w:rPr>
          <w:sz w:val="20"/>
          <w:szCs w:val="20"/>
        </w:rPr>
        <w:t xml:space="preserve"> them in detail</w:t>
      </w:r>
      <w:r>
        <w:rPr>
          <w:sz w:val="20"/>
          <w:szCs w:val="20"/>
        </w:rPr>
        <w:t>; see citations for example arguments.</w:t>
      </w:r>
    </w:p>
  </w:footnote>
  <w:footnote w:id="2">
    <w:p w14:paraId="717E18A9" w14:textId="77777777" w:rsidR="00372E29" w:rsidRDefault="00372E29" w:rsidP="00372E29">
      <w:pPr>
        <w:pBdr>
          <w:top w:val="nil"/>
          <w:left w:val="nil"/>
          <w:bottom w:val="nil"/>
          <w:right w:val="nil"/>
          <w:between w:val="nil"/>
        </w:pBdr>
        <w:spacing w:after="0" w:line="240" w:lineRule="auto"/>
        <w:rPr>
          <w:color w:val="000000"/>
          <w:sz w:val="20"/>
          <w:szCs w:val="20"/>
        </w:rPr>
      </w:pPr>
      <w:r>
        <w:rPr>
          <w:vertAlign w:val="superscript"/>
        </w:rPr>
        <w:footnoteRef/>
      </w:r>
      <w:r>
        <w:rPr>
          <w:sz w:val="20"/>
          <w:szCs w:val="20"/>
        </w:rPr>
        <w:t xml:space="preserve"> The present paper assumes a field-based binding mechanism and topology-based boundary mechanism, but is otherwise agnostic about the minimal unit(s) of consciousness that are bound together by the field. Such a unit might correspond to any informational structure, any neuroelectrical activity, any point in space-time with a frame of reference, or only to more complex structures, such as those with non-zero phi in IIT or closed topological boundaries. </w:t>
      </w:r>
      <w:r>
        <w:rPr>
          <w:sz w:val="20"/>
          <w:szCs w:val="20"/>
        </w:rPr>
        <w:br/>
        <w:t xml:space="preserve">      We also recognise that other fields may also fulfil the binding/boundary mechanisms. Rather than the photon-mediated EM field as fundamental in QFT, other possibilities include the gluon and other gauge bosons, the scalar Higgs boson, or others, emphasising that many conflicting physical ontologies remain debated at the frontier of physics (Percy &amp; Parra-Hinojosa, 2024). </w:t>
      </w:r>
      <w:r>
        <w:rPr>
          <w:sz w:val="20"/>
          <w:szCs w:val="20"/>
        </w:rPr>
        <w:br/>
        <w:t xml:space="preserve">     The EM field is a strong contender because its spatiotemporal influence lines up well with the human scale, because of evidence from EM brain manipulations, and because of the success of computational neuroscience models based on neuroelectrical activity. Much of the language/visualisation of classical EM fields that motivates binding/boundary mechanisms is thought to be emergent from quantum phenomena, but this is not necessarily problematic provided the underlying mechanisms do achieve the information unification and containment observed in the classical realm.</w:t>
      </w:r>
      <w:r>
        <w:rPr>
          <w:color w:val="000000"/>
          <w:sz w:val="20"/>
          <w:szCs w:val="20"/>
        </w:rPr>
        <w:br/>
      </w:r>
    </w:p>
  </w:footnote>
  <w:footnote w:id="3">
    <w:p w14:paraId="2F015B21" w14:textId="7EC71FE7" w:rsidR="003A6EFF" w:rsidRDefault="003A6EFF" w:rsidP="003A6EFF">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Permittivity reflects how easily electrons move in an area of space. When a neuron </w:t>
      </w:r>
      <w:r>
        <w:rPr>
          <w:sz w:val="20"/>
          <w:szCs w:val="20"/>
        </w:rPr>
        <w:t>fires, the ion channels open, allowing</w:t>
      </w:r>
      <w:r>
        <w:rPr>
          <w:color w:val="000000"/>
          <w:sz w:val="20"/>
          <w:szCs w:val="20"/>
        </w:rPr>
        <w:t xml:space="preserve"> </w:t>
      </w:r>
      <w:r>
        <w:rPr>
          <w:sz w:val="20"/>
          <w:szCs w:val="20"/>
        </w:rPr>
        <w:t xml:space="preserve">ions (and </w:t>
      </w:r>
      <w:r>
        <w:rPr>
          <w:color w:val="000000"/>
          <w:sz w:val="20"/>
          <w:szCs w:val="20"/>
        </w:rPr>
        <w:t xml:space="preserve">electrons) to move easily within it; in other states, charged particles are sequestered, with little mobility perpendicular to the axon. </w:t>
      </w:r>
      <w:r w:rsidR="00671D9A">
        <w:rPr>
          <w:color w:val="000000"/>
          <w:sz w:val="20"/>
          <w:szCs w:val="20"/>
        </w:rPr>
        <w:t xml:space="preserve">Contemporary </w:t>
      </w:r>
      <w:r>
        <w:rPr>
          <w:color w:val="000000"/>
          <w:sz w:val="20"/>
          <w:szCs w:val="20"/>
        </w:rPr>
        <w:t>neuroscience</w:t>
      </w:r>
      <w:r w:rsidR="00671D9A">
        <w:rPr>
          <w:color w:val="000000"/>
          <w:sz w:val="20"/>
          <w:szCs w:val="20"/>
        </w:rPr>
        <w:t xml:space="preserve"> might hypothesise </w:t>
      </w:r>
      <w:r>
        <w:rPr>
          <w:color w:val="000000"/>
          <w:sz w:val="20"/>
          <w:szCs w:val="20"/>
        </w:rPr>
        <w:t xml:space="preserve">permittivity changes mediated via neurons. However, the theory also </w:t>
      </w:r>
      <w:r>
        <w:rPr>
          <w:sz w:val="20"/>
          <w:szCs w:val="20"/>
        </w:rPr>
        <w:t xml:space="preserve">works with </w:t>
      </w:r>
      <w:r>
        <w:rPr>
          <w:color w:val="000000"/>
          <w:sz w:val="20"/>
          <w:szCs w:val="20"/>
        </w:rPr>
        <w:t xml:space="preserve">other scales </w:t>
      </w:r>
      <w:r w:rsidR="00671D9A">
        <w:rPr>
          <w:color w:val="000000"/>
          <w:sz w:val="20"/>
          <w:szCs w:val="20"/>
        </w:rPr>
        <w:t xml:space="preserve">where </w:t>
      </w:r>
      <w:r>
        <w:rPr>
          <w:color w:val="000000"/>
          <w:sz w:val="20"/>
          <w:szCs w:val="20"/>
        </w:rPr>
        <w:t xml:space="preserve">permittivity might </w:t>
      </w:r>
      <w:r w:rsidR="00671D9A">
        <w:rPr>
          <w:color w:val="000000"/>
          <w:sz w:val="20"/>
          <w:szCs w:val="20"/>
        </w:rPr>
        <w:t>vary</w:t>
      </w:r>
      <w:r>
        <w:rPr>
          <w:color w:val="000000"/>
          <w:sz w:val="20"/>
          <w:szCs w:val="20"/>
        </w:rPr>
        <w:t xml:space="preserve">. For instance, </w:t>
      </w:r>
      <w:r>
        <w:rPr>
          <w:sz w:val="20"/>
          <w:szCs w:val="20"/>
        </w:rPr>
        <w:t xml:space="preserve">small-scale brain structures might organise in liquid crystal formations, similar to phenomena present in lipid molecules at cell boundaries or microtubule clusters. Semi-ordered but flexible liquid crystal states may be well suited to shifting patterns of permittivity via rapid phase transitions (nematic, smectic, cholesteric, isotropic, etc.) with features such as overall molecular orientation, distribution of alignments, and degree of geometric regularity. </w:t>
      </w:r>
      <w:r>
        <w:rPr>
          <w:color w:val="000000"/>
          <w:sz w:val="20"/>
          <w:szCs w:val="20"/>
        </w:rPr>
        <w:br/>
      </w:r>
    </w:p>
  </w:footnote>
  <w:footnote w:id="4">
    <w:p w14:paraId="3848D930" w14:textId="2C3B75FA" w:rsidR="000D7581" w:rsidRDefault="000D7581" w:rsidP="000D7581">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In some circumstances, </w:t>
      </w:r>
      <w:r>
        <w:rPr>
          <w:sz w:val="20"/>
          <w:szCs w:val="20"/>
        </w:rPr>
        <w:t xml:space="preserve">boundaries might only be closed when temporal dynamics are considered, e.g. a 4D boundary. </w:t>
      </w:r>
      <w:r>
        <w:rPr>
          <w:color w:val="000000"/>
          <w:sz w:val="20"/>
          <w:szCs w:val="20"/>
        </w:rPr>
        <w:t xml:space="preserve">In principle, part of the boundary could </w:t>
      </w:r>
      <w:r w:rsidR="00E624FE">
        <w:rPr>
          <w:color w:val="000000"/>
          <w:sz w:val="20"/>
          <w:szCs w:val="20"/>
        </w:rPr>
        <w:t xml:space="preserve">also </w:t>
      </w:r>
      <w:r>
        <w:rPr>
          <w:color w:val="000000"/>
          <w:sz w:val="20"/>
          <w:szCs w:val="20"/>
        </w:rPr>
        <w:t xml:space="preserve">be fulfilled by insulators, although we would need a phenomenological analogue for conscious experiences that are </w:t>
      </w:r>
      <w:r>
        <w:rPr>
          <w:sz w:val="20"/>
          <w:szCs w:val="20"/>
        </w:rPr>
        <w:t>‘</w:t>
      </w:r>
      <w:r>
        <w:rPr>
          <w:color w:val="000000"/>
          <w:sz w:val="20"/>
          <w:szCs w:val="20"/>
        </w:rPr>
        <w:t>lost</w:t>
      </w:r>
      <w:r>
        <w:rPr>
          <w:sz w:val="20"/>
          <w:szCs w:val="20"/>
        </w:rPr>
        <w:t>’</w:t>
      </w:r>
      <w:r>
        <w:rPr>
          <w:color w:val="000000"/>
          <w:sz w:val="20"/>
          <w:szCs w:val="20"/>
        </w:rPr>
        <w:t xml:space="preserve"> at such barriers.</w:t>
      </w:r>
      <w:r>
        <w:rPr>
          <w:color w:val="000000"/>
          <w:sz w:val="20"/>
          <w:szCs w:val="20"/>
        </w:rPr>
        <w:br/>
      </w:r>
    </w:p>
  </w:footnote>
  <w:footnote w:id="5">
    <w:p w14:paraId="62BFA048" w14:textId="7D4F8ABD" w:rsidR="003A6EFF" w:rsidRDefault="003A6EFF" w:rsidP="003A6EFF">
      <w:pPr>
        <w:spacing w:after="0" w:line="240" w:lineRule="auto"/>
        <w:rPr>
          <w:sz w:val="20"/>
          <w:szCs w:val="20"/>
        </w:rPr>
      </w:pPr>
      <w:r>
        <w:rPr>
          <w:vertAlign w:val="superscript"/>
        </w:rPr>
        <w:footnoteRef/>
      </w:r>
      <w:r>
        <w:rPr>
          <w:sz w:val="20"/>
          <w:szCs w:val="20"/>
        </w:rPr>
        <w:t xml:space="preserve"> E.g. </w:t>
      </w:r>
      <w:r w:rsidR="00E624FE">
        <w:rPr>
          <w:sz w:val="20"/>
          <w:szCs w:val="20"/>
        </w:rPr>
        <w:t xml:space="preserve">given </w:t>
      </w:r>
      <w:r>
        <w:rPr>
          <w:sz w:val="20"/>
          <w:szCs w:val="20"/>
        </w:rPr>
        <w:t xml:space="preserve">brain plasticity, persistent </w:t>
      </w:r>
      <w:r w:rsidR="00372E29">
        <w:rPr>
          <w:sz w:val="20"/>
          <w:szCs w:val="20"/>
        </w:rPr>
        <w:t xml:space="preserve">consciousness </w:t>
      </w:r>
      <w:r>
        <w:rPr>
          <w:sz w:val="20"/>
          <w:szCs w:val="20"/>
        </w:rPr>
        <w:t xml:space="preserve">under </w:t>
      </w:r>
      <w:r w:rsidR="00E624FE">
        <w:rPr>
          <w:sz w:val="20"/>
          <w:szCs w:val="20"/>
        </w:rPr>
        <w:t>brain disruption</w:t>
      </w:r>
      <w:r>
        <w:rPr>
          <w:sz w:val="20"/>
          <w:szCs w:val="20"/>
        </w:rPr>
        <w:t>, and expanded/restricted awareness (</w:t>
      </w:r>
      <w:r w:rsidR="00E624FE">
        <w:rPr>
          <w:sz w:val="20"/>
          <w:szCs w:val="20"/>
        </w:rPr>
        <w:t xml:space="preserve">the latter may be </w:t>
      </w:r>
      <w:r w:rsidR="00372E29">
        <w:rPr>
          <w:sz w:val="20"/>
          <w:szCs w:val="20"/>
        </w:rPr>
        <w:t xml:space="preserve">possible via </w:t>
      </w:r>
      <w:r>
        <w:rPr>
          <w:sz w:val="20"/>
          <w:szCs w:val="20"/>
        </w:rPr>
        <w:t>changes in contents within the boundary</w:t>
      </w:r>
      <w:r w:rsidR="00372E29">
        <w:rPr>
          <w:sz w:val="20"/>
          <w:szCs w:val="20"/>
        </w:rPr>
        <w:t xml:space="preserve"> alone</w:t>
      </w:r>
      <w:r>
        <w:rPr>
          <w:sz w:val="20"/>
          <w:szCs w:val="20"/>
        </w:rPr>
        <w:t>).</w:t>
      </w:r>
      <w:r w:rsidR="00AD155E">
        <w:rPr>
          <w:sz w:val="20"/>
          <w:szCs w:val="20"/>
        </w:rPr>
        <w:br/>
      </w:r>
    </w:p>
  </w:footnote>
  <w:footnote w:id="6">
    <w:p w14:paraId="5B83D622" w14:textId="2432DFF4" w:rsidR="001A2832"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Taxonom</w:t>
      </w:r>
      <w:r w:rsidR="00E624FE">
        <w:rPr>
          <w:color w:val="000000"/>
          <w:sz w:val="20"/>
          <w:szCs w:val="20"/>
        </w:rPr>
        <w:t>y</w:t>
      </w:r>
      <w:r>
        <w:rPr>
          <w:color w:val="000000"/>
          <w:sz w:val="20"/>
          <w:szCs w:val="20"/>
        </w:rPr>
        <w:t xml:space="preserve"> method splitting a phenomenon into mutually-exclusive</w:t>
      </w:r>
      <w:r w:rsidR="00E624FE">
        <w:rPr>
          <w:color w:val="000000"/>
          <w:sz w:val="20"/>
          <w:szCs w:val="20"/>
        </w:rPr>
        <w:t xml:space="preserve">, </w:t>
      </w:r>
      <w:r>
        <w:rPr>
          <w:color w:val="000000"/>
          <w:sz w:val="20"/>
          <w:szCs w:val="20"/>
        </w:rPr>
        <w:t>collectively exhaustive categories.</w:t>
      </w:r>
      <w:r>
        <w:rPr>
          <w:color w:val="000000"/>
          <w:sz w:val="20"/>
          <w:szCs w:val="20"/>
        </w:rPr>
        <w:br/>
      </w:r>
    </w:p>
  </w:footnote>
  <w:footnote w:id="7">
    <w:p w14:paraId="6BBAAC24" w14:textId="0EDDEC61" w:rsidR="001A2832" w:rsidRDefault="00000000">
      <w:pPr>
        <w:spacing w:after="0" w:line="240" w:lineRule="auto"/>
        <w:rPr>
          <w:sz w:val="20"/>
          <w:szCs w:val="20"/>
        </w:rPr>
      </w:pPr>
      <w:r>
        <w:rPr>
          <w:vertAlign w:val="superscript"/>
        </w:rPr>
        <w:footnoteRef/>
      </w:r>
      <w:r>
        <w:rPr>
          <w:sz w:val="20"/>
          <w:szCs w:val="20"/>
        </w:rPr>
        <w:t xml:space="preserve"> </w:t>
      </w:r>
      <w:r w:rsidR="000D7581">
        <w:rPr>
          <w:sz w:val="20"/>
          <w:szCs w:val="20"/>
        </w:rPr>
        <w:t>F</w:t>
      </w:r>
      <w:r>
        <w:rPr>
          <w:sz w:val="20"/>
          <w:szCs w:val="20"/>
        </w:rPr>
        <w:t>low states or automatic driving states might also correspond to ‘unreportable phenomenality</w:t>
      </w:r>
      <w:r w:rsidR="00CC605F">
        <w:rPr>
          <w:sz w:val="20"/>
          <w:szCs w:val="20"/>
        </w:rPr>
        <w:t xml:space="preserve">’ (but other accounts are possible, </w:t>
      </w:r>
      <w:r>
        <w:rPr>
          <w:sz w:val="20"/>
          <w:szCs w:val="20"/>
        </w:rPr>
        <w:t>e.g. Parvizi-Wayne et al., 2024 for active inference accounts</w:t>
      </w:r>
      <w:r w:rsidR="000D7581">
        <w:rPr>
          <w:sz w:val="20"/>
          <w:szCs w:val="20"/>
        </w:rPr>
        <w:t>).</w:t>
      </w:r>
      <w:r w:rsidR="00AD155E">
        <w:rPr>
          <w:sz w:val="20"/>
          <w:szCs w:val="20"/>
        </w:rPr>
        <w:br/>
      </w:r>
    </w:p>
  </w:footnote>
  <w:footnote w:id="8">
    <w:p w14:paraId="736AE074" w14:textId="4AD4B5BD" w:rsidR="001A2832"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Not all claims are necessarily genuine. If a psychedelic compound were to disrupt the memory module (‘unreportable phenomenality’ state) or someone were to drift into a sleep-like state during meditation (perhaps a ‘broken boundaries’ state), the subsequent reports of cessation may be superficially similar to ‘zero phenomenality’ states</w:t>
      </w:r>
      <w:r w:rsidR="00435463">
        <w:rPr>
          <w:color w:val="000000"/>
          <w:sz w:val="20"/>
          <w:szCs w:val="20"/>
        </w:rPr>
        <w:t>, particularly for less experienced subjects</w:t>
      </w:r>
      <w:r w:rsidR="000D7581">
        <w:rPr>
          <w:color w:val="000000"/>
          <w:sz w:val="20"/>
          <w:szCs w:val="20"/>
        </w:rPr>
        <w:t>.</w:t>
      </w:r>
      <w:r>
        <w:rPr>
          <w:color w:val="000000"/>
          <w:sz w:val="20"/>
          <w:szCs w:val="20"/>
        </w:rPr>
        <w:br/>
        <w:t xml:space="preserve"> </w:t>
      </w:r>
    </w:p>
  </w:footnote>
  <w:footnote w:id="9">
    <w:p w14:paraId="1D2AB310" w14:textId="57D94DDB" w:rsidR="003A6EFF" w:rsidRDefault="003A6EFF" w:rsidP="003A6EFF">
      <w:pPr>
        <w:pStyle w:val="FootnoteText"/>
      </w:pPr>
      <w:r>
        <w:rPr>
          <w:rStyle w:val="FootnoteReference"/>
        </w:rPr>
        <w:footnoteRef/>
      </w:r>
      <w:r>
        <w:t xml:space="preserve"> </w:t>
      </w:r>
      <w:r w:rsidR="00671D9A">
        <w:t>S</w:t>
      </w:r>
      <w:r w:rsidRPr="00CD0B25">
        <w:t xml:space="preserve">um of the absolute differences of </w:t>
      </w:r>
      <w:r>
        <w:t xml:space="preserve">the points’ </w:t>
      </w:r>
      <w:r w:rsidRPr="00CD0B25">
        <w:t>Cartesian coordinates</w:t>
      </w:r>
      <w:r>
        <w:t>.</w:t>
      </w:r>
      <w:r w:rsidR="00111502">
        <w:br/>
      </w:r>
    </w:p>
  </w:footnote>
  <w:footnote w:id="10">
    <w:p w14:paraId="72317170" w14:textId="77777777" w:rsidR="00A858C1" w:rsidRDefault="00A858C1" w:rsidP="00A858C1">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A type of meditation where someone gains conscious control over their visual field. For instance, they might change the colours on some objects or one side of the field, paint the whole scene in a single block of colour, or introduce new objects (similar to the control possible in some lucid dreaming circumstances).</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2832"/>
    <w:rsid w:val="00083E06"/>
    <w:rsid w:val="000A1707"/>
    <w:rsid w:val="000D314B"/>
    <w:rsid w:val="000D7581"/>
    <w:rsid w:val="00111502"/>
    <w:rsid w:val="00120D41"/>
    <w:rsid w:val="00126BE6"/>
    <w:rsid w:val="001A2832"/>
    <w:rsid w:val="001E6B9B"/>
    <w:rsid w:val="00297DD8"/>
    <w:rsid w:val="002D5EA3"/>
    <w:rsid w:val="002D6492"/>
    <w:rsid w:val="00327E08"/>
    <w:rsid w:val="00344969"/>
    <w:rsid w:val="00372E29"/>
    <w:rsid w:val="003854B3"/>
    <w:rsid w:val="00393F2E"/>
    <w:rsid w:val="003A6EFF"/>
    <w:rsid w:val="003D21EB"/>
    <w:rsid w:val="00435463"/>
    <w:rsid w:val="004D40C8"/>
    <w:rsid w:val="004E4307"/>
    <w:rsid w:val="005033D9"/>
    <w:rsid w:val="005A798B"/>
    <w:rsid w:val="005D5393"/>
    <w:rsid w:val="005E18EF"/>
    <w:rsid w:val="00671D9A"/>
    <w:rsid w:val="00720F78"/>
    <w:rsid w:val="007A60BA"/>
    <w:rsid w:val="008A2109"/>
    <w:rsid w:val="008A444B"/>
    <w:rsid w:val="00902722"/>
    <w:rsid w:val="00985557"/>
    <w:rsid w:val="009B052D"/>
    <w:rsid w:val="00A72009"/>
    <w:rsid w:val="00A858C1"/>
    <w:rsid w:val="00A87921"/>
    <w:rsid w:val="00AD155E"/>
    <w:rsid w:val="00AE722C"/>
    <w:rsid w:val="00AF6731"/>
    <w:rsid w:val="00B40E1A"/>
    <w:rsid w:val="00B64F7B"/>
    <w:rsid w:val="00BE0D24"/>
    <w:rsid w:val="00CA54E6"/>
    <w:rsid w:val="00CB51E6"/>
    <w:rsid w:val="00CC605F"/>
    <w:rsid w:val="00DA5F88"/>
    <w:rsid w:val="00E02D54"/>
    <w:rsid w:val="00E052D9"/>
    <w:rsid w:val="00E624FE"/>
    <w:rsid w:val="00E96981"/>
    <w:rsid w:val="00EA7446"/>
    <w:rsid w:val="00F37389"/>
    <w:rsid w:val="00F51ED4"/>
    <w:rsid w:val="00FC1583"/>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84DA83"/>
  <w15:docId w15:val="{6225FCAB-E268-4FF5-99EE-12B712451F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ptos" w:eastAsia="Aptos" w:hAnsi="Aptos" w:cs="Aptos"/>
        <w:sz w:val="24"/>
        <w:szCs w:val="24"/>
        <w:lang w:val="en-GB" w:eastAsia="zh-CN"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after="240" w:line="264" w:lineRule="auto"/>
      <w:outlineLvl w:val="0"/>
    </w:pPr>
    <w:rPr>
      <w:b/>
    </w:rPr>
  </w:style>
  <w:style w:type="paragraph" w:styleId="Heading2">
    <w:name w:val="heading 2"/>
    <w:basedOn w:val="Normal"/>
    <w:next w:val="Normal"/>
    <w:uiPriority w:val="9"/>
    <w:unhideWhenUsed/>
    <w:qFormat/>
    <w:pPr>
      <w:keepNext/>
      <w:keepLines/>
      <w:spacing w:before="240" w:after="240" w:line="264" w:lineRule="auto"/>
      <w:outlineLvl w:val="1"/>
    </w:pPr>
    <w:rPr>
      <w:b/>
      <w:i/>
    </w:rPr>
  </w:style>
  <w:style w:type="paragraph" w:styleId="Heading3">
    <w:name w:val="heading 3"/>
    <w:basedOn w:val="Normal"/>
    <w:next w:val="Normal"/>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uiPriority w:val="9"/>
    <w:semiHidden/>
    <w:unhideWhenUsed/>
    <w:qFormat/>
    <w:pPr>
      <w:keepNext/>
      <w:keepLines/>
      <w:spacing w:before="80" w:after="40"/>
      <w:outlineLvl w:val="3"/>
    </w:pPr>
    <w:rPr>
      <w:i/>
      <w:color w:val="0F4761"/>
    </w:rPr>
  </w:style>
  <w:style w:type="paragraph" w:styleId="Heading5">
    <w:name w:val="heading 5"/>
    <w:basedOn w:val="Normal"/>
    <w:next w:val="Normal"/>
    <w:uiPriority w:val="9"/>
    <w:semiHidden/>
    <w:unhideWhenUsed/>
    <w:qFormat/>
    <w:pPr>
      <w:keepNext/>
      <w:keepLines/>
      <w:spacing w:before="80" w:after="40"/>
      <w:outlineLvl w:val="4"/>
    </w:pPr>
    <w:rPr>
      <w:color w:val="0F4761"/>
    </w:rPr>
  </w:style>
  <w:style w:type="paragraph" w:styleId="Heading6">
    <w:name w:val="heading 6"/>
    <w:basedOn w:val="Normal"/>
    <w:next w:val="Normal"/>
    <w:uiPriority w:val="9"/>
    <w:semiHidden/>
    <w:unhideWhenUsed/>
    <w:qFormat/>
    <w:pPr>
      <w:keepNext/>
      <w:keepLines/>
      <w:spacing w:before="40" w:after="0"/>
      <w:outlineLvl w:val="5"/>
    </w:pPr>
    <w:rPr>
      <w:i/>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after="240" w:line="264" w:lineRule="auto"/>
    </w:pPr>
    <w:rPr>
      <w:b/>
    </w:rPr>
  </w:style>
  <w:style w:type="paragraph" w:styleId="Subtitle">
    <w:name w:val="Subtitle"/>
    <w:basedOn w:val="Normal"/>
    <w:next w:val="Normal"/>
    <w:uiPriority w:val="11"/>
    <w:qFormat/>
    <w:rPr>
      <w:color w:val="595959"/>
      <w:sz w:val="28"/>
      <w:szCs w:val="28"/>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table" w:styleId="TableGrid">
    <w:name w:val="Table Grid"/>
    <w:basedOn w:val="TableNormal"/>
    <w:uiPriority w:val="39"/>
    <w:rsid w:val="00327E08"/>
    <w:pPr>
      <w:spacing w:after="0" w:line="240" w:lineRule="auto"/>
    </w:pPr>
    <w:rPr>
      <w:rFonts w:asciiTheme="minorHAnsi" w:eastAsiaTheme="minorEastAsia" w:hAnsiTheme="minorHAnsi" w:cstheme="minorBidi"/>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27E08"/>
    <w:pPr>
      <w:tabs>
        <w:tab w:val="center" w:pos="4513"/>
        <w:tab w:val="right" w:pos="9026"/>
      </w:tabs>
      <w:spacing w:after="0" w:line="240" w:lineRule="auto"/>
    </w:pPr>
  </w:style>
  <w:style w:type="character" w:customStyle="1" w:styleId="HeaderChar">
    <w:name w:val="Header Char"/>
    <w:basedOn w:val="DefaultParagraphFont"/>
    <w:link w:val="Header"/>
    <w:uiPriority w:val="99"/>
    <w:rsid w:val="00327E08"/>
  </w:style>
  <w:style w:type="paragraph" w:styleId="Footer">
    <w:name w:val="footer"/>
    <w:basedOn w:val="Normal"/>
    <w:link w:val="FooterChar"/>
    <w:uiPriority w:val="99"/>
    <w:unhideWhenUsed/>
    <w:rsid w:val="00327E08"/>
    <w:pPr>
      <w:tabs>
        <w:tab w:val="center" w:pos="4513"/>
        <w:tab w:val="right" w:pos="9026"/>
      </w:tabs>
      <w:spacing w:after="0" w:line="240" w:lineRule="auto"/>
    </w:pPr>
  </w:style>
  <w:style w:type="character" w:customStyle="1" w:styleId="FooterChar">
    <w:name w:val="Footer Char"/>
    <w:basedOn w:val="DefaultParagraphFont"/>
    <w:link w:val="Footer"/>
    <w:uiPriority w:val="99"/>
    <w:rsid w:val="00327E08"/>
  </w:style>
  <w:style w:type="paragraph" w:styleId="Revision">
    <w:name w:val="Revision"/>
    <w:hidden/>
    <w:uiPriority w:val="99"/>
    <w:semiHidden/>
    <w:rsid w:val="00327E08"/>
    <w:pPr>
      <w:spacing w:after="0" w:line="240" w:lineRule="auto"/>
    </w:pPr>
  </w:style>
  <w:style w:type="paragraph" w:styleId="CommentSubject">
    <w:name w:val="annotation subject"/>
    <w:basedOn w:val="CommentText"/>
    <w:next w:val="CommentText"/>
    <w:link w:val="CommentSubjectChar"/>
    <w:uiPriority w:val="99"/>
    <w:semiHidden/>
    <w:unhideWhenUsed/>
    <w:rsid w:val="005033D9"/>
    <w:rPr>
      <w:b/>
      <w:bCs/>
    </w:rPr>
  </w:style>
  <w:style w:type="character" w:customStyle="1" w:styleId="CommentSubjectChar">
    <w:name w:val="Comment Subject Char"/>
    <w:basedOn w:val="CommentTextChar"/>
    <w:link w:val="CommentSubject"/>
    <w:uiPriority w:val="99"/>
    <w:semiHidden/>
    <w:rsid w:val="005033D9"/>
    <w:rPr>
      <w:b/>
      <w:bCs/>
      <w:sz w:val="20"/>
      <w:szCs w:val="20"/>
    </w:rPr>
  </w:style>
  <w:style w:type="character" w:styleId="Hyperlink">
    <w:name w:val="Hyperlink"/>
    <w:basedOn w:val="DefaultParagraphFont"/>
    <w:uiPriority w:val="99"/>
    <w:unhideWhenUsed/>
    <w:rsid w:val="00A87921"/>
    <w:rPr>
      <w:color w:val="0000FF" w:themeColor="hyperlink"/>
      <w:u w:val="single"/>
    </w:rPr>
  </w:style>
  <w:style w:type="character" w:styleId="UnresolvedMention">
    <w:name w:val="Unresolved Mention"/>
    <w:basedOn w:val="DefaultParagraphFont"/>
    <w:uiPriority w:val="99"/>
    <w:semiHidden/>
    <w:unhideWhenUsed/>
    <w:rsid w:val="00A87921"/>
    <w:rPr>
      <w:color w:val="605E5C"/>
      <w:shd w:val="clear" w:color="auto" w:fill="E1DFDD"/>
    </w:rPr>
  </w:style>
  <w:style w:type="paragraph" w:styleId="FootnoteText">
    <w:name w:val="footnote text"/>
    <w:basedOn w:val="Normal"/>
    <w:link w:val="FootnoteTextChar"/>
    <w:uiPriority w:val="99"/>
    <w:semiHidden/>
    <w:unhideWhenUsed/>
    <w:rsid w:val="003A6EF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A6EFF"/>
    <w:rPr>
      <w:sz w:val="20"/>
      <w:szCs w:val="20"/>
    </w:rPr>
  </w:style>
  <w:style w:type="character" w:styleId="FootnoteReference">
    <w:name w:val="footnote reference"/>
    <w:basedOn w:val="DefaultParagraphFont"/>
    <w:uiPriority w:val="99"/>
    <w:semiHidden/>
    <w:unhideWhenUsed/>
    <w:rsid w:val="003A6EFF"/>
    <w:rPr>
      <w:vertAlign w:val="superscript"/>
    </w:rPr>
  </w:style>
  <w:style w:type="character" w:styleId="FollowedHyperlink">
    <w:name w:val="FollowedHyperlink"/>
    <w:basedOn w:val="DefaultParagraphFont"/>
    <w:uiPriority w:val="99"/>
    <w:semiHidden/>
    <w:unhideWhenUsed/>
    <w:rsid w:val="00720F7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63763146">
      <w:bodyDiv w:val="1"/>
      <w:marLeft w:val="0"/>
      <w:marRight w:val="0"/>
      <w:marTop w:val="0"/>
      <w:marBottom w:val="0"/>
      <w:divBdr>
        <w:top w:val="none" w:sz="0" w:space="0" w:color="auto"/>
        <w:left w:val="none" w:sz="0" w:space="0" w:color="auto"/>
        <w:bottom w:val="none" w:sz="0" w:space="0" w:color="auto"/>
        <w:right w:val="none" w:sz="0" w:space="0" w:color="auto"/>
      </w:divBdr>
    </w:div>
    <w:div w:id="13704488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gif"/><Relationship Id="rId26" Type="http://schemas.openxmlformats.org/officeDocument/2006/relationships/image" Target="media/image19.png"/><Relationship Id="rId39" Type="http://schemas.openxmlformats.org/officeDocument/2006/relationships/hyperlink" Target="https://scholar.harvard.edu/files/schwartz/files/lecture1-oscillators-and-linearity.pdf" TargetMode="External"/><Relationship Id="rId21" Type="http://schemas.openxmlformats.org/officeDocument/2006/relationships/image" Target="media/image14.png"/><Relationship Id="rId34" Type="http://schemas.openxmlformats.org/officeDocument/2006/relationships/image" Target="media/image27.gif"/><Relationship Id="rId42" Type="http://schemas.openxmlformats.org/officeDocument/2006/relationships/footer" Target="footer1.xml"/><Relationship Id="rId7" Type="http://schemas.openxmlformats.org/officeDocument/2006/relationships/image" Target="media/image1.gif"/><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hyperlink" Target="https://plato.stanford.edu/archives/win2022/entries/consciousness/" TargetMode="External"/><Relationship Id="rId1" Type="http://schemas.openxmlformats.org/officeDocument/2006/relationships/styles" Target="styles.xml"/><Relationship Id="rId6" Type="http://schemas.openxmlformats.org/officeDocument/2006/relationships/hyperlink" Target="https://github.com/QualiaResearchInstitute/cessation-simulations"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gif"/><Relationship Id="rId40" Type="http://schemas.openxmlformats.org/officeDocument/2006/relationships/hyperlink" Target="https://doi.org/10.1038/s41583-022-00587-4" TargetMode="External"/><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qri.org/blog/cessation-simulations"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yperlink" Target="https://github.com/QualiaResearchInstitute/cessation-simulations" TargetMode="Externa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gif"/><Relationship Id="rId43"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doi.org/10.33735/phimisci.2020.I.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35</Pages>
  <Words>12909</Words>
  <Characters>73587</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Chris Percy</cp:lastModifiedBy>
  <cp:revision>4</cp:revision>
  <dcterms:created xsi:type="dcterms:W3CDTF">2024-09-30T19:58:00Z</dcterms:created>
  <dcterms:modified xsi:type="dcterms:W3CDTF">2024-09-30T20:05:00Z</dcterms:modified>
</cp:coreProperties>
</file>